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Pr="006A3310" w:rsidR="001B5526" w:rsidP="00E5443F" w:rsidRDefault="001B5526" w14:paraId="237AB71B" w14:textId="77777777">
      <w:pPr>
        <w:spacing w:before="120" w:after="120" w:line="240" w:lineRule="auto"/>
        <w:jc w:val="center"/>
        <w15:collapsed w:val="false"/>
        <w:rPr>
          <w:rFonts w:ascii="Times New Roman" w:hAnsi="Times New Roman"/>
          <w:b/>
          <w:smallCaps/>
          <w:sz w:val="24"/>
          <w:szCs w:val="24"/>
        </w:rPr>
      </w:pPr>
      <w:r w:rsidRPr="006A3310">
        <w:rPr>
          <w:rFonts w:ascii="Times New Roman" w:hAnsi="Times New Roman"/>
          <w:b/>
          <w:smallCaps/>
          <w:sz w:val="24"/>
          <w:szCs w:val="24"/>
        </w:rPr>
        <w:t>Informatīvais ziņojums</w:t>
      </w:r>
    </w:p>
    <w:p w:rsidRPr="006A3310" w:rsidR="001B5526" w:rsidP="00E5443F" w:rsidRDefault="001B5526" w14:paraId="35CF5675" w14:textId="629F9B58">
      <w:pPr>
        <w:spacing w:before="120" w:after="120" w:line="240" w:lineRule="auto"/>
        <w:jc w:val="center"/>
        <w:rPr>
          <w:rFonts w:ascii="Times New Roman" w:hAnsi="Times New Roman"/>
          <w:b/>
          <w:sz w:val="24"/>
          <w:szCs w:val="24"/>
        </w:rPr>
      </w:pPr>
      <w:r w:rsidRPr="006A3310">
        <w:rPr>
          <w:rFonts w:ascii="Times New Roman" w:hAnsi="Times New Roman"/>
          <w:b/>
          <w:sz w:val="24"/>
          <w:szCs w:val="24"/>
        </w:rPr>
        <w:t xml:space="preserve">par Eiropas Savienības </w:t>
      </w:r>
      <w:r w:rsidR="00A507EE">
        <w:rPr>
          <w:rFonts w:ascii="Times New Roman" w:hAnsi="Times New Roman"/>
          <w:b/>
          <w:sz w:val="24"/>
          <w:szCs w:val="24"/>
        </w:rPr>
        <w:t>e</w:t>
      </w:r>
      <w:r w:rsidRPr="006A3310">
        <w:rPr>
          <w:rFonts w:ascii="Times New Roman" w:hAnsi="Times New Roman"/>
          <w:b/>
          <w:sz w:val="24"/>
          <w:szCs w:val="24"/>
        </w:rPr>
        <w:t>nerģētikas</w:t>
      </w:r>
      <w:r w:rsidR="00A507EE">
        <w:rPr>
          <w:rFonts w:ascii="Times New Roman" w:hAnsi="Times New Roman"/>
          <w:b/>
          <w:sz w:val="24"/>
          <w:szCs w:val="24"/>
        </w:rPr>
        <w:t xml:space="preserve"> </w:t>
      </w:r>
      <w:r>
        <w:rPr>
          <w:rFonts w:ascii="Times New Roman" w:hAnsi="Times New Roman"/>
          <w:b/>
          <w:sz w:val="24"/>
          <w:szCs w:val="24"/>
        </w:rPr>
        <w:t xml:space="preserve">ministru </w:t>
      </w:r>
      <w:r w:rsidR="00A507EE">
        <w:rPr>
          <w:rFonts w:ascii="Times New Roman" w:hAnsi="Times New Roman"/>
          <w:b/>
          <w:sz w:val="24"/>
          <w:szCs w:val="24"/>
        </w:rPr>
        <w:t>2020</w:t>
      </w:r>
      <w:r w:rsidRPr="006A3310" w:rsidR="00A507EE">
        <w:rPr>
          <w:rFonts w:ascii="Times New Roman" w:hAnsi="Times New Roman"/>
          <w:b/>
          <w:sz w:val="24"/>
          <w:szCs w:val="24"/>
        </w:rPr>
        <w:t>.</w:t>
      </w:r>
      <w:r w:rsidR="00A507EE">
        <w:rPr>
          <w:rFonts w:ascii="Times New Roman" w:hAnsi="Times New Roman"/>
          <w:b/>
          <w:sz w:val="24"/>
          <w:szCs w:val="24"/>
        </w:rPr>
        <w:t xml:space="preserve"> gada </w:t>
      </w:r>
      <w:r w:rsidR="00410763">
        <w:rPr>
          <w:rFonts w:ascii="Times New Roman" w:hAnsi="Times New Roman"/>
          <w:b/>
          <w:sz w:val="24"/>
          <w:szCs w:val="24"/>
        </w:rPr>
        <w:t>14.decembra</w:t>
      </w:r>
      <w:r w:rsidRPr="006A3310" w:rsidR="00A507EE">
        <w:rPr>
          <w:rFonts w:ascii="Times New Roman" w:hAnsi="Times New Roman"/>
          <w:b/>
          <w:sz w:val="24"/>
          <w:szCs w:val="24"/>
        </w:rPr>
        <w:t xml:space="preserve"> </w:t>
      </w:r>
      <w:r w:rsidR="00A507EE">
        <w:rPr>
          <w:rFonts w:ascii="Times New Roman" w:hAnsi="Times New Roman"/>
          <w:b/>
          <w:sz w:val="24"/>
          <w:szCs w:val="24"/>
        </w:rPr>
        <w:t>videokonferencē</w:t>
      </w:r>
      <w:r w:rsidRPr="006A3310">
        <w:rPr>
          <w:rFonts w:ascii="Times New Roman" w:hAnsi="Times New Roman"/>
          <w:b/>
          <w:sz w:val="24"/>
          <w:szCs w:val="24"/>
        </w:rPr>
        <w:t xml:space="preserve"> izskatāmajiem jautājumiem</w:t>
      </w:r>
    </w:p>
    <w:p w:rsidR="00071480" w:rsidP="00E5443F" w:rsidRDefault="00071480" w14:paraId="6E34A390" w14:textId="77777777">
      <w:pPr>
        <w:spacing w:before="120" w:after="120" w:line="240" w:lineRule="auto"/>
      </w:pPr>
    </w:p>
    <w:p w:rsidRPr="006A3310" w:rsidR="001B5526" w:rsidP="00E5443F" w:rsidRDefault="001B5526" w14:paraId="7473BC14" w14:textId="77777777">
      <w:pPr>
        <w:spacing w:before="120" w:after="120" w:line="240" w:lineRule="auto"/>
        <w:ind w:firstLine="567"/>
        <w:jc w:val="center"/>
        <w:rPr>
          <w:rFonts w:ascii="Times New Roman" w:hAnsi="Times New Roman"/>
          <w:b/>
          <w:sz w:val="24"/>
          <w:szCs w:val="24"/>
        </w:rPr>
      </w:pPr>
      <w:r w:rsidRPr="006A3310">
        <w:rPr>
          <w:rFonts w:ascii="Times New Roman" w:hAnsi="Times New Roman"/>
          <w:b/>
          <w:sz w:val="24"/>
          <w:szCs w:val="24"/>
        </w:rPr>
        <w:t>I. Sanāksmē izskatāmie jautājumi</w:t>
      </w:r>
    </w:p>
    <w:p w:rsidR="002E620F" w:rsidP="00E5443F" w:rsidRDefault="00A507EE" w14:paraId="17033358" w14:textId="56ED1804">
      <w:pPr>
        <w:spacing w:before="120" w:after="120" w:line="240" w:lineRule="auto"/>
        <w:ind w:firstLine="567"/>
        <w:jc w:val="both"/>
        <w:rPr>
          <w:rFonts w:ascii="Times New Roman" w:hAnsi="Times New Roman"/>
          <w:sz w:val="24"/>
          <w:szCs w:val="24"/>
        </w:rPr>
      </w:pPr>
      <w:r>
        <w:rPr>
          <w:rFonts w:ascii="Times New Roman" w:hAnsi="Times New Roman"/>
          <w:sz w:val="24"/>
          <w:szCs w:val="24"/>
        </w:rPr>
        <w:t>2020</w:t>
      </w:r>
      <w:r w:rsidR="001B5526">
        <w:rPr>
          <w:rFonts w:ascii="Times New Roman" w:hAnsi="Times New Roman"/>
          <w:sz w:val="24"/>
          <w:szCs w:val="24"/>
        </w:rPr>
        <w:t xml:space="preserve">. gada </w:t>
      </w:r>
      <w:r w:rsidR="00C111F5">
        <w:rPr>
          <w:rFonts w:ascii="Times New Roman" w:hAnsi="Times New Roman"/>
          <w:sz w:val="24"/>
          <w:szCs w:val="24"/>
        </w:rPr>
        <w:t>14. decembrī</w:t>
      </w:r>
      <w:r w:rsidRPr="000475D9" w:rsidR="001B5526">
        <w:rPr>
          <w:rFonts w:ascii="Times New Roman" w:hAnsi="Times New Roman"/>
          <w:sz w:val="24"/>
          <w:szCs w:val="24"/>
        </w:rPr>
        <w:t xml:space="preserve"> notiks Eiropas </w:t>
      </w:r>
      <w:r w:rsidRPr="00074791" w:rsidR="001B5526">
        <w:rPr>
          <w:rFonts w:ascii="Times New Roman" w:hAnsi="Times New Roman"/>
          <w:sz w:val="24"/>
          <w:szCs w:val="24"/>
        </w:rPr>
        <w:t xml:space="preserve">Savienības (turpmāk – ES) enerģētikas ministru </w:t>
      </w:r>
      <w:r w:rsidRPr="00074791">
        <w:rPr>
          <w:rFonts w:ascii="Times New Roman" w:hAnsi="Times New Roman"/>
          <w:sz w:val="24"/>
          <w:szCs w:val="24"/>
        </w:rPr>
        <w:t>neformālā augsta līmeņa videokonference</w:t>
      </w:r>
      <w:r w:rsidRPr="00074791" w:rsidR="001B5526">
        <w:rPr>
          <w:rFonts w:ascii="Times New Roman" w:hAnsi="Times New Roman"/>
          <w:sz w:val="24"/>
          <w:szCs w:val="24"/>
        </w:rPr>
        <w:t>.</w:t>
      </w:r>
      <w:r w:rsidRPr="00074791" w:rsidR="002E620F">
        <w:rPr>
          <w:rFonts w:ascii="Times New Roman" w:hAnsi="Times New Roman"/>
          <w:sz w:val="24"/>
          <w:szCs w:val="24"/>
        </w:rPr>
        <w:t xml:space="preserve"> Tās laikā ministri tiks aicināti apmainīties ar viedokļiem par </w:t>
      </w:r>
      <w:r w:rsidRPr="00074791" w:rsidR="00C111F5">
        <w:rPr>
          <w:rFonts w:ascii="Times New Roman" w:hAnsi="Times New Roman"/>
          <w:sz w:val="24"/>
          <w:szCs w:val="24"/>
        </w:rPr>
        <w:t>ener</w:t>
      </w:r>
      <w:r w:rsidR="00DA74E9">
        <w:rPr>
          <w:rFonts w:ascii="Times New Roman" w:hAnsi="Times New Roman"/>
          <w:sz w:val="24"/>
          <w:szCs w:val="24"/>
        </w:rPr>
        <w:t>go</w:t>
      </w:r>
      <w:r w:rsidRPr="00074791" w:rsidR="00C111F5">
        <w:rPr>
          <w:rFonts w:ascii="Times New Roman" w:hAnsi="Times New Roman"/>
          <w:sz w:val="24"/>
          <w:szCs w:val="24"/>
        </w:rPr>
        <w:t xml:space="preserve">sistēmas integrāciju ceļā uz </w:t>
      </w:r>
      <w:proofErr w:type="spellStart"/>
      <w:r w:rsidRPr="00074791" w:rsidR="00C111F5">
        <w:rPr>
          <w:rFonts w:ascii="Times New Roman" w:hAnsi="Times New Roman"/>
          <w:sz w:val="24"/>
          <w:szCs w:val="24"/>
        </w:rPr>
        <w:t>klimatneitrālu</w:t>
      </w:r>
      <w:proofErr w:type="spellEnd"/>
      <w:r w:rsidRPr="00074791" w:rsidR="00C111F5">
        <w:rPr>
          <w:rFonts w:ascii="Times New Roman" w:hAnsi="Times New Roman"/>
          <w:sz w:val="24"/>
          <w:szCs w:val="24"/>
        </w:rPr>
        <w:t xml:space="preserve"> Eiropu</w:t>
      </w:r>
      <w:r w:rsidRPr="00074791" w:rsidR="002E620F">
        <w:rPr>
          <w:rFonts w:ascii="Times New Roman" w:hAnsi="Times New Roman"/>
          <w:sz w:val="24"/>
          <w:szCs w:val="24"/>
        </w:rPr>
        <w:t>. Papildus Eiropas Komisijas</w:t>
      </w:r>
      <w:r w:rsidRPr="00074791" w:rsidR="004C1998">
        <w:rPr>
          <w:rFonts w:ascii="Times New Roman" w:hAnsi="Times New Roman"/>
          <w:sz w:val="24"/>
          <w:szCs w:val="24"/>
        </w:rPr>
        <w:t xml:space="preserve"> (turpmāk – Komisija)</w:t>
      </w:r>
      <w:r w:rsidRPr="00074791" w:rsidR="002E620F">
        <w:rPr>
          <w:rFonts w:ascii="Times New Roman" w:hAnsi="Times New Roman"/>
          <w:sz w:val="24"/>
          <w:szCs w:val="24"/>
        </w:rPr>
        <w:t xml:space="preserve"> pārstāvji informēs par </w:t>
      </w:r>
      <w:r w:rsidRPr="00074791" w:rsidR="00C111F5">
        <w:rPr>
          <w:rFonts w:ascii="Times New Roman" w:hAnsi="Times New Roman"/>
          <w:sz w:val="24"/>
          <w:szCs w:val="24"/>
        </w:rPr>
        <w:t xml:space="preserve">jaunākajiem notikumiem ārējo attiecību jomā enerģētikā, Lietuvas delegācija informēs par </w:t>
      </w:r>
      <w:proofErr w:type="spellStart"/>
      <w:r w:rsidRPr="00074791" w:rsidR="00C111F5">
        <w:rPr>
          <w:rFonts w:ascii="Times New Roman" w:hAnsi="Times New Roman"/>
          <w:sz w:val="24"/>
          <w:szCs w:val="24"/>
        </w:rPr>
        <w:t>Astravjecas</w:t>
      </w:r>
      <w:proofErr w:type="spellEnd"/>
      <w:r w:rsidRPr="00074791" w:rsidR="00C111F5">
        <w:rPr>
          <w:rFonts w:ascii="Times New Roman" w:hAnsi="Times New Roman"/>
          <w:sz w:val="24"/>
          <w:szCs w:val="24"/>
        </w:rPr>
        <w:t xml:space="preserve"> </w:t>
      </w:r>
      <w:proofErr w:type="spellStart"/>
      <w:r w:rsidRPr="00074791" w:rsidR="00C111F5">
        <w:rPr>
          <w:rFonts w:ascii="Times New Roman" w:hAnsi="Times New Roman"/>
          <w:sz w:val="24"/>
          <w:szCs w:val="24"/>
        </w:rPr>
        <w:t>kodolelektrostacijas</w:t>
      </w:r>
      <w:proofErr w:type="spellEnd"/>
      <w:r w:rsidRPr="00074791" w:rsidR="00C111F5">
        <w:rPr>
          <w:rFonts w:ascii="Times New Roman" w:hAnsi="Times New Roman"/>
          <w:sz w:val="24"/>
          <w:szCs w:val="24"/>
        </w:rPr>
        <w:t xml:space="preserve"> nodošanu ekspluatācijā Baltkrievijā un tās atbilstību kodoldrošības rekomendāciju</w:t>
      </w:r>
      <w:r w:rsidR="00C111F5">
        <w:rPr>
          <w:rFonts w:ascii="Times New Roman" w:hAnsi="Times New Roman"/>
          <w:sz w:val="24"/>
          <w:szCs w:val="24"/>
        </w:rPr>
        <w:t xml:space="preserve"> īstenošanai, un Portugāles delegācija informēs par savas prezidentūras programmu.</w:t>
      </w:r>
    </w:p>
    <w:p w:rsidRPr="00BC118A" w:rsidR="00BC118A" w:rsidP="00E5443F" w:rsidRDefault="0040236E" w14:paraId="70D575FB" w14:textId="49CAD4AB">
      <w:pPr>
        <w:spacing w:before="120" w:after="120" w:line="240" w:lineRule="auto"/>
        <w:ind w:firstLine="567"/>
        <w:jc w:val="both"/>
        <w:rPr>
          <w:rFonts w:ascii="Times New Roman" w:hAnsi="Times New Roman"/>
          <w:i/>
          <w:iCs/>
          <w:sz w:val="24"/>
          <w:szCs w:val="24"/>
        </w:rPr>
      </w:pPr>
      <w:r w:rsidRPr="008B5FB8">
        <w:rPr>
          <w:rFonts w:ascii="Times New Roman" w:hAnsi="Times New Roman"/>
          <w:b/>
          <w:sz w:val="24"/>
          <w:szCs w:val="24"/>
        </w:rPr>
        <w:t>1. </w:t>
      </w:r>
      <w:r w:rsidRPr="006F7CAD" w:rsidR="006F7CAD">
        <w:rPr>
          <w:rFonts w:ascii="Times New Roman" w:hAnsi="Times New Roman"/>
          <w:b/>
          <w:sz w:val="24"/>
          <w:szCs w:val="24"/>
        </w:rPr>
        <w:t>Ener</w:t>
      </w:r>
      <w:r w:rsidR="006F7CAD">
        <w:rPr>
          <w:rFonts w:ascii="Times New Roman" w:hAnsi="Times New Roman"/>
          <w:b/>
          <w:sz w:val="24"/>
          <w:szCs w:val="24"/>
        </w:rPr>
        <w:t>go</w:t>
      </w:r>
      <w:r w:rsidRPr="006F7CAD" w:rsidR="006F7CAD">
        <w:rPr>
          <w:rFonts w:ascii="Times New Roman" w:hAnsi="Times New Roman"/>
          <w:b/>
          <w:sz w:val="24"/>
          <w:szCs w:val="24"/>
        </w:rPr>
        <w:t xml:space="preserve">sistēmas integrācija — ceļā uz </w:t>
      </w:r>
      <w:proofErr w:type="spellStart"/>
      <w:r w:rsidRPr="006F7CAD" w:rsidR="006F7CAD">
        <w:rPr>
          <w:rFonts w:ascii="Times New Roman" w:hAnsi="Times New Roman"/>
          <w:b/>
          <w:sz w:val="24"/>
          <w:szCs w:val="24"/>
        </w:rPr>
        <w:t>klimatneitrālu</w:t>
      </w:r>
      <w:proofErr w:type="spellEnd"/>
      <w:r w:rsidRPr="006F7CAD" w:rsidR="006F7CAD">
        <w:rPr>
          <w:rFonts w:ascii="Times New Roman" w:hAnsi="Times New Roman"/>
          <w:b/>
          <w:sz w:val="24"/>
          <w:szCs w:val="24"/>
        </w:rPr>
        <w:t xml:space="preserve"> Eiropu</w:t>
      </w:r>
      <w:r w:rsidR="00BC118A">
        <w:rPr>
          <w:rFonts w:ascii="Times New Roman" w:hAnsi="Times New Roman" w:cs="Times New Roman"/>
          <w:b/>
          <w:sz w:val="24"/>
          <w:szCs w:val="24"/>
        </w:rPr>
        <w:t xml:space="preserve"> </w:t>
      </w:r>
      <w:r w:rsidRPr="00BC118A" w:rsidR="00BC118A">
        <w:rPr>
          <w:rFonts w:ascii="Times New Roman" w:hAnsi="Times New Roman"/>
          <w:i/>
          <w:iCs/>
          <w:sz w:val="24"/>
          <w:szCs w:val="24"/>
        </w:rPr>
        <w:t>–</w:t>
      </w:r>
      <w:r w:rsidR="00BC118A">
        <w:rPr>
          <w:rFonts w:ascii="Times New Roman" w:hAnsi="Times New Roman"/>
          <w:i/>
          <w:iCs/>
          <w:sz w:val="24"/>
          <w:szCs w:val="24"/>
        </w:rPr>
        <w:t>diskus</w:t>
      </w:r>
      <w:r w:rsidRPr="00BC118A" w:rsidR="00BC118A">
        <w:rPr>
          <w:rFonts w:ascii="Times New Roman" w:hAnsi="Times New Roman"/>
          <w:i/>
          <w:iCs/>
          <w:sz w:val="24"/>
          <w:szCs w:val="24"/>
        </w:rPr>
        <w:t>ija</w:t>
      </w:r>
    </w:p>
    <w:p w:rsidR="0046233C" w:rsidP="00E5443F" w:rsidRDefault="00C9071D" w14:paraId="481C152B" w14:textId="128D8E9C">
      <w:pPr>
        <w:spacing w:before="120" w:after="120" w:line="240" w:lineRule="auto"/>
        <w:ind w:firstLine="720"/>
        <w:jc w:val="both"/>
        <w:rPr>
          <w:rFonts w:ascii="Times New Roman" w:hAnsi="Times New Roman"/>
          <w:noProof/>
          <w:sz w:val="24"/>
          <w:szCs w:val="24"/>
        </w:rPr>
      </w:pPr>
      <w:r>
        <w:rPr>
          <w:rFonts w:ascii="Times New Roman" w:hAnsi="Times New Roman"/>
          <w:noProof/>
          <w:sz w:val="24"/>
          <w:szCs w:val="24"/>
        </w:rPr>
        <w:t xml:space="preserve">Gatavojoties ES enerģētikas ministru diskusijai, </w:t>
      </w:r>
      <w:r w:rsidR="00F964E0">
        <w:rPr>
          <w:rFonts w:ascii="Times New Roman" w:hAnsi="Times New Roman"/>
          <w:noProof/>
          <w:sz w:val="24"/>
          <w:szCs w:val="24"/>
        </w:rPr>
        <w:t>Vācija</w:t>
      </w:r>
      <w:r w:rsidR="00C172B6">
        <w:rPr>
          <w:rFonts w:ascii="Times New Roman" w:hAnsi="Times New Roman"/>
          <w:noProof/>
          <w:sz w:val="24"/>
          <w:szCs w:val="24"/>
        </w:rPr>
        <w:t xml:space="preserve"> kā prezidējošā valsts ES Padomē </w:t>
      </w:r>
      <w:r w:rsidR="004D0BD6">
        <w:rPr>
          <w:rFonts w:ascii="Times New Roman" w:hAnsi="Times New Roman"/>
          <w:noProof/>
          <w:sz w:val="24"/>
          <w:szCs w:val="24"/>
        </w:rPr>
        <w:t xml:space="preserve">ir sagatavojusi </w:t>
      </w:r>
      <w:r w:rsidR="00892683">
        <w:rPr>
          <w:rFonts w:ascii="Times New Roman" w:hAnsi="Times New Roman"/>
          <w:noProof/>
          <w:sz w:val="24"/>
          <w:szCs w:val="24"/>
        </w:rPr>
        <w:t>diskusiju dokumentu</w:t>
      </w:r>
      <w:r w:rsidR="00892683">
        <w:rPr>
          <w:rStyle w:val="FootnoteReference"/>
          <w:rFonts w:ascii="Times New Roman" w:hAnsi="Times New Roman"/>
          <w:noProof/>
          <w:sz w:val="24"/>
          <w:szCs w:val="24"/>
        </w:rPr>
        <w:footnoteReference w:id="2"/>
      </w:r>
      <w:r w:rsidR="00892683">
        <w:rPr>
          <w:rFonts w:ascii="Times New Roman" w:hAnsi="Times New Roman"/>
          <w:noProof/>
          <w:sz w:val="24"/>
          <w:szCs w:val="24"/>
        </w:rPr>
        <w:t xml:space="preserve">, kurā </w:t>
      </w:r>
      <w:r w:rsidR="004952B9">
        <w:rPr>
          <w:rFonts w:ascii="Times New Roman" w:hAnsi="Times New Roman"/>
          <w:noProof/>
          <w:sz w:val="24"/>
          <w:szCs w:val="24"/>
        </w:rPr>
        <w:t>cita starpā</w:t>
      </w:r>
      <w:r w:rsidR="00F52220">
        <w:rPr>
          <w:rFonts w:ascii="Times New Roman" w:hAnsi="Times New Roman"/>
          <w:noProof/>
          <w:sz w:val="24"/>
          <w:szCs w:val="24"/>
        </w:rPr>
        <w:t xml:space="preserve"> aicina ministrus</w:t>
      </w:r>
      <w:r w:rsidR="00F964E0">
        <w:rPr>
          <w:rFonts w:ascii="Times New Roman" w:hAnsi="Times New Roman"/>
          <w:noProof/>
          <w:sz w:val="24"/>
          <w:szCs w:val="24"/>
        </w:rPr>
        <w:t xml:space="preserve"> sniegt redzējumu par </w:t>
      </w:r>
      <w:r w:rsidR="00F964E0">
        <w:rPr>
          <w:rFonts w:ascii="Times New Roman" w:hAnsi="Times New Roman"/>
          <w:sz w:val="24"/>
          <w:szCs w:val="24"/>
        </w:rPr>
        <w:t>ener</w:t>
      </w:r>
      <w:r w:rsidR="00DA74E9">
        <w:rPr>
          <w:rFonts w:ascii="Times New Roman" w:hAnsi="Times New Roman"/>
          <w:sz w:val="24"/>
          <w:szCs w:val="24"/>
        </w:rPr>
        <w:t>go</w:t>
      </w:r>
      <w:r w:rsidR="00F964E0">
        <w:rPr>
          <w:rFonts w:ascii="Times New Roman" w:hAnsi="Times New Roman"/>
          <w:sz w:val="24"/>
          <w:szCs w:val="24"/>
        </w:rPr>
        <w:t xml:space="preserve">sistēmas integrācijas lomu </w:t>
      </w:r>
      <w:proofErr w:type="spellStart"/>
      <w:r w:rsidR="00F964E0">
        <w:rPr>
          <w:rFonts w:ascii="Times New Roman" w:hAnsi="Times New Roman"/>
          <w:sz w:val="24"/>
          <w:szCs w:val="24"/>
        </w:rPr>
        <w:t>klimatneitralitātes</w:t>
      </w:r>
      <w:proofErr w:type="spellEnd"/>
      <w:r w:rsidR="00F964E0">
        <w:rPr>
          <w:rFonts w:ascii="Times New Roman" w:hAnsi="Times New Roman"/>
          <w:sz w:val="24"/>
          <w:szCs w:val="24"/>
        </w:rPr>
        <w:t xml:space="preserve"> mērķa sasniegšan</w:t>
      </w:r>
      <w:r w:rsidR="00074791">
        <w:rPr>
          <w:rFonts w:ascii="Times New Roman" w:hAnsi="Times New Roman"/>
          <w:sz w:val="24"/>
          <w:szCs w:val="24"/>
        </w:rPr>
        <w:t>ā.</w:t>
      </w:r>
    </w:p>
    <w:p w:rsidR="00684754" w:rsidP="00E5443F" w:rsidRDefault="00F964E0" w14:paraId="258C758C" w14:textId="77777777">
      <w:pPr>
        <w:spacing w:before="120" w:after="120" w:line="240" w:lineRule="auto"/>
        <w:ind w:firstLine="567"/>
        <w:jc w:val="both"/>
        <w:rPr>
          <w:rFonts w:ascii="Times New Roman" w:hAnsi="Times New Roman"/>
          <w:sz w:val="24"/>
          <w:szCs w:val="24"/>
        </w:rPr>
      </w:pPr>
      <w:r w:rsidRPr="00C111F5">
        <w:rPr>
          <w:rFonts w:ascii="Times New Roman" w:hAnsi="Times New Roman"/>
          <w:sz w:val="24"/>
          <w:szCs w:val="24"/>
        </w:rPr>
        <w:t xml:space="preserve">Lai līdz 2050. gadam </w:t>
      </w:r>
      <w:r w:rsidR="00074791">
        <w:rPr>
          <w:rFonts w:ascii="Times New Roman" w:hAnsi="Times New Roman"/>
          <w:sz w:val="24"/>
          <w:szCs w:val="24"/>
        </w:rPr>
        <w:t xml:space="preserve">sasniegtu </w:t>
      </w:r>
      <w:proofErr w:type="spellStart"/>
      <w:r w:rsidR="00074791">
        <w:rPr>
          <w:rFonts w:ascii="Times New Roman" w:hAnsi="Times New Roman"/>
          <w:sz w:val="24"/>
          <w:szCs w:val="24"/>
        </w:rPr>
        <w:t>klimatneitralitāti</w:t>
      </w:r>
      <w:proofErr w:type="spellEnd"/>
      <w:r w:rsidRPr="00C111F5">
        <w:rPr>
          <w:rFonts w:ascii="Times New Roman" w:hAnsi="Times New Roman"/>
          <w:sz w:val="24"/>
          <w:szCs w:val="24"/>
        </w:rPr>
        <w:t>, Eiropai ir būtiski jāpārveido sava energosistēma</w:t>
      </w:r>
      <w:r w:rsidR="00074791">
        <w:rPr>
          <w:rFonts w:ascii="Times New Roman" w:hAnsi="Times New Roman"/>
          <w:sz w:val="24"/>
          <w:szCs w:val="24"/>
        </w:rPr>
        <w:t>,</w:t>
      </w:r>
      <w:r w:rsidRPr="00C111F5">
        <w:rPr>
          <w:rFonts w:ascii="Times New Roman" w:hAnsi="Times New Roman"/>
          <w:sz w:val="24"/>
          <w:szCs w:val="24"/>
        </w:rPr>
        <w:t xml:space="preserve"> </w:t>
      </w:r>
      <w:r w:rsidR="00074791">
        <w:rPr>
          <w:rFonts w:ascii="Times New Roman" w:hAnsi="Times New Roman"/>
          <w:sz w:val="24"/>
          <w:szCs w:val="24"/>
        </w:rPr>
        <w:t>nodrošinot tās</w:t>
      </w:r>
      <w:r w:rsidRPr="00C111F5">
        <w:rPr>
          <w:rFonts w:ascii="Times New Roman" w:hAnsi="Times New Roman"/>
          <w:sz w:val="24"/>
          <w:szCs w:val="24"/>
        </w:rPr>
        <w:t xml:space="preserve"> integr</w:t>
      </w:r>
      <w:r w:rsidR="00074791">
        <w:rPr>
          <w:rFonts w:ascii="Times New Roman" w:hAnsi="Times New Roman"/>
          <w:sz w:val="24"/>
          <w:szCs w:val="24"/>
        </w:rPr>
        <w:t>āciju,</w:t>
      </w:r>
      <w:r w:rsidRPr="00C111F5">
        <w:rPr>
          <w:rFonts w:ascii="Times New Roman" w:hAnsi="Times New Roman"/>
          <w:sz w:val="24"/>
          <w:szCs w:val="24"/>
        </w:rPr>
        <w:t xml:space="preserve"> </w:t>
      </w:r>
      <w:r w:rsidRPr="00C111F5" w:rsidR="000E61E9">
        <w:rPr>
          <w:rFonts w:ascii="Times New Roman" w:hAnsi="Times New Roman"/>
          <w:sz w:val="24"/>
          <w:szCs w:val="24"/>
        </w:rPr>
        <w:t>ievērojam</w:t>
      </w:r>
      <w:r w:rsidR="000E61E9">
        <w:rPr>
          <w:rFonts w:ascii="Times New Roman" w:hAnsi="Times New Roman"/>
          <w:sz w:val="24"/>
          <w:szCs w:val="24"/>
        </w:rPr>
        <w:t>i</w:t>
      </w:r>
      <w:r w:rsidRPr="00C111F5" w:rsidR="000E61E9">
        <w:rPr>
          <w:rFonts w:ascii="Times New Roman" w:hAnsi="Times New Roman"/>
          <w:sz w:val="24"/>
          <w:szCs w:val="24"/>
        </w:rPr>
        <w:t xml:space="preserve"> </w:t>
      </w:r>
      <w:r w:rsidR="000E61E9">
        <w:rPr>
          <w:rFonts w:ascii="Times New Roman" w:hAnsi="Times New Roman"/>
          <w:sz w:val="24"/>
          <w:szCs w:val="24"/>
        </w:rPr>
        <w:t xml:space="preserve">uzlabotu </w:t>
      </w:r>
      <w:r w:rsidRPr="00C111F5" w:rsidR="000E61E9">
        <w:rPr>
          <w:rFonts w:ascii="Times New Roman" w:hAnsi="Times New Roman"/>
          <w:sz w:val="24"/>
          <w:szCs w:val="24"/>
        </w:rPr>
        <w:t>energoefektivitāt</w:t>
      </w:r>
      <w:r w:rsidR="000E61E9">
        <w:rPr>
          <w:rFonts w:ascii="Times New Roman" w:hAnsi="Times New Roman"/>
          <w:sz w:val="24"/>
          <w:szCs w:val="24"/>
        </w:rPr>
        <w:t>i un augstu</w:t>
      </w:r>
      <w:r w:rsidRPr="00C111F5">
        <w:rPr>
          <w:rFonts w:ascii="Times New Roman" w:hAnsi="Times New Roman"/>
          <w:sz w:val="24"/>
          <w:szCs w:val="24"/>
        </w:rPr>
        <w:t xml:space="preserve"> atjaunojamās enerģijas īpatsvaru. </w:t>
      </w:r>
      <w:r w:rsidRPr="000E61E9">
        <w:rPr>
          <w:rFonts w:ascii="Times New Roman" w:hAnsi="Times New Roman"/>
          <w:b/>
          <w:sz w:val="24"/>
          <w:szCs w:val="24"/>
        </w:rPr>
        <w:t xml:space="preserve">Enerģētikas ministri tiek aicināti apmainīties </w:t>
      </w:r>
      <w:r w:rsidRPr="000E61E9" w:rsidR="00074791">
        <w:rPr>
          <w:rFonts w:ascii="Times New Roman" w:hAnsi="Times New Roman"/>
          <w:b/>
          <w:sz w:val="24"/>
          <w:szCs w:val="24"/>
        </w:rPr>
        <w:t xml:space="preserve">ar </w:t>
      </w:r>
      <w:r w:rsidRPr="000E61E9">
        <w:rPr>
          <w:rFonts w:ascii="Times New Roman" w:hAnsi="Times New Roman"/>
          <w:b/>
          <w:sz w:val="24"/>
          <w:szCs w:val="24"/>
        </w:rPr>
        <w:t>viedokļiem par dalībvalstu prioritātēm, ņemot vērā gaidāmo Eiropas enerģētikas tiesību aktu pārskatīšanu.</w:t>
      </w:r>
      <w:r w:rsidRPr="00C111F5">
        <w:rPr>
          <w:rFonts w:ascii="Times New Roman" w:hAnsi="Times New Roman"/>
          <w:sz w:val="24"/>
          <w:szCs w:val="24"/>
        </w:rPr>
        <w:t xml:space="preserve"> </w:t>
      </w:r>
    </w:p>
    <w:p w:rsidR="00DA74E9" w:rsidP="00E5443F" w:rsidRDefault="000E61E9" w14:paraId="5FA5FB95" w14:textId="543B7B79">
      <w:pPr>
        <w:spacing w:before="120" w:after="120" w:line="240" w:lineRule="auto"/>
        <w:ind w:firstLine="567"/>
        <w:jc w:val="both"/>
        <w:rPr>
          <w:rFonts w:ascii="Times New Roman" w:hAnsi="Times New Roman"/>
          <w:sz w:val="24"/>
          <w:szCs w:val="24"/>
        </w:rPr>
      </w:pPr>
      <w:r>
        <w:rPr>
          <w:rFonts w:ascii="Times New Roman" w:hAnsi="Times New Roman"/>
          <w:sz w:val="24"/>
          <w:szCs w:val="24"/>
        </w:rPr>
        <w:t>ES</w:t>
      </w:r>
      <w:r w:rsidRPr="00C111F5" w:rsidR="00F964E0">
        <w:rPr>
          <w:rFonts w:ascii="Times New Roman" w:hAnsi="Times New Roman"/>
          <w:sz w:val="24"/>
          <w:szCs w:val="24"/>
        </w:rPr>
        <w:t xml:space="preserve"> siltumnīcefekta gāzu</w:t>
      </w:r>
      <w:r>
        <w:rPr>
          <w:rFonts w:ascii="Times New Roman" w:hAnsi="Times New Roman"/>
          <w:sz w:val="24"/>
          <w:szCs w:val="24"/>
        </w:rPr>
        <w:t xml:space="preserve"> (turpmāk – SEG)</w:t>
      </w:r>
      <w:r w:rsidR="00FD0AB5">
        <w:rPr>
          <w:rFonts w:ascii="Times New Roman" w:hAnsi="Times New Roman"/>
          <w:sz w:val="24"/>
          <w:szCs w:val="24"/>
        </w:rPr>
        <w:t>klimat</w:t>
      </w:r>
      <w:r w:rsidRPr="00C111F5" w:rsidR="00F964E0">
        <w:rPr>
          <w:rFonts w:ascii="Times New Roman" w:hAnsi="Times New Roman"/>
          <w:sz w:val="24"/>
          <w:szCs w:val="24"/>
        </w:rPr>
        <w:t xml:space="preserve"> neitralitāti līdz 2050. gadam var panākt, tikai apvienojot </w:t>
      </w:r>
      <w:r>
        <w:rPr>
          <w:rFonts w:ascii="Times New Roman" w:hAnsi="Times New Roman"/>
          <w:sz w:val="24"/>
          <w:szCs w:val="24"/>
        </w:rPr>
        <w:t>centienus energoefektivitātes</w:t>
      </w:r>
      <w:r w:rsidRPr="00C111F5" w:rsidR="00F964E0">
        <w:rPr>
          <w:rFonts w:ascii="Times New Roman" w:hAnsi="Times New Roman"/>
          <w:sz w:val="24"/>
          <w:szCs w:val="24"/>
        </w:rPr>
        <w:t xml:space="preserve"> un atjaunojamās enerģijas </w:t>
      </w:r>
      <w:r>
        <w:rPr>
          <w:rFonts w:ascii="Times New Roman" w:hAnsi="Times New Roman"/>
          <w:sz w:val="24"/>
          <w:szCs w:val="24"/>
        </w:rPr>
        <w:t>jomā</w:t>
      </w:r>
      <w:r w:rsidRPr="00C111F5" w:rsidR="00F964E0">
        <w:rPr>
          <w:rFonts w:ascii="Times New Roman" w:hAnsi="Times New Roman"/>
          <w:sz w:val="24"/>
          <w:szCs w:val="24"/>
        </w:rPr>
        <w:t xml:space="preserve">. Lai panāktu </w:t>
      </w:r>
      <w:r w:rsidR="00FD0AB5">
        <w:rPr>
          <w:rFonts w:ascii="Times New Roman" w:hAnsi="Times New Roman"/>
          <w:sz w:val="24"/>
          <w:szCs w:val="24"/>
        </w:rPr>
        <w:t xml:space="preserve">siltumnīcefekta gāzu (turpmāk – </w:t>
      </w:r>
      <w:r>
        <w:rPr>
          <w:rFonts w:ascii="Times New Roman" w:hAnsi="Times New Roman"/>
          <w:sz w:val="24"/>
          <w:szCs w:val="24"/>
        </w:rPr>
        <w:t>SEG</w:t>
      </w:r>
      <w:r w:rsidR="00FD0AB5">
        <w:rPr>
          <w:rFonts w:ascii="Times New Roman" w:hAnsi="Times New Roman"/>
          <w:sz w:val="24"/>
          <w:szCs w:val="24"/>
        </w:rPr>
        <w:t>) emisiju</w:t>
      </w:r>
      <w:r>
        <w:rPr>
          <w:rFonts w:ascii="Times New Roman" w:hAnsi="Times New Roman"/>
          <w:sz w:val="24"/>
          <w:szCs w:val="24"/>
        </w:rPr>
        <w:t xml:space="preserve"> </w:t>
      </w:r>
      <w:r w:rsidRPr="00C111F5" w:rsidR="00F964E0">
        <w:rPr>
          <w:rFonts w:ascii="Times New Roman" w:hAnsi="Times New Roman"/>
          <w:sz w:val="24"/>
          <w:szCs w:val="24"/>
        </w:rPr>
        <w:t>samazinājumus visās nozarēs, jāpalielina energoefektivitāte un jā</w:t>
      </w:r>
      <w:r>
        <w:rPr>
          <w:rFonts w:ascii="Times New Roman" w:hAnsi="Times New Roman"/>
          <w:sz w:val="24"/>
          <w:szCs w:val="24"/>
        </w:rPr>
        <w:t>veicina</w:t>
      </w:r>
      <w:r w:rsidRPr="00C111F5" w:rsidR="00F964E0">
        <w:rPr>
          <w:rFonts w:ascii="Times New Roman" w:hAnsi="Times New Roman"/>
          <w:sz w:val="24"/>
          <w:szCs w:val="24"/>
        </w:rPr>
        <w:t xml:space="preserve"> atjaunojamo energoresursu izmantošana. Liels solis uz priekšu</w:t>
      </w:r>
      <w:r>
        <w:rPr>
          <w:rFonts w:ascii="Times New Roman" w:hAnsi="Times New Roman"/>
          <w:sz w:val="24"/>
          <w:szCs w:val="24"/>
        </w:rPr>
        <w:t xml:space="preserve"> šajā virzienā tika sperts ar “Tīrās enerģijas” </w:t>
      </w:r>
      <w:proofErr w:type="spellStart"/>
      <w:r>
        <w:rPr>
          <w:rFonts w:ascii="Times New Roman" w:hAnsi="Times New Roman"/>
          <w:sz w:val="24"/>
          <w:szCs w:val="24"/>
        </w:rPr>
        <w:t>pako</w:t>
      </w:r>
      <w:r w:rsidRPr="00C111F5" w:rsidR="00F964E0">
        <w:rPr>
          <w:rFonts w:ascii="Times New Roman" w:hAnsi="Times New Roman"/>
          <w:sz w:val="24"/>
          <w:szCs w:val="24"/>
        </w:rPr>
        <w:t>t</w:t>
      </w:r>
      <w:r>
        <w:rPr>
          <w:rFonts w:ascii="Times New Roman" w:hAnsi="Times New Roman"/>
          <w:sz w:val="24"/>
          <w:szCs w:val="24"/>
        </w:rPr>
        <w:t>n</w:t>
      </w:r>
      <w:r w:rsidRPr="00C111F5" w:rsidR="00F964E0">
        <w:rPr>
          <w:rFonts w:ascii="Times New Roman" w:hAnsi="Times New Roman"/>
          <w:sz w:val="24"/>
          <w:szCs w:val="24"/>
        </w:rPr>
        <w:t>i</w:t>
      </w:r>
      <w:proofErr w:type="spellEnd"/>
      <w:r>
        <w:rPr>
          <w:rStyle w:val="FootnoteReference"/>
          <w:rFonts w:ascii="Times New Roman" w:hAnsi="Times New Roman"/>
          <w:noProof/>
          <w:sz w:val="24"/>
          <w:szCs w:val="24"/>
        </w:rPr>
        <w:footnoteReference w:id="3"/>
      </w:r>
      <w:r w:rsidRPr="00C111F5" w:rsidR="00F964E0">
        <w:rPr>
          <w:rFonts w:ascii="Times New Roman" w:hAnsi="Times New Roman"/>
          <w:sz w:val="24"/>
          <w:szCs w:val="24"/>
        </w:rPr>
        <w:t xml:space="preserve">, kas tika pieņemta 2018. gadā. </w:t>
      </w:r>
    </w:p>
    <w:p w:rsidRPr="00DA74E9" w:rsidR="00DA74E9" w:rsidP="00E5443F" w:rsidRDefault="00DA74E9" w14:paraId="6BDABF90" w14:textId="77777777">
      <w:pPr>
        <w:spacing w:before="120" w:after="120" w:line="240" w:lineRule="auto"/>
        <w:ind w:firstLine="567"/>
        <w:jc w:val="both"/>
        <w:rPr>
          <w:rFonts w:ascii="Times New Roman" w:hAnsi="Times New Roman"/>
          <w:bCs/>
          <w:sz w:val="24"/>
          <w:szCs w:val="24"/>
        </w:rPr>
      </w:pPr>
      <w:r w:rsidRPr="00DA74E9">
        <w:rPr>
          <w:rFonts w:ascii="Times New Roman" w:hAnsi="Times New Roman"/>
          <w:bCs/>
          <w:sz w:val="24"/>
          <w:szCs w:val="24"/>
        </w:rPr>
        <w:t>Turpinot Eiropas zaļā kursa iesākto virzienu, 2020.gada 3.jūlijā Eiropas Komisija ir nākusi klajā ar diviem paziņojumiem:</w:t>
      </w:r>
    </w:p>
    <w:p w:rsidR="00DA74E9" w:rsidP="00E5443F" w:rsidRDefault="00DA74E9" w14:paraId="31AD28FD" w14:textId="77777777">
      <w:pPr>
        <w:pStyle w:val="ListParagraph"/>
        <w:numPr>
          <w:ilvl w:val="0"/>
          <w:numId w:val="14"/>
        </w:numPr>
        <w:spacing w:before="120" w:after="120" w:line="240" w:lineRule="auto"/>
        <w:contextualSpacing w:val="false"/>
        <w:jc w:val="both"/>
        <w:rPr>
          <w:rFonts w:ascii="Times New Roman" w:hAnsi="Times New Roman"/>
          <w:sz w:val="24"/>
          <w:szCs w:val="24"/>
        </w:rPr>
      </w:pPr>
      <w:r w:rsidRPr="00DA74E9">
        <w:rPr>
          <w:rFonts w:ascii="Times New Roman" w:hAnsi="Times New Roman"/>
          <w:sz w:val="24"/>
          <w:szCs w:val="24"/>
        </w:rPr>
        <w:t>Klimatneitrālas ekonomikas dzinējspēks: ES Energosistēmas integrācijas stratēģija (turpmāk - Energosistēmas integrācijas stratēģija)</w:t>
      </w:r>
      <w:r>
        <w:rPr>
          <w:rStyle w:val="FootnoteReference"/>
          <w:rFonts w:ascii="Times New Roman" w:hAnsi="Times New Roman"/>
          <w:noProof/>
          <w:sz w:val="24"/>
          <w:szCs w:val="24"/>
        </w:rPr>
        <w:footnoteReference w:id="4"/>
      </w:r>
      <w:r w:rsidRPr="00DA74E9">
        <w:rPr>
          <w:rFonts w:ascii="Times New Roman" w:hAnsi="Times New Roman"/>
          <w:sz w:val="24"/>
          <w:szCs w:val="24"/>
        </w:rPr>
        <w:t>;</w:t>
      </w:r>
    </w:p>
    <w:p w:rsidRPr="00DA74E9" w:rsidR="00DA74E9" w:rsidP="00E5443F" w:rsidRDefault="00DA74E9" w14:paraId="470F58D7" w14:textId="16EA32D7">
      <w:pPr>
        <w:pStyle w:val="ListParagraph"/>
        <w:numPr>
          <w:ilvl w:val="0"/>
          <w:numId w:val="14"/>
        </w:numPr>
        <w:spacing w:before="120" w:after="120" w:line="240" w:lineRule="auto"/>
        <w:contextualSpacing w:val="false"/>
        <w:jc w:val="both"/>
        <w:rPr>
          <w:rFonts w:ascii="Times New Roman" w:hAnsi="Times New Roman"/>
          <w:sz w:val="24"/>
          <w:szCs w:val="24"/>
        </w:rPr>
      </w:pPr>
      <w:r w:rsidRPr="00DA74E9">
        <w:rPr>
          <w:rFonts w:ascii="Times New Roman" w:hAnsi="Times New Roman"/>
          <w:sz w:val="24"/>
          <w:szCs w:val="24"/>
        </w:rPr>
        <w:t>“Ūdeņraža stratēģija klimatneitrālai Eiropai” (turpmāk – Ūdeņraža stratēģija)</w:t>
      </w:r>
      <w:r w:rsidRPr="00DA74E9">
        <w:rPr>
          <w:rStyle w:val="FootnoteReference"/>
          <w:rFonts w:ascii="Times New Roman" w:hAnsi="Times New Roman"/>
          <w:noProof/>
          <w:sz w:val="24"/>
          <w:szCs w:val="24"/>
        </w:rPr>
        <w:t xml:space="preserve"> </w:t>
      </w:r>
      <w:r>
        <w:rPr>
          <w:rStyle w:val="FootnoteReference"/>
          <w:rFonts w:ascii="Times New Roman" w:hAnsi="Times New Roman"/>
          <w:noProof/>
          <w:sz w:val="24"/>
          <w:szCs w:val="24"/>
        </w:rPr>
        <w:footnoteReference w:id="5"/>
      </w:r>
      <w:r w:rsidRPr="00DA74E9">
        <w:rPr>
          <w:rFonts w:ascii="Times New Roman" w:hAnsi="Times New Roman"/>
          <w:sz w:val="24"/>
          <w:szCs w:val="24"/>
        </w:rPr>
        <w:t>;</w:t>
      </w:r>
    </w:p>
    <w:p w:rsidRPr="00C111F5" w:rsidR="00F964E0" w:rsidP="00E5443F" w:rsidRDefault="00DA74E9" w14:paraId="244DBA3C" w14:textId="077CD830">
      <w:pPr>
        <w:spacing w:before="120" w:after="120" w:line="240" w:lineRule="auto"/>
        <w:ind w:firstLine="567"/>
        <w:jc w:val="both"/>
        <w:rPr>
          <w:rFonts w:ascii="Times New Roman" w:hAnsi="Times New Roman"/>
          <w:sz w:val="24"/>
          <w:szCs w:val="24"/>
        </w:rPr>
      </w:pPr>
      <w:r w:rsidRPr="00DA74E9">
        <w:rPr>
          <w:rFonts w:ascii="Times New Roman" w:hAnsi="Times New Roman"/>
          <w:bCs/>
          <w:sz w:val="24"/>
          <w:szCs w:val="24"/>
        </w:rPr>
        <w:t>Abās stratēģijās iekļauto pasākumu kopums ir vērsts uz ilgtspējīgas attīstības mērķu, kā arī Parīzes nolīgumā iekļauto klimata mērķu sasniegšanu.</w:t>
      </w:r>
      <w:r>
        <w:rPr>
          <w:rFonts w:ascii="Times New Roman" w:hAnsi="Times New Roman"/>
          <w:bCs/>
          <w:sz w:val="24"/>
          <w:szCs w:val="24"/>
        </w:rPr>
        <w:t xml:space="preserve"> </w:t>
      </w:r>
      <w:r w:rsidRPr="00C111F5" w:rsidR="00F964E0">
        <w:rPr>
          <w:rFonts w:ascii="Times New Roman" w:hAnsi="Times New Roman"/>
          <w:sz w:val="24"/>
          <w:szCs w:val="24"/>
        </w:rPr>
        <w:t>Ener</w:t>
      </w:r>
      <w:r>
        <w:rPr>
          <w:rFonts w:ascii="Times New Roman" w:hAnsi="Times New Roman"/>
          <w:sz w:val="24"/>
          <w:szCs w:val="24"/>
        </w:rPr>
        <w:t>go</w:t>
      </w:r>
      <w:r w:rsidRPr="00C111F5" w:rsidR="00F964E0">
        <w:rPr>
          <w:rFonts w:ascii="Times New Roman" w:hAnsi="Times New Roman"/>
          <w:sz w:val="24"/>
          <w:szCs w:val="24"/>
        </w:rPr>
        <w:t>sistēmas integrācijas stratēģijā Komisija ierosina turpmākus pasākumus, lai izveidotu jaunu integrētu energosistēmu, kuras pamatā būtu “energoefektivitāte</w:t>
      </w:r>
      <w:r w:rsidRPr="000E61E9" w:rsidR="000E61E9">
        <w:rPr>
          <w:rFonts w:ascii="Times New Roman" w:hAnsi="Times New Roman"/>
          <w:sz w:val="24"/>
          <w:szCs w:val="24"/>
        </w:rPr>
        <w:t xml:space="preserve"> </w:t>
      </w:r>
      <w:r w:rsidR="000E61E9">
        <w:rPr>
          <w:rFonts w:ascii="Times New Roman" w:hAnsi="Times New Roman"/>
          <w:sz w:val="24"/>
          <w:szCs w:val="24"/>
        </w:rPr>
        <w:t>pirmajā vietā</w:t>
      </w:r>
      <w:r w:rsidRPr="00C111F5" w:rsidR="00F964E0">
        <w:rPr>
          <w:rFonts w:ascii="Times New Roman" w:hAnsi="Times New Roman"/>
          <w:sz w:val="24"/>
          <w:szCs w:val="24"/>
        </w:rPr>
        <w:t>”</w:t>
      </w:r>
      <w:r w:rsidR="000E61E9">
        <w:rPr>
          <w:rFonts w:ascii="Times New Roman" w:hAnsi="Times New Roman"/>
          <w:sz w:val="24"/>
          <w:szCs w:val="24"/>
        </w:rPr>
        <w:t xml:space="preserve"> princips</w:t>
      </w:r>
      <w:r w:rsidRPr="00C111F5" w:rsidR="00F964E0">
        <w:rPr>
          <w:rFonts w:ascii="Times New Roman" w:hAnsi="Times New Roman"/>
          <w:sz w:val="24"/>
          <w:szCs w:val="24"/>
        </w:rPr>
        <w:t xml:space="preserve">, </w:t>
      </w:r>
      <w:r w:rsidR="00D4053D">
        <w:rPr>
          <w:rFonts w:ascii="Times New Roman" w:hAnsi="Times New Roman"/>
          <w:sz w:val="24"/>
          <w:szCs w:val="24"/>
        </w:rPr>
        <w:t>un p</w:t>
      </w:r>
      <w:r w:rsidRPr="00C111F5" w:rsidR="00F964E0">
        <w:rPr>
          <w:rFonts w:ascii="Times New Roman" w:hAnsi="Times New Roman"/>
          <w:sz w:val="24"/>
          <w:szCs w:val="24"/>
        </w:rPr>
        <w:t>anākt</w:t>
      </w:r>
      <w:r>
        <w:rPr>
          <w:rFonts w:ascii="Times New Roman" w:hAnsi="Times New Roman"/>
          <w:sz w:val="24"/>
          <w:szCs w:val="24"/>
        </w:rPr>
        <w:t>u</w:t>
      </w:r>
      <w:r w:rsidRPr="00C111F5" w:rsidR="00F964E0">
        <w:rPr>
          <w:rFonts w:ascii="Times New Roman" w:hAnsi="Times New Roman"/>
          <w:sz w:val="24"/>
          <w:szCs w:val="24"/>
        </w:rPr>
        <w:t xml:space="preserve"> </w:t>
      </w:r>
      <w:proofErr w:type="spellStart"/>
      <w:r w:rsidR="00D4053D">
        <w:rPr>
          <w:rFonts w:ascii="Times New Roman" w:hAnsi="Times New Roman"/>
          <w:sz w:val="24"/>
          <w:szCs w:val="24"/>
        </w:rPr>
        <w:t>galapatēriņa</w:t>
      </w:r>
      <w:proofErr w:type="spellEnd"/>
      <w:r w:rsidR="00D4053D">
        <w:rPr>
          <w:rFonts w:ascii="Times New Roman" w:hAnsi="Times New Roman"/>
          <w:sz w:val="24"/>
          <w:szCs w:val="24"/>
        </w:rPr>
        <w:t xml:space="preserve"> sektoru lielāku </w:t>
      </w:r>
      <w:r w:rsidRPr="00C111F5" w:rsidR="00D4053D">
        <w:rPr>
          <w:rFonts w:ascii="Times New Roman" w:hAnsi="Times New Roman"/>
          <w:sz w:val="24"/>
          <w:szCs w:val="24"/>
        </w:rPr>
        <w:t>tieš</w:t>
      </w:r>
      <w:r w:rsidR="00D4053D">
        <w:rPr>
          <w:rFonts w:ascii="Times New Roman" w:hAnsi="Times New Roman"/>
          <w:sz w:val="24"/>
          <w:szCs w:val="24"/>
        </w:rPr>
        <w:t>u</w:t>
      </w:r>
      <w:r w:rsidRPr="00C111F5" w:rsidR="00D4053D">
        <w:rPr>
          <w:rFonts w:ascii="Times New Roman" w:hAnsi="Times New Roman"/>
          <w:sz w:val="24"/>
          <w:szCs w:val="24"/>
        </w:rPr>
        <w:t xml:space="preserve"> elektrifi</w:t>
      </w:r>
      <w:r w:rsidR="00D4053D">
        <w:rPr>
          <w:rFonts w:ascii="Times New Roman" w:hAnsi="Times New Roman"/>
          <w:sz w:val="24"/>
          <w:szCs w:val="24"/>
        </w:rPr>
        <w:t>kāciju</w:t>
      </w:r>
      <w:r w:rsidRPr="00C111F5" w:rsidR="00D4053D">
        <w:rPr>
          <w:rFonts w:ascii="Times New Roman" w:hAnsi="Times New Roman"/>
          <w:sz w:val="24"/>
          <w:szCs w:val="24"/>
        </w:rPr>
        <w:t xml:space="preserve">, </w:t>
      </w:r>
      <w:r>
        <w:rPr>
          <w:rFonts w:ascii="Times New Roman" w:hAnsi="Times New Roman"/>
          <w:sz w:val="24"/>
          <w:szCs w:val="24"/>
        </w:rPr>
        <w:t>balstoties uz no atjaunojamajiem energoresursiem ražotu elektroenerģiju</w:t>
      </w:r>
      <w:r w:rsidRPr="00C111F5" w:rsidR="00F964E0">
        <w:rPr>
          <w:rFonts w:ascii="Times New Roman" w:hAnsi="Times New Roman"/>
          <w:sz w:val="24"/>
          <w:szCs w:val="24"/>
        </w:rPr>
        <w:t>, un veicināt</w:t>
      </w:r>
      <w:r>
        <w:rPr>
          <w:rFonts w:ascii="Times New Roman" w:hAnsi="Times New Roman"/>
          <w:sz w:val="24"/>
          <w:szCs w:val="24"/>
        </w:rPr>
        <w:t>u</w:t>
      </w:r>
      <w:r w:rsidRPr="00C111F5" w:rsidR="00F964E0">
        <w:rPr>
          <w:rFonts w:ascii="Times New Roman" w:hAnsi="Times New Roman"/>
          <w:sz w:val="24"/>
          <w:szCs w:val="24"/>
        </w:rPr>
        <w:t xml:space="preserve"> atjaunojam</w:t>
      </w:r>
      <w:r>
        <w:rPr>
          <w:rFonts w:ascii="Times New Roman" w:hAnsi="Times New Roman"/>
          <w:sz w:val="24"/>
          <w:szCs w:val="24"/>
        </w:rPr>
        <w:t>o</w:t>
      </w:r>
      <w:r w:rsidRPr="00C111F5" w:rsidR="00F964E0">
        <w:rPr>
          <w:rFonts w:ascii="Times New Roman" w:hAnsi="Times New Roman"/>
          <w:sz w:val="24"/>
          <w:szCs w:val="24"/>
        </w:rPr>
        <w:t xml:space="preserve"> un zemu oglekļa emisiju degvielu, tostarp ūdeņraža, izmantošanu nozarēs, kuras ir grūtāk </w:t>
      </w:r>
      <w:proofErr w:type="spellStart"/>
      <w:r w:rsidRPr="00C111F5" w:rsidR="00F964E0">
        <w:rPr>
          <w:rFonts w:ascii="Times New Roman" w:hAnsi="Times New Roman"/>
          <w:sz w:val="24"/>
          <w:szCs w:val="24"/>
        </w:rPr>
        <w:t>dekarbonizēt</w:t>
      </w:r>
      <w:proofErr w:type="spellEnd"/>
      <w:r w:rsidRPr="00C111F5" w:rsidR="00F964E0">
        <w:rPr>
          <w:rFonts w:ascii="Times New Roman" w:hAnsi="Times New Roman"/>
          <w:sz w:val="24"/>
          <w:szCs w:val="24"/>
        </w:rPr>
        <w:t>.</w:t>
      </w:r>
    </w:p>
    <w:p w:rsidR="00F964E0" w:rsidP="00E5443F" w:rsidRDefault="00F964E0" w14:paraId="5843704D" w14:textId="7C85ECAA">
      <w:pPr>
        <w:spacing w:before="120" w:after="120" w:line="240" w:lineRule="auto"/>
        <w:ind w:firstLine="567"/>
        <w:jc w:val="both"/>
        <w:rPr>
          <w:rFonts w:ascii="Times New Roman" w:hAnsi="Times New Roman"/>
          <w:sz w:val="24"/>
          <w:szCs w:val="24"/>
        </w:rPr>
      </w:pPr>
      <w:r w:rsidRPr="00C111F5">
        <w:rPr>
          <w:rFonts w:ascii="Times New Roman" w:hAnsi="Times New Roman"/>
          <w:sz w:val="24"/>
          <w:szCs w:val="24"/>
        </w:rPr>
        <w:t>Komisija arī ierosin</w:t>
      </w:r>
      <w:r w:rsidR="00DA74E9">
        <w:rPr>
          <w:rFonts w:ascii="Times New Roman" w:hAnsi="Times New Roman"/>
          <w:sz w:val="24"/>
          <w:szCs w:val="24"/>
        </w:rPr>
        <w:t>a pasākumus, lai enerģijas tirgu darbība un noteikumi</w:t>
      </w:r>
      <w:r w:rsidRPr="00C111F5">
        <w:rPr>
          <w:rFonts w:ascii="Times New Roman" w:hAnsi="Times New Roman"/>
          <w:sz w:val="24"/>
          <w:szCs w:val="24"/>
        </w:rPr>
        <w:t xml:space="preserve"> atbilstu dekarbonizācijai un </w:t>
      </w:r>
      <w:r w:rsidR="00DA74E9">
        <w:rPr>
          <w:rFonts w:ascii="Times New Roman" w:hAnsi="Times New Roman"/>
          <w:sz w:val="24"/>
          <w:szCs w:val="24"/>
        </w:rPr>
        <w:t>izkliedētajiem</w:t>
      </w:r>
      <w:r w:rsidRPr="00C111F5">
        <w:rPr>
          <w:rFonts w:ascii="Times New Roman" w:hAnsi="Times New Roman"/>
          <w:sz w:val="24"/>
          <w:szCs w:val="24"/>
        </w:rPr>
        <w:t xml:space="preserve"> </w:t>
      </w:r>
      <w:r w:rsidR="00DA74E9">
        <w:rPr>
          <w:rFonts w:ascii="Times New Roman" w:hAnsi="Times New Roman"/>
          <w:sz w:val="24"/>
          <w:szCs w:val="24"/>
        </w:rPr>
        <w:t>energo</w:t>
      </w:r>
      <w:r w:rsidRPr="00C111F5">
        <w:rPr>
          <w:rFonts w:ascii="Times New Roman" w:hAnsi="Times New Roman"/>
          <w:sz w:val="24"/>
          <w:szCs w:val="24"/>
        </w:rPr>
        <w:t xml:space="preserve">resursiem, un </w:t>
      </w:r>
      <w:r w:rsidR="000F4B0D">
        <w:rPr>
          <w:rFonts w:ascii="Times New Roman" w:hAnsi="Times New Roman"/>
          <w:sz w:val="24"/>
          <w:szCs w:val="24"/>
        </w:rPr>
        <w:t>nodrošina virzību</w:t>
      </w:r>
      <w:r w:rsidRPr="00C111F5">
        <w:rPr>
          <w:rFonts w:ascii="Times New Roman" w:hAnsi="Times New Roman"/>
          <w:sz w:val="24"/>
          <w:szCs w:val="24"/>
        </w:rPr>
        <w:t xml:space="preserve"> uz integrētāku </w:t>
      </w:r>
      <w:r w:rsidRPr="00C111F5">
        <w:rPr>
          <w:rFonts w:ascii="Times New Roman" w:hAnsi="Times New Roman"/>
          <w:sz w:val="24"/>
          <w:szCs w:val="24"/>
        </w:rPr>
        <w:lastRenderedPageBreak/>
        <w:t xml:space="preserve">enerģētikas infrastruktūru un </w:t>
      </w:r>
      <w:proofErr w:type="spellStart"/>
      <w:r w:rsidRPr="00C111F5">
        <w:rPr>
          <w:rFonts w:ascii="Times New Roman" w:hAnsi="Times New Roman"/>
          <w:sz w:val="24"/>
          <w:szCs w:val="24"/>
        </w:rPr>
        <w:t>digitalizāciju</w:t>
      </w:r>
      <w:proofErr w:type="spellEnd"/>
      <w:r w:rsidRPr="00C111F5">
        <w:rPr>
          <w:rFonts w:ascii="Times New Roman" w:hAnsi="Times New Roman"/>
          <w:sz w:val="24"/>
          <w:szCs w:val="24"/>
        </w:rPr>
        <w:t xml:space="preserve">. Turklāt </w:t>
      </w:r>
      <w:r w:rsidR="000F4B0D">
        <w:rPr>
          <w:rFonts w:ascii="Times New Roman" w:hAnsi="Times New Roman"/>
          <w:sz w:val="24"/>
          <w:szCs w:val="24"/>
        </w:rPr>
        <w:t>K</w:t>
      </w:r>
      <w:r w:rsidRPr="00C111F5">
        <w:rPr>
          <w:rFonts w:ascii="Times New Roman" w:hAnsi="Times New Roman"/>
          <w:sz w:val="24"/>
          <w:szCs w:val="24"/>
        </w:rPr>
        <w:t>limata mērķu plāns</w:t>
      </w:r>
      <w:r w:rsidR="000F4B0D">
        <w:rPr>
          <w:rStyle w:val="FootnoteReference"/>
          <w:rFonts w:ascii="Times New Roman" w:hAnsi="Times New Roman"/>
          <w:noProof/>
          <w:sz w:val="24"/>
          <w:szCs w:val="24"/>
        </w:rPr>
        <w:footnoteReference w:id="6"/>
      </w:r>
      <w:r w:rsidRPr="00C111F5">
        <w:rPr>
          <w:rFonts w:ascii="Times New Roman" w:hAnsi="Times New Roman"/>
          <w:sz w:val="24"/>
          <w:szCs w:val="24"/>
        </w:rPr>
        <w:t xml:space="preserve"> paredz, ka</w:t>
      </w:r>
      <w:r w:rsidR="000F4B0D">
        <w:rPr>
          <w:rFonts w:ascii="Times New Roman" w:hAnsi="Times New Roman"/>
          <w:sz w:val="24"/>
          <w:szCs w:val="24"/>
        </w:rPr>
        <w:t>,</w:t>
      </w:r>
      <w:r w:rsidRPr="00C111F5">
        <w:rPr>
          <w:rFonts w:ascii="Times New Roman" w:hAnsi="Times New Roman"/>
          <w:sz w:val="24"/>
          <w:szCs w:val="24"/>
        </w:rPr>
        <w:t xml:space="preserve"> </w:t>
      </w:r>
      <w:r w:rsidRPr="00C111F5" w:rsidR="000F4B0D">
        <w:rPr>
          <w:rFonts w:ascii="Times New Roman" w:hAnsi="Times New Roman"/>
          <w:sz w:val="24"/>
          <w:szCs w:val="24"/>
        </w:rPr>
        <w:t>lai sasniegtu ES klimata mērķi</w:t>
      </w:r>
      <w:r w:rsidR="00FD0AB5">
        <w:rPr>
          <w:rFonts w:ascii="Times New Roman" w:hAnsi="Times New Roman"/>
          <w:sz w:val="24"/>
          <w:szCs w:val="24"/>
        </w:rPr>
        <w:t>,</w:t>
      </w:r>
      <w:r w:rsidRPr="00C111F5" w:rsidR="000F4B0D">
        <w:rPr>
          <w:rFonts w:ascii="Times New Roman" w:hAnsi="Times New Roman"/>
          <w:sz w:val="24"/>
          <w:szCs w:val="24"/>
        </w:rPr>
        <w:t xml:space="preserve"> 2030. gad</w:t>
      </w:r>
      <w:r w:rsidR="00FD0AB5">
        <w:rPr>
          <w:rFonts w:ascii="Times New Roman" w:hAnsi="Times New Roman"/>
          <w:sz w:val="24"/>
          <w:szCs w:val="24"/>
        </w:rPr>
        <w:t>ā jāpanāk SEG emisiju samazinājums</w:t>
      </w:r>
      <w:r w:rsidRPr="00C111F5" w:rsidR="000F4B0D">
        <w:rPr>
          <w:rFonts w:ascii="Times New Roman" w:hAnsi="Times New Roman"/>
          <w:sz w:val="24"/>
          <w:szCs w:val="24"/>
        </w:rPr>
        <w:t xml:space="preserve"> par vismaz 55% samazināt SEG emisijas salīdzinājumā ar 1990. gadu</w:t>
      </w:r>
      <w:r w:rsidR="000F4B0D">
        <w:rPr>
          <w:rFonts w:ascii="Times New Roman" w:hAnsi="Times New Roman"/>
          <w:sz w:val="24"/>
          <w:szCs w:val="24"/>
        </w:rPr>
        <w:t>, būtu</w:t>
      </w:r>
      <w:r w:rsidR="00AE5D0B">
        <w:rPr>
          <w:rFonts w:ascii="Times New Roman" w:hAnsi="Times New Roman"/>
          <w:sz w:val="24"/>
          <w:szCs w:val="24"/>
        </w:rPr>
        <w:t xml:space="preserve"> </w:t>
      </w:r>
      <w:r w:rsidR="00FD0AB5">
        <w:rPr>
          <w:rFonts w:ascii="Times New Roman" w:hAnsi="Times New Roman"/>
          <w:sz w:val="24"/>
          <w:szCs w:val="24"/>
        </w:rPr>
        <w:t xml:space="preserve">kā arī </w:t>
      </w:r>
      <w:r w:rsidR="000F4B0D">
        <w:rPr>
          <w:rFonts w:ascii="Times New Roman" w:hAnsi="Times New Roman"/>
          <w:sz w:val="24"/>
          <w:szCs w:val="24"/>
        </w:rPr>
        <w:t xml:space="preserve"> jāpalielina</w:t>
      </w:r>
      <w:r w:rsidRPr="00C111F5" w:rsidR="000F4B0D">
        <w:rPr>
          <w:rFonts w:ascii="Times New Roman" w:hAnsi="Times New Roman"/>
          <w:sz w:val="24"/>
          <w:szCs w:val="24"/>
        </w:rPr>
        <w:t xml:space="preserve"> </w:t>
      </w:r>
      <w:r w:rsidRPr="00C111F5">
        <w:rPr>
          <w:rFonts w:ascii="Times New Roman" w:hAnsi="Times New Roman"/>
          <w:sz w:val="24"/>
          <w:szCs w:val="24"/>
        </w:rPr>
        <w:t>energoefektivitātes un atjaunojamo energoresursu īpatsvar</w:t>
      </w:r>
      <w:r w:rsidR="000F4B0D">
        <w:rPr>
          <w:rFonts w:ascii="Times New Roman" w:hAnsi="Times New Roman"/>
          <w:sz w:val="24"/>
          <w:szCs w:val="24"/>
        </w:rPr>
        <w:t>a</w:t>
      </w:r>
      <w:r w:rsidRPr="00C111F5">
        <w:rPr>
          <w:rFonts w:ascii="Times New Roman" w:hAnsi="Times New Roman"/>
          <w:sz w:val="24"/>
          <w:szCs w:val="24"/>
        </w:rPr>
        <w:t xml:space="preserve"> </w:t>
      </w:r>
      <w:r w:rsidRPr="00C111F5" w:rsidR="000F4B0D">
        <w:rPr>
          <w:rFonts w:ascii="Times New Roman" w:hAnsi="Times New Roman"/>
          <w:sz w:val="24"/>
          <w:szCs w:val="24"/>
        </w:rPr>
        <w:t xml:space="preserve">mērķi </w:t>
      </w:r>
      <w:r w:rsidRPr="00C111F5">
        <w:rPr>
          <w:rFonts w:ascii="Times New Roman" w:hAnsi="Times New Roman"/>
          <w:sz w:val="24"/>
          <w:szCs w:val="24"/>
        </w:rPr>
        <w:t xml:space="preserve">2030. gadam. Komisija jau ir paziņojusi </w:t>
      </w:r>
      <w:r w:rsidR="000F4B0D">
        <w:rPr>
          <w:rFonts w:ascii="Times New Roman" w:hAnsi="Times New Roman"/>
          <w:sz w:val="24"/>
          <w:szCs w:val="24"/>
        </w:rPr>
        <w:t>plānotos</w:t>
      </w:r>
      <w:r w:rsidRPr="00C111F5">
        <w:rPr>
          <w:rFonts w:ascii="Times New Roman" w:hAnsi="Times New Roman"/>
          <w:sz w:val="24"/>
          <w:szCs w:val="24"/>
        </w:rPr>
        <w:t xml:space="preserve"> tiesību aktu priekšlikum</w:t>
      </w:r>
      <w:r w:rsidR="000F4B0D">
        <w:rPr>
          <w:rFonts w:ascii="Times New Roman" w:hAnsi="Times New Roman"/>
          <w:sz w:val="24"/>
          <w:szCs w:val="24"/>
        </w:rPr>
        <w:t xml:space="preserve">us </w:t>
      </w:r>
      <w:r w:rsidRPr="00C111F5">
        <w:rPr>
          <w:rFonts w:ascii="Times New Roman" w:hAnsi="Times New Roman"/>
          <w:sz w:val="24"/>
          <w:szCs w:val="24"/>
        </w:rPr>
        <w:t>2</w:t>
      </w:r>
      <w:r w:rsidR="000F4B0D">
        <w:rPr>
          <w:rFonts w:ascii="Times New Roman" w:hAnsi="Times New Roman"/>
          <w:sz w:val="24"/>
          <w:szCs w:val="24"/>
        </w:rPr>
        <w:t>021. gadam, kas atspoguļo augstākas ambīcijas</w:t>
      </w:r>
      <w:r w:rsidRPr="00C111F5">
        <w:rPr>
          <w:rFonts w:ascii="Times New Roman" w:hAnsi="Times New Roman"/>
          <w:sz w:val="24"/>
          <w:szCs w:val="24"/>
        </w:rPr>
        <w:t xml:space="preserve">, iespējams, iekļaujot jaunus </w:t>
      </w:r>
      <w:r w:rsidR="000F4B0D">
        <w:rPr>
          <w:rFonts w:ascii="Times New Roman" w:hAnsi="Times New Roman"/>
          <w:sz w:val="24"/>
          <w:szCs w:val="24"/>
        </w:rPr>
        <w:t xml:space="preserve">ambiciozākus </w:t>
      </w:r>
      <w:r w:rsidRPr="00C111F5">
        <w:rPr>
          <w:rFonts w:ascii="Times New Roman" w:hAnsi="Times New Roman"/>
          <w:sz w:val="24"/>
          <w:szCs w:val="24"/>
        </w:rPr>
        <w:t>ES atjaunojamās enerģijas un energoefektivitātes mērķus.</w:t>
      </w:r>
    </w:p>
    <w:p w:rsidR="00E5443F" w:rsidP="00E5443F" w:rsidRDefault="00E5443F" w14:paraId="509EC534" w14:textId="7193E67B">
      <w:pPr>
        <w:spacing w:before="120" w:after="120" w:line="240" w:lineRule="auto"/>
        <w:ind w:firstLine="567"/>
        <w:jc w:val="both"/>
        <w:rPr>
          <w:rFonts w:ascii="Times New Roman" w:hAnsi="Times New Roman"/>
          <w:sz w:val="24"/>
          <w:szCs w:val="24"/>
        </w:rPr>
      </w:pPr>
      <w:r>
        <w:rPr>
          <w:rFonts w:ascii="Times New Roman" w:hAnsi="Times New Roman"/>
          <w:sz w:val="24"/>
          <w:szCs w:val="24"/>
        </w:rPr>
        <w:t xml:space="preserve">Latvijas oficiālā </w:t>
      </w:r>
      <w:r w:rsidR="00D768BC">
        <w:rPr>
          <w:rFonts w:ascii="Times New Roman" w:hAnsi="Times New Roman"/>
          <w:sz w:val="24"/>
          <w:szCs w:val="24"/>
        </w:rPr>
        <w:t>nostāja</w:t>
      </w:r>
      <w:r>
        <w:rPr>
          <w:rFonts w:ascii="Times New Roman" w:hAnsi="Times New Roman"/>
          <w:sz w:val="24"/>
          <w:szCs w:val="24"/>
        </w:rPr>
        <w:t xml:space="preserve"> ir iekļauta pozīcijā Nr.1 “</w:t>
      </w:r>
      <w:r w:rsidRPr="00E5443F">
        <w:rPr>
          <w:rFonts w:ascii="Times New Roman" w:hAnsi="Times New Roman"/>
          <w:sz w:val="24"/>
          <w:szCs w:val="24"/>
        </w:rPr>
        <w:t>Par Komisijas paziņojumu Eiropas Parlamentam, Padomei, Eiropas Ekonomikas un Sociālo lietu komitejai un Reģionu komitejai</w:t>
      </w:r>
      <w:r>
        <w:rPr>
          <w:rFonts w:ascii="Times New Roman" w:hAnsi="Times New Roman"/>
          <w:sz w:val="24"/>
          <w:szCs w:val="24"/>
        </w:rPr>
        <w:t xml:space="preserve"> </w:t>
      </w:r>
      <w:r w:rsidRPr="00E5443F">
        <w:rPr>
          <w:rFonts w:ascii="Times New Roman" w:hAnsi="Times New Roman"/>
          <w:sz w:val="24"/>
          <w:szCs w:val="24"/>
        </w:rPr>
        <w:t>Klimatneitrālas ekonomikas dzinējspēks: ES Energosistēmas integrācijas stratēģija</w:t>
      </w:r>
      <w:r>
        <w:rPr>
          <w:rFonts w:ascii="Times New Roman" w:hAnsi="Times New Roman"/>
          <w:sz w:val="24"/>
          <w:szCs w:val="24"/>
        </w:rPr>
        <w:t xml:space="preserve"> </w:t>
      </w:r>
      <w:r w:rsidRPr="00E5443F">
        <w:rPr>
          <w:rFonts w:ascii="Times New Roman" w:hAnsi="Times New Roman"/>
          <w:sz w:val="24"/>
          <w:szCs w:val="24"/>
        </w:rPr>
        <w:t>un</w:t>
      </w:r>
      <w:r>
        <w:rPr>
          <w:rFonts w:ascii="Times New Roman" w:hAnsi="Times New Roman"/>
          <w:sz w:val="24"/>
          <w:szCs w:val="24"/>
        </w:rPr>
        <w:t xml:space="preserve"> </w:t>
      </w:r>
      <w:r w:rsidRPr="00E5443F">
        <w:rPr>
          <w:rFonts w:ascii="Times New Roman" w:hAnsi="Times New Roman"/>
          <w:sz w:val="24"/>
          <w:szCs w:val="24"/>
        </w:rPr>
        <w:t>Par Komisijas paziņojumu Eiropas Parlamentam, Padomei, Eiropas Ekonomikas un Sociālo lietu komitejai un Reģionu komitejai</w:t>
      </w:r>
      <w:r>
        <w:rPr>
          <w:rFonts w:ascii="Times New Roman" w:hAnsi="Times New Roman"/>
          <w:sz w:val="24"/>
          <w:szCs w:val="24"/>
        </w:rPr>
        <w:t xml:space="preserve"> </w:t>
      </w:r>
      <w:r w:rsidRPr="00E5443F">
        <w:rPr>
          <w:rFonts w:ascii="Times New Roman" w:hAnsi="Times New Roman"/>
          <w:sz w:val="24"/>
          <w:szCs w:val="24"/>
        </w:rPr>
        <w:t>Ūdeņraža stratēģija klimatneitrālai Eiropai</w:t>
      </w:r>
      <w:r>
        <w:rPr>
          <w:rFonts w:ascii="Times New Roman" w:hAnsi="Times New Roman"/>
          <w:sz w:val="24"/>
          <w:szCs w:val="24"/>
        </w:rPr>
        <w:t xml:space="preserve">”, kas </w:t>
      </w:r>
      <w:r w:rsidR="00D768BC">
        <w:rPr>
          <w:rFonts w:ascii="Times New Roman" w:hAnsi="Times New Roman"/>
          <w:sz w:val="24"/>
          <w:szCs w:val="24"/>
        </w:rPr>
        <w:t>tiek virzīta kopā ar šo</w:t>
      </w:r>
      <w:r>
        <w:rPr>
          <w:rFonts w:ascii="Times New Roman" w:hAnsi="Times New Roman"/>
          <w:sz w:val="24"/>
          <w:szCs w:val="24"/>
        </w:rPr>
        <w:t xml:space="preserve"> ziņojum</w:t>
      </w:r>
      <w:r w:rsidR="00D768BC">
        <w:rPr>
          <w:rFonts w:ascii="Times New Roman" w:hAnsi="Times New Roman"/>
          <w:sz w:val="24"/>
          <w:szCs w:val="24"/>
        </w:rPr>
        <w:t>u</w:t>
      </w:r>
      <w:r>
        <w:rPr>
          <w:rFonts w:ascii="Times New Roman" w:hAnsi="Times New Roman"/>
          <w:sz w:val="24"/>
          <w:szCs w:val="24"/>
        </w:rPr>
        <w:t>.</w:t>
      </w:r>
    </w:p>
    <w:p w:rsidRPr="00C172B6" w:rsidR="00C172B6" w:rsidP="00E5443F" w:rsidRDefault="00251BAE" w14:paraId="47871CD9" w14:textId="6039E0DB">
      <w:pPr>
        <w:spacing w:before="120" w:after="120" w:line="240" w:lineRule="auto"/>
        <w:ind w:firstLine="709"/>
        <w:jc w:val="both"/>
        <w:rPr>
          <w:rFonts w:ascii="Times New Roman" w:hAnsi="Times New Roman"/>
          <w:noProof/>
          <w:sz w:val="24"/>
          <w:szCs w:val="24"/>
        </w:rPr>
      </w:pPr>
      <w:r>
        <w:rPr>
          <w:rFonts w:ascii="Times New Roman" w:hAnsi="Times New Roman"/>
          <w:noProof/>
          <w:sz w:val="24"/>
          <w:szCs w:val="24"/>
        </w:rPr>
        <w:t>Videokonferencē m</w:t>
      </w:r>
      <w:r w:rsidRPr="00C172B6" w:rsidR="00C172B6">
        <w:rPr>
          <w:rFonts w:ascii="Times New Roman" w:hAnsi="Times New Roman"/>
          <w:noProof/>
          <w:sz w:val="24"/>
          <w:szCs w:val="24"/>
        </w:rPr>
        <w:t>inistr</w:t>
      </w:r>
      <w:r>
        <w:rPr>
          <w:rFonts w:ascii="Times New Roman" w:hAnsi="Times New Roman"/>
          <w:noProof/>
          <w:sz w:val="24"/>
          <w:szCs w:val="24"/>
        </w:rPr>
        <w:t xml:space="preserve">i tiek </w:t>
      </w:r>
      <w:r w:rsidRPr="00C172B6" w:rsidR="00C172B6">
        <w:rPr>
          <w:rFonts w:ascii="Times New Roman" w:hAnsi="Times New Roman"/>
          <w:noProof/>
          <w:sz w:val="24"/>
          <w:szCs w:val="24"/>
        </w:rPr>
        <w:t>aicin</w:t>
      </w:r>
      <w:r>
        <w:rPr>
          <w:rFonts w:ascii="Times New Roman" w:hAnsi="Times New Roman"/>
          <w:noProof/>
          <w:sz w:val="24"/>
          <w:szCs w:val="24"/>
        </w:rPr>
        <w:t xml:space="preserve">āti </w:t>
      </w:r>
      <w:r w:rsidRPr="00C172B6" w:rsidR="00C172B6">
        <w:rPr>
          <w:rFonts w:ascii="Times New Roman" w:hAnsi="Times New Roman"/>
          <w:noProof/>
          <w:sz w:val="24"/>
          <w:szCs w:val="24"/>
        </w:rPr>
        <w:t>sniegt atbildes uz šādiem jautājumiem:</w:t>
      </w:r>
    </w:p>
    <w:p w:rsidRPr="00D768BC" w:rsidR="00C172B6" w:rsidP="00E5443F" w:rsidRDefault="000F4B0D" w14:paraId="256A8919" w14:textId="46934CD3">
      <w:pPr>
        <w:pStyle w:val="ListParagraph"/>
        <w:numPr>
          <w:ilvl w:val="0"/>
          <w:numId w:val="7"/>
        </w:numPr>
        <w:spacing w:before="120" w:after="120" w:line="240" w:lineRule="auto"/>
        <w:ind w:left="446"/>
        <w:contextualSpacing w:val="false"/>
        <w:jc w:val="both"/>
        <w:rPr>
          <w:rFonts w:ascii="Times New Roman" w:hAnsi="Times New Roman"/>
          <w:i/>
          <w:noProof/>
          <w:sz w:val="24"/>
          <w:szCs w:val="24"/>
        </w:rPr>
      </w:pPr>
      <w:r w:rsidRPr="000F4B0D">
        <w:rPr>
          <w:rFonts w:ascii="Times New Roman" w:hAnsi="Times New Roman"/>
          <w:noProof/>
          <w:sz w:val="24"/>
          <w:szCs w:val="24"/>
        </w:rPr>
        <w:t>Kādus politikas pasāk</w:t>
      </w:r>
      <w:r>
        <w:rPr>
          <w:rFonts w:ascii="Times New Roman" w:hAnsi="Times New Roman"/>
          <w:noProof/>
          <w:sz w:val="24"/>
          <w:szCs w:val="24"/>
        </w:rPr>
        <w:t>umus jūs uzskatāt par prioritārie</w:t>
      </w:r>
      <w:r w:rsidRPr="000F4B0D">
        <w:rPr>
          <w:rFonts w:ascii="Times New Roman" w:hAnsi="Times New Roman"/>
          <w:noProof/>
          <w:sz w:val="24"/>
          <w:szCs w:val="24"/>
        </w:rPr>
        <w:t xml:space="preserve">m, atjauninot ES tiesisko </w:t>
      </w:r>
      <w:r w:rsidRPr="00D768BC">
        <w:rPr>
          <w:rFonts w:ascii="Times New Roman" w:hAnsi="Times New Roman"/>
          <w:noProof/>
          <w:sz w:val="24"/>
          <w:szCs w:val="24"/>
        </w:rPr>
        <w:t>regulējumu, lai veicinātu enerģētikas sistēmas integrāciju un līdz 2050. gadam virzītos uz klimatneitrālu Eiropu? Kādas būs lielākās problēmas, un kā tās būtu jārisina?</w:t>
      </w:r>
    </w:p>
    <w:p w:rsidRPr="00D768BC" w:rsidR="00C172B6" w:rsidP="00E5443F" w:rsidRDefault="000F4B0D" w14:paraId="2569BA38" w14:textId="24077606">
      <w:pPr>
        <w:pStyle w:val="ListParagraph"/>
        <w:numPr>
          <w:ilvl w:val="0"/>
          <w:numId w:val="7"/>
        </w:numPr>
        <w:spacing w:before="120" w:after="120" w:line="240" w:lineRule="auto"/>
        <w:ind w:left="446"/>
        <w:contextualSpacing w:val="false"/>
        <w:jc w:val="both"/>
        <w:rPr>
          <w:rFonts w:ascii="Times New Roman" w:hAnsi="Times New Roman"/>
          <w:i/>
          <w:noProof/>
          <w:sz w:val="24"/>
          <w:szCs w:val="24"/>
        </w:rPr>
      </w:pPr>
      <w:r w:rsidRPr="00D768BC">
        <w:rPr>
          <w:rFonts w:ascii="Times New Roman" w:hAnsi="Times New Roman"/>
          <w:noProof/>
          <w:sz w:val="24"/>
          <w:szCs w:val="24"/>
        </w:rPr>
        <w:t>Kāds ir jūsu viedoklis par iespējamo ES 2030. gada enerģētikas mērķu saskaņošanu</w:t>
      </w:r>
      <w:r w:rsidRPr="00D768BC" w:rsidR="00EB2A2D">
        <w:rPr>
          <w:rFonts w:ascii="Times New Roman" w:hAnsi="Times New Roman"/>
          <w:noProof/>
          <w:sz w:val="24"/>
          <w:szCs w:val="24"/>
        </w:rPr>
        <w:t xml:space="preserve"> un </w:t>
      </w:r>
      <w:r w:rsidRPr="00D768BC">
        <w:rPr>
          <w:rFonts w:ascii="Times New Roman" w:hAnsi="Times New Roman"/>
          <w:noProof/>
          <w:sz w:val="24"/>
          <w:szCs w:val="24"/>
        </w:rPr>
        <w:t>salāgošanu ar augstāku klimata mērķi 2030. gadam?</w:t>
      </w:r>
    </w:p>
    <w:p w:rsidRPr="00D768BC" w:rsidR="005F1B3C" w:rsidP="00E5443F" w:rsidRDefault="005F1B3C" w14:paraId="3ECBA180" w14:textId="77777777">
      <w:pPr>
        <w:spacing w:before="120" w:after="120" w:line="240" w:lineRule="auto"/>
        <w:ind w:firstLine="709"/>
        <w:jc w:val="both"/>
        <w:rPr>
          <w:rFonts w:ascii="Times New Roman" w:hAnsi="Times New Roman" w:cs="Times New Roman"/>
          <w:b/>
          <w:sz w:val="24"/>
          <w:szCs w:val="24"/>
          <w:u w:val="single"/>
        </w:rPr>
      </w:pPr>
      <w:r w:rsidRPr="00D768BC">
        <w:rPr>
          <w:rFonts w:ascii="Times New Roman" w:hAnsi="Times New Roman" w:cs="Times New Roman"/>
          <w:b/>
          <w:sz w:val="24"/>
          <w:szCs w:val="24"/>
          <w:u w:val="single"/>
        </w:rPr>
        <w:t>Latvijas nostāja:</w:t>
      </w:r>
    </w:p>
    <w:p w:rsidR="00E5443F" w:rsidP="00E5443F" w:rsidRDefault="00E5443F" w14:paraId="3C2B5DF2" w14:textId="48294757">
      <w:pPr>
        <w:spacing w:before="120" w:after="120" w:line="240" w:lineRule="auto"/>
        <w:ind w:firstLine="567"/>
        <w:jc w:val="both"/>
        <w:rPr>
          <w:rFonts w:ascii="Times New Roman" w:hAnsi="Times New Roman"/>
          <w:noProof/>
          <w:sz w:val="24"/>
          <w:szCs w:val="24"/>
        </w:rPr>
      </w:pPr>
      <w:r w:rsidRPr="00D768BC">
        <w:rPr>
          <w:rFonts w:ascii="Times New Roman" w:hAnsi="Times New Roman"/>
          <w:noProof/>
          <w:sz w:val="24"/>
          <w:szCs w:val="24"/>
        </w:rPr>
        <w:t xml:space="preserve">Gan ES tiesiskajā regulējumā, gan Komisijas turpmākajā darbā, Komisijai ir nepieciešams sniegt būtisku palīdzību ES sabiedrības zināšanu un izpratnes par atjaunojamo enerģiju </w:t>
      </w:r>
      <w:r w:rsidRPr="00D768BC" w:rsidR="00977CDC">
        <w:rPr>
          <w:rFonts w:ascii="Times New Roman" w:hAnsi="Times New Roman"/>
          <w:noProof/>
          <w:sz w:val="24"/>
          <w:szCs w:val="24"/>
        </w:rPr>
        <w:t>ener</w:t>
      </w:r>
      <w:r w:rsidR="00977CDC">
        <w:rPr>
          <w:rFonts w:ascii="Times New Roman" w:hAnsi="Times New Roman"/>
          <w:noProof/>
          <w:sz w:val="24"/>
          <w:szCs w:val="24"/>
        </w:rPr>
        <w:t>goresursu tehnoloģiju izmantošanu</w:t>
      </w:r>
      <w:r w:rsidRPr="00D768BC" w:rsidR="00977CDC">
        <w:rPr>
          <w:rFonts w:ascii="Times New Roman" w:hAnsi="Times New Roman"/>
          <w:noProof/>
          <w:sz w:val="24"/>
          <w:szCs w:val="24"/>
        </w:rPr>
        <w:t xml:space="preserve"> </w:t>
      </w:r>
      <w:r w:rsidRPr="00D768BC">
        <w:rPr>
          <w:rFonts w:ascii="Times New Roman" w:hAnsi="Times New Roman"/>
          <w:noProof/>
          <w:sz w:val="24"/>
          <w:szCs w:val="24"/>
        </w:rPr>
        <w:t>uzlabošanai</w:t>
      </w:r>
      <w:r w:rsidR="00977CDC">
        <w:rPr>
          <w:rFonts w:ascii="Times New Roman" w:hAnsi="Times New Roman"/>
          <w:noProof/>
          <w:sz w:val="24"/>
          <w:szCs w:val="24"/>
        </w:rPr>
        <w:t>, kā arī</w:t>
      </w:r>
      <w:r w:rsidRPr="00D768BC">
        <w:rPr>
          <w:rFonts w:ascii="Times New Roman" w:hAnsi="Times New Roman"/>
          <w:noProof/>
          <w:sz w:val="24"/>
          <w:szCs w:val="24"/>
        </w:rPr>
        <w:t xml:space="preserve"> un </w:t>
      </w:r>
      <w:r w:rsidR="00977CDC">
        <w:rPr>
          <w:rFonts w:ascii="Times New Roman" w:hAnsi="Times New Roman"/>
          <w:noProof/>
          <w:sz w:val="24"/>
          <w:szCs w:val="24"/>
        </w:rPr>
        <w:t>atbalstu</w:t>
      </w:r>
      <w:r w:rsidRPr="00D768BC">
        <w:rPr>
          <w:rFonts w:ascii="Times New Roman" w:hAnsi="Times New Roman"/>
          <w:noProof/>
          <w:sz w:val="24"/>
          <w:szCs w:val="24"/>
        </w:rPr>
        <w:t xml:space="preserve"> enerģijas</w:t>
      </w:r>
      <w:r w:rsidR="00977CDC">
        <w:rPr>
          <w:rFonts w:ascii="Times New Roman" w:hAnsi="Times New Roman"/>
          <w:noProof/>
          <w:sz w:val="24"/>
          <w:szCs w:val="24"/>
        </w:rPr>
        <w:t xml:space="preserve"> ražošanai no </w:t>
      </w:r>
      <w:r w:rsidRPr="00D768BC">
        <w:rPr>
          <w:rFonts w:ascii="Times New Roman" w:hAnsi="Times New Roman"/>
          <w:noProof/>
          <w:sz w:val="24"/>
          <w:szCs w:val="24"/>
        </w:rPr>
        <w:t>atjaunojam</w:t>
      </w:r>
      <w:r w:rsidR="00977CDC">
        <w:rPr>
          <w:rFonts w:ascii="Times New Roman" w:hAnsi="Times New Roman"/>
          <w:noProof/>
          <w:sz w:val="24"/>
          <w:szCs w:val="24"/>
        </w:rPr>
        <w:t>ajiem</w:t>
      </w:r>
      <w:r w:rsidRPr="00D768BC">
        <w:rPr>
          <w:rFonts w:ascii="Times New Roman" w:hAnsi="Times New Roman"/>
          <w:noProof/>
          <w:sz w:val="24"/>
          <w:szCs w:val="24"/>
        </w:rPr>
        <w:t xml:space="preserve"> ener</w:t>
      </w:r>
      <w:r w:rsidR="00977CDC">
        <w:rPr>
          <w:rFonts w:ascii="Times New Roman" w:hAnsi="Times New Roman"/>
          <w:noProof/>
          <w:sz w:val="24"/>
          <w:szCs w:val="24"/>
        </w:rPr>
        <w:t xml:space="preserve">goresusiem </w:t>
      </w:r>
      <w:r w:rsidRPr="00D768BC">
        <w:rPr>
          <w:rFonts w:ascii="Times New Roman" w:hAnsi="Times New Roman"/>
          <w:noProof/>
          <w:sz w:val="24"/>
          <w:szCs w:val="24"/>
        </w:rPr>
        <w:t xml:space="preserve"> ražošanas atbalstam, jo tieši sabiedrības noraidošā attieksme pret dažām atjaunojamās enerģijas tehnoloģijām vai to ražošanu ir būtisks šķēršlis atjaunojamās enerģijas ražo</w:t>
      </w:r>
      <w:r w:rsidRPr="00D768BC" w:rsidR="00EB2A2D">
        <w:rPr>
          <w:rFonts w:ascii="Times New Roman" w:hAnsi="Times New Roman"/>
          <w:noProof/>
          <w:sz w:val="24"/>
          <w:szCs w:val="24"/>
        </w:rPr>
        <w:t>šanas palielināšanai</w:t>
      </w:r>
      <w:r w:rsidR="00EB2A2D">
        <w:rPr>
          <w:rFonts w:ascii="Times New Roman" w:hAnsi="Times New Roman"/>
          <w:noProof/>
          <w:sz w:val="24"/>
          <w:szCs w:val="24"/>
        </w:rPr>
        <w:t>.</w:t>
      </w:r>
    </w:p>
    <w:p w:rsidR="005474F4" w:rsidP="005474F4" w:rsidRDefault="005474F4" w14:paraId="1EBCA35E" w14:textId="72A2A141">
      <w:pPr>
        <w:spacing w:before="120" w:after="120" w:line="240" w:lineRule="auto"/>
        <w:ind w:firstLine="567"/>
        <w:jc w:val="both"/>
        <w:rPr>
          <w:rFonts w:ascii="Times New Roman" w:hAnsi="Times New Roman"/>
          <w:noProof/>
          <w:sz w:val="24"/>
          <w:szCs w:val="24"/>
        </w:rPr>
      </w:pPr>
      <w:r>
        <w:rPr>
          <w:rFonts w:ascii="Times New Roman" w:hAnsi="Times New Roman"/>
          <w:noProof/>
          <w:sz w:val="24"/>
          <w:szCs w:val="24"/>
        </w:rPr>
        <w:t>Nozīmīg</w:t>
      </w:r>
      <w:r w:rsidR="00B84EA7">
        <w:rPr>
          <w:rFonts w:ascii="Times New Roman" w:hAnsi="Times New Roman"/>
          <w:noProof/>
          <w:sz w:val="24"/>
          <w:szCs w:val="24"/>
        </w:rPr>
        <w:t>a loma</w:t>
      </w:r>
      <w:r>
        <w:rPr>
          <w:rFonts w:ascii="Times New Roman" w:hAnsi="Times New Roman"/>
          <w:noProof/>
          <w:sz w:val="24"/>
          <w:szCs w:val="24"/>
        </w:rPr>
        <w:t xml:space="preserve"> būs arī starpvalstu sadarbību</w:t>
      </w:r>
      <w:r w:rsidRPr="00B84EA7" w:rsidR="00B84EA7">
        <w:rPr>
          <w:rFonts w:ascii="Times New Roman" w:hAnsi="Times New Roman"/>
          <w:noProof/>
          <w:sz w:val="24"/>
          <w:szCs w:val="24"/>
        </w:rPr>
        <w:t xml:space="preserve"> </w:t>
      </w:r>
      <w:r w:rsidR="00B84EA7">
        <w:rPr>
          <w:rFonts w:ascii="Times New Roman" w:hAnsi="Times New Roman"/>
          <w:noProof/>
          <w:sz w:val="24"/>
          <w:szCs w:val="24"/>
        </w:rPr>
        <w:t>stiprināšanai</w:t>
      </w:r>
      <w:r>
        <w:rPr>
          <w:rFonts w:ascii="Times New Roman" w:hAnsi="Times New Roman"/>
          <w:noProof/>
          <w:sz w:val="24"/>
          <w:szCs w:val="24"/>
        </w:rPr>
        <w:t>, kopīgi īstenojot enerģētikas projektus, kā arī palielinot starpvalstu savienojumu jaudu, lai</w:t>
      </w:r>
      <w:r w:rsidRPr="00977CDC">
        <w:rPr>
          <w:rFonts w:ascii="Times New Roman" w:hAnsi="Times New Roman"/>
          <w:noProof/>
          <w:sz w:val="24"/>
          <w:szCs w:val="24"/>
        </w:rPr>
        <w:t xml:space="preserve"> ļautu segt iespējamo elektr</w:t>
      </w:r>
      <w:r w:rsidR="00977CDC">
        <w:rPr>
          <w:rFonts w:ascii="Times New Roman" w:hAnsi="Times New Roman"/>
          <w:noProof/>
          <w:sz w:val="24"/>
          <w:szCs w:val="24"/>
        </w:rPr>
        <w:t xml:space="preserve">oenerģijas </w:t>
      </w:r>
      <w:r w:rsidRPr="00977CDC">
        <w:rPr>
          <w:rFonts w:ascii="Times New Roman" w:hAnsi="Times New Roman"/>
          <w:noProof/>
          <w:sz w:val="24"/>
          <w:szCs w:val="24"/>
        </w:rPr>
        <w:t xml:space="preserve"> deficītu pīķu periodos u.tml.</w:t>
      </w:r>
    </w:p>
    <w:p w:rsidR="003D0A04" w:rsidP="00E5443F" w:rsidRDefault="003D0A04" w14:paraId="781CCEF0" w14:textId="02FEE1C7">
      <w:pPr>
        <w:spacing w:before="120" w:after="120" w:line="240" w:lineRule="auto"/>
        <w:ind w:firstLine="567"/>
        <w:jc w:val="both"/>
        <w:rPr>
          <w:rFonts w:ascii="Times New Roman" w:hAnsi="Times New Roman"/>
          <w:noProof/>
          <w:sz w:val="24"/>
          <w:szCs w:val="24"/>
        </w:rPr>
      </w:pPr>
      <w:r>
        <w:rPr>
          <w:rFonts w:ascii="Times New Roman" w:hAnsi="Times New Roman"/>
          <w:noProof/>
          <w:sz w:val="24"/>
          <w:szCs w:val="24"/>
        </w:rPr>
        <w:t>Gan sektoru integrācijā, gan ūdeņraža tehnoloģiju vai citu jaunu tehnoloģiju, piemēram, atkrastes enerģijas ieguvē un pārvadē, attīstībā būtisks Komisijas ieguldījums ir nepieciešams pētniecības un inovāciju jautājumos,</w:t>
      </w:r>
      <w:r w:rsidRPr="00363B62" w:rsidR="00363B62">
        <w:t xml:space="preserve"> </w:t>
      </w:r>
      <w:r w:rsidRPr="00363B62" w:rsidR="00363B62">
        <w:rPr>
          <w:rFonts w:ascii="Times New Roman" w:hAnsi="Times New Roman"/>
          <w:noProof/>
          <w:sz w:val="24"/>
          <w:szCs w:val="24"/>
        </w:rPr>
        <w:t>t.sk. finansējot dažādu novatorisku degvielu</w:t>
      </w:r>
      <w:r w:rsidR="00F71921">
        <w:rPr>
          <w:rFonts w:ascii="Times New Roman" w:hAnsi="Times New Roman"/>
          <w:noProof/>
          <w:sz w:val="24"/>
          <w:szCs w:val="24"/>
        </w:rPr>
        <w:t xml:space="preserve">, t.sk. ūdeņraža </w:t>
      </w:r>
      <w:r w:rsidRPr="00363B62" w:rsidR="00363B62">
        <w:rPr>
          <w:rFonts w:ascii="Times New Roman" w:hAnsi="Times New Roman"/>
          <w:noProof/>
          <w:sz w:val="24"/>
          <w:szCs w:val="24"/>
        </w:rPr>
        <w:t xml:space="preserve"> izstrādi</w:t>
      </w:r>
      <w:r w:rsidR="00F87E90">
        <w:rPr>
          <w:rFonts w:ascii="Times New Roman" w:hAnsi="Times New Roman"/>
          <w:noProof/>
          <w:sz w:val="24"/>
          <w:szCs w:val="24"/>
        </w:rPr>
        <w:t xml:space="preserve">, </w:t>
      </w:r>
      <w:r w:rsidRPr="00363B62" w:rsidR="00363B62">
        <w:rPr>
          <w:rFonts w:ascii="Times New Roman" w:hAnsi="Times New Roman"/>
          <w:noProof/>
          <w:sz w:val="24"/>
          <w:szCs w:val="24"/>
        </w:rPr>
        <w:t xml:space="preserve"> un komercializēšanu</w:t>
      </w:r>
      <w:r w:rsidR="00363B62">
        <w:rPr>
          <w:rFonts w:ascii="Times New Roman" w:hAnsi="Times New Roman"/>
          <w:noProof/>
          <w:sz w:val="24"/>
          <w:szCs w:val="24"/>
        </w:rPr>
        <w:t>,</w:t>
      </w:r>
      <w:r w:rsidR="00444974">
        <w:rPr>
          <w:rFonts w:ascii="Times New Roman" w:hAnsi="Times New Roman"/>
          <w:noProof/>
          <w:sz w:val="24"/>
          <w:szCs w:val="24"/>
        </w:rPr>
        <w:t xml:space="preserve"> </w:t>
      </w:r>
      <w:r w:rsidR="00F87E90">
        <w:rPr>
          <w:rFonts w:ascii="Times New Roman" w:hAnsi="Times New Roman"/>
          <w:noProof/>
          <w:sz w:val="24"/>
          <w:szCs w:val="24"/>
        </w:rPr>
        <w:t>t</w:t>
      </w:r>
      <w:r w:rsidR="009341D4">
        <w:rPr>
          <w:rFonts w:ascii="Times New Roman" w:hAnsi="Times New Roman"/>
          <w:noProof/>
          <w:sz w:val="24"/>
          <w:szCs w:val="24"/>
        </w:rPr>
        <w:t>ehnoloģiju</w:t>
      </w:r>
      <w:r w:rsidR="00F87E90">
        <w:rPr>
          <w:rFonts w:ascii="Times New Roman" w:hAnsi="Times New Roman"/>
          <w:noProof/>
          <w:sz w:val="24"/>
          <w:szCs w:val="24"/>
        </w:rPr>
        <w:t xml:space="preserve"> attīstību</w:t>
      </w:r>
      <w:r w:rsidR="000B06BE">
        <w:rPr>
          <w:rFonts w:ascii="Times New Roman" w:hAnsi="Times New Roman"/>
          <w:noProof/>
          <w:sz w:val="24"/>
          <w:szCs w:val="24"/>
        </w:rPr>
        <w:t xml:space="preserve"> un infrastruktūras pieejamību</w:t>
      </w:r>
      <w:r w:rsidR="00C614C7">
        <w:rPr>
          <w:rFonts w:ascii="Times New Roman" w:hAnsi="Times New Roman"/>
          <w:noProof/>
          <w:sz w:val="24"/>
          <w:szCs w:val="24"/>
        </w:rPr>
        <w:t>.</w:t>
      </w:r>
      <w:r>
        <w:rPr>
          <w:rFonts w:ascii="Times New Roman" w:hAnsi="Times New Roman"/>
          <w:noProof/>
          <w:sz w:val="24"/>
          <w:szCs w:val="24"/>
        </w:rPr>
        <w:t xml:space="preserve"> lai pietiekami efektīvi attīstītu ūdeņraža tehnoloģiju, t.sk. ūdeņraža infrastruktūras pieejamību.</w:t>
      </w:r>
    </w:p>
    <w:p w:rsidR="00EB2A2D" w:rsidP="00E5443F" w:rsidRDefault="00EB2A2D" w14:paraId="4A284F8B" w14:textId="07284FE3">
      <w:pPr>
        <w:spacing w:before="120" w:after="120" w:line="240" w:lineRule="auto"/>
        <w:ind w:firstLine="567"/>
        <w:jc w:val="both"/>
        <w:rPr>
          <w:rFonts w:ascii="Times New Roman" w:hAnsi="Times New Roman"/>
          <w:noProof/>
          <w:sz w:val="24"/>
          <w:szCs w:val="24"/>
        </w:rPr>
      </w:pPr>
      <w:r>
        <w:rPr>
          <w:rFonts w:ascii="Times New Roman" w:hAnsi="Times New Roman"/>
          <w:noProof/>
          <w:sz w:val="24"/>
          <w:szCs w:val="24"/>
        </w:rPr>
        <w:t>Latvija uzskata, ka SEG emisiju samazināšana ir galvenais mērķis, kas dalībvalstīm ir jāsasniedz tādā veidā, kāds pēc konkrētās dalībvalsts viedokļa ir tai visizdevīgākais, efektīvākai</w:t>
      </w:r>
      <w:r w:rsidR="00A531ED">
        <w:rPr>
          <w:rFonts w:ascii="Times New Roman" w:hAnsi="Times New Roman"/>
          <w:noProof/>
          <w:sz w:val="24"/>
          <w:szCs w:val="24"/>
        </w:rPr>
        <w:t>s</w:t>
      </w:r>
      <w:r>
        <w:rPr>
          <w:rFonts w:ascii="Times New Roman" w:hAnsi="Times New Roman"/>
          <w:noProof/>
          <w:sz w:val="24"/>
          <w:szCs w:val="24"/>
        </w:rPr>
        <w:t xml:space="preserve"> un ar vismazāko negatīvo ietekmi uz tiem sabiedrības slāņiem, kas dalībvalstij ir sociāli jāaizsargā. Tāpat joprojām ir jāņem vērā dalībvalsts prerogatīva pašai noteikt savus energoresursu un energoapgādes struktūru.</w:t>
      </w:r>
    </w:p>
    <w:p w:rsidR="00EB2A2D" w:rsidP="00E5443F" w:rsidRDefault="00EB2A2D" w14:paraId="33CB54F4" w14:textId="16CBD953">
      <w:pPr>
        <w:spacing w:before="120" w:after="120" w:line="240" w:lineRule="auto"/>
        <w:ind w:firstLine="567"/>
        <w:jc w:val="both"/>
        <w:rPr>
          <w:rFonts w:ascii="Times New Roman" w:hAnsi="Times New Roman"/>
          <w:noProof/>
          <w:sz w:val="24"/>
          <w:szCs w:val="24"/>
        </w:rPr>
      </w:pPr>
      <w:r>
        <w:rPr>
          <w:rFonts w:ascii="Times New Roman" w:hAnsi="Times New Roman"/>
          <w:noProof/>
          <w:sz w:val="24"/>
          <w:szCs w:val="24"/>
        </w:rPr>
        <w:t xml:space="preserve">Uzskatām, ka augstāku klimata mērķu 2030.gadam noteikšana būtu jābalsta </w:t>
      </w:r>
      <w:r w:rsidR="00B004C5">
        <w:rPr>
          <w:rFonts w:ascii="Times New Roman" w:hAnsi="Times New Roman"/>
          <w:noProof/>
          <w:sz w:val="24"/>
          <w:szCs w:val="24"/>
        </w:rPr>
        <w:t xml:space="preserve">uz visu tautsaimniecības sektoru ieguldījumu SEG emisiju samazināsanā, bet ne primāri nosakot </w:t>
      </w:r>
      <w:r>
        <w:rPr>
          <w:rFonts w:ascii="Times New Roman" w:hAnsi="Times New Roman"/>
          <w:noProof/>
          <w:sz w:val="24"/>
          <w:szCs w:val="24"/>
        </w:rPr>
        <w:t>augstāku</w:t>
      </w:r>
      <w:r w:rsidR="00B004C5">
        <w:rPr>
          <w:rFonts w:ascii="Times New Roman" w:hAnsi="Times New Roman"/>
          <w:noProof/>
          <w:sz w:val="24"/>
          <w:szCs w:val="24"/>
        </w:rPr>
        <w:t>s</w:t>
      </w:r>
      <w:r>
        <w:rPr>
          <w:rFonts w:ascii="Times New Roman" w:hAnsi="Times New Roman"/>
          <w:noProof/>
          <w:sz w:val="24"/>
          <w:szCs w:val="24"/>
        </w:rPr>
        <w:t xml:space="preserve"> enerģētikas mērķu</w:t>
      </w:r>
      <w:r w:rsidR="00B004C5">
        <w:rPr>
          <w:rFonts w:ascii="Times New Roman" w:hAnsi="Times New Roman"/>
          <w:noProof/>
          <w:sz w:val="24"/>
          <w:szCs w:val="24"/>
        </w:rPr>
        <w:t>s. V</w:t>
      </w:r>
      <w:r>
        <w:rPr>
          <w:rFonts w:ascii="Times New Roman" w:hAnsi="Times New Roman"/>
          <w:noProof/>
          <w:sz w:val="24"/>
          <w:szCs w:val="24"/>
        </w:rPr>
        <w:t>isiem tautsaimniecības sektoriem un darbībām ir jāsniedz savs ieguldījums SEG emisiju samazināšanā.</w:t>
      </w:r>
    </w:p>
    <w:p w:rsidR="003D0A04" w:rsidP="00E5443F" w:rsidRDefault="003D0A04" w14:paraId="760309DF" w14:textId="5AFED756">
      <w:pPr>
        <w:spacing w:before="120" w:after="120" w:line="240" w:lineRule="auto"/>
        <w:ind w:firstLine="567"/>
        <w:jc w:val="both"/>
        <w:rPr>
          <w:rFonts w:ascii="Times New Roman" w:hAnsi="Times New Roman"/>
          <w:noProof/>
          <w:sz w:val="24"/>
          <w:szCs w:val="24"/>
        </w:rPr>
      </w:pPr>
      <w:r>
        <w:rPr>
          <w:rFonts w:ascii="Times New Roman" w:hAnsi="Times New Roman"/>
          <w:noProof/>
          <w:sz w:val="24"/>
          <w:szCs w:val="24"/>
        </w:rPr>
        <w:lastRenderedPageBreak/>
        <w:t>Uzskatām, ka Komisijai ir jāiegulda īpaši liela uzmanība šobrīd spēkā esošo mērķu</w:t>
      </w:r>
      <w:r w:rsidR="00A531ED">
        <w:rPr>
          <w:rFonts w:ascii="Times New Roman" w:hAnsi="Times New Roman"/>
          <w:noProof/>
          <w:sz w:val="24"/>
          <w:szCs w:val="24"/>
        </w:rPr>
        <w:t xml:space="preserve"> un pasākumu</w:t>
      </w:r>
      <w:r>
        <w:rPr>
          <w:rFonts w:ascii="Times New Roman" w:hAnsi="Times New Roman"/>
          <w:noProof/>
          <w:sz w:val="24"/>
          <w:szCs w:val="24"/>
        </w:rPr>
        <w:t xml:space="preserve">, kas noteikti dažādos ES tiesību aktos, piemēram, atjaunojamo energoresursu direktīvā, degvielas kvalitātes direktīvā, emisijas kvotu tirdzniecības sistēmas direktīvā, gaisa kvalitātes un gaisa piesārņojošo vielu emisiju tiesiskajā regulējumā, </w:t>
      </w:r>
      <w:r w:rsidR="00A531ED">
        <w:rPr>
          <w:rFonts w:ascii="Times New Roman" w:hAnsi="Times New Roman"/>
          <w:noProof/>
          <w:sz w:val="24"/>
          <w:szCs w:val="24"/>
        </w:rPr>
        <w:t xml:space="preserve">alternatīvo degvielu direktīvā, tīro transportlīdzekļu direktīvā </w:t>
      </w:r>
      <w:r>
        <w:rPr>
          <w:rFonts w:ascii="Times New Roman" w:hAnsi="Times New Roman"/>
          <w:noProof/>
          <w:sz w:val="24"/>
          <w:szCs w:val="24"/>
        </w:rPr>
        <w:t>saskaņošanā un salāgošanā un ir būtiski jāuzlabo pieeja mērķu noteikšanā</w:t>
      </w:r>
      <w:r w:rsidR="00363B62">
        <w:rPr>
          <w:rFonts w:ascii="Times New Roman" w:hAnsi="Times New Roman"/>
          <w:noProof/>
          <w:sz w:val="24"/>
          <w:szCs w:val="24"/>
        </w:rPr>
        <w:t>. Ir jāņem vērā, ka sektorāliem mērķiem ir jābūt skaidri saprotamiem konkrēto mērķu mērķgrupai, kā arī tie nedrīkst būt pretrunīgi, lai mērķgrupai visu mērķu sasniegšanai būtu iespējams izmantot harmonizētus pasākumus un vienādu pieeju savas darbības pārveidošanai un efektivizācijai.</w:t>
      </w:r>
    </w:p>
    <w:p w:rsidR="00EB2A2D" w:rsidP="00E5443F" w:rsidRDefault="00363B62" w14:paraId="67F5E73C" w14:textId="7E24E2D7">
      <w:pPr>
        <w:spacing w:before="120" w:after="120" w:line="240" w:lineRule="auto"/>
        <w:ind w:firstLine="567"/>
        <w:jc w:val="both"/>
        <w:rPr>
          <w:rFonts w:ascii="Times New Roman" w:hAnsi="Times New Roman"/>
          <w:noProof/>
          <w:sz w:val="24"/>
          <w:szCs w:val="24"/>
        </w:rPr>
      </w:pPr>
      <w:r>
        <w:rPr>
          <w:rFonts w:ascii="Times New Roman" w:hAnsi="Times New Roman"/>
          <w:noProof/>
          <w:sz w:val="24"/>
          <w:szCs w:val="24"/>
        </w:rPr>
        <w:t xml:space="preserve">Tāpat </w:t>
      </w:r>
      <w:r w:rsidR="00EB2A2D">
        <w:rPr>
          <w:rFonts w:ascii="Times New Roman" w:hAnsi="Times New Roman"/>
          <w:noProof/>
          <w:sz w:val="24"/>
          <w:szCs w:val="24"/>
        </w:rPr>
        <w:t xml:space="preserve">Komisijai ir īpaši jāstrādā ar tām dalībvalstīm, kuru atjaunojamās enerģijas mērķu devums un energoefektivitātes mērķu devums Komisijas novērtējumā par dalībvalstu Nacionālajiem enerģētikas un klimata plāniem nav atzīti par </w:t>
      </w:r>
      <w:r w:rsidR="003D0A04">
        <w:rPr>
          <w:rFonts w:ascii="Times New Roman" w:hAnsi="Times New Roman"/>
          <w:noProof/>
          <w:sz w:val="24"/>
          <w:szCs w:val="24"/>
        </w:rPr>
        <w:t>adekvātiem vai pietiekamie</w:t>
      </w:r>
      <w:r w:rsidR="004069C9">
        <w:rPr>
          <w:rFonts w:ascii="Times New Roman" w:hAnsi="Times New Roman"/>
          <w:noProof/>
          <w:sz w:val="24"/>
          <w:szCs w:val="24"/>
        </w:rPr>
        <w:t>m</w:t>
      </w:r>
      <w:r w:rsidR="003D0A04">
        <w:rPr>
          <w:rFonts w:ascii="Times New Roman" w:hAnsi="Times New Roman"/>
          <w:noProof/>
          <w:sz w:val="24"/>
          <w:szCs w:val="24"/>
        </w:rPr>
        <w:t>, lai palīdzētu šīm dalībvalstīm palielināt to ambīciju līmeni.</w:t>
      </w:r>
    </w:p>
    <w:p w:rsidR="003D0A04" w:rsidP="00E5443F" w:rsidRDefault="00B004C5" w14:paraId="3AE24449" w14:textId="7F7F9F1F">
      <w:pPr>
        <w:spacing w:before="120" w:after="120" w:line="240" w:lineRule="auto"/>
        <w:ind w:firstLine="567"/>
        <w:jc w:val="both"/>
        <w:rPr>
          <w:rFonts w:ascii="Times New Roman" w:hAnsi="Times New Roman"/>
          <w:noProof/>
          <w:sz w:val="24"/>
          <w:szCs w:val="24"/>
        </w:rPr>
      </w:pPr>
      <w:r>
        <w:rPr>
          <w:rFonts w:ascii="Times New Roman" w:hAnsi="Times New Roman"/>
          <w:noProof/>
          <w:sz w:val="24"/>
          <w:szCs w:val="24"/>
        </w:rPr>
        <w:t>A</w:t>
      </w:r>
      <w:r w:rsidRPr="003D0A04" w:rsidR="003D0A04">
        <w:rPr>
          <w:rFonts w:ascii="Times New Roman" w:hAnsi="Times New Roman"/>
          <w:noProof/>
          <w:sz w:val="24"/>
          <w:szCs w:val="24"/>
        </w:rPr>
        <w:t>tzīstam, ka mērķu paaugstināšana</w:t>
      </w:r>
      <w:r>
        <w:rPr>
          <w:rFonts w:ascii="Times New Roman" w:hAnsi="Times New Roman"/>
          <w:noProof/>
          <w:sz w:val="24"/>
          <w:szCs w:val="24"/>
        </w:rPr>
        <w:t xml:space="preserve"> ir </w:t>
      </w:r>
      <w:r w:rsidR="00A531ED">
        <w:rPr>
          <w:rFonts w:ascii="Times New Roman" w:hAnsi="Times New Roman"/>
          <w:noProof/>
          <w:sz w:val="24"/>
          <w:szCs w:val="24"/>
        </w:rPr>
        <w:t>jāskata kopā ar</w:t>
      </w:r>
      <w:r w:rsidRPr="003D0A04" w:rsidR="003D0A04">
        <w:rPr>
          <w:rFonts w:ascii="Times New Roman" w:hAnsi="Times New Roman"/>
          <w:noProof/>
          <w:sz w:val="24"/>
          <w:szCs w:val="24"/>
        </w:rPr>
        <w:t xml:space="preserve"> papildu finansējuma apjoma noteikšan</w:t>
      </w:r>
      <w:r>
        <w:rPr>
          <w:rFonts w:ascii="Times New Roman" w:hAnsi="Times New Roman"/>
          <w:noProof/>
          <w:sz w:val="24"/>
          <w:szCs w:val="24"/>
        </w:rPr>
        <w:t>u</w:t>
      </w:r>
      <w:r w:rsidR="003D0A04">
        <w:rPr>
          <w:rFonts w:ascii="Times New Roman" w:hAnsi="Times New Roman"/>
          <w:noProof/>
          <w:sz w:val="24"/>
          <w:szCs w:val="24"/>
        </w:rPr>
        <w:t xml:space="preserve"> jau šobrīd un arī </w:t>
      </w:r>
      <w:r w:rsidRPr="003D0A04" w:rsidR="003D0A04">
        <w:rPr>
          <w:rFonts w:ascii="Times New Roman" w:hAnsi="Times New Roman"/>
          <w:noProof/>
          <w:sz w:val="24"/>
          <w:szCs w:val="24"/>
        </w:rPr>
        <w:t>jādomā par pieejamo finansējumu pēc 2027. gada.</w:t>
      </w:r>
    </w:p>
    <w:p w:rsidR="00D768BC" w:rsidP="00E5443F" w:rsidRDefault="00D768BC" w14:paraId="28C1F019" w14:textId="77777777">
      <w:pPr>
        <w:spacing w:before="120" w:after="120" w:line="240" w:lineRule="auto"/>
        <w:ind w:firstLine="567"/>
        <w:jc w:val="both"/>
        <w:rPr>
          <w:rFonts w:ascii="Times New Roman" w:hAnsi="Times New Roman"/>
          <w:b/>
          <w:sz w:val="24"/>
          <w:szCs w:val="24"/>
        </w:rPr>
      </w:pPr>
    </w:p>
    <w:p w:rsidR="00BC118A" w:rsidP="00E5443F" w:rsidRDefault="00DA34E6" w14:paraId="03C6718C" w14:textId="0E7E925F">
      <w:pPr>
        <w:spacing w:before="120" w:after="120" w:line="240" w:lineRule="auto"/>
        <w:ind w:firstLine="567"/>
        <w:jc w:val="both"/>
        <w:rPr>
          <w:rFonts w:ascii="Times New Roman" w:hAnsi="Times New Roman"/>
          <w:b/>
          <w:sz w:val="24"/>
          <w:szCs w:val="24"/>
        </w:rPr>
      </w:pPr>
      <w:r w:rsidRPr="00217869">
        <w:rPr>
          <w:rFonts w:ascii="Times New Roman" w:hAnsi="Times New Roman"/>
          <w:b/>
          <w:sz w:val="24"/>
          <w:szCs w:val="24"/>
        </w:rPr>
        <w:t>2</w:t>
      </w:r>
      <w:r w:rsidR="00BC118A">
        <w:rPr>
          <w:rFonts w:ascii="Times New Roman" w:hAnsi="Times New Roman"/>
          <w:b/>
          <w:sz w:val="24"/>
          <w:szCs w:val="24"/>
        </w:rPr>
        <w:t>.Citi jautājumi</w:t>
      </w:r>
    </w:p>
    <w:p w:rsidRPr="00EB08E7" w:rsidR="00BC118A" w:rsidP="00E5443F" w:rsidRDefault="006F7CAD" w14:paraId="6EFEBFD4" w14:textId="614B9A41">
      <w:pPr>
        <w:pStyle w:val="ListParagraph"/>
        <w:numPr>
          <w:ilvl w:val="0"/>
          <w:numId w:val="14"/>
        </w:numPr>
        <w:spacing w:before="120" w:after="120" w:line="240" w:lineRule="auto"/>
        <w:ind w:left="270"/>
        <w:contextualSpacing w:val="false"/>
        <w:jc w:val="both"/>
        <w:rPr>
          <w:rFonts w:ascii="Times New Roman" w:hAnsi="Times New Roman"/>
          <w:i/>
          <w:iCs/>
          <w:sz w:val="24"/>
          <w:szCs w:val="24"/>
        </w:rPr>
      </w:pPr>
      <w:r w:rsidRPr="00EB08E7">
        <w:rPr>
          <w:rFonts w:ascii="Times New Roman" w:hAnsi="Times New Roman"/>
          <w:b/>
          <w:sz w:val="24"/>
          <w:szCs w:val="24"/>
        </w:rPr>
        <w:t xml:space="preserve">Jaunākie notikumi ārējo attiecību jomā enerģētikā </w:t>
      </w:r>
      <w:r w:rsidRPr="00EB08E7" w:rsidR="00BC118A">
        <w:rPr>
          <w:rFonts w:ascii="Times New Roman" w:hAnsi="Times New Roman"/>
          <w:i/>
          <w:iCs/>
          <w:sz w:val="24"/>
          <w:szCs w:val="24"/>
        </w:rPr>
        <w:t>– Komisijas sniegta informācija</w:t>
      </w:r>
    </w:p>
    <w:p w:rsidRPr="00EB08E7" w:rsidR="006F7CAD" w:rsidP="00E5443F" w:rsidRDefault="006F7CAD" w14:paraId="75DF94CA" w14:textId="52B8D068">
      <w:pPr>
        <w:pStyle w:val="ListParagraph"/>
        <w:numPr>
          <w:ilvl w:val="0"/>
          <w:numId w:val="14"/>
        </w:numPr>
        <w:spacing w:before="120" w:after="120" w:line="240" w:lineRule="auto"/>
        <w:ind w:left="270"/>
        <w:contextualSpacing w:val="false"/>
        <w:jc w:val="both"/>
        <w:rPr>
          <w:rFonts w:ascii="Times New Roman" w:hAnsi="Times New Roman" w:cs="Times New Roman"/>
          <w:i/>
          <w:sz w:val="24"/>
          <w:szCs w:val="24"/>
        </w:rPr>
      </w:pPr>
      <w:proofErr w:type="spellStart"/>
      <w:r w:rsidRPr="00EB08E7">
        <w:rPr>
          <w:rFonts w:ascii="Times New Roman" w:hAnsi="Times New Roman"/>
          <w:b/>
          <w:sz w:val="24"/>
          <w:szCs w:val="24"/>
        </w:rPr>
        <w:t>Astravjecas</w:t>
      </w:r>
      <w:proofErr w:type="spellEnd"/>
      <w:r w:rsidRPr="00EB08E7">
        <w:rPr>
          <w:rFonts w:ascii="Times New Roman" w:hAnsi="Times New Roman"/>
          <w:b/>
          <w:sz w:val="24"/>
          <w:szCs w:val="24"/>
        </w:rPr>
        <w:t xml:space="preserve"> </w:t>
      </w:r>
      <w:proofErr w:type="spellStart"/>
      <w:r w:rsidRPr="00EB08E7">
        <w:rPr>
          <w:rFonts w:ascii="Times New Roman" w:hAnsi="Times New Roman"/>
          <w:b/>
          <w:sz w:val="24"/>
          <w:szCs w:val="24"/>
        </w:rPr>
        <w:t>kodolelektrostacijas</w:t>
      </w:r>
      <w:proofErr w:type="spellEnd"/>
      <w:r w:rsidRPr="00EB08E7">
        <w:rPr>
          <w:rFonts w:ascii="Times New Roman" w:hAnsi="Times New Roman"/>
          <w:b/>
          <w:sz w:val="24"/>
          <w:szCs w:val="24"/>
        </w:rPr>
        <w:t xml:space="preserve"> nodošanu ekspluatācijā Baltkrievijā un tās atbilstību kodoldrošības rekomendāciju īstenošanai</w:t>
      </w:r>
      <w:r w:rsidRPr="00EB08E7">
        <w:rPr>
          <w:rFonts w:ascii="Times New Roman" w:hAnsi="Times New Roman"/>
          <w:sz w:val="24"/>
          <w:szCs w:val="24"/>
        </w:rPr>
        <w:t xml:space="preserve"> - </w:t>
      </w:r>
      <w:r w:rsidRPr="00EB08E7">
        <w:rPr>
          <w:rFonts w:ascii="Times New Roman" w:hAnsi="Times New Roman" w:cs="Times New Roman"/>
          <w:i/>
          <w:sz w:val="24"/>
          <w:szCs w:val="24"/>
        </w:rPr>
        <w:t>Lietuvas delegācijas sniegta informācija</w:t>
      </w:r>
    </w:p>
    <w:p w:rsidRPr="00EB08E7" w:rsidR="006F7CAD" w:rsidP="00E5443F" w:rsidRDefault="006F7CAD" w14:paraId="1CC25379" w14:textId="465774EE">
      <w:pPr>
        <w:pStyle w:val="ListParagraph"/>
        <w:numPr>
          <w:ilvl w:val="0"/>
          <w:numId w:val="15"/>
        </w:numPr>
        <w:spacing w:before="120" w:after="120" w:line="240" w:lineRule="auto"/>
        <w:ind w:left="270"/>
        <w:contextualSpacing w:val="false"/>
        <w:jc w:val="both"/>
        <w:rPr>
          <w:rFonts w:ascii="Times New Roman" w:hAnsi="Times New Roman" w:cs="Times New Roman"/>
          <w:sz w:val="24"/>
          <w:szCs w:val="24"/>
        </w:rPr>
      </w:pPr>
      <w:r w:rsidRPr="006F7CAD">
        <w:rPr>
          <w:rFonts w:ascii="Times New Roman" w:hAnsi="Times New Roman" w:cs="Times New Roman"/>
          <w:b/>
          <w:sz w:val="24"/>
          <w:szCs w:val="24"/>
        </w:rPr>
        <w:t>Portugāles prezidentūras darba programma</w:t>
      </w:r>
      <w:r w:rsidRPr="006F7CA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B08E7">
        <w:rPr>
          <w:rFonts w:ascii="Times New Roman" w:hAnsi="Times New Roman" w:cs="Times New Roman"/>
          <w:i/>
          <w:sz w:val="24"/>
          <w:szCs w:val="24"/>
        </w:rPr>
        <w:t>Portugāles delegācijas sniegt</w:t>
      </w:r>
      <w:r w:rsidR="00EB08E7">
        <w:rPr>
          <w:rFonts w:ascii="Times New Roman" w:hAnsi="Times New Roman" w:cs="Times New Roman"/>
          <w:i/>
          <w:sz w:val="24"/>
          <w:szCs w:val="24"/>
        </w:rPr>
        <w:t>a</w:t>
      </w:r>
      <w:r w:rsidRPr="00EB08E7">
        <w:rPr>
          <w:rFonts w:ascii="Times New Roman" w:hAnsi="Times New Roman" w:cs="Times New Roman"/>
          <w:i/>
          <w:sz w:val="24"/>
          <w:szCs w:val="24"/>
        </w:rPr>
        <w:t xml:space="preserve"> informācija</w:t>
      </w:r>
    </w:p>
    <w:p w:rsidRPr="00874075" w:rsidR="001C5757" w:rsidP="00E5443F" w:rsidRDefault="00EF349F" w14:paraId="394CA030" w14:textId="5C9631E8">
      <w:pPr>
        <w:spacing w:before="120" w:after="120" w:line="240" w:lineRule="auto"/>
        <w:ind w:firstLine="720"/>
        <w:jc w:val="both"/>
        <w:rPr>
          <w:rFonts w:ascii="Times New Roman" w:hAnsi="Times New Roman" w:cs="Times New Roman"/>
          <w:sz w:val="24"/>
          <w:szCs w:val="24"/>
        </w:rPr>
      </w:pPr>
      <w:r w:rsidRPr="00874075">
        <w:rPr>
          <w:rFonts w:ascii="Times New Roman" w:hAnsi="Times New Roman" w:cs="Times New Roman"/>
          <w:sz w:val="24"/>
          <w:szCs w:val="24"/>
        </w:rPr>
        <w:t xml:space="preserve">Latvija </w:t>
      </w:r>
      <w:r w:rsidR="00EB08E7">
        <w:rPr>
          <w:rFonts w:ascii="Times New Roman" w:hAnsi="Times New Roman" w:cs="Times New Roman"/>
          <w:sz w:val="24"/>
          <w:szCs w:val="24"/>
        </w:rPr>
        <w:t>pieņem zināšanai Komisijas un delegāciju sniegto informāciju</w:t>
      </w:r>
      <w:r w:rsidRPr="00874075" w:rsidR="00BC118A">
        <w:rPr>
          <w:rFonts w:ascii="Times New Roman" w:hAnsi="Times New Roman" w:cs="Times New Roman"/>
          <w:sz w:val="24"/>
          <w:szCs w:val="24"/>
        </w:rPr>
        <w:t>.</w:t>
      </w:r>
    </w:p>
    <w:p w:rsidR="00CD202E" w:rsidP="00E5443F" w:rsidRDefault="00CD202E" w14:paraId="3CB5EBA6" w14:textId="77777777">
      <w:pPr>
        <w:pStyle w:val="ListParagraph"/>
        <w:spacing w:before="120" w:after="120" w:line="240" w:lineRule="auto"/>
        <w:ind w:left="360"/>
        <w:contextualSpacing w:val="false"/>
        <w:jc w:val="center"/>
        <w:rPr>
          <w:rFonts w:ascii="Times New Roman" w:hAnsi="Times New Roman"/>
          <w:b/>
          <w:sz w:val="24"/>
          <w:szCs w:val="24"/>
        </w:rPr>
      </w:pPr>
    </w:p>
    <w:p w:rsidRPr="006A3310" w:rsidR="00B731BA" w:rsidP="00E5443F" w:rsidRDefault="00B731BA" w14:paraId="2A1E22A9" w14:textId="77777777">
      <w:pPr>
        <w:pStyle w:val="ListParagraph"/>
        <w:spacing w:before="120" w:after="120" w:line="240" w:lineRule="auto"/>
        <w:ind w:left="360"/>
        <w:contextualSpacing w:val="false"/>
        <w:jc w:val="center"/>
        <w:rPr>
          <w:rFonts w:ascii="Times New Roman" w:hAnsi="Times New Roman"/>
          <w:b/>
          <w:sz w:val="24"/>
          <w:szCs w:val="24"/>
        </w:rPr>
      </w:pPr>
      <w:r w:rsidRPr="006A3310">
        <w:rPr>
          <w:rFonts w:ascii="Times New Roman" w:hAnsi="Times New Roman"/>
          <w:b/>
          <w:sz w:val="24"/>
          <w:szCs w:val="24"/>
        </w:rPr>
        <w:t>II. Latvijas delegācija</w:t>
      </w:r>
    </w:p>
    <w:p w:rsidRPr="0052183D" w:rsidR="0094083F" w:rsidP="00E5443F" w:rsidRDefault="0094083F" w14:paraId="612481B0" w14:textId="77777777">
      <w:pPr>
        <w:tabs>
          <w:tab w:val="left" w:pos="1985"/>
          <w:tab w:val="left" w:pos="2880"/>
        </w:tabs>
        <w:spacing w:before="120" w:after="120" w:line="240" w:lineRule="auto"/>
        <w:ind w:left="2880" w:hanging="2880"/>
        <w:jc w:val="both"/>
        <w:rPr>
          <w:rFonts w:ascii="Times New Roman" w:hAnsi="Times New Roman"/>
          <w:sz w:val="24"/>
          <w:szCs w:val="24"/>
        </w:rPr>
      </w:pPr>
      <w:r>
        <w:rPr>
          <w:rFonts w:ascii="Times New Roman" w:hAnsi="Times New Roman"/>
          <w:sz w:val="24"/>
          <w:szCs w:val="24"/>
        </w:rPr>
        <w:t xml:space="preserve">Delegācijas vadītājs: </w:t>
      </w:r>
      <w:r>
        <w:rPr>
          <w:rFonts w:ascii="Times New Roman" w:hAnsi="Times New Roman"/>
          <w:sz w:val="24"/>
          <w:szCs w:val="24"/>
        </w:rPr>
        <w:tab/>
      </w:r>
      <w:r w:rsidRPr="00BF6311">
        <w:rPr>
          <w:rFonts w:ascii="Times New Roman" w:hAnsi="Times New Roman" w:cs="Times New Roman"/>
          <w:b/>
          <w:sz w:val="24"/>
          <w:szCs w:val="24"/>
        </w:rPr>
        <w:t xml:space="preserve">Jurģis Miezainis, </w:t>
      </w:r>
      <w:r w:rsidRPr="00BF6311">
        <w:rPr>
          <w:rFonts w:ascii="Times New Roman" w:hAnsi="Times New Roman" w:cs="Times New Roman"/>
          <w:sz w:val="24"/>
          <w:szCs w:val="24"/>
        </w:rPr>
        <w:t>Ekonomikas ministrijas Parlamentārais sekretārs</w:t>
      </w:r>
    </w:p>
    <w:p w:rsidRPr="006A3310" w:rsidR="00B731BA" w:rsidP="00E5443F" w:rsidRDefault="00B731BA" w14:paraId="5090240A" w14:textId="77777777">
      <w:pPr>
        <w:tabs>
          <w:tab w:val="left" w:pos="1985"/>
          <w:tab w:val="left" w:pos="2552"/>
        </w:tabs>
        <w:spacing w:before="120" w:after="120" w:line="240" w:lineRule="auto"/>
        <w:ind w:left="2880" w:hanging="2880"/>
        <w:jc w:val="both"/>
        <w:rPr>
          <w:rFonts w:ascii="Times New Roman" w:hAnsi="Times New Roman"/>
          <w:sz w:val="24"/>
          <w:szCs w:val="24"/>
        </w:rPr>
      </w:pPr>
    </w:p>
    <w:p w:rsidRPr="006A3310" w:rsidR="00B731BA" w:rsidP="00B731BA" w:rsidRDefault="00B731BA" w14:paraId="5C919960" w14:textId="77777777">
      <w:pPr>
        <w:spacing w:after="120"/>
        <w:jc w:val="both"/>
        <w:rPr>
          <w:rFonts w:ascii="Times New Roman" w:hAnsi="Times New Roman"/>
          <w:b/>
          <w:sz w:val="24"/>
          <w:szCs w:val="24"/>
        </w:rPr>
      </w:pPr>
    </w:p>
    <w:p w:rsidRPr="006A3310" w:rsidR="00B731BA" w:rsidP="004F4545" w:rsidRDefault="004F4545" w14:paraId="58B5E079" w14:textId="77777777">
      <w:pPr>
        <w:tabs>
          <w:tab w:val="right" w:pos="9071"/>
        </w:tabs>
        <w:spacing w:after="120"/>
        <w:jc w:val="both"/>
        <w:rPr>
          <w:rFonts w:ascii="Times New Roman" w:hAnsi="Times New Roman"/>
          <w:sz w:val="24"/>
          <w:szCs w:val="24"/>
        </w:rPr>
      </w:pPr>
      <w:r>
        <w:rPr>
          <w:rFonts w:ascii="Times New Roman" w:hAnsi="Times New Roman"/>
          <w:sz w:val="24"/>
          <w:szCs w:val="24"/>
        </w:rPr>
        <w:t>E</w:t>
      </w:r>
      <w:r w:rsidR="00B731BA">
        <w:rPr>
          <w:rFonts w:ascii="Times New Roman" w:hAnsi="Times New Roman"/>
          <w:sz w:val="24"/>
          <w:szCs w:val="24"/>
        </w:rPr>
        <w:t>konomikas ministrs</w:t>
      </w:r>
      <w:r w:rsidRPr="006A3310" w:rsidR="00B731BA">
        <w:rPr>
          <w:rFonts w:ascii="Times New Roman" w:hAnsi="Times New Roman"/>
          <w:sz w:val="24"/>
          <w:szCs w:val="24"/>
        </w:rPr>
        <w:t xml:space="preserve"> </w:t>
      </w:r>
      <w:r w:rsidRPr="006A3310" w:rsidR="00B731BA">
        <w:rPr>
          <w:rFonts w:ascii="Times New Roman" w:hAnsi="Times New Roman"/>
          <w:sz w:val="24"/>
          <w:szCs w:val="24"/>
        </w:rPr>
        <w:tab/>
      </w:r>
      <w:proofErr w:type="spellStart"/>
      <w:r>
        <w:rPr>
          <w:rFonts w:ascii="Times New Roman" w:hAnsi="Times New Roman"/>
          <w:sz w:val="24"/>
          <w:szCs w:val="24"/>
        </w:rPr>
        <w:t>J.Vitenbergs</w:t>
      </w:r>
      <w:proofErr w:type="spellEnd"/>
    </w:p>
    <w:p w:rsidRPr="006A3310" w:rsidR="00B731BA" w:rsidP="00B731BA" w:rsidRDefault="00B731BA" w14:paraId="547171AD" w14:textId="77777777">
      <w:pPr>
        <w:tabs>
          <w:tab w:val="right" w:pos="9497"/>
        </w:tabs>
        <w:spacing w:after="120"/>
        <w:ind w:firstLine="737"/>
        <w:jc w:val="both"/>
        <w:rPr>
          <w:rFonts w:ascii="Times New Roman" w:hAnsi="Times New Roman"/>
          <w:sz w:val="24"/>
          <w:szCs w:val="24"/>
        </w:rPr>
      </w:pPr>
    </w:p>
    <w:p w:rsidRPr="006A3310" w:rsidR="00B731BA" w:rsidP="004F4545" w:rsidRDefault="00B731BA" w14:paraId="1F22CD05" w14:textId="2DE6FC88">
      <w:pPr>
        <w:tabs>
          <w:tab w:val="right" w:pos="9071"/>
        </w:tabs>
        <w:spacing w:after="120"/>
        <w:jc w:val="both"/>
        <w:rPr>
          <w:rFonts w:ascii="Times New Roman" w:hAnsi="Times New Roman"/>
          <w:sz w:val="24"/>
          <w:szCs w:val="24"/>
        </w:rPr>
      </w:pPr>
      <w:r w:rsidRPr="006A3310">
        <w:rPr>
          <w:rFonts w:ascii="Times New Roman" w:hAnsi="Times New Roman"/>
          <w:sz w:val="24"/>
          <w:szCs w:val="24"/>
        </w:rPr>
        <w:t>Valsts sekretār</w:t>
      </w:r>
      <w:r w:rsidR="00421F5D">
        <w:rPr>
          <w:rFonts w:ascii="Times New Roman" w:hAnsi="Times New Roman"/>
          <w:sz w:val="24"/>
          <w:szCs w:val="24"/>
        </w:rPr>
        <w:t>a pienākumu izpildītāja</w:t>
      </w:r>
      <w:r w:rsidRPr="006A3310">
        <w:rPr>
          <w:rFonts w:ascii="Times New Roman" w:hAnsi="Times New Roman"/>
          <w:sz w:val="24"/>
          <w:szCs w:val="24"/>
        </w:rPr>
        <w:tab/>
      </w:r>
      <w:r w:rsidR="00421F5D">
        <w:rPr>
          <w:rFonts w:ascii="Times New Roman" w:hAnsi="Times New Roman"/>
          <w:sz w:val="24"/>
          <w:szCs w:val="24"/>
        </w:rPr>
        <w:t>Z. Liepiņa</w:t>
      </w:r>
    </w:p>
    <w:p w:rsidR="00B731BA" w:rsidP="00B731BA" w:rsidRDefault="00B731BA" w14:paraId="1520041F" w14:textId="77777777">
      <w:pPr>
        <w:pStyle w:val="Header"/>
        <w:rPr>
          <w:rFonts w:ascii="Times New Roman" w:hAnsi="Times New Roman"/>
          <w:sz w:val="24"/>
          <w:szCs w:val="24"/>
        </w:rPr>
      </w:pPr>
    </w:p>
    <w:p w:rsidRPr="006A3310" w:rsidR="00B731BA" w:rsidP="00B731BA" w:rsidRDefault="00EB08E7" w14:paraId="084AE1CC" w14:textId="1C10A85E">
      <w:pPr>
        <w:pStyle w:val="Header"/>
        <w:rPr>
          <w:rFonts w:ascii="Times New Roman" w:hAnsi="Times New Roman"/>
          <w:sz w:val="24"/>
          <w:szCs w:val="24"/>
        </w:rPr>
      </w:pPr>
      <w:r>
        <w:rPr>
          <w:rFonts w:ascii="Times New Roman" w:hAnsi="Times New Roman"/>
          <w:sz w:val="24"/>
          <w:szCs w:val="24"/>
        </w:rPr>
        <w:t>0</w:t>
      </w:r>
      <w:r w:rsidR="00D768BC">
        <w:rPr>
          <w:rFonts w:ascii="Times New Roman" w:hAnsi="Times New Roman"/>
          <w:sz w:val="24"/>
          <w:szCs w:val="24"/>
        </w:rPr>
        <w:t>3</w:t>
      </w:r>
      <w:r>
        <w:rPr>
          <w:rFonts w:ascii="Times New Roman" w:hAnsi="Times New Roman"/>
          <w:sz w:val="24"/>
          <w:szCs w:val="24"/>
        </w:rPr>
        <w:t>.12</w:t>
      </w:r>
      <w:r w:rsidR="004F4545">
        <w:rPr>
          <w:rFonts w:ascii="Times New Roman" w:hAnsi="Times New Roman"/>
          <w:sz w:val="24"/>
          <w:szCs w:val="24"/>
        </w:rPr>
        <w:t>.2019</w:t>
      </w:r>
      <w:r w:rsidR="00B731BA">
        <w:rPr>
          <w:rFonts w:ascii="Times New Roman" w:hAnsi="Times New Roman"/>
          <w:sz w:val="24"/>
          <w:szCs w:val="24"/>
        </w:rPr>
        <w:t>.</w:t>
      </w:r>
    </w:p>
    <w:p w:rsidRPr="006A3310" w:rsidR="00B731BA" w:rsidP="00B731BA" w:rsidRDefault="00E214AD" w14:paraId="3BC4FBFE" w14:textId="63E6EC90">
      <w:pPr>
        <w:pStyle w:val="Header"/>
        <w:rPr>
          <w:rFonts w:ascii="Times New Roman" w:hAnsi="Times New Roman"/>
          <w:sz w:val="24"/>
          <w:szCs w:val="24"/>
        </w:rPr>
      </w:pPr>
      <w:r>
        <w:rPr>
          <w:rFonts w:ascii="Times New Roman" w:hAnsi="Times New Roman"/>
          <w:sz w:val="24"/>
          <w:szCs w:val="24"/>
        </w:rPr>
        <w:t>10</w:t>
      </w:r>
      <w:r w:rsidR="00AE5D0B">
        <w:rPr>
          <w:rFonts w:ascii="Times New Roman" w:hAnsi="Times New Roman"/>
          <w:sz w:val="24"/>
          <w:szCs w:val="24"/>
        </w:rPr>
        <w:t>1</w:t>
      </w:r>
      <w:r w:rsidR="00303A4B">
        <w:rPr>
          <w:rFonts w:ascii="Times New Roman" w:hAnsi="Times New Roman"/>
          <w:sz w:val="24"/>
          <w:szCs w:val="24"/>
        </w:rPr>
        <w:t>6</w:t>
      </w:r>
      <w:bookmarkStart w:name="_GoBack" w:id="0"/>
      <w:bookmarkEnd w:id="0"/>
    </w:p>
    <w:p w:rsidRPr="006A3310" w:rsidR="00B731BA" w:rsidP="00B731BA" w:rsidRDefault="00B731BA" w14:paraId="0F04118C" w14:textId="77777777">
      <w:pPr>
        <w:pStyle w:val="Header"/>
        <w:rPr>
          <w:rFonts w:ascii="Times New Roman" w:hAnsi="Times New Roman"/>
          <w:sz w:val="24"/>
          <w:szCs w:val="24"/>
        </w:rPr>
      </w:pPr>
      <w:proofErr w:type="spellStart"/>
      <w:r w:rsidRPr="006A3310">
        <w:rPr>
          <w:rFonts w:ascii="Times New Roman" w:hAnsi="Times New Roman"/>
          <w:sz w:val="24"/>
          <w:szCs w:val="24"/>
        </w:rPr>
        <w:t>I.</w:t>
      </w:r>
      <w:r w:rsidR="004F4545">
        <w:rPr>
          <w:rFonts w:ascii="Times New Roman" w:hAnsi="Times New Roman"/>
          <w:sz w:val="24"/>
          <w:szCs w:val="24"/>
        </w:rPr>
        <w:t>Iļjina</w:t>
      </w:r>
      <w:proofErr w:type="spellEnd"/>
    </w:p>
    <w:p w:rsidRPr="008B0DD0" w:rsidR="00887777" w:rsidP="008B0DD0" w:rsidRDefault="004F4545" w14:paraId="2A21EC45" w14:textId="77777777">
      <w:pPr>
        <w:pStyle w:val="Header"/>
        <w:rPr>
          <w:rFonts w:ascii="Times New Roman" w:hAnsi="Times New Roman"/>
          <w:sz w:val="24"/>
          <w:szCs w:val="24"/>
        </w:rPr>
      </w:pPr>
      <w:r>
        <w:rPr>
          <w:rFonts w:ascii="Times New Roman" w:hAnsi="Times New Roman"/>
          <w:sz w:val="24"/>
          <w:szCs w:val="24"/>
        </w:rPr>
        <w:t>003222383157</w:t>
      </w:r>
      <w:r w:rsidRPr="006A3310" w:rsidR="00B731BA">
        <w:rPr>
          <w:rFonts w:ascii="Times New Roman" w:hAnsi="Times New Roman"/>
          <w:sz w:val="24"/>
          <w:szCs w:val="24"/>
        </w:rPr>
        <w:t xml:space="preserve">, </w:t>
      </w:r>
      <w:hyperlink w:history="true" r:id="rId11">
        <w:r w:rsidRPr="004336C0">
          <w:rPr>
            <w:rStyle w:val="Hyperlink"/>
            <w:rFonts w:ascii="Times New Roman" w:hAnsi="Times New Roman"/>
            <w:sz w:val="24"/>
            <w:szCs w:val="24"/>
          </w:rPr>
          <w:t>Inga.Iljina@mfa.gov.lv</w:t>
        </w:r>
      </w:hyperlink>
      <w:r>
        <w:rPr>
          <w:rFonts w:ascii="Times New Roman" w:hAnsi="Times New Roman"/>
          <w:sz w:val="24"/>
          <w:szCs w:val="24"/>
        </w:rPr>
        <w:t xml:space="preserve"> </w:t>
      </w:r>
    </w:p>
    <w:sectPr w:rsidRPr="008B0DD0" w:rsidR="00887777" w:rsidSect="008B5FB8">
      <w:headerReference w:type="defaul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68E97" w14:textId="77777777" w:rsidR="0093477E" w:rsidRDefault="0093477E" w:rsidP="0047229E">
      <w:pPr>
        <w:spacing w:after="0" w:line="240" w:lineRule="auto"/>
      </w:pPr>
      <w:r>
        <w:separator/>
      </w:r>
    </w:p>
  </w:endnote>
  <w:endnote w:type="continuationSeparator" w:id="0">
    <w:p w14:paraId="415D04D3" w14:textId="77777777" w:rsidR="0093477E" w:rsidRDefault="0093477E" w:rsidP="0047229E">
      <w:pPr>
        <w:spacing w:after="0" w:line="240" w:lineRule="auto"/>
      </w:pPr>
      <w:r>
        <w:continuationSeparator/>
      </w:r>
    </w:p>
  </w:endnote>
  <w:endnote w:type="continuationNotice" w:id="1">
    <w:p w14:paraId="0B3C302B" w14:textId="77777777" w:rsidR="0093477E" w:rsidRDefault="009347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7AE78" w14:textId="77777777" w:rsidR="0093477E" w:rsidRDefault="0093477E" w:rsidP="0047229E">
      <w:pPr>
        <w:spacing w:after="0" w:line="240" w:lineRule="auto"/>
      </w:pPr>
      <w:r>
        <w:separator/>
      </w:r>
    </w:p>
  </w:footnote>
  <w:footnote w:type="continuationSeparator" w:id="0">
    <w:p w14:paraId="3EA1A5E1" w14:textId="77777777" w:rsidR="0093477E" w:rsidRDefault="0093477E" w:rsidP="0047229E">
      <w:pPr>
        <w:spacing w:after="0" w:line="240" w:lineRule="auto"/>
      </w:pPr>
      <w:r>
        <w:continuationSeparator/>
      </w:r>
    </w:p>
  </w:footnote>
  <w:footnote w:type="continuationNotice" w:id="1">
    <w:p w14:paraId="04888B58" w14:textId="77777777" w:rsidR="0093477E" w:rsidRDefault="0093477E">
      <w:pPr>
        <w:spacing w:after="0" w:line="240" w:lineRule="auto"/>
      </w:pPr>
    </w:p>
  </w:footnote>
  <w:footnote w:id="2">
    <w:p w14:paraId="4572C8A4" w14:textId="77777777" w:rsidR="007026D0" w:rsidRPr="008B5FB8" w:rsidRDefault="007026D0">
      <w:pPr>
        <w:pStyle w:val="FootnoteText"/>
        <w:rPr>
          <w:lang w:val="lv-LV"/>
        </w:rPr>
      </w:pPr>
      <w:r w:rsidRPr="00217869">
        <w:rPr>
          <w:rStyle w:val="FootnoteReference"/>
        </w:rPr>
        <w:footnoteRef/>
      </w:r>
      <w:r w:rsidRPr="00217869">
        <w:t xml:space="preserve"> </w:t>
      </w:r>
      <w:proofErr w:type="spellStart"/>
      <w:r w:rsidRPr="00217869">
        <w:t>Padomes</w:t>
      </w:r>
      <w:proofErr w:type="spellEnd"/>
      <w:r w:rsidRPr="00217869">
        <w:t xml:space="preserve"> </w:t>
      </w:r>
      <w:proofErr w:type="spellStart"/>
      <w:r w:rsidRPr="008B5FB8">
        <w:t>dokuments</w:t>
      </w:r>
      <w:proofErr w:type="spellEnd"/>
      <w:r w:rsidRPr="008B5FB8">
        <w:t xml:space="preserve"> </w:t>
      </w:r>
      <w:r>
        <w:t>WK 3772/2020 INIT</w:t>
      </w:r>
    </w:p>
  </w:footnote>
  <w:footnote w:id="3">
    <w:p w14:paraId="2DB4CFD6" w14:textId="0E3DA2A6" w:rsidR="000E61E9" w:rsidRPr="008B5FB8" w:rsidRDefault="000E61E9" w:rsidP="000E61E9">
      <w:pPr>
        <w:pStyle w:val="FootnoteText"/>
        <w:rPr>
          <w:lang w:val="lv-LV"/>
        </w:rPr>
      </w:pPr>
      <w:r w:rsidRPr="00217869">
        <w:rPr>
          <w:rStyle w:val="FootnoteReference"/>
        </w:rPr>
        <w:footnoteRef/>
      </w:r>
      <w:r w:rsidRPr="00217869">
        <w:t xml:space="preserve"> </w:t>
      </w:r>
      <w:r w:rsidR="000F1CF0" w:rsidRPr="000F1CF0">
        <w:t>Clean energy for all Europeans</w:t>
      </w:r>
    </w:p>
  </w:footnote>
  <w:footnote w:id="4">
    <w:p w14:paraId="5918BC3E" w14:textId="77777777" w:rsidR="00DA74E9" w:rsidRPr="008B5FB8" w:rsidRDefault="00DA74E9" w:rsidP="00DA74E9">
      <w:pPr>
        <w:pStyle w:val="FootnoteText"/>
        <w:rPr>
          <w:lang w:val="lv-LV"/>
        </w:rPr>
      </w:pPr>
      <w:r w:rsidRPr="00217869">
        <w:rPr>
          <w:rStyle w:val="FootnoteReference"/>
        </w:rPr>
        <w:footnoteRef/>
      </w:r>
      <w:r w:rsidRPr="00217869">
        <w:t xml:space="preserve"> </w:t>
      </w:r>
      <w:proofErr w:type="spellStart"/>
      <w:r>
        <w:t>Komisijas</w:t>
      </w:r>
      <w:proofErr w:type="spellEnd"/>
      <w:r>
        <w:t xml:space="preserve"> </w:t>
      </w:r>
      <w:proofErr w:type="spellStart"/>
      <w:r>
        <w:t>dokuments</w:t>
      </w:r>
      <w:proofErr w:type="spellEnd"/>
      <w:r>
        <w:t xml:space="preserve"> </w:t>
      </w:r>
      <w:proofErr w:type="gramStart"/>
      <w:r w:rsidRPr="00CA779F">
        <w:rPr>
          <w:color w:val="000000"/>
        </w:rPr>
        <w:t>COM(</w:t>
      </w:r>
      <w:proofErr w:type="gramEnd"/>
      <w:r w:rsidRPr="00CA779F">
        <w:rPr>
          <w:color w:val="000000"/>
        </w:rPr>
        <w:t>2020) 299</w:t>
      </w:r>
    </w:p>
  </w:footnote>
  <w:footnote w:id="5">
    <w:p w14:paraId="41A51FE2" w14:textId="70E7491A" w:rsidR="00DA74E9" w:rsidRPr="008B5FB8" w:rsidRDefault="00DA74E9" w:rsidP="00DA74E9">
      <w:pPr>
        <w:pStyle w:val="FootnoteText"/>
        <w:rPr>
          <w:lang w:val="lv-LV"/>
        </w:rPr>
      </w:pPr>
      <w:r w:rsidRPr="00217869">
        <w:rPr>
          <w:rStyle w:val="FootnoteReference"/>
        </w:rPr>
        <w:footnoteRef/>
      </w:r>
      <w:r w:rsidRPr="00217869">
        <w:t xml:space="preserve"> </w:t>
      </w:r>
      <w:proofErr w:type="spellStart"/>
      <w:r>
        <w:t>Komisijas</w:t>
      </w:r>
      <w:proofErr w:type="spellEnd"/>
      <w:r>
        <w:t xml:space="preserve"> </w:t>
      </w:r>
      <w:proofErr w:type="spellStart"/>
      <w:r>
        <w:t>dokuments</w:t>
      </w:r>
      <w:proofErr w:type="spellEnd"/>
      <w:r>
        <w:t xml:space="preserve"> </w:t>
      </w:r>
      <w:proofErr w:type="gramStart"/>
      <w:r w:rsidR="000F4B0D">
        <w:rPr>
          <w:color w:val="000000"/>
        </w:rPr>
        <w:t>COM(</w:t>
      </w:r>
      <w:proofErr w:type="gramEnd"/>
      <w:r w:rsidR="000F4B0D">
        <w:rPr>
          <w:color w:val="000000"/>
        </w:rPr>
        <w:t>2020) 301</w:t>
      </w:r>
    </w:p>
  </w:footnote>
  <w:footnote w:id="6">
    <w:p w14:paraId="20DC5284" w14:textId="77F3E670" w:rsidR="000F4B0D" w:rsidRPr="008D5809" w:rsidRDefault="000F4B0D" w:rsidP="000F4B0D">
      <w:pPr>
        <w:pStyle w:val="FootnoteText"/>
        <w:rPr>
          <w:lang w:val="lv-LV"/>
        </w:rPr>
      </w:pPr>
      <w:r w:rsidRPr="00217869">
        <w:rPr>
          <w:rStyle w:val="FootnoteReference"/>
        </w:rPr>
        <w:footnoteRef/>
      </w:r>
      <w:r w:rsidRPr="00217869">
        <w:t xml:space="preserve"> </w:t>
      </w:r>
      <w:r w:rsidRPr="000F4B0D">
        <w:t xml:space="preserve">2020.gada </w:t>
      </w:r>
      <w:proofErr w:type="gramStart"/>
      <w:r w:rsidRPr="000F4B0D">
        <w:t>17.septembrī</w:t>
      </w:r>
      <w:proofErr w:type="gramEnd"/>
      <w:r w:rsidRPr="000F4B0D">
        <w:t xml:space="preserve"> </w:t>
      </w:r>
      <w:proofErr w:type="spellStart"/>
      <w:r>
        <w:t>Komisijas</w:t>
      </w:r>
      <w:proofErr w:type="spellEnd"/>
      <w:r>
        <w:t xml:space="preserve"> </w:t>
      </w:r>
      <w:proofErr w:type="spellStart"/>
      <w:r>
        <w:t>publicētais</w:t>
      </w:r>
      <w:proofErr w:type="spellEnd"/>
      <w:r w:rsidRPr="000F4B0D">
        <w:t xml:space="preserve"> </w:t>
      </w:r>
      <w:proofErr w:type="spellStart"/>
      <w:r w:rsidRPr="000F4B0D">
        <w:t>paziņojum</w:t>
      </w:r>
      <w:r>
        <w:t>s</w:t>
      </w:r>
      <w:proofErr w:type="spellEnd"/>
      <w:r w:rsidRPr="000F4B0D">
        <w:t xml:space="preserve"> “</w:t>
      </w:r>
      <w:proofErr w:type="spellStart"/>
      <w:r w:rsidRPr="000F4B0D">
        <w:t>Eiropas</w:t>
      </w:r>
      <w:proofErr w:type="spellEnd"/>
      <w:r w:rsidRPr="000F4B0D">
        <w:t xml:space="preserve"> 2030.gada </w:t>
      </w:r>
      <w:proofErr w:type="spellStart"/>
      <w:r w:rsidRPr="000F4B0D">
        <w:t>klimata</w:t>
      </w:r>
      <w:proofErr w:type="spellEnd"/>
      <w:r w:rsidRPr="000F4B0D">
        <w:t xml:space="preserve"> </w:t>
      </w:r>
      <w:proofErr w:type="spellStart"/>
      <w:r w:rsidRPr="000F4B0D">
        <w:t>politikas</w:t>
      </w:r>
      <w:proofErr w:type="spellEnd"/>
      <w:r w:rsidRPr="000F4B0D">
        <w:t xml:space="preserve"> </w:t>
      </w:r>
      <w:proofErr w:type="spellStart"/>
      <w:r w:rsidRPr="000F4B0D">
        <w:t>ieceru</w:t>
      </w:r>
      <w:proofErr w:type="spellEnd"/>
      <w:r w:rsidRPr="000F4B0D">
        <w:t xml:space="preserve"> </w:t>
      </w:r>
      <w:proofErr w:type="spellStart"/>
      <w:r w:rsidRPr="000F4B0D">
        <w:t>kāpināšana</w:t>
      </w:r>
      <w:proofErr w:type="spellEnd"/>
      <w:r w:rsidRPr="000F4B0D">
        <w:t xml:space="preserve">. </w:t>
      </w:r>
      <w:proofErr w:type="spellStart"/>
      <w:r w:rsidRPr="000F4B0D">
        <w:t>Investīcijas</w:t>
      </w:r>
      <w:proofErr w:type="spellEnd"/>
      <w:r w:rsidRPr="000F4B0D">
        <w:t xml:space="preserve"> </w:t>
      </w:r>
      <w:proofErr w:type="spellStart"/>
      <w:r w:rsidRPr="000F4B0D">
        <w:t>klimatneitrālā</w:t>
      </w:r>
      <w:proofErr w:type="spellEnd"/>
      <w:r w:rsidRPr="000F4B0D">
        <w:t xml:space="preserve"> </w:t>
      </w:r>
      <w:proofErr w:type="spellStart"/>
      <w:r w:rsidRPr="000F4B0D">
        <w:t>nākotnē</w:t>
      </w:r>
      <w:proofErr w:type="spellEnd"/>
      <w:r w:rsidRPr="000F4B0D">
        <w:t xml:space="preserve"> </w:t>
      </w:r>
      <w:proofErr w:type="spellStart"/>
      <w:r w:rsidRPr="000F4B0D">
        <w:t>iedzīvotāju</w:t>
      </w:r>
      <w:proofErr w:type="spellEnd"/>
      <w:r w:rsidRPr="000F4B0D">
        <w:t xml:space="preserve"> </w:t>
      </w:r>
      <w:proofErr w:type="spellStart"/>
      <w:r w:rsidRPr="000F4B0D">
        <w:t>labā</w:t>
      </w:r>
      <w:proofErr w:type="spellEnd"/>
      <w:r w:rsidRPr="000F4B0D">
        <w:t>”</w:t>
      </w:r>
      <w:r>
        <w:t xml:space="preserve"> </w:t>
      </w:r>
      <w:hyperlink r:id="rId1" w:history="1">
        <w:r w:rsidRPr="00753618">
          <w:rPr>
            <w:rStyle w:val="Hyperlink"/>
          </w:rPr>
          <w:t>https://eur-lex.europa.eu/legal-content/LV/TXT/HTML/?uri=CELEX:52020DC0562&amp;from=EN</w:t>
        </w:r>
      </w:hyperlink>
      <w:r>
        <w:t xml:space="preserve"> </w:t>
      </w:r>
    </w:p>
    <w:p w14:paraId="7087D5A6" w14:textId="3F6F033F" w:rsidR="000F4B0D" w:rsidRPr="008B5FB8" w:rsidRDefault="000F4B0D" w:rsidP="000F4B0D">
      <w:pPr>
        <w:pStyle w:val="FootnoteText"/>
        <w:rPr>
          <w:lang w:val="lv-LV"/>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02424"/>
      <w:docPartObj>
        <w:docPartGallery w:val="Page Numbers (Top of Page)"/>
        <w:docPartUnique/>
      </w:docPartObj>
    </w:sdtPr>
    <w:sdtEndPr>
      <w:rPr>
        <w:noProof/>
      </w:rPr>
    </w:sdtEndPr>
    <w:sdtContent>
      <w:p w14:paraId="1135A137" w14:textId="35A87570" w:rsidR="007026D0" w:rsidRDefault="007026D0">
        <w:pPr>
          <w:pStyle w:val="Header"/>
          <w:jc w:val="center"/>
        </w:pPr>
        <w:r>
          <w:fldChar w:fldCharType="begin"/>
        </w:r>
        <w:r>
          <w:instrText xml:space="preserve"> PAGE   \* MERGEFORMAT </w:instrText>
        </w:r>
        <w:r>
          <w:fldChar w:fldCharType="separate"/>
        </w:r>
        <w:r w:rsidR="00D768BC">
          <w:rPr>
            <w:noProof/>
          </w:rPr>
          <w:t>3</w:t>
        </w:r>
        <w:r>
          <w:rPr>
            <w:noProof/>
          </w:rPr>
          <w:fldChar w:fldCharType="end"/>
        </w:r>
      </w:p>
    </w:sdtContent>
  </w:sdt>
  <w:p w14:paraId="51766D42" w14:textId="77777777" w:rsidR="007026D0" w:rsidRDefault="007026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80443"/>
    <w:multiLevelType w:val="hybridMultilevel"/>
    <w:tmpl w:val="28E2B544"/>
    <w:lvl w:ilvl="0" w:tplc="D71E3D1E">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AC55141"/>
    <w:multiLevelType w:val="hybridMultilevel"/>
    <w:tmpl w:val="9AC055E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A027D3"/>
    <w:multiLevelType w:val="hybridMultilevel"/>
    <w:tmpl w:val="C7A20ECA"/>
    <w:lvl w:ilvl="0" w:tplc="85B4E30C">
      <w:start w:val="202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5756073"/>
    <w:multiLevelType w:val="hybridMultilevel"/>
    <w:tmpl w:val="C6B46C48"/>
    <w:lvl w:ilvl="0" w:tplc="A532FD2C">
      <w:numFmt w:val="bullet"/>
      <w:lvlText w:val="-"/>
      <w:lvlJc w:val="left"/>
      <w:pPr>
        <w:ind w:left="1429" w:hanging="360"/>
      </w:pPr>
      <w:rPr>
        <w:rFonts w:ascii="Times New Roman" w:eastAsiaTheme="minorHAnsi"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 w15:restartNumberingAfterBreak="0">
    <w:nsid w:val="17B95593"/>
    <w:multiLevelType w:val="hybridMultilevel"/>
    <w:tmpl w:val="83AAA82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21BB48A8"/>
    <w:multiLevelType w:val="hybridMultilevel"/>
    <w:tmpl w:val="2C3C435E"/>
    <w:lvl w:ilvl="0" w:tplc="85B4E30C">
      <w:start w:val="202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7AE6C37"/>
    <w:multiLevelType w:val="hybridMultilevel"/>
    <w:tmpl w:val="7A14ABF8"/>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7" w15:restartNumberingAfterBreak="0">
    <w:nsid w:val="2B1205F0"/>
    <w:multiLevelType w:val="hybridMultilevel"/>
    <w:tmpl w:val="E702C5D8"/>
    <w:lvl w:ilvl="0" w:tplc="A532FD2C">
      <w:numFmt w:val="bullet"/>
      <w:lvlText w:val="-"/>
      <w:lvlJc w:val="left"/>
      <w:pPr>
        <w:ind w:left="1440" w:hanging="360"/>
      </w:pPr>
      <w:rPr>
        <w:rFonts w:ascii="Times New Roman" w:eastAsiaTheme="minorHAns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2CE33E7B"/>
    <w:multiLevelType w:val="hybridMultilevel"/>
    <w:tmpl w:val="3D24E688"/>
    <w:lvl w:ilvl="0" w:tplc="A532FD2C">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30847DBC"/>
    <w:multiLevelType w:val="hybridMultilevel"/>
    <w:tmpl w:val="9AC055E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8BD358E"/>
    <w:multiLevelType w:val="hybridMultilevel"/>
    <w:tmpl w:val="6B309C28"/>
    <w:lvl w:ilvl="0" w:tplc="04260001">
      <w:start w:val="1"/>
      <w:numFmt w:val="bullet"/>
      <w:lvlText w:val=""/>
      <w:lvlJc w:val="left"/>
      <w:pPr>
        <w:ind w:left="1485" w:hanging="360"/>
      </w:pPr>
      <w:rPr>
        <w:rFonts w:ascii="Symbol" w:hAnsi="Symbol" w:hint="default"/>
      </w:rPr>
    </w:lvl>
    <w:lvl w:ilvl="1" w:tplc="04260003" w:tentative="1">
      <w:start w:val="1"/>
      <w:numFmt w:val="bullet"/>
      <w:lvlText w:val="o"/>
      <w:lvlJc w:val="left"/>
      <w:pPr>
        <w:ind w:left="2205" w:hanging="360"/>
      </w:pPr>
      <w:rPr>
        <w:rFonts w:ascii="Courier New" w:hAnsi="Courier New" w:cs="Courier New" w:hint="default"/>
      </w:rPr>
    </w:lvl>
    <w:lvl w:ilvl="2" w:tplc="04260005" w:tentative="1">
      <w:start w:val="1"/>
      <w:numFmt w:val="bullet"/>
      <w:lvlText w:val=""/>
      <w:lvlJc w:val="left"/>
      <w:pPr>
        <w:ind w:left="2925" w:hanging="360"/>
      </w:pPr>
      <w:rPr>
        <w:rFonts w:ascii="Wingdings" w:hAnsi="Wingdings" w:hint="default"/>
      </w:rPr>
    </w:lvl>
    <w:lvl w:ilvl="3" w:tplc="04260001" w:tentative="1">
      <w:start w:val="1"/>
      <w:numFmt w:val="bullet"/>
      <w:lvlText w:val=""/>
      <w:lvlJc w:val="left"/>
      <w:pPr>
        <w:ind w:left="3645" w:hanging="360"/>
      </w:pPr>
      <w:rPr>
        <w:rFonts w:ascii="Symbol" w:hAnsi="Symbol" w:hint="default"/>
      </w:rPr>
    </w:lvl>
    <w:lvl w:ilvl="4" w:tplc="04260003" w:tentative="1">
      <w:start w:val="1"/>
      <w:numFmt w:val="bullet"/>
      <w:lvlText w:val="o"/>
      <w:lvlJc w:val="left"/>
      <w:pPr>
        <w:ind w:left="4365" w:hanging="360"/>
      </w:pPr>
      <w:rPr>
        <w:rFonts w:ascii="Courier New" w:hAnsi="Courier New" w:cs="Courier New" w:hint="default"/>
      </w:rPr>
    </w:lvl>
    <w:lvl w:ilvl="5" w:tplc="04260005" w:tentative="1">
      <w:start w:val="1"/>
      <w:numFmt w:val="bullet"/>
      <w:lvlText w:val=""/>
      <w:lvlJc w:val="left"/>
      <w:pPr>
        <w:ind w:left="5085" w:hanging="360"/>
      </w:pPr>
      <w:rPr>
        <w:rFonts w:ascii="Wingdings" w:hAnsi="Wingdings" w:hint="default"/>
      </w:rPr>
    </w:lvl>
    <w:lvl w:ilvl="6" w:tplc="04260001" w:tentative="1">
      <w:start w:val="1"/>
      <w:numFmt w:val="bullet"/>
      <w:lvlText w:val=""/>
      <w:lvlJc w:val="left"/>
      <w:pPr>
        <w:ind w:left="5805" w:hanging="360"/>
      </w:pPr>
      <w:rPr>
        <w:rFonts w:ascii="Symbol" w:hAnsi="Symbol" w:hint="default"/>
      </w:rPr>
    </w:lvl>
    <w:lvl w:ilvl="7" w:tplc="04260003" w:tentative="1">
      <w:start w:val="1"/>
      <w:numFmt w:val="bullet"/>
      <w:lvlText w:val="o"/>
      <w:lvlJc w:val="left"/>
      <w:pPr>
        <w:ind w:left="6525" w:hanging="360"/>
      </w:pPr>
      <w:rPr>
        <w:rFonts w:ascii="Courier New" w:hAnsi="Courier New" w:cs="Courier New" w:hint="default"/>
      </w:rPr>
    </w:lvl>
    <w:lvl w:ilvl="8" w:tplc="04260005" w:tentative="1">
      <w:start w:val="1"/>
      <w:numFmt w:val="bullet"/>
      <w:lvlText w:val=""/>
      <w:lvlJc w:val="left"/>
      <w:pPr>
        <w:ind w:left="7245" w:hanging="360"/>
      </w:pPr>
      <w:rPr>
        <w:rFonts w:ascii="Wingdings" w:hAnsi="Wingdings" w:hint="default"/>
      </w:rPr>
    </w:lvl>
  </w:abstractNum>
  <w:abstractNum w:abstractNumId="11" w15:restartNumberingAfterBreak="0">
    <w:nsid w:val="5C307225"/>
    <w:multiLevelType w:val="hybridMultilevel"/>
    <w:tmpl w:val="27FE9DE2"/>
    <w:lvl w:ilvl="0" w:tplc="04260017">
      <w:start w:val="1"/>
      <w:numFmt w:val="lowerLetter"/>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2" w15:restartNumberingAfterBreak="0">
    <w:nsid w:val="60F30989"/>
    <w:multiLevelType w:val="hybridMultilevel"/>
    <w:tmpl w:val="DEA4FC8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43B6F9F"/>
    <w:multiLevelType w:val="hybridMultilevel"/>
    <w:tmpl w:val="30663E0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B9A1573"/>
    <w:multiLevelType w:val="hybridMultilevel"/>
    <w:tmpl w:val="3042A57A"/>
    <w:lvl w:ilvl="0" w:tplc="AFA6E134">
      <w:start w:val="1"/>
      <w:numFmt w:val="lowerRoman"/>
      <w:lvlText w:val="%1)"/>
      <w:lvlJc w:val="left"/>
      <w:pPr>
        <w:ind w:left="1440" w:hanging="720"/>
      </w:pPr>
      <w:rPr>
        <w:rFonts w:ascii="Times New Roman" w:eastAsiaTheme="minorHAns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2"/>
  </w:num>
  <w:num w:numId="2">
    <w:abstractNumId w:val="13"/>
  </w:num>
  <w:num w:numId="3">
    <w:abstractNumId w:val="14"/>
  </w:num>
  <w:num w:numId="4">
    <w:abstractNumId w:val="0"/>
  </w:num>
  <w:num w:numId="5">
    <w:abstractNumId w:val="9"/>
  </w:num>
  <w:num w:numId="6">
    <w:abstractNumId w:val="1"/>
  </w:num>
  <w:num w:numId="7">
    <w:abstractNumId w:val="6"/>
  </w:num>
  <w:num w:numId="8">
    <w:abstractNumId w:val="4"/>
  </w:num>
  <w:num w:numId="9">
    <w:abstractNumId w:val="8"/>
  </w:num>
  <w:num w:numId="10">
    <w:abstractNumId w:val="3"/>
  </w:num>
  <w:num w:numId="11">
    <w:abstractNumId w:val="7"/>
  </w:num>
  <w:num w:numId="12">
    <w:abstractNumId w:val="10"/>
  </w:num>
  <w:num w:numId="13">
    <w:abstractNumId w:val="11"/>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526"/>
    <w:rsid w:val="00010F8E"/>
    <w:rsid w:val="00011416"/>
    <w:rsid w:val="00016FD3"/>
    <w:rsid w:val="000225FE"/>
    <w:rsid w:val="000517AC"/>
    <w:rsid w:val="000529D1"/>
    <w:rsid w:val="000550E7"/>
    <w:rsid w:val="0006712E"/>
    <w:rsid w:val="000709CA"/>
    <w:rsid w:val="00071480"/>
    <w:rsid w:val="00074791"/>
    <w:rsid w:val="000816B2"/>
    <w:rsid w:val="00086809"/>
    <w:rsid w:val="00096CE0"/>
    <w:rsid w:val="000A5A50"/>
    <w:rsid w:val="000B06BE"/>
    <w:rsid w:val="000B3C4F"/>
    <w:rsid w:val="000C52C4"/>
    <w:rsid w:val="000E1F42"/>
    <w:rsid w:val="000E61E9"/>
    <w:rsid w:val="000F1CF0"/>
    <w:rsid w:val="000F4B0D"/>
    <w:rsid w:val="00111655"/>
    <w:rsid w:val="0011318F"/>
    <w:rsid w:val="00120CD2"/>
    <w:rsid w:val="001252FC"/>
    <w:rsid w:val="00136906"/>
    <w:rsid w:val="00140B83"/>
    <w:rsid w:val="00150E68"/>
    <w:rsid w:val="00180726"/>
    <w:rsid w:val="00180D38"/>
    <w:rsid w:val="001822EB"/>
    <w:rsid w:val="001B5526"/>
    <w:rsid w:val="001C5757"/>
    <w:rsid w:val="00201A75"/>
    <w:rsid w:val="002151C4"/>
    <w:rsid w:val="00217869"/>
    <w:rsid w:val="00243697"/>
    <w:rsid w:val="00251BAE"/>
    <w:rsid w:val="0025245B"/>
    <w:rsid w:val="002661FC"/>
    <w:rsid w:val="002665FC"/>
    <w:rsid w:val="002818C6"/>
    <w:rsid w:val="002822A2"/>
    <w:rsid w:val="0028246A"/>
    <w:rsid w:val="00286944"/>
    <w:rsid w:val="002C39EC"/>
    <w:rsid w:val="002E2813"/>
    <w:rsid w:val="002E620F"/>
    <w:rsid w:val="002E71E1"/>
    <w:rsid w:val="002F1439"/>
    <w:rsid w:val="00300309"/>
    <w:rsid w:val="00303A4B"/>
    <w:rsid w:val="00322C0C"/>
    <w:rsid w:val="003267DE"/>
    <w:rsid w:val="0033070D"/>
    <w:rsid w:val="00333AD8"/>
    <w:rsid w:val="003443DC"/>
    <w:rsid w:val="0036102F"/>
    <w:rsid w:val="00363B62"/>
    <w:rsid w:val="0036506E"/>
    <w:rsid w:val="003B51C4"/>
    <w:rsid w:val="003C02EA"/>
    <w:rsid w:val="003C039E"/>
    <w:rsid w:val="003D0A04"/>
    <w:rsid w:val="003D0EBE"/>
    <w:rsid w:val="003D3991"/>
    <w:rsid w:val="003E6BC0"/>
    <w:rsid w:val="0040236E"/>
    <w:rsid w:val="00403215"/>
    <w:rsid w:val="00406834"/>
    <w:rsid w:val="004069C9"/>
    <w:rsid w:val="00410763"/>
    <w:rsid w:val="004145EF"/>
    <w:rsid w:val="00421F5D"/>
    <w:rsid w:val="00444974"/>
    <w:rsid w:val="00445298"/>
    <w:rsid w:val="0046233C"/>
    <w:rsid w:val="00464248"/>
    <w:rsid w:val="0047229E"/>
    <w:rsid w:val="00474BC9"/>
    <w:rsid w:val="0049107D"/>
    <w:rsid w:val="00493150"/>
    <w:rsid w:val="0049361D"/>
    <w:rsid w:val="004952B9"/>
    <w:rsid w:val="004B16C4"/>
    <w:rsid w:val="004C1998"/>
    <w:rsid w:val="004D0BD6"/>
    <w:rsid w:val="004E36F3"/>
    <w:rsid w:val="004F4545"/>
    <w:rsid w:val="00505CD3"/>
    <w:rsid w:val="005072FC"/>
    <w:rsid w:val="00523F65"/>
    <w:rsid w:val="00533BD6"/>
    <w:rsid w:val="005418AB"/>
    <w:rsid w:val="00541EB5"/>
    <w:rsid w:val="00543D15"/>
    <w:rsid w:val="005474F4"/>
    <w:rsid w:val="00553583"/>
    <w:rsid w:val="005733BF"/>
    <w:rsid w:val="00583F81"/>
    <w:rsid w:val="00585CD5"/>
    <w:rsid w:val="00594A23"/>
    <w:rsid w:val="00597902"/>
    <w:rsid w:val="005A4578"/>
    <w:rsid w:val="005D7C04"/>
    <w:rsid w:val="005E2903"/>
    <w:rsid w:val="005E784C"/>
    <w:rsid w:val="005F1B3C"/>
    <w:rsid w:val="005F79B8"/>
    <w:rsid w:val="00602C9E"/>
    <w:rsid w:val="00604E0D"/>
    <w:rsid w:val="006402C5"/>
    <w:rsid w:val="00665EE3"/>
    <w:rsid w:val="00681929"/>
    <w:rsid w:val="00684754"/>
    <w:rsid w:val="0068781D"/>
    <w:rsid w:val="0069229C"/>
    <w:rsid w:val="00694B72"/>
    <w:rsid w:val="006A1305"/>
    <w:rsid w:val="006A3EF7"/>
    <w:rsid w:val="006A4490"/>
    <w:rsid w:val="006B6EB0"/>
    <w:rsid w:val="006B6FD6"/>
    <w:rsid w:val="006E39B2"/>
    <w:rsid w:val="006E56CA"/>
    <w:rsid w:val="006E5DAD"/>
    <w:rsid w:val="006F7CAD"/>
    <w:rsid w:val="007026D0"/>
    <w:rsid w:val="00714CF5"/>
    <w:rsid w:val="00714D9D"/>
    <w:rsid w:val="00716AAA"/>
    <w:rsid w:val="00741F4E"/>
    <w:rsid w:val="00756E9E"/>
    <w:rsid w:val="007575D0"/>
    <w:rsid w:val="00761B2E"/>
    <w:rsid w:val="00762A76"/>
    <w:rsid w:val="007713AC"/>
    <w:rsid w:val="007735BA"/>
    <w:rsid w:val="0078633A"/>
    <w:rsid w:val="00791243"/>
    <w:rsid w:val="007936EE"/>
    <w:rsid w:val="00796953"/>
    <w:rsid w:val="007B4B3B"/>
    <w:rsid w:val="007C639E"/>
    <w:rsid w:val="00801667"/>
    <w:rsid w:val="0080491B"/>
    <w:rsid w:val="00807075"/>
    <w:rsid w:val="008148D2"/>
    <w:rsid w:val="00841C7F"/>
    <w:rsid w:val="00874075"/>
    <w:rsid w:val="00883EBD"/>
    <w:rsid w:val="00887777"/>
    <w:rsid w:val="00892683"/>
    <w:rsid w:val="008B0DD0"/>
    <w:rsid w:val="008B1649"/>
    <w:rsid w:val="008B5FB8"/>
    <w:rsid w:val="008C04D8"/>
    <w:rsid w:val="008D0BBF"/>
    <w:rsid w:val="008D2D7D"/>
    <w:rsid w:val="008D4122"/>
    <w:rsid w:val="008D6F4F"/>
    <w:rsid w:val="008F66FE"/>
    <w:rsid w:val="00915F9A"/>
    <w:rsid w:val="009251AB"/>
    <w:rsid w:val="00930E6C"/>
    <w:rsid w:val="009331DE"/>
    <w:rsid w:val="009341D4"/>
    <w:rsid w:val="0093477E"/>
    <w:rsid w:val="00936B09"/>
    <w:rsid w:val="0094083F"/>
    <w:rsid w:val="0094526A"/>
    <w:rsid w:val="00952815"/>
    <w:rsid w:val="00970F24"/>
    <w:rsid w:val="009712BA"/>
    <w:rsid w:val="0097599C"/>
    <w:rsid w:val="00977595"/>
    <w:rsid w:val="00977CDC"/>
    <w:rsid w:val="00980B7F"/>
    <w:rsid w:val="00990493"/>
    <w:rsid w:val="009924CD"/>
    <w:rsid w:val="009A047F"/>
    <w:rsid w:val="009A04F2"/>
    <w:rsid w:val="009F0FD6"/>
    <w:rsid w:val="00A04EE5"/>
    <w:rsid w:val="00A2131B"/>
    <w:rsid w:val="00A2447E"/>
    <w:rsid w:val="00A33804"/>
    <w:rsid w:val="00A36CE8"/>
    <w:rsid w:val="00A412AE"/>
    <w:rsid w:val="00A507EE"/>
    <w:rsid w:val="00A531ED"/>
    <w:rsid w:val="00A54158"/>
    <w:rsid w:val="00A640E3"/>
    <w:rsid w:val="00A66B0F"/>
    <w:rsid w:val="00A71336"/>
    <w:rsid w:val="00A71B3C"/>
    <w:rsid w:val="00A8129C"/>
    <w:rsid w:val="00A90A9C"/>
    <w:rsid w:val="00A926EE"/>
    <w:rsid w:val="00AA10B4"/>
    <w:rsid w:val="00AD4647"/>
    <w:rsid w:val="00AE2310"/>
    <w:rsid w:val="00AE5D0B"/>
    <w:rsid w:val="00AF0BE6"/>
    <w:rsid w:val="00AF1C8F"/>
    <w:rsid w:val="00B00084"/>
    <w:rsid w:val="00B004C5"/>
    <w:rsid w:val="00B0152A"/>
    <w:rsid w:val="00B15B11"/>
    <w:rsid w:val="00B20D70"/>
    <w:rsid w:val="00B24FCB"/>
    <w:rsid w:val="00B31E2C"/>
    <w:rsid w:val="00B43EBF"/>
    <w:rsid w:val="00B731BA"/>
    <w:rsid w:val="00B77BA3"/>
    <w:rsid w:val="00B810C9"/>
    <w:rsid w:val="00B8441E"/>
    <w:rsid w:val="00B84EA7"/>
    <w:rsid w:val="00BA11FD"/>
    <w:rsid w:val="00BC118A"/>
    <w:rsid w:val="00BD0579"/>
    <w:rsid w:val="00BD6140"/>
    <w:rsid w:val="00BE430A"/>
    <w:rsid w:val="00BF09F5"/>
    <w:rsid w:val="00BF3416"/>
    <w:rsid w:val="00BF5339"/>
    <w:rsid w:val="00BF6311"/>
    <w:rsid w:val="00BF63D9"/>
    <w:rsid w:val="00C1022C"/>
    <w:rsid w:val="00C111F5"/>
    <w:rsid w:val="00C16AEB"/>
    <w:rsid w:val="00C172B6"/>
    <w:rsid w:val="00C17531"/>
    <w:rsid w:val="00C37A32"/>
    <w:rsid w:val="00C420AE"/>
    <w:rsid w:val="00C51606"/>
    <w:rsid w:val="00C54557"/>
    <w:rsid w:val="00C5540D"/>
    <w:rsid w:val="00C614C7"/>
    <w:rsid w:val="00C65023"/>
    <w:rsid w:val="00C721C5"/>
    <w:rsid w:val="00C728C9"/>
    <w:rsid w:val="00C850E0"/>
    <w:rsid w:val="00C9071D"/>
    <w:rsid w:val="00C92EC1"/>
    <w:rsid w:val="00CA0F24"/>
    <w:rsid w:val="00CA4D08"/>
    <w:rsid w:val="00CB638A"/>
    <w:rsid w:val="00CC128A"/>
    <w:rsid w:val="00CD202E"/>
    <w:rsid w:val="00CE76CB"/>
    <w:rsid w:val="00D205A0"/>
    <w:rsid w:val="00D215AD"/>
    <w:rsid w:val="00D4053D"/>
    <w:rsid w:val="00D56E75"/>
    <w:rsid w:val="00D6078A"/>
    <w:rsid w:val="00D71F43"/>
    <w:rsid w:val="00D768BC"/>
    <w:rsid w:val="00D77118"/>
    <w:rsid w:val="00D9387F"/>
    <w:rsid w:val="00D94F72"/>
    <w:rsid w:val="00DA10C9"/>
    <w:rsid w:val="00DA34E6"/>
    <w:rsid w:val="00DA74E9"/>
    <w:rsid w:val="00DB5862"/>
    <w:rsid w:val="00DC482F"/>
    <w:rsid w:val="00DD5426"/>
    <w:rsid w:val="00DF3B33"/>
    <w:rsid w:val="00DF5668"/>
    <w:rsid w:val="00E069E8"/>
    <w:rsid w:val="00E214AD"/>
    <w:rsid w:val="00E21B18"/>
    <w:rsid w:val="00E21D9D"/>
    <w:rsid w:val="00E267D1"/>
    <w:rsid w:val="00E30FB6"/>
    <w:rsid w:val="00E31A75"/>
    <w:rsid w:val="00E41107"/>
    <w:rsid w:val="00E424A3"/>
    <w:rsid w:val="00E534B9"/>
    <w:rsid w:val="00E5443F"/>
    <w:rsid w:val="00E61D21"/>
    <w:rsid w:val="00E65A0A"/>
    <w:rsid w:val="00E771D1"/>
    <w:rsid w:val="00E77B77"/>
    <w:rsid w:val="00E818B2"/>
    <w:rsid w:val="00E82598"/>
    <w:rsid w:val="00E86049"/>
    <w:rsid w:val="00E91F6B"/>
    <w:rsid w:val="00E9693E"/>
    <w:rsid w:val="00EB08E7"/>
    <w:rsid w:val="00EB1AA4"/>
    <w:rsid w:val="00EB2A2D"/>
    <w:rsid w:val="00EB5209"/>
    <w:rsid w:val="00ED453B"/>
    <w:rsid w:val="00EE07CE"/>
    <w:rsid w:val="00EE57E0"/>
    <w:rsid w:val="00EF349F"/>
    <w:rsid w:val="00EF45E2"/>
    <w:rsid w:val="00F06658"/>
    <w:rsid w:val="00F11B21"/>
    <w:rsid w:val="00F170C7"/>
    <w:rsid w:val="00F21189"/>
    <w:rsid w:val="00F236B6"/>
    <w:rsid w:val="00F349B9"/>
    <w:rsid w:val="00F41ECB"/>
    <w:rsid w:val="00F4243C"/>
    <w:rsid w:val="00F43E3E"/>
    <w:rsid w:val="00F47E3A"/>
    <w:rsid w:val="00F517E1"/>
    <w:rsid w:val="00F52220"/>
    <w:rsid w:val="00F606DF"/>
    <w:rsid w:val="00F65E06"/>
    <w:rsid w:val="00F67EDD"/>
    <w:rsid w:val="00F71921"/>
    <w:rsid w:val="00F74342"/>
    <w:rsid w:val="00F75A7D"/>
    <w:rsid w:val="00F80D9B"/>
    <w:rsid w:val="00F83AED"/>
    <w:rsid w:val="00F84E44"/>
    <w:rsid w:val="00F87E90"/>
    <w:rsid w:val="00F90A9B"/>
    <w:rsid w:val="00F964E0"/>
    <w:rsid w:val="00FA6445"/>
    <w:rsid w:val="00FB5695"/>
    <w:rsid w:val="00FC1EB2"/>
    <w:rsid w:val="00FD0AB5"/>
    <w:rsid w:val="00FD27DC"/>
    <w:rsid w:val="00FD39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5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Strip"/>
    <w:basedOn w:val="Normal"/>
    <w:link w:val="ListParagraphChar"/>
    <w:uiPriority w:val="34"/>
    <w:qFormat/>
    <w:rsid w:val="00F74342"/>
    <w:pPr>
      <w:ind w:left="720"/>
      <w:contextualSpacing/>
    </w:pPr>
  </w:style>
  <w:style w:type="paragraph" w:styleId="Header">
    <w:name w:val="header"/>
    <w:basedOn w:val="Normal"/>
    <w:link w:val="HeaderChar"/>
    <w:uiPriority w:val="99"/>
    <w:unhideWhenUsed/>
    <w:rsid w:val="00B731BA"/>
    <w:pPr>
      <w:tabs>
        <w:tab w:val="center" w:pos="4153"/>
        <w:tab w:val="right" w:pos="8306"/>
      </w:tabs>
      <w:spacing w:after="0" w:line="240" w:lineRule="auto"/>
    </w:pPr>
  </w:style>
  <w:style w:type="character" w:customStyle="1" w:styleId="HeaderChar">
    <w:name w:val="Header Char"/>
    <w:basedOn w:val="DefaultParagraphFont"/>
    <w:link w:val="Header"/>
    <w:uiPriority w:val="99"/>
    <w:rsid w:val="00B731BA"/>
  </w:style>
  <w:style w:type="character" w:styleId="Hyperlink">
    <w:name w:val="Hyperlink"/>
    <w:rsid w:val="00B731BA"/>
    <w:rPr>
      <w:color w:val="0000FF"/>
      <w:u w:val="single"/>
    </w:rPr>
  </w:style>
  <w:style w:type="character" w:customStyle="1" w:styleId="ListParagraphChar">
    <w:name w:val="List Paragraph Char"/>
    <w:aliases w:val="2 Char,Strip Char"/>
    <w:link w:val="ListParagraph"/>
    <w:uiPriority w:val="34"/>
    <w:locked/>
    <w:rsid w:val="00B731BA"/>
  </w:style>
  <w:style w:type="paragraph" w:styleId="BalloonText">
    <w:name w:val="Balloon Text"/>
    <w:basedOn w:val="Normal"/>
    <w:link w:val="BalloonTextChar"/>
    <w:uiPriority w:val="99"/>
    <w:semiHidden/>
    <w:unhideWhenUsed/>
    <w:rsid w:val="00E771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1D1"/>
    <w:rPr>
      <w:rFonts w:ascii="Segoe UI" w:hAnsi="Segoe UI" w:cs="Segoe UI"/>
      <w:sz w:val="18"/>
      <w:szCs w:val="18"/>
    </w:rPr>
  </w:style>
  <w:style w:type="paragraph" w:styleId="FootnoteText">
    <w:name w:val="footnote text"/>
    <w:aliases w:val="Schriftart: 9 pt,Schriftart: 10 pt,Schriftart: 8 pt,Fußnotentext Char Char,WB-Fußnotentext,Footnote Char,fußn,Reference,Footnote text,o,Voetnoottekst Char,Voetnoottekst Char1,Voetnoottekst Char2 Char Char,Fußnote,Fußnote Char,Fußn,stile 1"/>
    <w:basedOn w:val="Normal"/>
    <w:link w:val="FootnoteTextChar1"/>
    <w:qFormat/>
    <w:rsid w:val="0047229E"/>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aliases w:val="Schriftart: 9 pt Char,Schriftart: 10 pt Char,Schriftart: 8 pt Char,Fußnotentext Char Char Char,WB-Fußnotentext Char,Footnote Char Char,fußn Char,Reference Char,Footnote text Char,o Char,Voetnoottekst Char Char,Voetnoottekst Char1 Char"/>
    <w:basedOn w:val="DefaultParagraphFont"/>
    <w:rsid w:val="0047229E"/>
    <w:rPr>
      <w:sz w:val="20"/>
      <w:szCs w:val="20"/>
    </w:rPr>
  </w:style>
  <w:style w:type="character" w:customStyle="1" w:styleId="FootnoteTextChar1">
    <w:name w:val="Footnote Text Char1"/>
    <w:aliases w:val="Schriftart: 9 pt Char1,Schriftart: 10 pt Char1,Schriftart: 8 pt Char1,Fußnotentext Char Char Char1,WB-Fußnotentext Char1,Footnote Char Char1,fußn Char1,Reference Char1,Footnote text Char1,o Char1,Voetnoottekst Char Char1,Fußn Char"/>
    <w:basedOn w:val="DefaultParagraphFont"/>
    <w:link w:val="FootnoteText"/>
    <w:uiPriority w:val="99"/>
    <w:locked/>
    <w:rsid w:val="0047229E"/>
    <w:rPr>
      <w:rFonts w:ascii="Times New Roman" w:eastAsia="Times New Roman" w:hAnsi="Times New Roman" w:cs="Times New Roman"/>
      <w:sz w:val="20"/>
      <w:szCs w:val="20"/>
      <w:lang w:val="en-GB"/>
    </w:rPr>
  </w:style>
  <w:style w:type="character" w:styleId="FootnoteReference">
    <w:name w:val="footnote reference"/>
    <w:aliases w:val="Footnote Reference Number,Footnote symbol,Stinking Styles22,SUPERS,BVI fnr,Footnote,Footnote Reference Superscript,(Footnote Reference),Footnote reference number,note TESI,EN Footnote Reference,Voetnootverwijzing,Times 10 Point,No,FR"/>
    <w:basedOn w:val="DefaultParagraphFont"/>
    <w:link w:val="FootnoteRefernece"/>
    <w:uiPriority w:val="99"/>
    <w:qFormat/>
    <w:rsid w:val="0047229E"/>
    <w:rPr>
      <w:rFonts w:cs="Times New Roman"/>
      <w:vertAlign w:val="superscript"/>
    </w:rPr>
  </w:style>
  <w:style w:type="paragraph" w:customStyle="1" w:styleId="FootnoteRefernece">
    <w:name w:val="Footnote Refernece"/>
    <w:aliases w:val="ftref,Odwołanie przypisu,Footnotes refss,Ref,de nota al pie,-E Fußnotenzeichen,E,E FNZ"/>
    <w:basedOn w:val="Normal"/>
    <w:next w:val="Normal"/>
    <w:link w:val="FootnoteReference"/>
    <w:uiPriority w:val="99"/>
    <w:rsid w:val="0047229E"/>
    <w:pPr>
      <w:spacing w:line="240" w:lineRule="exact"/>
      <w:jc w:val="both"/>
      <w:textAlignment w:val="baseline"/>
    </w:pPr>
    <w:rPr>
      <w:rFonts w:cs="Times New Roman"/>
      <w:vertAlign w:val="superscript"/>
    </w:rPr>
  </w:style>
  <w:style w:type="paragraph" w:styleId="Footer">
    <w:name w:val="footer"/>
    <w:basedOn w:val="Normal"/>
    <w:link w:val="FooterChar"/>
    <w:uiPriority w:val="99"/>
    <w:unhideWhenUsed/>
    <w:rsid w:val="0025245B"/>
    <w:pPr>
      <w:tabs>
        <w:tab w:val="center" w:pos="4153"/>
        <w:tab w:val="right" w:pos="8306"/>
      </w:tabs>
      <w:spacing w:after="0" w:line="240" w:lineRule="auto"/>
    </w:pPr>
  </w:style>
  <w:style w:type="character" w:customStyle="1" w:styleId="FooterChar">
    <w:name w:val="Footer Char"/>
    <w:basedOn w:val="DefaultParagraphFont"/>
    <w:link w:val="Footer"/>
    <w:uiPriority w:val="99"/>
    <w:rsid w:val="0025245B"/>
  </w:style>
  <w:style w:type="character" w:styleId="CommentReference">
    <w:name w:val="annotation reference"/>
    <w:basedOn w:val="DefaultParagraphFont"/>
    <w:uiPriority w:val="99"/>
    <w:semiHidden/>
    <w:unhideWhenUsed/>
    <w:rsid w:val="006E56CA"/>
    <w:rPr>
      <w:sz w:val="16"/>
      <w:szCs w:val="16"/>
    </w:rPr>
  </w:style>
  <w:style w:type="paragraph" w:styleId="CommentText">
    <w:name w:val="annotation text"/>
    <w:basedOn w:val="Normal"/>
    <w:link w:val="CommentTextChar"/>
    <w:uiPriority w:val="99"/>
    <w:semiHidden/>
    <w:unhideWhenUsed/>
    <w:rsid w:val="006E56CA"/>
    <w:pPr>
      <w:spacing w:line="240" w:lineRule="auto"/>
    </w:pPr>
    <w:rPr>
      <w:sz w:val="20"/>
      <w:szCs w:val="20"/>
    </w:rPr>
  </w:style>
  <w:style w:type="character" w:customStyle="1" w:styleId="CommentTextChar">
    <w:name w:val="Comment Text Char"/>
    <w:basedOn w:val="DefaultParagraphFont"/>
    <w:link w:val="CommentText"/>
    <w:uiPriority w:val="99"/>
    <w:semiHidden/>
    <w:rsid w:val="006E56CA"/>
    <w:rPr>
      <w:sz w:val="20"/>
      <w:szCs w:val="20"/>
    </w:rPr>
  </w:style>
  <w:style w:type="paragraph" w:styleId="CommentSubject">
    <w:name w:val="annotation subject"/>
    <w:basedOn w:val="CommentText"/>
    <w:next w:val="CommentText"/>
    <w:link w:val="CommentSubjectChar"/>
    <w:uiPriority w:val="99"/>
    <w:semiHidden/>
    <w:unhideWhenUsed/>
    <w:rsid w:val="006E56CA"/>
    <w:rPr>
      <w:b/>
      <w:bCs/>
    </w:rPr>
  </w:style>
  <w:style w:type="character" w:customStyle="1" w:styleId="CommentSubjectChar">
    <w:name w:val="Comment Subject Char"/>
    <w:basedOn w:val="CommentTextChar"/>
    <w:link w:val="CommentSubject"/>
    <w:uiPriority w:val="99"/>
    <w:semiHidden/>
    <w:rsid w:val="006E56CA"/>
    <w:rPr>
      <w:b/>
      <w:bCs/>
      <w:sz w:val="20"/>
      <w:szCs w:val="20"/>
    </w:rPr>
  </w:style>
  <w:style w:type="paragraph" w:customStyle="1" w:styleId="Default">
    <w:name w:val="Default"/>
    <w:rsid w:val="00C111F5"/>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0550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56431">
      <w:bodyDiv w:val="1"/>
      <w:marLeft w:val="0"/>
      <w:marRight w:val="0"/>
      <w:marTop w:val="0"/>
      <w:marBottom w:val="0"/>
      <w:divBdr>
        <w:top w:val="none" w:sz="0" w:space="0" w:color="auto"/>
        <w:left w:val="none" w:sz="0" w:space="0" w:color="auto"/>
        <w:bottom w:val="none" w:sz="0" w:space="0" w:color="auto"/>
        <w:right w:val="none" w:sz="0" w:space="0" w:color="auto"/>
      </w:divBdr>
    </w:div>
    <w:div w:id="604582822">
      <w:bodyDiv w:val="1"/>
      <w:marLeft w:val="0"/>
      <w:marRight w:val="0"/>
      <w:marTop w:val="0"/>
      <w:marBottom w:val="0"/>
      <w:divBdr>
        <w:top w:val="none" w:sz="0" w:space="0" w:color="auto"/>
        <w:left w:val="none" w:sz="0" w:space="0" w:color="auto"/>
        <w:bottom w:val="none" w:sz="0" w:space="0" w:color="auto"/>
        <w:right w:val="none" w:sz="0" w:space="0" w:color="auto"/>
      </w:divBdr>
    </w:div>
    <w:div w:id="711268522">
      <w:bodyDiv w:val="1"/>
      <w:marLeft w:val="0"/>
      <w:marRight w:val="0"/>
      <w:marTop w:val="0"/>
      <w:marBottom w:val="0"/>
      <w:divBdr>
        <w:top w:val="none" w:sz="0" w:space="0" w:color="auto"/>
        <w:left w:val="none" w:sz="0" w:space="0" w:color="auto"/>
        <w:bottom w:val="none" w:sz="0" w:space="0" w:color="auto"/>
        <w:right w:val="none" w:sz="0" w:space="0" w:color="auto"/>
      </w:divBdr>
    </w:div>
    <w:div w:id="861550521">
      <w:bodyDiv w:val="1"/>
      <w:marLeft w:val="0"/>
      <w:marRight w:val="0"/>
      <w:marTop w:val="0"/>
      <w:marBottom w:val="0"/>
      <w:divBdr>
        <w:top w:val="none" w:sz="0" w:space="0" w:color="auto"/>
        <w:left w:val="none" w:sz="0" w:space="0" w:color="auto"/>
        <w:bottom w:val="none" w:sz="0" w:space="0" w:color="auto"/>
        <w:right w:val="none" w:sz="0" w:space="0" w:color="auto"/>
      </w:divBdr>
    </w:div>
    <w:div w:id="901138019">
      <w:bodyDiv w:val="1"/>
      <w:marLeft w:val="0"/>
      <w:marRight w:val="0"/>
      <w:marTop w:val="0"/>
      <w:marBottom w:val="0"/>
      <w:divBdr>
        <w:top w:val="none" w:sz="0" w:space="0" w:color="auto"/>
        <w:left w:val="none" w:sz="0" w:space="0" w:color="auto"/>
        <w:bottom w:val="none" w:sz="0" w:space="0" w:color="auto"/>
        <w:right w:val="none" w:sz="0" w:space="0" w:color="auto"/>
      </w:divBdr>
    </w:div>
    <w:div w:id="1110781009">
      <w:bodyDiv w:val="1"/>
      <w:marLeft w:val="0"/>
      <w:marRight w:val="0"/>
      <w:marTop w:val="0"/>
      <w:marBottom w:val="0"/>
      <w:divBdr>
        <w:top w:val="none" w:sz="0" w:space="0" w:color="auto"/>
        <w:left w:val="none" w:sz="0" w:space="0" w:color="auto"/>
        <w:bottom w:val="none" w:sz="0" w:space="0" w:color="auto"/>
        <w:right w:val="none" w:sz="0" w:space="0" w:color="auto"/>
      </w:divBdr>
      <w:divsChild>
        <w:div w:id="1624772230">
          <w:marLeft w:val="0"/>
          <w:marRight w:val="0"/>
          <w:marTop w:val="0"/>
          <w:marBottom w:val="0"/>
          <w:divBdr>
            <w:top w:val="none" w:sz="0" w:space="0" w:color="auto"/>
            <w:left w:val="none" w:sz="0" w:space="0" w:color="auto"/>
            <w:bottom w:val="none" w:sz="0" w:space="0" w:color="auto"/>
            <w:right w:val="none" w:sz="0" w:space="0" w:color="auto"/>
          </w:divBdr>
        </w:div>
      </w:divsChild>
    </w:div>
    <w:div w:id="1240869204">
      <w:bodyDiv w:val="1"/>
      <w:marLeft w:val="0"/>
      <w:marRight w:val="0"/>
      <w:marTop w:val="0"/>
      <w:marBottom w:val="0"/>
      <w:divBdr>
        <w:top w:val="none" w:sz="0" w:space="0" w:color="auto"/>
        <w:left w:val="none" w:sz="0" w:space="0" w:color="auto"/>
        <w:bottom w:val="none" w:sz="0" w:space="0" w:color="auto"/>
        <w:right w:val="none" w:sz="0" w:space="0" w:color="auto"/>
      </w:divBdr>
      <w:divsChild>
        <w:div w:id="313685669">
          <w:marLeft w:val="0"/>
          <w:marRight w:val="0"/>
          <w:marTop w:val="0"/>
          <w:marBottom w:val="0"/>
          <w:divBdr>
            <w:top w:val="none" w:sz="0" w:space="0" w:color="auto"/>
            <w:left w:val="none" w:sz="0" w:space="0" w:color="auto"/>
            <w:bottom w:val="none" w:sz="0" w:space="0" w:color="auto"/>
            <w:right w:val="none" w:sz="0" w:space="0" w:color="auto"/>
          </w:divBdr>
        </w:div>
      </w:divsChild>
    </w:div>
    <w:div w:id="1366249836">
      <w:bodyDiv w:val="1"/>
      <w:marLeft w:val="0"/>
      <w:marRight w:val="0"/>
      <w:marTop w:val="0"/>
      <w:marBottom w:val="0"/>
      <w:divBdr>
        <w:top w:val="none" w:sz="0" w:space="0" w:color="auto"/>
        <w:left w:val="none" w:sz="0" w:space="0" w:color="auto"/>
        <w:bottom w:val="none" w:sz="0" w:space="0" w:color="auto"/>
        <w:right w:val="none" w:sz="0" w:space="0" w:color="auto"/>
      </w:divBdr>
    </w:div>
    <w:div w:id="1432168764">
      <w:bodyDiv w:val="1"/>
      <w:marLeft w:val="0"/>
      <w:marRight w:val="0"/>
      <w:marTop w:val="0"/>
      <w:marBottom w:val="0"/>
      <w:divBdr>
        <w:top w:val="none" w:sz="0" w:space="0" w:color="auto"/>
        <w:left w:val="none" w:sz="0" w:space="0" w:color="auto"/>
        <w:bottom w:val="none" w:sz="0" w:space="0" w:color="auto"/>
        <w:right w:val="none" w:sz="0" w:space="0" w:color="auto"/>
      </w:divBdr>
    </w:div>
    <w:div w:id="1481312076">
      <w:bodyDiv w:val="1"/>
      <w:marLeft w:val="0"/>
      <w:marRight w:val="0"/>
      <w:marTop w:val="0"/>
      <w:marBottom w:val="0"/>
      <w:divBdr>
        <w:top w:val="none" w:sz="0" w:space="0" w:color="auto"/>
        <w:left w:val="none" w:sz="0" w:space="0" w:color="auto"/>
        <w:bottom w:val="none" w:sz="0" w:space="0" w:color="auto"/>
        <w:right w:val="none" w:sz="0" w:space="0" w:color="auto"/>
      </w:divBdr>
    </w:div>
    <w:div w:id="1970548599">
      <w:bodyDiv w:val="1"/>
      <w:marLeft w:val="0"/>
      <w:marRight w:val="0"/>
      <w:marTop w:val="0"/>
      <w:marBottom w:val="0"/>
      <w:divBdr>
        <w:top w:val="none" w:sz="0" w:space="0" w:color="auto"/>
        <w:left w:val="none" w:sz="0" w:space="0" w:color="auto"/>
        <w:bottom w:val="none" w:sz="0" w:space="0" w:color="auto"/>
        <w:right w:val="none" w:sz="0" w:space="0" w:color="auto"/>
      </w:divBdr>
    </w:div>
    <w:div w:id="213505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Target="webSettings.xml" Type="http://schemas.openxmlformats.org/officeDocument/2006/relationships/webSettings" Id="rId8"/>
    <Relationship Target="fontTable.xml" Type="http://schemas.openxmlformats.org/officeDocument/2006/relationships/fontTable" Id="rId13"/>
    <Relationship Target="../customXml/item3.xml" Type="http://schemas.openxmlformats.org/officeDocument/2006/relationships/customXml" Id="rId3"/>
    <Relationship Target="settings.xml" Type="http://schemas.openxmlformats.org/officeDocument/2006/relationships/settings" Id="rId7"/>
    <Relationship Target="header1.xml" Type="http://schemas.openxmlformats.org/officeDocument/2006/relationships/header" Id="rId12"/>
    <Relationship Target="../customXml/item2.xml" Type="http://schemas.openxmlformats.org/officeDocument/2006/relationships/customXml" Id="rId2"/>
    <Relationship Target="../customXml/item1.xml" Type="http://schemas.openxmlformats.org/officeDocument/2006/relationships/customXml" Id="rId1"/>
    <Relationship Target="styles.xml" Type="http://schemas.openxmlformats.org/officeDocument/2006/relationships/styles" Id="rId6"/>
    <Relationship TargetMode="External" Target="mailto:Inga.Iljina@mfa.gov.lv" Type="http://schemas.openxmlformats.org/officeDocument/2006/relationships/hyperlink" Id="rId11"/>
    <Relationship Target="numbering.xml" Type="http://schemas.openxmlformats.org/officeDocument/2006/relationships/numbering" Id="rId5"/>
    <Relationship Target="endnotes.xml" Type="http://schemas.openxmlformats.org/officeDocument/2006/relationships/endnotes" Id="rId10"/>
    <Relationship Target="../customXml/item4.xml" Type="http://schemas.openxmlformats.org/officeDocument/2006/relationships/customXml" Id="rId4"/>
    <Relationship Target="footnotes.xml" Type="http://schemas.openxmlformats.org/officeDocument/2006/relationships/footnotes" Id="rId9"/>
    <Relationship Target="theme/theme1.xml" Type="http://schemas.openxmlformats.org/officeDocument/2006/relationships/theme" Id="rId14"/>
</Relationships>

</file>

<file path=word/_rels/footnotes.xml.rels><?xml version="1.0" encoding="UTF-8" standalone="yes"?>
<Relationships xmlns="http://schemas.openxmlformats.org/package/2006/relationships">
    <Relationship TargetMode="External" Target="https://eur-lex.europa.eu/legal-content/LV/TXT/HTML/?uri=CELEX:52020DC0562&amp;from=EN" Type="http://schemas.openxmlformats.org/officeDocument/2006/relationships/hyperlink"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2.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3.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4.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Props1.xml><?xml version="1.0" encoding="utf-8"?>
<ds:datastoreItem xmlns:ds="http://schemas.openxmlformats.org/officeDocument/2006/customXml" ds:itemID="{BBDE30F6-75B8-402C-8FB9-964882CAA084}">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xml><?xml version="1.0" encoding="utf-8"?>
<ds:datastoreItem xmlns:ds="http://schemas.openxmlformats.org/officeDocument/2006/customXml" ds:itemID="{2F3B8185-C8B9-423B-B2D0-1551EF9D4930}">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xml><?xml version="1.0" encoding="utf-8"?>
<ds:datastoreItem xmlns:ds="http://schemas.openxmlformats.org/officeDocument/2006/customXml" ds:itemID="{0F9C3F6E-75FC-4654-AF86-B58F6AC5D223}">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xml><?xml version="1.0" encoding="utf-8"?>
<ds:datastoreItem xmlns:ds="http://schemas.openxmlformats.org/officeDocument/2006/customXml" ds:itemID="{45350256-9901-4F09-8D3C-6235B7C79B16}">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5326</Words>
  <Characters>3036</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2020-12-08T14:02:00Z</dcterms:created>
  <dcterms:modified xsi:type="dcterms:W3CDTF">2020-12-08T14:02:00Z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esvisMeetingDate">
    <vt:lpwstr>2020-12-14</vt:lpwstr>
  </property>
  <property fmtid="{D5CDD505-2E9C-101B-9397-08002B2CF9AE}" pid="3" name="DISCesvisAdditionalMakers">
    <vt:lpwstr> Henrijs Dzelme</vt:lpwstr>
  </property>
  <property fmtid="{D5CDD505-2E9C-101B-9397-08002B2CF9AE}" pid="4" name="DIScgiUrl">
    <vt:lpwstr>https://lim.esvis.gov.lv/cs/idcplg</vt:lpwstr>
  </property>
  <property fmtid="{D5CDD505-2E9C-101B-9397-08002B2CF9AE}" pid="5" name="DISdDocName">
    <vt:lpwstr>L257038</vt:lpwstr>
  </property>
  <property fmtid="{D5CDD505-2E9C-101B-9397-08002B2CF9AE}" pid="6" name="DISCesvisAdditionalTutors">
    <vt:lpwstr> Henrijs Dzelme</vt:lpwstr>
  </property>
  <property fmtid="{D5CDD505-2E9C-101B-9397-08002B2CF9AE}" pid="7" name="DISCesvisSigner">
    <vt:lpwstr> Jānis Vitenbergs</vt:lpwstr>
  </property>
  <property fmtid="{D5CDD505-2E9C-101B-9397-08002B2CF9AE}" pid="8" name="DISCesvisSafetyLevel">
    <vt:lpwstr>Vispārpieejams</vt:lpwstr>
  </property>
  <property fmtid="{D5CDD505-2E9C-101B-9397-08002B2CF9AE}" pid="9" name="DISTaskPaneUrl">
    <vt:lpwstr>https://lim.esvis.gov.lv/cs/idcplg?ClientControlled=DocMan&amp;coreContentOnly=1&amp;WebdavRequest=1&amp;IdcService=DOC_INFO&amp;dID=331439</vt:lpwstr>
  </property>
  <property fmtid="{D5CDD505-2E9C-101B-9397-08002B2CF9AE}" pid="10" name="DISCesvisTitle">
    <vt:lpwstr>Informatīvais ziņojums par Eiropas Savienības enerģētikas ministru 2020. gada 14.decembra videokonferencē izskatāmajiem jautājumiem
</vt:lpwstr>
  </property>
  <property fmtid="{D5CDD505-2E9C-101B-9397-08002B2CF9AE}" pid="11" name="DISCesvisMinistryOfMinister">
    <vt:lpwstr>Ekonomikas ministra pienākumu izpildītājs - </vt:lpwstr>
  </property>
  <property fmtid="{D5CDD505-2E9C-101B-9397-08002B2CF9AE}" pid="12" name="DISCesvisAuthor">
    <vt:lpwstr>Ekonomikas ministrija</vt:lpwstr>
  </property>
  <property fmtid="{D5CDD505-2E9C-101B-9397-08002B2CF9AE}" pid="13" name="DISCesvisMainMaker">
    <vt:lpwstr> Henrijs Dzelme</vt:lpwstr>
  </property>
  <property fmtid="{D5CDD505-2E9C-101B-9397-08002B2CF9AE}" pid="14" name="DISCesvisAdditionalTutorsMail">
    <vt:lpwstr>henrijs.dzelme@em.gov.lv</vt:lpwstr>
  </property>
  <property fmtid="{D5CDD505-2E9C-101B-9397-08002B2CF9AE}" pid="15" name="DISidcName">
    <vt:lpwstr>1020404016200</vt:lpwstr>
  </property>
  <property fmtid="{D5CDD505-2E9C-101B-9397-08002B2CF9AE}" pid="16" name="DISProperties">
    <vt:lpwstr>DISCesvisMeetingDate,DISCesvisAdditionalMakers,DIScgiUrl,DISdDocName,DISCesvisAdditionalTutors,DISCesvisAnnotation,DISCesvisSigner,DISCesvisSafetyLevel,DISTaskPaneUrl,DISCesvisTitle,DISCesvisDocRegDate,DISCesvisMinistryOfMinister,DISCesvisAuthor,DISCesvisMainMaker,DISCesvisAdditionalTutorsMail,DISidcName,DISCesvisDescription,DISCesvisAdditionalMakersMail,DISdUser,DISCesvisRegDate,DISCesvisOrgApprovers,DISCesvisDocRegNr,DISdID,DISCesvisMainMakerOrgUnitTitle</vt:lpwstr>
  </property>
  <property fmtid="{D5CDD505-2E9C-101B-9397-08002B2CF9AE}" pid="17" name="DISCesvisDescription">
    <vt:lpwstr>
</vt:lpwstr>
  </property>
  <property fmtid="{D5CDD505-2E9C-101B-9397-08002B2CF9AE}" pid="18" name="DISCesvisAdditionalMakersMail">
    <vt:lpwstr>henrijs.dzelme@em.gov.lv</vt:lpwstr>
  </property>
  <property fmtid="{D5CDD505-2E9C-101B-9397-08002B2CF9AE}" pid="19" name="DISdUser">
    <vt:lpwstr>vk_ladlere</vt:lpwstr>
  </property>
  <property fmtid="{D5CDD505-2E9C-101B-9397-08002B2CF9AE}" pid="20" name="DISCesvisOrgApprovers">
    <vt:lpwstr>Vides aizsardzības un reģionālās attīstības ministrija, Ārlietu ministrija, Finanšu ministrija, Satiksmes ministrija, Zemkopības ministrija</vt:lpwstr>
  </property>
  <property fmtid="{D5CDD505-2E9C-101B-9397-08002B2CF9AE}" pid="21" name="DISdID">
    <vt:lpwstr>331439</vt:lpwstr>
  </property>
  <property fmtid="{D5CDD505-2E9C-101B-9397-08002B2CF9AE}" pid="22" name="DISCesvisMainMakerOrgUnitTitle">
    <vt:lpwstr>ES un ārējo ekonomisko attiecību departamenta ES lietu nodaļa</vt:lpwstr>
  </property>
  <property fmtid="{D5CDD505-2E9C-101B-9397-08002B2CF9AE}" pid="23" name="DISCesvisAnnotation">
    <vt:lpwstr>Informatīvais ziņojums par Eiropas Savienības enerģētikas ministru 2020. gada 14.decembra videokonferencē izskatāmajiem jautājumiem</vt:lpwstr>
  </property>
  <property fmtid="{D5CDD505-2E9C-101B-9397-08002B2CF9AE}" pid="24" name="DISCesvisDocRegDate">
    <vt:lpwstr>2020-12-08</vt:lpwstr>
  </property>
  <property fmtid="{D5CDD505-2E9C-101B-9397-08002B2CF9AE}" pid="25" name="DISCesvisRegDate">
    <vt:lpwstr>2020-12-08</vt:lpwstr>
  </property>
  <property fmtid="{D5CDD505-2E9C-101B-9397-08002B2CF9AE}" pid="26" name="DISCesvisDocRegNr">
    <vt:lpwstr>3.3-27.1/2020/IZ-10</vt:lpwstr>
  </property>
</Properties>
</file>