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8BC8" w14:textId="77777777" w:rsidR="00F2782B" w:rsidRPr="001536C6" w:rsidRDefault="00BF3036" w:rsidP="00DE75C8">
      <w:pPr>
        <w:pStyle w:val="Body"/>
        <w:jc w:val="center"/>
        <w:rPr>
          <w:b/>
          <w:bCs/>
          <w:sz w:val="24"/>
          <w:szCs w:val="24"/>
          <w:lang w:val="lv-LV"/>
        </w:rPr>
      </w:pPr>
      <w:bookmarkStart w:id="0" w:name="_GoBack"/>
      <w:bookmarkEnd w:id="0"/>
      <w:r w:rsidRPr="001536C6">
        <w:rPr>
          <w:b/>
          <w:bCs/>
          <w:sz w:val="24"/>
          <w:szCs w:val="24"/>
          <w:lang w:val="lv-LV"/>
        </w:rPr>
        <w:t>Informatīvais ziņojums</w:t>
      </w:r>
    </w:p>
    <w:p w14:paraId="75FD8BC9" w14:textId="5E6E7464" w:rsidR="00F2782B" w:rsidRDefault="00BF3036" w:rsidP="00F969C1">
      <w:pPr>
        <w:pStyle w:val="Body"/>
        <w:jc w:val="center"/>
        <w:rPr>
          <w:b/>
          <w:bCs/>
          <w:sz w:val="24"/>
          <w:szCs w:val="24"/>
          <w:lang w:val="lv-LV"/>
        </w:rPr>
      </w:pPr>
      <w:r w:rsidRPr="001536C6">
        <w:rPr>
          <w:b/>
          <w:bCs/>
          <w:sz w:val="24"/>
          <w:szCs w:val="24"/>
          <w:lang w:val="lv-LV"/>
        </w:rPr>
        <w:t>“</w:t>
      </w:r>
      <w:r w:rsidR="0003710D" w:rsidRPr="0003710D">
        <w:rPr>
          <w:b/>
          <w:bCs/>
          <w:sz w:val="24"/>
          <w:szCs w:val="24"/>
          <w:lang w:val="lv-LV"/>
        </w:rPr>
        <w:t>Par Eiropas Savienības 2020. gada 27. novembra neformālajā pētniecības ministru videokonferencē izskatāmajiem jautājumiem</w:t>
      </w:r>
      <w:r w:rsidRPr="001536C6">
        <w:rPr>
          <w:b/>
          <w:bCs/>
          <w:sz w:val="24"/>
          <w:szCs w:val="24"/>
          <w:lang w:val="lv-LV"/>
        </w:rPr>
        <w:t>”</w:t>
      </w:r>
    </w:p>
    <w:p w14:paraId="4E7418E3" w14:textId="77777777" w:rsidR="0003710D" w:rsidRPr="001536C6" w:rsidRDefault="0003710D" w:rsidP="00F969C1">
      <w:pPr>
        <w:pStyle w:val="Body"/>
        <w:jc w:val="center"/>
        <w:rPr>
          <w:b/>
          <w:bCs/>
          <w:sz w:val="24"/>
          <w:szCs w:val="24"/>
          <w:lang w:val="lv-LV"/>
        </w:rPr>
      </w:pPr>
    </w:p>
    <w:p w14:paraId="75FD8BCA" w14:textId="2BF9940B" w:rsidR="00515866" w:rsidRDefault="00BF3036" w:rsidP="00F969C1">
      <w:pPr>
        <w:pStyle w:val="Body"/>
        <w:keepNext/>
        <w:ind w:firstLine="720"/>
        <w:jc w:val="center"/>
        <w:outlineLvl w:val="1"/>
        <w:rPr>
          <w:bCs/>
          <w:sz w:val="24"/>
          <w:szCs w:val="26"/>
          <w:u w:val="single"/>
          <w:lang w:val="lv-LV"/>
        </w:rPr>
      </w:pPr>
      <w:r w:rsidRPr="001536C6">
        <w:rPr>
          <w:sz w:val="24"/>
          <w:szCs w:val="26"/>
          <w:u w:val="single"/>
          <w:lang w:val="lv-LV"/>
        </w:rPr>
        <w:t>2020.</w:t>
      </w:r>
      <w:r w:rsidR="00577B23" w:rsidRPr="001536C6">
        <w:rPr>
          <w:sz w:val="24"/>
          <w:szCs w:val="26"/>
          <w:u w:val="single"/>
          <w:lang w:val="lv-LV"/>
        </w:rPr>
        <w:t> </w:t>
      </w:r>
      <w:r w:rsidRPr="001536C6">
        <w:rPr>
          <w:sz w:val="24"/>
          <w:szCs w:val="26"/>
          <w:u w:val="single"/>
          <w:lang w:val="lv-LV"/>
        </w:rPr>
        <w:t xml:space="preserve">gada </w:t>
      </w:r>
      <w:r w:rsidR="00515866">
        <w:rPr>
          <w:bCs/>
          <w:sz w:val="24"/>
          <w:szCs w:val="26"/>
          <w:u w:val="single"/>
          <w:lang w:val="lv-LV"/>
        </w:rPr>
        <w:t>27</w:t>
      </w:r>
      <w:r w:rsidR="00E05967" w:rsidRPr="001536C6">
        <w:rPr>
          <w:bCs/>
          <w:sz w:val="24"/>
          <w:szCs w:val="26"/>
          <w:u w:val="single"/>
          <w:lang w:val="lv-LV"/>
        </w:rPr>
        <w:t>.</w:t>
      </w:r>
      <w:r w:rsidR="00577B23" w:rsidRPr="001536C6">
        <w:rPr>
          <w:bCs/>
          <w:sz w:val="24"/>
          <w:szCs w:val="26"/>
          <w:u w:val="single"/>
          <w:lang w:val="lv-LV"/>
        </w:rPr>
        <w:t> </w:t>
      </w:r>
      <w:r w:rsidR="00E05967" w:rsidRPr="001536C6">
        <w:rPr>
          <w:bCs/>
          <w:sz w:val="24"/>
          <w:szCs w:val="26"/>
          <w:u w:val="single"/>
          <w:lang w:val="lv-LV"/>
        </w:rPr>
        <w:t xml:space="preserve">novembrī notiks </w:t>
      </w:r>
      <w:r w:rsidR="001536C6" w:rsidRPr="001536C6">
        <w:rPr>
          <w:bCs/>
          <w:sz w:val="24"/>
          <w:szCs w:val="24"/>
          <w:u w:val="single"/>
          <w:lang w:val="lv-LV"/>
        </w:rPr>
        <w:t>Eiropas Savienības</w:t>
      </w:r>
      <w:r w:rsidR="00C165A2">
        <w:rPr>
          <w:bCs/>
          <w:sz w:val="24"/>
          <w:szCs w:val="24"/>
          <w:u w:val="single"/>
          <w:lang w:val="lv-LV"/>
        </w:rPr>
        <w:t xml:space="preserve"> </w:t>
      </w:r>
      <w:r w:rsidR="00E05967" w:rsidRPr="001536C6">
        <w:rPr>
          <w:bCs/>
          <w:sz w:val="24"/>
          <w:szCs w:val="26"/>
          <w:u w:val="single"/>
          <w:lang w:val="lv-LV"/>
        </w:rPr>
        <w:t xml:space="preserve">par </w:t>
      </w:r>
      <w:r w:rsidR="00515866">
        <w:rPr>
          <w:bCs/>
          <w:sz w:val="24"/>
          <w:szCs w:val="26"/>
          <w:u w:val="single"/>
          <w:lang w:val="lv-LV"/>
        </w:rPr>
        <w:t>pētniecību</w:t>
      </w:r>
      <w:r w:rsidR="00E05967" w:rsidRPr="001536C6">
        <w:rPr>
          <w:bCs/>
          <w:sz w:val="24"/>
          <w:szCs w:val="26"/>
          <w:u w:val="single"/>
          <w:lang w:val="lv-LV"/>
        </w:rPr>
        <w:t xml:space="preserve"> atbildīgo ministru </w:t>
      </w:r>
      <w:r w:rsidR="00515866">
        <w:rPr>
          <w:bCs/>
          <w:sz w:val="24"/>
          <w:szCs w:val="26"/>
          <w:u w:val="single"/>
          <w:lang w:val="lv-LV"/>
        </w:rPr>
        <w:t>neformālā</w:t>
      </w:r>
      <w:r w:rsidR="00DE75C8" w:rsidRPr="00DE75C8">
        <w:rPr>
          <w:rFonts w:eastAsia="Times New Roman"/>
          <w:bCs/>
          <w:sz w:val="24"/>
          <w:szCs w:val="24"/>
          <w:lang w:val="lv-LV"/>
        </w:rPr>
        <w:t xml:space="preserve"> </w:t>
      </w:r>
      <w:r w:rsidR="00DE75C8" w:rsidRPr="00132A52">
        <w:rPr>
          <w:rFonts w:eastAsia="Times New Roman"/>
          <w:bCs/>
          <w:sz w:val="24"/>
          <w:szCs w:val="24"/>
          <w:lang w:val="lv-LV"/>
        </w:rPr>
        <w:t>sanāksmē</w:t>
      </w:r>
      <w:r w:rsidR="00515866">
        <w:rPr>
          <w:bCs/>
          <w:sz w:val="24"/>
          <w:szCs w:val="26"/>
          <w:u w:val="single"/>
          <w:lang w:val="lv-LV"/>
        </w:rPr>
        <w:t xml:space="preserve"> </w:t>
      </w:r>
      <w:r w:rsidR="00DE75C8">
        <w:rPr>
          <w:bCs/>
          <w:sz w:val="24"/>
          <w:szCs w:val="26"/>
          <w:u w:val="single"/>
          <w:lang w:val="lv-LV"/>
        </w:rPr>
        <w:t>(</w:t>
      </w:r>
      <w:r w:rsidR="00E05967" w:rsidRPr="001536C6">
        <w:rPr>
          <w:bCs/>
          <w:sz w:val="24"/>
          <w:szCs w:val="26"/>
          <w:u w:val="single"/>
          <w:lang w:val="lv-LV"/>
        </w:rPr>
        <w:t>videokonference</w:t>
      </w:r>
      <w:r w:rsidR="00DE75C8">
        <w:rPr>
          <w:bCs/>
          <w:sz w:val="24"/>
          <w:szCs w:val="26"/>
          <w:u w:val="single"/>
          <w:lang w:val="lv-LV"/>
        </w:rPr>
        <w:t>)</w:t>
      </w:r>
      <w:r w:rsidR="00E05967" w:rsidRPr="001536C6">
        <w:rPr>
          <w:bCs/>
          <w:sz w:val="24"/>
          <w:szCs w:val="26"/>
          <w:u w:val="single"/>
          <w:lang w:val="lv-LV"/>
        </w:rPr>
        <w:t>.</w:t>
      </w:r>
    </w:p>
    <w:p w14:paraId="75FD8BCB" w14:textId="77777777" w:rsidR="0096153C" w:rsidRPr="001B71B1" w:rsidRDefault="0096153C" w:rsidP="00DE75C8">
      <w:pPr>
        <w:pStyle w:val="Body"/>
        <w:shd w:val="clear" w:color="auto" w:fill="D9D9D9"/>
        <w:jc w:val="center"/>
        <w:rPr>
          <w:b/>
          <w:bCs/>
          <w:sz w:val="24"/>
          <w:szCs w:val="26"/>
          <w:lang w:val="lv-LV"/>
        </w:rPr>
      </w:pPr>
      <w:r w:rsidRPr="001B71B1">
        <w:rPr>
          <w:b/>
          <w:bCs/>
          <w:sz w:val="24"/>
          <w:szCs w:val="26"/>
          <w:lang w:val="lv-LV"/>
        </w:rPr>
        <w:t>P</w:t>
      </w:r>
      <w:r w:rsidR="00BF3036" w:rsidRPr="001B71B1">
        <w:rPr>
          <w:b/>
          <w:bCs/>
          <w:sz w:val="24"/>
          <w:szCs w:val="26"/>
          <w:lang w:val="lv-LV"/>
        </w:rPr>
        <w:t xml:space="preserve">olitikas debates </w:t>
      </w:r>
    </w:p>
    <w:p w14:paraId="75FD8BCC" w14:textId="6FFF7C7B" w:rsidR="00515866" w:rsidRPr="00515866" w:rsidRDefault="00515866">
      <w:pPr>
        <w:pStyle w:val="Body"/>
        <w:shd w:val="clear" w:color="auto" w:fill="D9D9D9"/>
        <w:jc w:val="center"/>
        <w:rPr>
          <w:b/>
          <w:bCs/>
          <w:sz w:val="24"/>
          <w:szCs w:val="26"/>
          <w:lang w:val="lv-LV"/>
        </w:rPr>
      </w:pPr>
      <w:r>
        <w:rPr>
          <w:b/>
          <w:bCs/>
          <w:sz w:val="24"/>
          <w:szCs w:val="26"/>
          <w:lang w:val="lv-LV"/>
        </w:rPr>
        <w:t xml:space="preserve">Eiropas Komisijas Eiropas </w:t>
      </w:r>
      <w:r w:rsidR="00DE75C8">
        <w:rPr>
          <w:b/>
          <w:bCs/>
          <w:sz w:val="24"/>
          <w:szCs w:val="26"/>
          <w:lang w:val="lv-LV"/>
        </w:rPr>
        <w:t>P</w:t>
      </w:r>
      <w:r>
        <w:rPr>
          <w:b/>
          <w:bCs/>
          <w:sz w:val="24"/>
          <w:szCs w:val="26"/>
          <w:lang w:val="lv-LV"/>
        </w:rPr>
        <w:t>ētniecības telpai piedāvātie pētniecības un attīstības ieguldījumu mērķi</w:t>
      </w:r>
    </w:p>
    <w:p w14:paraId="75FD8BCD" w14:textId="3DDB7F6E" w:rsidR="00515866" w:rsidRDefault="00E06F2C" w:rsidP="00F969C1">
      <w:pPr>
        <w:pStyle w:val="Body"/>
        <w:jc w:val="both"/>
        <w:rPr>
          <w:sz w:val="24"/>
          <w:szCs w:val="26"/>
          <w:lang w:val="lv-LV"/>
        </w:rPr>
      </w:pPr>
      <w:r>
        <w:rPr>
          <w:sz w:val="24"/>
          <w:szCs w:val="26"/>
          <w:lang w:val="lv-LV"/>
        </w:rPr>
        <w:tab/>
        <w:t>P</w:t>
      </w:r>
      <w:r w:rsidR="0098177A" w:rsidRPr="0098177A">
        <w:rPr>
          <w:sz w:val="24"/>
          <w:szCs w:val="26"/>
          <w:lang w:val="lv-LV"/>
        </w:rPr>
        <w:t xml:space="preserve">ētniecības ministru </w:t>
      </w:r>
      <w:r w:rsidR="00DE75C8">
        <w:rPr>
          <w:sz w:val="24"/>
          <w:szCs w:val="26"/>
          <w:lang w:val="lv-LV"/>
        </w:rPr>
        <w:t xml:space="preserve">2020. gada 27. novembra </w:t>
      </w:r>
      <w:r w:rsidR="00DE75C8">
        <w:rPr>
          <w:rFonts w:eastAsia="Times New Roman"/>
          <w:bCs/>
          <w:sz w:val="24"/>
          <w:szCs w:val="24"/>
          <w:lang w:val="lv-LV"/>
        </w:rPr>
        <w:t>neformālajā sanāksmē (</w:t>
      </w:r>
      <w:r w:rsidR="0098177A" w:rsidRPr="0098177A">
        <w:rPr>
          <w:sz w:val="24"/>
          <w:szCs w:val="26"/>
          <w:lang w:val="lv-LV"/>
        </w:rPr>
        <w:t>videokonferenc</w:t>
      </w:r>
      <w:r w:rsidR="00DE75C8">
        <w:rPr>
          <w:sz w:val="24"/>
          <w:szCs w:val="26"/>
          <w:lang w:val="lv-LV"/>
        </w:rPr>
        <w:t>ē)</w:t>
      </w:r>
      <w:r w:rsidR="0098177A" w:rsidRPr="0098177A" w:rsidDel="0098177A">
        <w:rPr>
          <w:sz w:val="24"/>
          <w:szCs w:val="26"/>
          <w:lang w:val="lv-LV"/>
        </w:rPr>
        <w:t xml:space="preserve"> </w:t>
      </w:r>
      <w:r w:rsidR="0098177A">
        <w:rPr>
          <w:sz w:val="24"/>
          <w:szCs w:val="26"/>
          <w:lang w:val="lv-LV"/>
        </w:rPr>
        <w:t>paredzētas</w:t>
      </w:r>
      <w:r w:rsidR="00515866">
        <w:rPr>
          <w:sz w:val="24"/>
          <w:szCs w:val="26"/>
          <w:lang w:val="lv-LV"/>
        </w:rPr>
        <w:t xml:space="preserve"> debates par </w:t>
      </w:r>
      <w:r w:rsidR="00DE75C8">
        <w:rPr>
          <w:b/>
          <w:bCs/>
          <w:sz w:val="24"/>
          <w:szCs w:val="26"/>
          <w:lang w:val="lv-LV"/>
        </w:rPr>
        <w:t xml:space="preserve">Eiropas Komisijas </w:t>
      </w:r>
      <w:r w:rsidR="00DE75C8" w:rsidRPr="00E06F2C">
        <w:rPr>
          <w:bCs/>
          <w:sz w:val="24"/>
          <w:szCs w:val="26"/>
          <w:lang w:val="lv-LV"/>
        </w:rPr>
        <w:t>(turpmāk - Komisija)</w:t>
      </w:r>
      <w:r w:rsidR="00DE75C8">
        <w:rPr>
          <w:b/>
          <w:bCs/>
          <w:sz w:val="24"/>
          <w:szCs w:val="26"/>
          <w:lang w:val="lv-LV"/>
        </w:rPr>
        <w:t xml:space="preserve"> </w:t>
      </w:r>
      <w:r w:rsidR="00515866">
        <w:rPr>
          <w:sz w:val="24"/>
          <w:szCs w:val="26"/>
          <w:lang w:val="lv-LV"/>
        </w:rPr>
        <w:t>piedāvātajiem pētniecības un attīstības ieguldījumu mērķiem</w:t>
      </w:r>
      <w:r w:rsidR="00DE75C8" w:rsidRPr="00DE75C8">
        <w:rPr>
          <w:b/>
          <w:bCs/>
          <w:sz w:val="24"/>
          <w:szCs w:val="26"/>
          <w:lang w:val="lv-LV"/>
        </w:rPr>
        <w:t xml:space="preserve"> </w:t>
      </w:r>
      <w:r w:rsidR="00DE75C8">
        <w:rPr>
          <w:b/>
          <w:bCs/>
          <w:sz w:val="24"/>
          <w:szCs w:val="26"/>
          <w:lang w:val="lv-LV"/>
        </w:rPr>
        <w:t xml:space="preserve">Eiropas Pētniecības telpā </w:t>
      </w:r>
      <w:r w:rsidR="00DE75C8" w:rsidRPr="00E06F2C">
        <w:rPr>
          <w:bCs/>
          <w:sz w:val="24"/>
          <w:szCs w:val="26"/>
          <w:lang w:val="lv-LV"/>
        </w:rPr>
        <w:t>(turpmāk - ERA)</w:t>
      </w:r>
      <w:r w:rsidR="00515866">
        <w:rPr>
          <w:sz w:val="24"/>
          <w:szCs w:val="26"/>
          <w:lang w:val="lv-LV"/>
        </w:rPr>
        <w:t>. Šos mēr</w:t>
      </w:r>
      <w:r w:rsidR="00870222">
        <w:rPr>
          <w:sz w:val="24"/>
          <w:szCs w:val="26"/>
          <w:lang w:val="lv-LV"/>
        </w:rPr>
        <w:t>ķus K</w:t>
      </w:r>
      <w:r w:rsidR="00515866">
        <w:rPr>
          <w:sz w:val="24"/>
          <w:szCs w:val="26"/>
          <w:lang w:val="lv-LV"/>
        </w:rPr>
        <w:t>omisija ir</w:t>
      </w:r>
      <w:r w:rsidR="00BD7025">
        <w:rPr>
          <w:sz w:val="24"/>
          <w:szCs w:val="26"/>
          <w:lang w:val="lv-LV"/>
        </w:rPr>
        <w:t xml:space="preserve"> piedāvājusi savā </w:t>
      </w:r>
      <w:r w:rsidR="0098177A">
        <w:rPr>
          <w:sz w:val="24"/>
          <w:szCs w:val="26"/>
          <w:lang w:val="lv-LV"/>
        </w:rPr>
        <w:t xml:space="preserve">paziņojumā </w:t>
      </w:r>
      <w:r w:rsidR="00BD7025">
        <w:rPr>
          <w:sz w:val="24"/>
          <w:szCs w:val="26"/>
          <w:lang w:val="lv-LV"/>
        </w:rPr>
        <w:t>“</w:t>
      </w:r>
      <w:r w:rsidR="00515866">
        <w:rPr>
          <w:sz w:val="24"/>
          <w:szCs w:val="26"/>
          <w:lang w:val="lv-LV"/>
        </w:rPr>
        <w:t>Jaunā ERA pētniecībai un inovācijai”</w:t>
      </w:r>
      <w:r w:rsidR="0098177A">
        <w:rPr>
          <w:rStyle w:val="FootnoteReference"/>
          <w:sz w:val="24"/>
          <w:szCs w:val="26"/>
          <w:lang w:val="lv-LV"/>
        </w:rPr>
        <w:footnoteReference w:id="2"/>
      </w:r>
      <w:r w:rsidR="00515866">
        <w:rPr>
          <w:sz w:val="24"/>
          <w:szCs w:val="26"/>
          <w:lang w:val="lv-LV"/>
        </w:rPr>
        <w:t xml:space="preserve">, kas ir </w:t>
      </w:r>
      <w:r w:rsidR="00870222">
        <w:rPr>
          <w:sz w:val="24"/>
          <w:szCs w:val="26"/>
          <w:lang w:val="lv-LV"/>
        </w:rPr>
        <w:t>turpinājums</w:t>
      </w:r>
      <w:r w:rsidR="00515866">
        <w:rPr>
          <w:sz w:val="24"/>
          <w:szCs w:val="26"/>
          <w:lang w:val="lv-LV"/>
        </w:rPr>
        <w:t xml:space="preserve"> Padomes secinājumiem par ERA nākotni.</w:t>
      </w:r>
    </w:p>
    <w:p w14:paraId="75FD8BCE" w14:textId="5DDEF7CC" w:rsidR="007053EA" w:rsidRDefault="0098177A" w:rsidP="00F969C1">
      <w:pPr>
        <w:pStyle w:val="Body"/>
        <w:ind w:firstLine="720"/>
        <w:jc w:val="both"/>
        <w:rPr>
          <w:sz w:val="24"/>
          <w:szCs w:val="26"/>
          <w:lang w:val="lv-LV"/>
        </w:rPr>
      </w:pPr>
      <w:r>
        <w:rPr>
          <w:sz w:val="24"/>
          <w:szCs w:val="26"/>
          <w:lang w:val="lv-LV"/>
        </w:rPr>
        <w:t xml:space="preserve">Plānotie </w:t>
      </w:r>
      <w:r w:rsidR="00C165A2">
        <w:rPr>
          <w:sz w:val="24"/>
          <w:szCs w:val="26"/>
          <w:lang w:val="lv-LV"/>
        </w:rPr>
        <w:t>ERA ieguldījumu mērķi</w:t>
      </w:r>
      <w:r>
        <w:rPr>
          <w:sz w:val="24"/>
          <w:szCs w:val="26"/>
          <w:lang w:val="lv-LV"/>
        </w:rPr>
        <w:t xml:space="preserve"> </w:t>
      </w:r>
      <w:r w:rsidR="00C165A2">
        <w:rPr>
          <w:sz w:val="24"/>
          <w:szCs w:val="26"/>
          <w:lang w:val="lv-LV"/>
        </w:rPr>
        <w:t>noteikti Padomes secinājumu 10.</w:t>
      </w:r>
      <w:r>
        <w:rPr>
          <w:sz w:val="24"/>
          <w:szCs w:val="26"/>
          <w:lang w:val="lv-LV"/>
        </w:rPr>
        <w:t> </w:t>
      </w:r>
      <w:r w:rsidR="00C165A2">
        <w:rPr>
          <w:sz w:val="24"/>
          <w:szCs w:val="26"/>
          <w:lang w:val="lv-LV"/>
        </w:rPr>
        <w:t>punktā, kur</w:t>
      </w:r>
      <w:r>
        <w:rPr>
          <w:sz w:val="24"/>
          <w:szCs w:val="26"/>
          <w:lang w:val="lv-LV"/>
        </w:rPr>
        <w:t>ā</w:t>
      </w:r>
      <w:r w:rsidR="00C165A2">
        <w:rPr>
          <w:sz w:val="24"/>
          <w:szCs w:val="26"/>
          <w:lang w:val="lv-LV"/>
        </w:rPr>
        <w:t xml:space="preserve"> </w:t>
      </w:r>
      <w:r>
        <w:rPr>
          <w:sz w:val="24"/>
          <w:szCs w:val="26"/>
          <w:lang w:val="lv-LV"/>
        </w:rPr>
        <w:t xml:space="preserve">dalībvalstīm izteikts aicinājums </w:t>
      </w:r>
      <w:r w:rsidR="00C165A2">
        <w:rPr>
          <w:sz w:val="24"/>
          <w:szCs w:val="26"/>
          <w:lang w:val="lv-LV"/>
        </w:rPr>
        <w:t>prioritizēt tās veiktos ieguldījumus jaunajai ERA un atkārtoti apņemties kopējam E</w:t>
      </w:r>
      <w:r w:rsidR="00F9088F">
        <w:rPr>
          <w:sz w:val="24"/>
          <w:szCs w:val="26"/>
          <w:lang w:val="lv-LV"/>
        </w:rPr>
        <w:t xml:space="preserve">S mērķim nodrošināt 3% </w:t>
      </w:r>
      <w:r w:rsidR="007053EA">
        <w:rPr>
          <w:sz w:val="24"/>
          <w:szCs w:val="26"/>
          <w:lang w:val="lv-LV"/>
        </w:rPr>
        <w:t xml:space="preserve">no iekšzemes kopprodukta (turpmāk – IKP) </w:t>
      </w:r>
      <w:r w:rsidR="00F9088F">
        <w:rPr>
          <w:sz w:val="24"/>
          <w:szCs w:val="26"/>
          <w:lang w:val="lv-LV"/>
        </w:rPr>
        <w:t xml:space="preserve">pētniecībā un attīstībā. </w:t>
      </w:r>
    </w:p>
    <w:p w14:paraId="75FD8BCF" w14:textId="1ED01C55" w:rsidR="007053EA" w:rsidRDefault="00F9088F" w:rsidP="00F969C1">
      <w:pPr>
        <w:pStyle w:val="Body"/>
        <w:ind w:firstLine="720"/>
        <w:jc w:val="both"/>
        <w:rPr>
          <w:sz w:val="24"/>
          <w:szCs w:val="26"/>
          <w:lang w:val="lv-LV"/>
        </w:rPr>
      </w:pPr>
      <w:r>
        <w:rPr>
          <w:sz w:val="24"/>
          <w:szCs w:val="26"/>
          <w:lang w:val="lv-LV"/>
        </w:rPr>
        <w:t>Padome aicina dalībvalstis noteikt nacionāla līmeņa mērķa rādītājus, tajā skaitā paredzot būtisku daļu tieši publiskā sektora ieguldījumiem pētniecībā un attīstībā. ERA plāno sasniegt 1</w:t>
      </w:r>
      <w:r w:rsidR="007053EA">
        <w:rPr>
          <w:sz w:val="24"/>
          <w:szCs w:val="26"/>
          <w:lang w:val="lv-LV"/>
        </w:rPr>
        <w:t>,</w:t>
      </w:r>
      <w:r>
        <w:rPr>
          <w:sz w:val="24"/>
          <w:szCs w:val="26"/>
          <w:lang w:val="lv-LV"/>
        </w:rPr>
        <w:t xml:space="preserve">25% </w:t>
      </w:r>
      <w:r w:rsidR="007053EA">
        <w:rPr>
          <w:sz w:val="24"/>
          <w:szCs w:val="26"/>
          <w:lang w:val="lv-LV"/>
        </w:rPr>
        <w:t xml:space="preserve">no IKP </w:t>
      </w:r>
      <w:r>
        <w:rPr>
          <w:sz w:val="24"/>
          <w:szCs w:val="26"/>
          <w:lang w:val="lv-LV"/>
        </w:rPr>
        <w:t>pētniecības un attīstības ieguldījumu tieši publiskajā sektorā līdz 2030.</w:t>
      </w:r>
      <w:r w:rsidR="007053EA">
        <w:rPr>
          <w:sz w:val="24"/>
          <w:szCs w:val="26"/>
          <w:lang w:val="lv-LV"/>
        </w:rPr>
        <w:t> </w:t>
      </w:r>
      <w:r>
        <w:rPr>
          <w:sz w:val="24"/>
          <w:szCs w:val="26"/>
          <w:lang w:val="lv-LV"/>
        </w:rPr>
        <w:t>gadam koordinētā veidā no dalībvalstu puses. Papildus, dalībvalstis tiek aicinātas noteikt, ka līdz 2030.</w:t>
      </w:r>
      <w:r w:rsidR="007053EA">
        <w:rPr>
          <w:sz w:val="24"/>
          <w:szCs w:val="26"/>
          <w:lang w:val="lv-LV"/>
        </w:rPr>
        <w:t> </w:t>
      </w:r>
      <w:r>
        <w:rPr>
          <w:sz w:val="24"/>
          <w:szCs w:val="26"/>
          <w:lang w:val="lv-LV"/>
        </w:rPr>
        <w:t xml:space="preserve">gadam 5% no </w:t>
      </w:r>
      <w:r w:rsidR="00DE75C8">
        <w:rPr>
          <w:sz w:val="24"/>
          <w:szCs w:val="26"/>
          <w:lang w:val="lv-LV"/>
        </w:rPr>
        <w:t>dalīb</w:t>
      </w:r>
      <w:r>
        <w:rPr>
          <w:sz w:val="24"/>
          <w:szCs w:val="26"/>
          <w:lang w:val="lv-LV"/>
        </w:rPr>
        <w:t xml:space="preserve">valsts ieguldījumiem pētniecībā un attīstībā </w:t>
      </w:r>
      <w:r w:rsidR="00D64247">
        <w:rPr>
          <w:sz w:val="24"/>
          <w:szCs w:val="26"/>
          <w:lang w:val="lv-LV"/>
        </w:rPr>
        <w:t>tiek veikti tieši caur Eiropas partnerībām un citām kopīgajām p</w:t>
      </w:r>
      <w:r w:rsidR="00FF5DC0">
        <w:rPr>
          <w:sz w:val="24"/>
          <w:szCs w:val="26"/>
          <w:lang w:val="lv-LV"/>
        </w:rPr>
        <w:t>ē</w:t>
      </w:r>
      <w:r w:rsidR="00D64247">
        <w:rPr>
          <w:sz w:val="24"/>
          <w:szCs w:val="26"/>
          <w:lang w:val="lv-LV"/>
        </w:rPr>
        <w:t>tniecība</w:t>
      </w:r>
      <w:r w:rsidR="00FF5DC0">
        <w:rPr>
          <w:sz w:val="24"/>
          <w:szCs w:val="26"/>
          <w:lang w:val="lv-LV"/>
        </w:rPr>
        <w:t>s</w:t>
      </w:r>
      <w:r w:rsidR="00D64247">
        <w:rPr>
          <w:sz w:val="24"/>
          <w:szCs w:val="26"/>
          <w:lang w:val="lv-LV"/>
        </w:rPr>
        <w:t xml:space="preserve"> programmām. </w:t>
      </w:r>
    </w:p>
    <w:p w14:paraId="75FD8BD0" w14:textId="10BF1146" w:rsidR="00C165A2" w:rsidRDefault="00D64247" w:rsidP="00F969C1">
      <w:pPr>
        <w:pStyle w:val="Body"/>
        <w:ind w:firstLine="720"/>
        <w:jc w:val="both"/>
        <w:rPr>
          <w:sz w:val="24"/>
          <w:szCs w:val="26"/>
          <w:lang w:val="lv-LV"/>
        </w:rPr>
      </w:pPr>
      <w:r>
        <w:rPr>
          <w:sz w:val="24"/>
          <w:szCs w:val="26"/>
          <w:lang w:val="lv-LV"/>
        </w:rPr>
        <w:t>ERA ieguldījumu mērķi arī paredz nodrošināt 50% pētniecības un attīstības ieguldījumu pieaugumu tajās valstīs, kuras šobrīd ir zem ES vidējā pētniecības un attīstības ieguldījumu līmeņa.</w:t>
      </w:r>
      <w:r w:rsidR="00F572EE">
        <w:rPr>
          <w:sz w:val="24"/>
          <w:szCs w:val="26"/>
          <w:lang w:val="lv-LV"/>
        </w:rPr>
        <w:t xml:space="preserve"> Vidēji </w:t>
      </w:r>
      <w:r w:rsidR="00DE75C8">
        <w:rPr>
          <w:sz w:val="24"/>
          <w:szCs w:val="26"/>
          <w:lang w:val="lv-LV"/>
        </w:rPr>
        <w:t>dalīb</w:t>
      </w:r>
      <w:r w:rsidR="00F572EE">
        <w:rPr>
          <w:sz w:val="24"/>
          <w:szCs w:val="26"/>
          <w:lang w:val="lv-LV"/>
        </w:rPr>
        <w:t>valstīs</w:t>
      </w:r>
      <w:r w:rsidR="00E06F2C">
        <w:rPr>
          <w:sz w:val="24"/>
          <w:szCs w:val="26"/>
          <w:lang w:val="lv-LV"/>
        </w:rPr>
        <w:t xml:space="preserve"> pētniecībā tiek ieguldīti 2,18</w:t>
      </w:r>
      <w:r w:rsidR="00F572EE">
        <w:rPr>
          <w:sz w:val="24"/>
          <w:szCs w:val="26"/>
          <w:lang w:val="lv-LV"/>
        </w:rPr>
        <w:t>%</w:t>
      </w:r>
      <w:r w:rsidR="00505D11">
        <w:rPr>
          <w:sz w:val="24"/>
          <w:szCs w:val="26"/>
          <w:lang w:val="lv-LV"/>
        </w:rPr>
        <w:t xml:space="preserve"> no IKP (2018.</w:t>
      </w:r>
      <w:r w:rsidR="00E06F2C">
        <w:rPr>
          <w:sz w:val="24"/>
          <w:szCs w:val="26"/>
          <w:lang w:val="lv-LV"/>
        </w:rPr>
        <w:t xml:space="preserve"> </w:t>
      </w:r>
      <w:r w:rsidR="00505D11">
        <w:rPr>
          <w:sz w:val="24"/>
          <w:szCs w:val="26"/>
          <w:lang w:val="lv-LV"/>
        </w:rPr>
        <w:t xml:space="preserve">gada </w:t>
      </w:r>
      <w:proofErr w:type="spellStart"/>
      <w:r w:rsidR="00505D11" w:rsidRPr="00E06F2C">
        <w:rPr>
          <w:i/>
          <w:sz w:val="24"/>
          <w:szCs w:val="26"/>
          <w:lang w:val="lv-LV"/>
        </w:rPr>
        <w:t>Eurostat</w:t>
      </w:r>
      <w:proofErr w:type="spellEnd"/>
      <w:r w:rsidR="00505D11">
        <w:rPr>
          <w:sz w:val="24"/>
          <w:szCs w:val="26"/>
          <w:lang w:val="lv-LV"/>
        </w:rPr>
        <w:t xml:space="preserve"> dat</w:t>
      </w:r>
      <w:r w:rsidR="00E06F2C">
        <w:rPr>
          <w:sz w:val="24"/>
          <w:szCs w:val="26"/>
          <w:lang w:val="lv-LV"/>
        </w:rPr>
        <w:t>i</w:t>
      </w:r>
      <w:r w:rsidR="00505D11">
        <w:rPr>
          <w:rStyle w:val="FootnoteReference"/>
          <w:sz w:val="24"/>
          <w:szCs w:val="26"/>
          <w:lang w:val="lv-LV"/>
        </w:rPr>
        <w:footnoteReference w:id="3"/>
      </w:r>
      <w:r w:rsidR="00F572EE">
        <w:rPr>
          <w:sz w:val="24"/>
          <w:szCs w:val="26"/>
          <w:lang w:val="lv-LV"/>
        </w:rPr>
        <w:t>). Salīdzinājumam, Latvijā ieguldījumi pētniecībā un attīstībā 2019.</w:t>
      </w:r>
      <w:r w:rsidR="00E06F2C">
        <w:rPr>
          <w:sz w:val="24"/>
          <w:szCs w:val="26"/>
          <w:lang w:val="lv-LV"/>
        </w:rPr>
        <w:t xml:space="preserve"> </w:t>
      </w:r>
      <w:r w:rsidR="00F572EE">
        <w:rPr>
          <w:sz w:val="24"/>
          <w:szCs w:val="26"/>
          <w:lang w:val="lv-LV"/>
        </w:rPr>
        <w:t>gadā ir 0,64 % apmērā no IKP</w:t>
      </w:r>
      <w:r w:rsidR="00505D11">
        <w:rPr>
          <w:rStyle w:val="FootnoteReference"/>
          <w:sz w:val="24"/>
          <w:szCs w:val="26"/>
          <w:lang w:val="lv-LV"/>
        </w:rPr>
        <w:footnoteReference w:id="4"/>
      </w:r>
      <w:r w:rsidR="00F572EE">
        <w:rPr>
          <w:sz w:val="24"/>
          <w:szCs w:val="26"/>
          <w:lang w:val="lv-LV"/>
        </w:rPr>
        <w:t>, jeb vairāk nekā 3 reizes mazāk</w:t>
      </w:r>
      <w:r w:rsidR="00E06F2C">
        <w:rPr>
          <w:sz w:val="24"/>
          <w:szCs w:val="26"/>
          <w:lang w:val="lv-LV"/>
        </w:rPr>
        <w:t xml:space="preserve"> par</w:t>
      </w:r>
      <w:r w:rsidR="00F572EE">
        <w:rPr>
          <w:sz w:val="24"/>
          <w:szCs w:val="26"/>
          <w:lang w:val="lv-LV"/>
        </w:rPr>
        <w:t xml:space="preserve"> ES vidējo līmeni.</w:t>
      </w:r>
    </w:p>
    <w:p w14:paraId="75FD8BD1" w14:textId="7B947D61" w:rsidR="004C2945" w:rsidRDefault="00D64247" w:rsidP="00F969C1">
      <w:pPr>
        <w:pStyle w:val="Body"/>
        <w:ind w:firstLine="720"/>
        <w:jc w:val="both"/>
        <w:rPr>
          <w:sz w:val="24"/>
          <w:szCs w:val="26"/>
          <w:lang w:val="lv-LV"/>
        </w:rPr>
      </w:pPr>
      <w:r>
        <w:rPr>
          <w:sz w:val="24"/>
          <w:szCs w:val="26"/>
          <w:lang w:val="lv-LV"/>
        </w:rPr>
        <w:t xml:space="preserve">Plānotie 3% </w:t>
      </w:r>
      <w:r w:rsidR="007053EA">
        <w:rPr>
          <w:sz w:val="24"/>
          <w:szCs w:val="26"/>
          <w:lang w:val="lv-LV"/>
        </w:rPr>
        <w:t xml:space="preserve">no IKP </w:t>
      </w:r>
      <w:r>
        <w:rPr>
          <w:sz w:val="24"/>
          <w:szCs w:val="26"/>
          <w:lang w:val="lv-LV"/>
        </w:rPr>
        <w:t>pētniecīb</w:t>
      </w:r>
      <w:r w:rsidR="007053EA">
        <w:rPr>
          <w:sz w:val="24"/>
          <w:szCs w:val="26"/>
          <w:lang w:val="lv-LV"/>
        </w:rPr>
        <w:t>ai</w:t>
      </w:r>
      <w:r>
        <w:rPr>
          <w:sz w:val="24"/>
          <w:szCs w:val="26"/>
          <w:lang w:val="lv-LV"/>
        </w:rPr>
        <w:t xml:space="preserve"> un </w:t>
      </w:r>
      <w:r w:rsidR="007053EA">
        <w:rPr>
          <w:sz w:val="24"/>
          <w:szCs w:val="26"/>
          <w:lang w:val="lv-LV"/>
        </w:rPr>
        <w:t xml:space="preserve">attīstībai </w:t>
      </w:r>
      <w:r>
        <w:rPr>
          <w:sz w:val="24"/>
          <w:szCs w:val="26"/>
          <w:lang w:val="lv-LV"/>
        </w:rPr>
        <w:t xml:space="preserve">ir izvēlēti kā </w:t>
      </w:r>
      <w:r w:rsidR="00870222">
        <w:rPr>
          <w:sz w:val="24"/>
          <w:szCs w:val="26"/>
          <w:lang w:val="lv-LV"/>
        </w:rPr>
        <w:t xml:space="preserve">kopīgs dalībvalstu </w:t>
      </w:r>
      <w:r>
        <w:rPr>
          <w:sz w:val="24"/>
          <w:szCs w:val="26"/>
          <w:lang w:val="lv-LV"/>
        </w:rPr>
        <w:t>mērķis</w:t>
      </w:r>
      <w:r w:rsidR="00E06F2C">
        <w:rPr>
          <w:sz w:val="24"/>
          <w:szCs w:val="26"/>
          <w:lang w:val="lv-LV"/>
        </w:rPr>
        <w:t>,</w:t>
      </w:r>
      <w:r>
        <w:rPr>
          <w:sz w:val="24"/>
          <w:szCs w:val="26"/>
          <w:lang w:val="lv-LV"/>
        </w:rPr>
        <w:t xml:space="preserve"> uz kuru tiekties, kas arī līdz šim ir palīdzējis pētniecībai pārdzīvot dažādas iepriekšējās krīzes. Šis mērķis </w:t>
      </w:r>
      <w:r w:rsidR="00E06F2C">
        <w:rPr>
          <w:sz w:val="24"/>
          <w:szCs w:val="26"/>
          <w:lang w:val="lv-LV"/>
        </w:rPr>
        <w:t>ir kļuvis vēl</w:t>
      </w:r>
      <w:r>
        <w:rPr>
          <w:sz w:val="24"/>
          <w:szCs w:val="26"/>
          <w:lang w:val="lv-LV"/>
        </w:rPr>
        <w:t xml:space="preserve"> nozīmīgs, lai paātrinātu drošumspēju, gatavību krīzēm un stiprinātu Eiropas konkurētspēju globālajā </w:t>
      </w:r>
      <w:r w:rsidR="007053EA">
        <w:rPr>
          <w:sz w:val="24"/>
          <w:szCs w:val="26"/>
          <w:lang w:val="lv-LV"/>
        </w:rPr>
        <w:t>sāncensībā inovāciju jomā</w:t>
      </w:r>
      <w:r>
        <w:rPr>
          <w:sz w:val="24"/>
          <w:szCs w:val="26"/>
          <w:lang w:val="lv-LV"/>
        </w:rPr>
        <w:t xml:space="preserve">. </w:t>
      </w:r>
      <w:r w:rsidR="007053EA" w:rsidRPr="00B30C8E">
        <w:rPr>
          <w:sz w:val="24"/>
          <w:szCs w:val="26"/>
          <w:lang w:val="lv-LV"/>
        </w:rPr>
        <w:t xml:space="preserve">Vienlaikus noteiktais mērķis 3% apmērā no IKP </w:t>
      </w:r>
      <w:r w:rsidR="00DE75C8">
        <w:rPr>
          <w:sz w:val="24"/>
          <w:szCs w:val="26"/>
          <w:lang w:val="lv-LV"/>
        </w:rPr>
        <w:t xml:space="preserve">pētniecībai </w:t>
      </w:r>
      <w:r w:rsidR="007053EA" w:rsidRPr="00B30C8E">
        <w:rPr>
          <w:sz w:val="24"/>
          <w:szCs w:val="26"/>
          <w:lang w:val="lv-LV"/>
        </w:rPr>
        <w:t xml:space="preserve">un attīstībai nozīmē nepieciešamību palielināt atvēlēto finansējumu par 110 miljardiem </w:t>
      </w:r>
      <w:r w:rsidR="00DE75C8" w:rsidRPr="00F969C1">
        <w:rPr>
          <w:i/>
          <w:sz w:val="24"/>
          <w:szCs w:val="26"/>
          <w:lang w:val="lv-LV"/>
        </w:rPr>
        <w:t>euro</w:t>
      </w:r>
      <w:r w:rsidR="00DE75C8" w:rsidRPr="00B30C8E">
        <w:rPr>
          <w:sz w:val="24"/>
          <w:szCs w:val="26"/>
          <w:lang w:val="lv-LV"/>
        </w:rPr>
        <w:t xml:space="preserve"> </w:t>
      </w:r>
      <w:r w:rsidR="007053EA" w:rsidRPr="00B30C8E">
        <w:rPr>
          <w:sz w:val="24"/>
          <w:szCs w:val="26"/>
          <w:lang w:val="lv-LV"/>
        </w:rPr>
        <w:t>gadā</w:t>
      </w:r>
      <w:r w:rsidR="00F572EE">
        <w:rPr>
          <w:sz w:val="24"/>
          <w:szCs w:val="26"/>
          <w:lang w:val="lv-LV"/>
        </w:rPr>
        <w:t xml:space="preserve"> (atbilstoši </w:t>
      </w:r>
      <w:r w:rsidR="00F572EE" w:rsidRPr="00E06F2C">
        <w:rPr>
          <w:i/>
          <w:sz w:val="24"/>
          <w:szCs w:val="26"/>
          <w:lang w:val="lv-LV"/>
        </w:rPr>
        <w:t>Eurostat</w:t>
      </w:r>
      <w:r w:rsidR="00F572EE">
        <w:rPr>
          <w:sz w:val="24"/>
          <w:szCs w:val="26"/>
          <w:lang w:val="lv-LV"/>
        </w:rPr>
        <w:t xml:space="preserve"> datiem par ES dalībvalstu ieguldījumiem pētniecībā)</w:t>
      </w:r>
      <w:r w:rsidRPr="00B30C8E">
        <w:rPr>
          <w:sz w:val="24"/>
          <w:szCs w:val="26"/>
          <w:lang w:val="lv-LV"/>
        </w:rPr>
        <w:t>.</w:t>
      </w:r>
    </w:p>
    <w:p w14:paraId="75FD8BD2" w14:textId="71788697" w:rsidR="00D64247" w:rsidRDefault="00D64247" w:rsidP="00F969C1">
      <w:pPr>
        <w:pStyle w:val="Body"/>
        <w:ind w:firstLine="720"/>
        <w:jc w:val="both"/>
        <w:rPr>
          <w:sz w:val="24"/>
          <w:szCs w:val="26"/>
          <w:lang w:val="lv-LV"/>
        </w:rPr>
      </w:pPr>
      <w:r>
        <w:rPr>
          <w:sz w:val="24"/>
          <w:szCs w:val="26"/>
          <w:lang w:val="lv-LV"/>
        </w:rPr>
        <w:t>1</w:t>
      </w:r>
      <w:r w:rsidR="007053EA">
        <w:rPr>
          <w:sz w:val="24"/>
          <w:szCs w:val="26"/>
          <w:lang w:val="lv-LV"/>
        </w:rPr>
        <w:t>,</w:t>
      </w:r>
      <w:r>
        <w:rPr>
          <w:sz w:val="24"/>
          <w:szCs w:val="26"/>
          <w:lang w:val="lv-LV"/>
        </w:rPr>
        <w:t xml:space="preserve">25% </w:t>
      </w:r>
      <w:r w:rsidR="007053EA">
        <w:rPr>
          <w:sz w:val="24"/>
          <w:szCs w:val="26"/>
          <w:lang w:val="lv-LV"/>
        </w:rPr>
        <w:t xml:space="preserve">no IKP </w:t>
      </w:r>
      <w:r>
        <w:rPr>
          <w:sz w:val="24"/>
          <w:szCs w:val="26"/>
          <w:lang w:val="lv-LV"/>
        </w:rPr>
        <w:t>publiskā sektora ieguldījum</w:t>
      </w:r>
      <w:r w:rsidR="007053EA">
        <w:rPr>
          <w:sz w:val="24"/>
          <w:szCs w:val="26"/>
          <w:lang w:val="lv-LV"/>
        </w:rPr>
        <w:t>u</w:t>
      </w:r>
      <w:r>
        <w:rPr>
          <w:sz w:val="24"/>
          <w:szCs w:val="26"/>
          <w:lang w:val="lv-LV"/>
        </w:rPr>
        <w:t xml:space="preserve"> ietver gan tiešo </w:t>
      </w:r>
      <w:r w:rsidR="00F572EE">
        <w:rPr>
          <w:sz w:val="24"/>
          <w:szCs w:val="26"/>
          <w:lang w:val="lv-LV"/>
        </w:rPr>
        <w:t>pētniecības un attīstības finansējumu</w:t>
      </w:r>
      <w:r>
        <w:rPr>
          <w:sz w:val="24"/>
          <w:szCs w:val="26"/>
          <w:lang w:val="lv-LV"/>
        </w:rPr>
        <w:t>, gan dažādus netiešos ieguldījumus (piemēram, nodokļu atlaides u</w:t>
      </w:r>
      <w:r w:rsidR="00BD7025">
        <w:rPr>
          <w:sz w:val="24"/>
          <w:szCs w:val="26"/>
          <w:lang w:val="lv-LV"/>
        </w:rPr>
        <w:t>.</w:t>
      </w:r>
      <w:r>
        <w:rPr>
          <w:sz w:val="24"/>
          <w:szCs w:val="26"/>
          <w:lang w:val="lv-LV"/>
        </w:rPr>
        <w:t xml:space="preserve">tml.). </w:t>
      </w:r>
      <w:r w:rsidR="00870222">
        <w:rPr>
          <w:sz w:val="24"/>
          <w:szCs w:val="26"/>
          <w:lang w:val="lv-LV"/>
        </w:rPr>
        <w:t>Šo ieguldījumu</w:t>
      </w:r>
      <w:r>
        <w:rPr>
          <w:sz w:val="24"/>
          <w:szCs w:val="26"/>
          <w:lang w:val="lv-LV"/>
        </w:rPr>
        <w:t xml:space="preserve"> mērķis ir nodrošināt </w:t>
      </w:r>
      <w:r w:rsidR="00602CBD">
        <w:rPr>
          <w:sz w:val="24"/>
          <w:szCs w:val="26"/>
          <w:lang w:val="lv-LV"/>
        </w:rPr>
        <w:t xml:space="preserve">pilnvērtīgus </w:t>
      </w:r>
      <w:r>
        <w:rPr>
          <w:sz w:val="24"/>
          <w:szCs w:val="26"/>
          <w:lang w:val="lv-LV"/>
        </w:rPr>
        <w:t xml:space="preserve">publiskā sektora pētniecības </w:t>
      </w:r>
      <w:r w:rsidR="00602CBD">
        <w:rPr>
          <w:sz w:val="24"/>
          <w:szCs w:val="26"/>
          <w:lang w:val="lv-LV"/>
        </w:rPr>
        <w:t xml:space="preserve">ieguldījumus </w:t>
      </w:r>
      <w:r w:rsidR="00130155">
        <w:rPr>
          <w:sz w:val="24"/>
          <w:szCs w:val="26"/>
          <w:lang w:val="lv-LV"/>
        </w:rPr>
        <w:t xml:space="preserve">un </w:t>
      </w:r>
      <w:r w:rsidR="00602CBD">
        <w:rPr>
          <w:sz w:val="24"/>
          <w:szCs w:val="26"/>
          <w:lang w:val="lv-LV"/>
        </w:rPr>
        <w:t>radīt priekšnoteikumus</w:t>
      </w:r>
      <w:r w:rsidR="00732DF7">
        <w:rPr>
          <w:sz w:val="24"/>
          <w:szCs w:val="26"/>
          <w:lang w:val="lv-LV"/>
        </w:rPr>
        <w:t xml:space="preserve"> </w:t>
      </w:r>
      <w:r w:rsidR="00130155">
        <w:rPr>
          <w:sz w:val="24"/>
          <w:szCs w:val="26"/>
          <w:lang w:val="lv-LV"/>
        </w:rPr>
        <w:t>tālākiem uzņēmējdarbības sektora ieguldījumiem pētniecībā</w:t>
      </w:r>
      <w:r w:rsidR="00DE75C8">
        <w:rPr>
          <w:sz w:val="24"/>
          <w:szCs w:val="26"/>
          <w:lang w:val="lv-LV"/>
        </w:rPr>
        <w:t xml:space="preserve"> un attīstībā</w:t>
      </w:r>
      <w:r w:rsidR="00130155">
        <w:rPr>
          <w:sz w:val="24"/>
          <w:szCs w:val="26"/>
          <w:lang w:val="lv-LV"/>
        </w:rPr>
        <w:t>.</w:t>
      </w:r>
    </w:p>
    <w:p w14:paraId="75FD8BD3" w14:textId="225853C7" w:rsidR="00130155" w:rsidRPr="00505D11" w:rsidRDefault="00130155" w:rsidP="00F969C1">
      <w:pPr>
        <w:pStyle w:val="Body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6"/>
          <w:lang w:val="lv-LV"/>
        </w:rPr>
        <w:t xml:space="preserve">ERA paredzētais 50% ieguldījumu pieaugums </w:t>
      </w:r>
      <w:r w:rsidR="00DE75C8">
        <w:rPr>
          <w:sz w:val="24"/>
          <w:szCs w:val="26"/>
          <w:lang w:val="lv-LV"/>
        </w:rPr>
        <w:t>dalīb</w:t>
      </w:r>
      <w:r>
        <w:rPr>
          <w:sz w:val="24"/>
          <w:szCs w:val="26"/>
          <w:lang w:val="lv-LV"/>
        </w:rPr>
        <w:t>valstīs, kuras šobrīd ir zem ES vidējā pētniecības un attīstības ieguldījumu līmeņa</w:t>
      </w:r>
      <w:r w:rsidR="00E06F2C">
        <w:rPr>
          <w:sz w:val="24"/>
          <w:szCs w:val="26"/>
          <w:lang w:val="lv-LV"/>
        </w:rPr>
        <w:t>,</w:t>
      </w:r>
      <w:r>
        <w:rPr>
          <w:sz w:val="24"/>
          <w:szCs w:val="26"/>
          <w:lang w:val="lv-LV"/>
        </w:rPr>
        <w:t xml:space="preserve"> ir ambiciozs mērķis, </w:t>
      </w:r>
      <w:r w:rsidR="00732DF7">
        <w:rPr>
          <w:sz w:val="24"/>
          <w:szCs w:val="26"/>
          <w:lang w:val="lv-LV"/>
        </w:rPr>
        <w:t xml:space="preserve">kas </w:t>
      </w:r>
      <w:r>
        <w:rPr>
          <w:sz w:val="24"/>
          <w:szCs w:val="26"/>
          <w:lang w:val="lv-LV"/>
        </w:rPr>
        <w:t>ļau</w:t>
      </w:r>
      <w:r w:rsidR="00732DF7">
        <w:rPr>
          <w:sz w:val="24"/>
          <w:szCs w:val="26"/>
          <w:lang w:val="lv-LV"/>
        </w:rPr>
        <w:t>tu</w:t>
      </w:r>
      <w:r>
        <w:rPr>
          <w:sz w:val="24"/>
          <w:szCs w:val="26"/>
          <w:lang w:val="lv-LV"/>
        </w:rPr>
        <w:t xml:space="preserve"> šajās </w:t>
      </w:r>
      <w:r w:rsidR="00DE75C8">
        <w:rPr>
          <w:sz w:val="24"/>
          <w:szCs w:val="26"/>
          <w:lang w:val="lv-LV"/>
        </w:rPr>
        <w:t>dalīb</w:t>
      </w:r>
      <w:r>
        <w:rPr>
          <w:sz w:val="24"/>
          <w:szCs w:val="26"/>
          <w:lang w:val="lv-LV"/>
        </w:rPr>
        <w:t>valstīs mobilizēt dažādus nacionālo</w:t>
      </w:r>
      <w:r w:rsidR="00E06F2C">
        <w:rPr>
          <w:sz w:val="24"/>
          <w:szCs w:val="26"/>
          <w:lang w:val="lv-LV"/>
        </w:rPr>
        <w:t>s un ES ieguldījumu avotus, kas</w:t>
      </w:r>
      <w:r w:rsidR="006C0CA6">
        <w:rPr>
          <w:sz w:val="24"/>
          <w:szCs w:val="26"/>
          <w:lang w:val="lv-LV"/>
        </w:rPr>
        <w:t>,</w:t>
      </w:r>
      <w:r>
        <w:rPr>
          <w:sz w:val="24"/>
          <w:szCs w:val="26"/>
          <w:lang w:val="lv-LV"/>
        </w:rPr>
        <w:t xml:space="preserve"> kopā ar veiktajām reformām, </w:t>
      </w:r>
      <w:r w:rsidR="00732DF7">
        <w:rPr>
          <w:sz w:val="24"/>
          <w:szCs w:val="26"/>
          <w:lang w:val="lv-LV"/>
        </w:rPr>
        <w:t xml:space="preserve">ļautu </w:t>
      </w:r>
      <w:r>
        <w:rPr>
          <w:sz w:val="24"/>
          <w:szCs w:val="26"/>
          <w:lang w:val="lv-LV"/>
        </w:rPr>
        <w:t xml:space="preserve">nodrošināt pētniecības ieguldījumu efektivitātes un kvalitātes palielinājumu. Šim mērķim Komisija redz dažādus veidus, kā to veicināt, tajā skaitā </w:t>
      </w:r>
      <w:r w:rsidRPr="00505D11">
        <w:rPr>
          <w:sz w:val="24"/>
          <w:szCs w:val="24"/>
          <w:lang w:val="lv-LV"/>
        </w:rPr>
        <w:t xml:space="preserve">caur </w:t>
      </w:r>
      <w:r w:rsidR="00505D11" w:rsidRPr="00505D11">
        <w:rPr>
          <w:sz w:val="24"/>
          <w:szCs w:val="24"/>
          <w:lang w:val="lv-LV"/>
        </w:rPr>
        <w:t>ES pētniecības un inovācijas investīciju p</w:t>
      </w:r>
      <w:r w:rsidR="00F33E88" w:rsidRPr="00505D11">
        <w:rPr>
          <w:sz w:val="24"/>
          <w:szCs w:val="24"/>
          <w:lang w:val="lv-LV"/>
        </w:rPr>
        <w:t xml:space="preserve">rogrammas 2021.–2027. </w:t>
      </w:r>
      <w:r w:rsidR="006C0CA6">
        <w:rPr>
          <w:sz w:val="24"/>
          <w:szCs w:val="24"/>
          <w:lang w:val="lv-LV"/>
        </w:rPr>
        <w:t>gadam</w:t>
      </w:r>
      <w:r w:rsidR="00F33E88" w:rsidRPr="00505D11">
        <w:rPr>
          <w:sz w:val="24"/>
          <w:szCs w:val="24"/>
          <w:lang w:val="lv-LV"/>
        </w:rPr>
        <w:t xml:space="preserve"> “Apvārsnis Eiropa” (turpmāk – programma </w:t>
      </w:r>
      <w:r w:rsidR="006C0CA6">
        <w:rPr>
          <w:sz w:val="24"/>
          <w:szCs w:val="24"/>
          <w:lang w:val="lv-LV"/>
        </w:rPr>
        <w:t>“</w:t>
      </w:r>
      <w:r w:rsidR="00F33E88" w:rsidRPr="006C0CA6">
        <w:rPr>
          <w:sz w:val="24"/>
          <w:szCs w:val="24"/>
          <w:lang w:val="lv-LV"/>
        </w:rPr>
        <w:t>Apvārsnis Eiropa</w:t>
      </w:r>
      <w:r w:rsidR="006C0CA6">
        <w:rPr>
          <w:sz w:val="24"/>
          <w:szCs w:val="24"/>
          <w:lang w:val="lv-LV"/>
        </w:rPr>
        <w:t>”</w:t>
      </w:r>
      <w:r w:rsidR="00F33E88" w:rsidRPr="00505D11">
        <w:rPr>
          <w:i/>
          <w:sz w:val="24"/>
          <w:szCs w:val="24"/>
          <w:lang w:val="lv-LV"/>
        </w:rPr>
        <w:t>)</w:t>
      </w:r>
      <w:r w:rsidRPr="00505D11">
        <w:rPr>
          <w:sz w:val="24"/>
          <w:szCs w:val="24"/>
          <w:lang w:val="lv-LV"/>
        </w:rPr>
        <w:t xml:space="preserve"> politikas atbalsta vien</w:t>
      </w:r>
      <w:r w:rsidR="00870222" w:rsidRPr="00505D11">
        <w:rPr>
          <w:sz w:val="24"/>
          <w:szCs w:val="24"/>
          <w:lang w:val="lv-LV"/>
        </w:rPr>
        <w:t xml:space="preserve">ību, </w:t>
      </w:r>
      <w:r w:rsidRPr="00505D11">
        <w:rPr>
          <w:sz w:val="24"/>
          <w:szCs w:val="24"/>
          <w:lang w:val="lv-LV"/>
        </w:rPr>
        <w:t>Eiropas Semestri un tehnisko atbalstu.</w:t>
      </w:r>
    </w:p>
    <w:p w14:paraId="4B9DB618" w14:textId="77777777" w:rsidR="00721828" w:rsidRDefault="00721828" w:rsidP="00721828">
      <w:pPr>
        <w:pStyle w:val="Body"/>
        <w:spacing w:after="120"/>
        <w:ind w:firstLine="720"/>
        <w:jc w:val="both"/>
        <w:rPr>
          <w:b/>
          <w:bCs/>
          <w:sz w:val="24"/>
          <w:szCs w:val="26"/>
          <w:u w:val="single"/>
          <w:lang w:val="lv-LV"/>
        </w:rPr>
      </w:pPr>
    </w:p>
    <w:p w14:paraId="7C5FA16A" w14:textId="77777777" w:rsidR="00721828" w:rsidRDefault="00721828" w:rsidP="00721828">
      <w:pPr>
        <w:pStyle w:val="Body"/>
        <w:spacing w:after="120"/>
        <w:ind w:firstLine="720"/>
        <w:jc w:val="both"/>
        <w:rPr>
          <w:b/>
          <w:bCs/>
          <w:sz w:val="24"/>
          <w:szCs w:val="26"/>
          <w:u w:val="single"/>
          <w:lang w:val="lv-LV"/>
        </w:rPr>
      </w:pPr>
    </w:p>
    <w:p w14:paraId="75FD8BD4" w14:textId="77777777" w:rsidR="00F2782B" w:rsidRPr="001B71B1" w:rsidRDefault="00130155" w:rsidP="00721828">
      <w:pPr>
        <w:pStyle w:val="Body"/>
        <w:spacing w:after="120"/>
        <w:ind w:firstLine="720"/>
        <w:jc w:val="both"/>
        <w:rPr>
          <w:b/>
          <w:bCs/>
          <w:sz w:val="24"/>
          <w:szCs w:val="26"/>
          <w:u w:val="single"/>
          <w:lang w:val="lv-LV"/>
        </w:rPr>
      </w:pPr>
      <w:r>
        <w:rPr>
          <w:b/>
          <w:bCs/>
          <w:sz w:val="24"/>
          <w:szCs w:val="26"/>
          <w:u w:val="single"/>
          <w:lang w:val="lv-LV"/>
        </w:rPr>
        <w:lastRenderedPageBreak/>
        <w:t>Diskusijas jautājums</w:t>
      </w:r>
      <w:r w:rsidR="00BF3036" w:rsidRPr="001B71B1">
        <w:rPr>
          <w:b/>
          <w:bCs/>
          <w:sz w:val="24"/>
          <w:szCs w:val="26"/>
          <w:u w:val="single"/>
          <w:lang w:val="lv-LV"/>
        </w:rPr>
        <w:t>:</w:t>
      </w:r>
    </w:p>
    <w:p w14:paraId="75FD8BD5" w14:textId="05A017B0" w:rsidR="00130155" w:rsidRDefault="00E05967" w:rsidP="004232CA">
      <w:pPr>
        <w:pStyle w:val="Body"/>
        <w:spacing w:after="240"/>
        <w:ind w:firstLine="720"/>
        <w:jc w:val="both"/>
        <w:rPr>
          <w:b/>
          <w:bCs/>
          <w:sz w:val="24"/>
          <w:szCs w:val="26"/>
          <w:u w:val="single"/>
          <w:lang w:val="lv-LV"/>
        </w:rPr>
      </w:pPr>
      <w:r w:rsidRPr="001B71B1">
        <w:rPr>
          <w:sz w:val="24"/>
          <w:szCs w:val="26"/>
          <w:lang w:val="lv-LV"/>
        </w:rPr>
        <w:t>Vācijas</w:t>
      </w:r>
      <w:r w:rsidR="00BF3036" w:rsidRPr="001B71B1">
        <w:rPr>
          <w:sz w:val="24"/>
          <w:szCs w:val="26"/>
          <w:lang w:val="lv-LV"/>
        </w:rPr>
        <w:t xml:space="preserve"> prezidentūra </w:t>
      </w:r>
      <w:r w:rsidR="00DE75C8">
        <w:rPr>
          <w:sz w:val="24"/>
          <w:szCs w:val="26"/>
          <w:lang w:val="lv-LV"/>
        </w:rPr>
        <w:t xml:space="preserve">šajā </w:t>
      </w:r>
      <w:r w:rsidR="00BF3036" w:rsidRPr="001B71B1">
        <w:rPr>
          <w:sz w:val="24"/>
          <w:szCs w:val="26"/>
          <w:lang w:val="lv-LV"/>
        </w:rPr>
        <w:t xml:space="preserve">neformālajā </w:t>
      </w:r>
      <w:r w:rsidR="00DE75C8">
        <w:rPr>
          <w:sz w:val="24"/>
          <w:szCs w:val="26"/>
          <w:lang w:val="lv-LV"/>
        </w:rPr>
        <w:t>sanāksmē (</w:t>
      </w:r>
      <w:r w:rsidR="00BF3036" w:rsidRPr="001B71B1">
        <w:rPr>
          <w:sz w:val="24"/>
          <w:szCs w:val="26"/>
          <w:lang w:val="lv-LV"/>
        </w:rPr>
        <w:t>videokonferencē</w:t>
      </w:r>
      <w:r w:rsidR="00DE75C8">
        <w:rPr>
          <w:sz w:val="24"/>
          <w:szCs w:val="26"/>
          <w:lang w:val="lv-LV"/>
        </w:rPr>
        <w:t>)</w:t>
      </w:r>
      <w:r w:rsidR="00BF3036" w:rsidRPr="001B71B1">
        <w:rPr>
          <w:sz w:val="24"/>
          <w:szCs w:val="26"/>
          <w:lang w:val="lv-LV"/>
        </w:rPr>
        <w:t xml:space="preserve"> aicina ministrus izteikties par </w:t>
      </w:r>
      <w:r w:rsidR="00130155">
        <w:rPr>
          <w:sz w:val="24"/>
          <w:szCs w:val="26"/>
          <w:lang w:val="lv-LV"/>
        </w:rPr>
        <w:t>Komisijas piedāvātajiem pētniecības un attīstības ieguldījumu mērķiem</w:t>
      </w:r>
      <w:r w:rsidR="00602CBD">
        <w:rPr>
          <w:sz w:val="24"/>
          <w:szCs w:val="26"/>
          <w:lang w:val="lv-LV"/>
        </w:rPr>
        <w:t>.</w:t>
      </w:r>
    </w:p>
    <w:p w14:paraId="75FD8BD6" w14:textId="77777777" w:rsidR="00F2782B" w:rsidRDefault="00BF3036" w:rsidP="00F969C1">
      <w:pPr>
        <w:pStyle w:val="Body"/>
        <w:ind w:firstLine="720"/>
        <w:jc w:val="both"/>
        <w:rPr>
          <w:b/>
          <w:bCs/>
          <w:sz w:val="24"/>
          <w:szCs w:val="26"/>
          <w:u w:val="single"/>
          <w:lang w:val="lv-LV"/>
        </w:rPr>
      </w:pPr>
      <w:r w:rsidRPr="001B71B1">
        <w:rPr>
          <w:b/>
          <w:bCs/>
          <w:sz w:val="24"/>
          <w:szCs w:val="26"/>
          <w:u w:val="single"/>
          <w:lang w:val="lv-LV"/>
        </w:rPr>
        <w:t xml:space="preserve">Latvijas pozīcija </w:t>
      </w:r>
    </w:p>
    <w:p w14:paraId="75FD8BD7" w14:textId="33F90525" w:rsidR="00E67976" w:rsidRPr="00FF5DC0" w:rsidRDefault="00602CBD" w:rsidP="00F969C1">
      <w:pPr>
        <w:jc w:val="both"/>
        <w:rPr>
          <w:lang w:val="lv-LV" w:eastAsia="fr-BE"/>
        </w:rPr>
      </w:pPr>
      <w:r w:rsidRPr="004232CA">
        <w:rPr>
          <w:rFonts w:cs="Arial Unicode MS"/>
          <w:b/>
          <w:bCs/>
          <w:color w:val="000000"/>
          <w:sz w:val="20"/>
          <w:szCs w:val="26"/>
          <w:u w:color="000000"/>
          <w:lang w:val="lv-LV"/>
        </w:rPr>
        <w:tab/>
      </w:r>
      <w:r w:rsidR="00130155" w:rsidRPr="006C0CA6">
        <w:rPr>
          <w:b/>
          <w:lang w:val="lv-LV" w:eastAsia="fr-BE"/>
        </w:rPr>
        <w:t>Latvija atbalsta ER</w:t>
      </w:r>
      <w:r w:rsidR="006C0CA6" w:rsidRPr="006C0CA6">
        <w:rPr>
          <w:b/>
          <w:lang w:val="lv-LV" w:eastAsia="fr-BE"/>
        </w:rPr>
        <w:t>A piedāvātos ieguldījumu mērķus</w:t>
      </w:r>
      <w:r w:rsidR="00130155" w:rsidRPr="006C0CA6">
        <w:rPr>
          <w:b/>
          <w:lang w:val="lv-LV" w:eastAsia="fr-BE"/>
        </w:rPr>
        <w:t xml:space="preserve"> gan attiecībā par 3% kopējo </w:t>
      </w:r>
      <w:r w:rsidR="00870222" w:rsidRPr="006C0CA6">
        <w:rPr>
          <w:b/>
          <w:lang w:val="lv-LV" w:eastAsia="fr-BE"/>
        </w:rPr>
        <w:t xml:space="preserve">mērķi </w:t>
      </w:r>
      <w:r w:rsidR="006C0CA6" w:rsidRPr="006C0CA6">
        <w:rPr>
          <w:b/>
          <w:lang w:val="lv-LV" w:eastAsia="fr-BE"/>
        </w:rPr>
        <w:t>un 1,25</w:t>
      </w:r>
      <w:r w:rsidR="00130155" w:rsidRPr="006C0CA6">
        <w:rPr>
          <w:b/>
          <w:lang w:val="lv-LV" w:eastAsia="fr-BE"/>
        </w:rPr>
        <w:t>% publiskā sektora pētniecības un attīstības ieguldījumiem no IKP.</w:t>
      </w:r>
      <w:r w:rsidR="00130155" w:rsidRPr="00FF5DC0">
        <w:rPr>
          <w:lang w:val="lv-LV" w:eastAsia="fr-BE"/>
        </w:rPr>
        <w:t xml:space="preserve"> Latvijas pozīcija saskan ar Komisijas redzējumu, ka tikai pie pilnvērtīgiem ES ieguldījumiem pētniecībā un attīstībā tiks </w:t>
      </w:r>
      <w:r w:rsidR="001A6832" w:rsidRPr="00FF5DC0">
        <w:rPr>
          <w:lang w:val="lv-LV" w:eastAsia="fr-BE"/>
        </w:rPr>
        <w:t>nodrošināti</w:t>
      </w:r>
      <w:r w:rsidR="00E67976" w:rsidRPr="00FF5DC0">
        <w:rPr>
          <w:lang w:val="lv-LV" w:eastAsia="fr-BE"/>
        </w:rPr>
        <w:t xml:space="preserve"> nepieciešamie apstākļi ES globālajai konkurētspējai.</w:t>
      </w:r>
    </w:p>
    <w:p w14:paraId="75FD8BD8" w14:textId="1DA5BF65" w:rsidR="00E67976" w:rsidRPr="00FF5DC0" w:rsidRDefault="00602CBD" w:rsidP="00F969C1">
      <w:pPr>
        <w:jc w:val="both"/>
        <w:rPr>
          <w:lang w:val="lv-LV" w:eastAsia="fr-BE"/>
        </w:rPr>
      </w:pPr>
      <w:r>
        <w:rPr>
          <w:lang w:val="lv-LV" w:eastAsia="fr-BE"/>
        </w:rPr>
        <w:tab/>
      </w:r>
      <w:r w:rsidR="00E67976" w:rsidRPr="00FF5DC0">
        <w:rPr>
          <w:lang w:val="lv-LV" w:eastAsia="fr-BE"/>
        </w:rPr>
        <w:t>Latvijas iesk</w:t>
      </w:r>
      <w:r w:rsidR="00E06F2C">
        <w:rPr>
          <w:lang w:val="lv-LV" w:eastAsia="fr-BE"/>
        </w:rPr>
        <w:t>atā ERA piedāvājums par 50</w:t>
      </w:r>
      <w:r w:rsidR="00E67976" w:rsidRPr="00FF5DC0">
        <w:rPr>
          <w:lang w:val="lv-LV" w:eastAsia="fr-BE"/>
        </w:rPr>
        <w:t xml:space="preserve">% </w:t>
      </w:r>
      <w:r w:rsidR="00870222" w:rsidRPr="00FF5DC0">
        <w:rPr>
          <w:lang w:val="lv-LV" w:eastAsia="fr-BE"/>
        </w:rPr>
        <w:t xml:space="preserve">palielināt </w:t>
      </w:r>
      <w:r w:rsidR="00E67976" w:rsidRPr="00FF5DC0">
        <w:rPr>
          <w:lang w:val="lv-LV" w:eastAsia="fr-BE"/>
        </w:rPr>
        <w:t xml:space="preserve">pētniecības un attīstības ieguldījumu pieaugumu </w:t>
      </w:r>
      <w:r w:rsidR="00DE75C8">
        <w:rPr>
          <w:lang w:val="lv-LV" w:eastAsia="fr-BE"/>
        </w:rPr>
        <w:t>dalīb</w:t>
      </w:r>
      <w:r w:rsidR="00E67976" w:rsidRPr="00FF5DC0">
        <w:rPr>
          <w:lang w:val="lv-LV" w:eastAsia="fr-BE"/>
        </w:rPr>
        <w:t>valstīs</w:t>
      </w:r>
      <w:r w:rsidR="00E06F2C">
        <w:rPr>
          <w:szCs w:val="26"/>
          <w:lang w:val="lv-LV"/>
        </w:rPr>
        <w:t>, kuras</w:t>
      </w:r>
      <w:r w:rsidR="00E67976">
        <w:rPr>
          <w:szCs w:val="26"/>
          <w:lang w:val="lv-LV"/>
        </w:rPr>
        <w:t xml:space="preserve"> šobrīd ir zem ES vidējā pētniecības un attīstības ieguldījumu līmeņa ir atbalstāms un tas arī sakrīt ar virzību, kura ir paredzēta apstiprinātajā Nacionālajā attīstības plānā 2021. – 2027.</w:t>
      </w:r>
      <w:r>
        <w:rPr>
          <w:szCs w:val="26"/>
          <w:lang w:val="lv-LV"/>
        </w:rPr>
        <w:t> </w:t>
      </w:r>
      <w:r w:rsidR="00E67976">
        <w:rPr>
          <w:szCs w:val="26"/>
          <w:lang w:val="lv-LV"/>
        </w:rPr>
        <w:t>gadam (turpmāk – NAP 2027).</w:t>
      </w:r>
      <w:r w:rsidR="00E06F2C">
        <w:rPr>
          <w:szCs w:val="26"/>
          <w:lang w:val="lv-LV"/>
        </w:rPr>
        <w:t xml:space="preserve"> </w:t>
      </w:r>
      <w:r w:rsidR="00E06F2C" w:rsidRPr="006C0CA6">
        <w:rPr>
          <w:szCs w:val="26"/>
          <w:lang w:val="lv-LV"/>
        </w:rPr>
        <w:t>Latvijas interesēs būtu atbalstīt vēl lielāku ieguldījumu palielinājumu, ņemot vērā lielo atšķirību starp ES valstīm pētniecības un attīstības ieguldījumos</w:t>
      </w:r>
      <w:r w:rsidR="00E06F2C">
        <w:rPr>
          <w:szCs w:val="26"/>
          <w:lang w:val="lv-LV"/>
        </w:rPr>
        <w:t xml:space="preserve"> un pamatojoties uz to, ka Latvija NAP 2027 ir paredzējusi vēl straujāku ieguldījumu palielinājumu.</w:t>
      </w:r>
      <w:r w:rsidR="00E67976">
        <w:rPr>
          <w:szCs w:val="26"/>
          <w:lang w:val="lv-LV"/>
        </w:rPr>
        <w:t xml:space="preserve"> Latvijas intereses </w:t>
      </w:r>
      <w:r w:rsidR="006C0CA6">
        <w:rPr>
          <w:szCs w:val="26"/>
          <w:lang w:val="lv-LV"/>
        </w:rPr>
        <w:t>saskan arī</w:t>
      </w:r>
      <w:r w:rsidR="00E67976">
        <w:rPr>
          <w:szCs w:val="26"/>
          <w:lang w:val="lv-LV"/>
        </w:rPr>
        <w:t xml:space="preserve"> ar to, ka šim pieaugumam ir jābūt šajās </w:t>
      </w:r>
      <w:r w:rsidR="00DE75C8">
        <w:rPr>
          <w:szCs w:val="26"/>
          <w:lang w:val="lv-LV"/>
        </w:rPr>
        <w:t>dalīb</w:t>
      </w:r>
      <w:r w:rsidR="00E67976">
        <w:rPr>
          <w:szCs w:val="26"/>
          <w:lang w:val="lv-LV"/>
        </w:rPr>
        <w:t>valstīs gan publiskajā, gan uzņēmējdarbības sektorā.</w:t>
      </w:r>
    </w:p>
    <w:p w14:paraId="75FD8BD9" w14:textId="77777777" w:rsidR="00E67976" w:rsidRPr="00993E26" w:rsidRDefault="00602CBD" w:rsidP="00F969C1">
      <w:pPr>
        <w:jc w:val="both"/>
        <w:rPr>
          <w:lang w:val="lv-LV" w:eastAsia="fr-BE"/>
        </w:rPr>
      </w:pPr>
      <w:r>
        <w:rPr>
          <w:lang w:val="lv-LV" w:eastAsia="fr-BE"/>
        </w:rPr>
        <w:tab/>
      </w:r>
      <w:r w:rsidR="00E67976" w:rsidRPr="00993E26">
        <w:rPr>
          <w:lang w:val="lv-LV" w:eastAsia="fr-BE"/>
        </w:rPr>
        <w:t xml:space="preserve">Latvija atbalsta priekšlikumu 5% no nacionālā pētniecības finansējuma novirzīt Latvijas partneru finansēšanai Eiropas partnerībās un citās kopīgās programmās. Tas ir pietiekami ambiciozs </w:t>
      </w:r>
      <w:r w:rsidR="00993E26" w:rsidRPr="00993E26">
        <w:rPr>
          <w:lang w:val="lv-LV" w:eastAsia="fr-BE"/>
        </w:rPr>
        <w:t>mērķis</w:t>
      </w:r>
      <w:r w:rsidR="00E67976" w:rsidRPr="00993E26">
        <w:rPr>
          <w:lang w:val="lv-LV" w:eastAsia="fr-BE"/>
        </w:rPr>
        <w:t xml:space="preserve">, taču Latvijas gadījumā </w:t>
      </w:r>
      <w:r w:rsidR="00870222" w:rsidRPr="00993E26">
        <w:rPr>
          <w:lang w:val="lv-LV" w:eastAsia="fr-BE"/>
        </w:rPr>
        <w:t>tas</w:t>
      </w:r>
      <w:r w:rsidR="00FF5DC0" w:rsidRPr="00993E26">
        <w:rPr>
          <w:lang w:val="lv-LV" w:eastAsia="fr-BE"/>
        </w:rPr>
        <w:t xml:space="preserve"> </w:t>
      </w:r>
      <w:r w:rsidR="00870222" w:rsidRPr="00993E26">
        <w:rPr>
          <w:lang w:val="lv-LV" w:eastAsia="fr-BE"/>
        </w:rPr>
        <w:t xml:space="preserve">ir reāls un </w:t>
      </w:r>
      <w:r w:rsidR="00E67976" w:rsidRPr="00993E26">
        <w:rPr>
          <w:lang w:val="lv-LV" w:eastAsia="fr-BE"/>
        </w:rPr>
        <w:t xml:space="preserve">sasniedzams pie tiem </w:t>
      </w:r>
      <w:r w:rsidR="00870222" w:rsidRPr="00993E26">
        <w:rPr>
          <w:lang w:val="lv-LV" w:eastAsia="fr-BE"/>
        </w:rPr>
        <w:t xml:space="preserve">pētniecības </w:t>
      </w:r>
      <w:r w:rsidR="00E67976" w:rsidRPr="00993E26">
        <w:rPr>
          <w:lang w:val="lv-LV" w:eastAsia="fr-BE"/>
        </w:rPr>
        <w:t>ieguldījumiem, kuri ir paredzēti NAP 2027.</w:t>
      </w:r>
    </w:p>
    <w:p w14:paraId="75FD8BDA" w14:textId="76BA8207" w:rsidR="00496CEC" w:rsidRPr="00993E26" w:rsidRDefault="00602CBD" w:rsidP="00F969C1">
      <w:pPr>
        <w:jc w:val="both"/>
        <w:rPr>
          <w:lang w:val="lv-LV" w:eastAsia="fr-BE"/>
        </w:rPr>
      </w:pPr>
      <w:r>
        <w:rPr>
          <w:lang w:val="lv-LV" w:eastAsia="fr-BE"/>
        </w:rPr>
        <w:tab/>
      </w:r>
      <w:r w:rsidR="00496CEC" w:rsidRPr="00993E26">
        <w:rPr>
          <w:lang w:val="lv-LV" w:eastAsia="fr-BE"/>
        </w:rPr>
        <w:t>Latvijas ieskatā jaunā ERA rada arī jaunus izaicinājumus</w:t>
      </w:r>
      <w:r w:rsidR="00C165A2" w:rsidRPr="00993E26">
        <w:rPr>
          <w:lang w:val="lv-LV" w:eastAsia="fr-BE"/>
        </w:rPr>
        <w:t xml:space="preserve"> z</w:t>
      </w:r>
      <w:r w:rsidR="00496CEC" w:rsidRPr="00993E26">
        <w:rPr>
          <w:lang w:val="lv-LV" w:eastAsia="fr-BE"/>
        </w:rPr>
        <w:t xml:space="preserve">inātnieku mobilitātes veicināšanai. </w:t>
      </w:r>
      <w:r w:rsidR="00106875" w:rsidRPr="00993E26">
        <w:rPr>
          <w:lang w:val="lv-LV" w:eastAsia="fr-BE"/>
        </w:rPr>
        <w:t xml:space="preserve">Eiropas kopīgajās interesēs ir </w:t>
      </w:r>
      <w:r w:rsidR="00496CEC" w:rsidRPr="00993E26">
        <w:rPr>
          <w:lang w:val="lv-LV" w:eastAsia="fr-BE"/>
        </w:rPr>
        <w:t>pasākumi</w:t>
      </w:r>
      <w:r w:rsidR="00106875" w:rsidRPr="00993E26">
        <w:rPr>
          <w:lang w:val="lv-LV" w:eastAsia="fr-BE"/>
        </w:rPr>
        <w:t>, kuri pievērstos</w:t>
      </w:r>
      <w:r w:rsidR="00496CEC" w:rsidRPr="00993E26">
        <w:rPr>
          <w:lang w:val="lv-LV" w:eastAsia="fr-BE"/>
        </w:rPr>
        <w:t xml:space="preserve"> pēt</w:t>
      </w:r>
      <w:r w:rsidR="00106875" w:rsidRPr="00993E26">
        <w:rPr>
          <w:lang w:val="lv-LV" w:eastAsia="fr-BE"/>
        </w:rPr>
        <w:t xml:space="preserve">nieku kustības sabalansēšanai, kas </w:t>
      </w:r>
      <w:r w:rsidR="00106875" w:rsidRPr="006C0CA6">
        <w:rPr>
          <w:lang w:val="lv-LV" w:eastAsia="fr-BE"/>
        </w:rPr>
        <w:t>palielinātu ieguvumus</w:t>
      </w:r>
      <w:r w:rsidR="00496CEC" w:rsidRPr="006C0CA6">
        <w:rPr>
          <w:lang w:val="lv-LV" w:eastAsia="fr-BE"/>
        </w:rPr>
        <w:t xml:space="preserve"> visām ES </w:t>
      </w:r>
      <w:r w:rsidR="00106875" w:rsidRPr="006C0CA6">
        <w:rPr>
          <w:lang w:val="lv-LV" w:eastAsia="fr-BE"/>
        </w:rPr>
        <w:t>dalīb</w:t>
      </w:r>
      <w:r w:rsidR="00496CEC" w:rsidRPr="006C0CA6">
        <w:rPr>
          <w:lang w:val="lv-LV" w:eastAsia="fr-BE"/>
        </w:rPr>
        <w:t xml:space="preserve">valstīm. Primāri </w:t>
      </w:r>
      <w:r w:rsidR="00F572EE" w:rsidRPr="006C0CA6">
        <w:rPr>
          <w:lang w:val="lv-LV" w:eastAsia="fr-BE"/>
        </w:rPr>
        <w:t>šādi pasākumi būtu</w:t>
      </w:r>
      <w:r w:rsidR="00496CEC" w:rsidRPr="006C0CA6">
        <w:rPr>
          <w:lang w:val="lv-LV" w:eastAsia="fr-BE"/>
        </w:rPr>
        <w:t xml:space="preserve"> jāfinansē no programmas </w:t>
      </w:r>
      <w:r w:rsidR="006C0CA6">
        <w:rPr>
          <w:lang w:val="lv-LV" w:eastAsia="fr-BE"/>
        </w:rPr>
        <w:t>“</w:t>
      </w:r>
      <w:r w:rsidR="00496CEC" w:rsidRPr="006C0CA6">
        <w:rPr>
          <w:lang w:val="lv-LV" w:eastAsia="fr-BE"/>
        </w:rPr>
        <w:t>Apvārsnis Eiropa</w:t>
      </w:r>
      <w:r w:rsidR="006C0CA6">
        <w:rPr>
          <w:lang w:val="lv-LV" w:eastAsia="fr-BE"/>
        </w:rPr>
        <w:t>”</w:t>
      </w:r>
      <w:r w:rsidR="00496CEC" w:rsidRPr="006C0CA6">
        <w:rPr>
          <w:lang w:val="lv-LV" w:eastAsia="fr-BE"/>
        </w:rPr>
        <w:t>,</w:t>
      </w:r>
      <w:r w:rsidR="00496CEC" w:rsidRPr="00993E26">
        <w:rPr>
          <w:lang w:val="lv-LV" w:eastAsia="fr-BE"/>
        </w:rPr>
        <w:t xml:space="preserve"> jo </w:t>
      </w:r>
      <w:r w:rsidR="00F572EE">
        <w:rPr>
          <w:lang w:val="lv-LV" w:eastAsia="fr-BE"/>
        </w:rPr>
        <w:t>tā ir lielākā un atpazīstamākā pētniecības prog</w:t>
      </w:r>
      <w:r w:rsidR="00F33E88">
        <w:rPr>
          <w:lang w:val="lv-LV" w:eastAsia="fr-BE"/>
        </w:rPr>
        <w:t>r</w:t>
      </w:r>
      <w:r w:rsidR="00F572EE">
        <w:rPr>
          <w:lang w:val="lv-LV" w:eastAsia="fr-BE"/>
        </w:rPr>
        <w:t>amma Eiropā,</w:t>
      </w:r>
      <w:r w:rsidR="00496CEC" w:rsidRPr="00993E26">
        <w:rPr>
          <w:lang w:val="lv-LV" w:eastAsia="fr-BE"/>
        </w:rPr>
        <w:t xml:space="preserve"> un </w:t>
      </w:r>
      <w:r w:rsidR="00106875" w:rsidRPr="00993E26">
        <w:rPr>
          <w:lang w:val="lv-LV" w:eastAsia="fr-BE"/>
        </w:rPr>
        <w:t xml:space="preserve">ir </w:t>
      </w:r>
      <w:r w:rsidR="00496CEC" w:rsidRPr="00993E26">
        <w:rPr>
          <w:lang w:val="lv-LV" w:eastAsia="fr-BE"/>
        </w:rPr>
        <w:t>būtiski, lai</w:t>
      </w:r>
      <w:r w:rsidR="00F572EE">
        <w:rPr>
          <w:lang w:val="lv-LV" w:eastAsia="fr-BE"/>
        </w:rPr>
        <w:t xml:space="preserve"> tā palīdzētu nodrošināt centienus, lai </w:t>
      </w:r>
      <w:r w:rsidR="00496CEC" w:rsidRPr="00993E26">
        <w:rPr>
          <w:lang w:val="lv-LV" w:eastAsia="fr-BE"/>
        </w:rPr>
        <w:t>atlīdzība būtu konkurētspējīga zinātnieku piesaistei visā ES.</w:t>
      </w:r>
    </w:p>
    <w:p w14:paraId="75FD8BDB" w14:textId="77777777" w:rsidR="00496CEC" w:rsidRPr="00993E26" w:rsidRDefault="00602CBD" w:rsidP="00F969C1">
      <w:pPr>
        <w:jc w:val="both"/>
        <w:rPr>
          <w:lang w:val="lv-LV" w:eastAsia="fr-BE"/>
        </w:rPr>
      </w:pPr>
      <w:r>
        <w:rPr>
          <w:lang w:val="lv-LV" w:eastAsia="fr-BE"/>
        </w:rPr>
        <w:tab/>
      </w:r>
      <w:r w:rsidR="00496CEC" w:rsidRPr="00993E26">
        <w:rPr>
          <w:lang w:val="lv-LV" w:eastAsia="fr-BE"/>
        </w:rPr>
        <w:t xml:space="preserve">Latvija atbalsta sinerģijas mehānismu stiprināšanu starp ES programmām kā ERA stiprināšanas instrumentu. Tam jābalstās salīdzināmos nosacījumos un ekvivalentā valsts atbalsta regulējumā dažādās programmās, līdzko tās tiek pielietotas </w:t>
      </w:r>
      <w:r w:rsidR="00F572EE">
        <w:rPr>
          <w:lang w:val="lv-LV" w:eastAsia="fr-BE"/>
        </w:rPr>
        <w:t>pētniecībā un inovācijās</w:t>
      </w:r>
      <w:r w:rsidR="00496CEC" w:rsidRPr="00993E26">
        <w:rPr>
          <w:lang w:val="lv-LV" w:eastAsia="fr-BE"/>
        </w:rPr>
        <w:t xml:space="preserve">. </w:t>
      </w:r>
      <w:r w:rsidR="00106875" w:rsidRPr="00993E26">
        <w:rPr>
          <w:lang w:val="lv-LV" w:eastAsia="fr-BE"/>
        </w:rPr>
        <w:t>Latvijas ieskatā t</w:t>
      </w:r>
      <w:r w:rsidR="00496CEC" w:rsidRPr="00993E26">
        <w:rPr>
          <w:lang w:val="lv-LV" w:eastAsia="fr-BE"/>
        </w:rPr>
        <w:t>as būtiski var uzl</w:t>
      </w:r>
      <w:r w:rsidR="00106875" w:rsidRPr="00993E26">
        <w:rPr>
          <w:lang w:val="lv-LV" w:eastAsia="fr-BE"/>
        </w:rPr>
        <w:t>abot ieguldījumu intensitāti pētniecībā un attīstībā</w:t>
      </w:r>
      <w:r w:rsidR="00496CEC" w:rsidRPr="00993E26">
        <w:rPr>
          <w:lang w:val="lv-LV" w:eastAsia="fr-BE"/>
        </w:rPr>
        <w:t>.</w:t>
      </w:r>
    </w:p>
    <w:p w14:paraId="75FD8BDC" w14:textId="77777777" w:rsidR="00496CEC" w:rsidRDefault="00602CBD" w:rsidP="00F969C1">
      <w:pPr>
        <w:jc w:val="both"/>
        <w:rPr>
          <w:lang w:val="lv-LV" w:eastAsia="fr-BE"/>
        </w:rPr>
      </w:pPr>
      <w:r>
        <w:rPr>
          <w:lang w:val="lv-LV" w:eastAsia="fr-BE"/>
        </w:rPr>
        <w:tab/>
      </w:r>
      <w:r w:rsidR="00496CEC" w:rsidRPr="00993E26">
        <w:rPr>
          <w:lang w:val="lv-LV" w:eastAsia="fr-BE"/>
        </w:rPr>
        <w:t>Īpaši svarīgas ir investīcijas pētniecības infrastruktūrās, īpaši ESFRI</w:t>
      </w:r>
      <w:r w:rsidR="00B30C8E">
        <w:rPr>
          <w:lang w:val="lv-LV" w:eastAsia="fr-BE"/>
        </w:rPr>
        <w:t xml:space="preserve"> (</w:t>
      </w:r>
      <w:r w:rsidR="00B30C8E" w:rsidRPr="00B30C8E">
        <w:rPr>
          <w:lang w:val="lv-LV" w:eastAsia="fr-BE"/>
        </w:rPr>
        <w:t>Eiropas pētniecības infr</w:t>
      </w:r>
      <w:r w:rsidR="00B30C8E">
        <w:rPr>
          <w:lang w:val="lv-LV" w:eastAsia="fr-BE"/>
        </w:rPr>
        <w:t>astruktūras stratēģiskā foruma)</w:t>
      </w:r>
      <w:r w:rsidR="00496CEC" w:rsidRPr="00993E26">
        <w:rPr>
          <w:lang w:val="lv-LV" w:eastAsia="fr-BE"/>
        </w:rPr>
        <w:t xml:space="preserve"> infrastruktūrās. Tās </w:t>
      </w:r>
      <w:r w:rsidR="00612653" w:rsidRPr="00993E26">
        <w:rPr>
          <w:lang w:val="lv-LV" w:eastAsia="fr-BE"/>
        </w:rPr>
        <w:t>mēs redzam kā priekšnoteikumu</w:t>
      </w:r>
      <w:r w:rsidR="00496CEC" w:rsidRPr="00993E26">
        <w:rPr>
          <w:lang w:val="lv-LV" w:eastAsia="fr-BE"/>
        </w:rPr>
        <w:t xml:space="preserve"> līdzekļu piesaistei no ES programmām un pievilcīgas vides radīšanai ien</w:t>
      </w:r>
      <w:r w:rsidR="00FF5DC0" w:rsidRPr="00993E26">
        <w:rPr>
          <w:lang w:val="lv-LV" w:eastAsia="fr-BE"/>
        </w:rPr>
        <w:t>ā</w:t>
      </w:r>
      <w:r w:rsidR="00496CEC" w:rsidRPr="00993E26">
        <w:rPr>
          <w:lang w:val="lv-LV" w:eastAsia="fr-BE"/>
        </w:rPr>
        <w:t>ko</w:t>
      </w:r>
      <w:r w:rsidR="00FF5DC0" w:rsidRPr="00993E26">
        <w:rPr>
          <w:lang w:val="lv-LV" w:eastAsia="fr-BE"/>
        </w:rPr>
        <w:t>š</w:t>
      </w:r>
      <w:r w:rsidR="00496CEC" w:rsidRPr="00993E26">
        <w:rPr>
          <w:lang w:val="lv-LV" w:eastAsia="fr-BE"/>
        </w:rPr>
        <w:t>ajiem zinātniekiem.</w:t>
      </w:r>
    </w:p>
    <w:p w14:paraId="10E9CA2F" w14:textId="4089C0CA" w:rsidR="00F33E88" w:rsidRPr="00993E26" w:rsidRDefault="00F33E88" w:rsidP="00F969C1">
      <w:pPr>
        <w:jc w:val="both"/>
        <w:rPr>
          <w:lang w:val="lv-LV" w:eastAsia="fr-BE"/>
        </w:rPr>
      </w:pPr>
    </w:p>
    <w:p w14:paraId="75FD8BDD" w14:textId="503D9F92" w:rsidR="008C5807" w:rsidRPr="00505D11" w:rsidRDefault="00E67976" w:rsidP="001536C6">
      <w:pPr>
        <w:pStyle w:val="Body"/>
        <w:shd w:val="clear" w:color="auto" w:fill="D9D9D9"/>
        <w:jc w:val="center"/>
        <w:rPr>
          <w:b/>
          <w:bCs/>
          <w:sz w:val="26"/>
          <w:szCs w:val="26"/>
          <w:lang w:val="lv-LV"/>
        </w:rPr>
      </w:pPr>
      <w:r w:rsidRPr="00505D11">
        <w:rPr>
          <w:b/>
          <w:bCs/>
          <w:color w:val="auto"/>
          <w:sz w:val="26"/>
          <w:szCs w:val="26"/>
          <w:lang w:val="lv-LV"/>
        </w:rPr>
        <w:t xml:space="preserve">Citi </w:t>
      </w:r>
      <w:r w:rsidR="00F33E88" w:rsidRPr="00505D11">
        <w:rPr>
          <w:b/>
          <w:color w:val="auto"/>
          <w:sz w:val="26"/>
          <w:szCs w:val="26"/>
          <w:lang w:val="lv-LV"/>
        </w:rPr>
        <w:t xml:space="preserve">neformālās sanāksmes </w:t>
      </w:r>
      <w:r w:rsidRPr="00505D11">
        <w:rPr>
          <w:b/>
          <w:bCs/>
          <w:sz w:val="26"/>
          <w:szCs w:val="26"/>
          <w:lang w:val="lv-LV"/>
        </w:rPr>
        <w:t>jautājumi</w:t>
      </w:r>
      <w:r w:rsidR="008C5807" w:rsidRPr="00505D11">
        <w:rPr>
          <w:b/>
          <w:bCs/>
          <w:sz w:val="26"/>
          <w:szCs w:val="26"/>
          <w:lang w:val="lv-LV"/>
        </w:rPr>
        <w:t xml:space="preserve"> </w:t>
      </w:r>
    </w:p>
    <w:p w14:paraId="57AEAC96" w14:textId="77777777" w:rsidR="00F33E88" w:rsidRDefault="00F33E88" w:rsidP="00F96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cs="Arial Unicode MS"/>
          <w:color w:val="000000"/>
          <w:szCs w:val="26"/>
          <w:u w:color="000000"/>
          <w:lang w:val="lv-LV"/>
        </w:rPr>
      </w:pPr>
    </w:p>
    <w:p w14:paraId="75FD8BDE" w14:textId="675D6370" w:rsidR="008C5807" w:rsidRDefault="008C5807" w:rsidP="00F96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cs="Arial Unicode MS"/>
          <w:color w:val="000000"/>
          <w:szCs w:val="26"/>
          <w:u w:color="000000"/>
          <w:lang w:val="lv-LV"/>
        </w:rPr>
      </w:pPr>
      <w:r w:rsidRPr="001B71B1">
        <w:rPr>
          <w:rFonts w:cs="Arial Unicode MS"/>
          <w:color w:val="000000"/>
          <w:szCs w:val="26"/>
          <w:u w:color="000000"/>
          <w:lang w:val="lv-LV"/>
        </w:rPr>
        <w:t xml:space="preserve">Ministri un delegāciju </w:t>
      </w:r>
      <w:r w:rsidR="00E67976">
        <w:rPr>
          <w:rFonts w:cs="Arial Unicode MS"/>
          <w:color w:val="000000"/>
          <w:szCs w:val="26"/>
          <w:u w:color="000000"/>
          <w:lang w:val="lv-LV"/>
        </w:rPr>
        <w:t>vadītāji pieņems zināšanai jautājumus, kuros</w:t>
      </w:r>
      <w:r w:rsidR="00F33E88" w:rsidRPr="00F33E88">
        <w:rPr>
          <w:szCs w:val="26"/>
          <w:lang w:val="lv-LV"/>
        </w:rPr>
        <w:t xml:space="preserve"> </w:t>
      </w:r>
      <w:r w:rsidR="00F33E88">
        <w:rPr>
          <w:szCs w:val="26"/>
          <w:lang w:val="lv-LV"/>
        </w:rPr>
        <w:t>neformālās</w:t>
      </w:r>
      <w:r w:rsidR="00F33E88" w:rsidRPr="001B71B1">
        <w:rPr>
          <w:szCs w:val="26"/>
          <w:lang w:val="lv-LV"/>
        </w:rPr>
        <w:t xml:space="preserve"> </w:t>
      </w:r>
      <w:r w:rsidR="00F33E88">
        <w:rPr>
          <w:szCs w:val="26"/>
          <w:lang w:val="lv-LV"/>
        </w:rPr>
        <w:t>sanāksmes</w:t>
      </w:r>
      <w:r w:rsidR="00E67976">
        <w:rPr>
          <w:rFonts w:cs="Arial Unicode MS"/>
          <w:color w:val="000000"/>
          <w:szCs w:val="26"/>
          <w:u w:color="000000"/>
          <w:lang w:val="lv-LV"/>
        </w:rPr>
        <w:t xml:space="preserve"> </w:t>
      </w:r>
      <w:r w:rsidR="00F33E88">
        <w:rPr>
          <w:rFonts w:cs="Arial Unicode MS"/>
          <w:color w:val="000000"/>
          <w:szCs w:val="26"/>
          <w:u w:color="000000"/>
          <w:lang w:val="lv-LV"/>
        </w:rPr>
        <w:t>(</w:t>
      </w:r>
      <w:r w:rsidR="00870222">
        <w:rPr>
          <w:rFonts w:cs="Arial Unicode MS"/>
          <w:color w:val="000000"/>
          <w:szCs w:val="26"/>
          <w:u w:color="000000"/>
          <w:lang w:val="lv-LV"/>
        </w:rPr>
        <w:t>videokonferences</w:t>
      </w:r>
      <w:r w:rsidR="00F33E88">
        <w:rPr>
          <w:rFonts w:cs="Arial Unicode MS"/>
          <w:color w:val="000000"/>
          <w:szCs w:val="26"/>
          <w:u w:color="000000"/>
          <w:lang w:val="lv-LV"/>
        </w:rPr>
        <w:t>)</w:t>
      </w:r>
      <w:r w:rsidR="00E67976">
        <w:rPr>
          <w:rFonts w:cs="Arial Unicode MS"/>
          <w:color w:val="000000"/>
          <w:szCs w:val="26"/>
          <w:u w:color="000000"/>
          <w:lang w:val="lv-LV"/>
        </w:rPr>
        <w:t xml:space="preserve"> ietvaros:</w:t>
      </w:r>
    </w:p>
    <w:p w14:paraId="75FD8BDF" w14:textId="7BEE5145" w:rsidR="00E67976" w:rsidRDefault="00E67976" w:rsidP="00F96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cs="Arial Unicode MS"/>
          <w:color w:val="000000"/>
          <w:szCs w:val="26"/>
          <w:u w:color="000000"/>
          <w:lang w:val="lv-LV"/>
        </w:rPr>
      </w:pPr>
      <w:r>
        <w:rPr>
          <w:rFonts w:cs="Arial Unicode MS"/>
          <w:color w:val="000000"/>
          <w:szCs w:val="26"/>
          <w:u w:color="000000"/>
          <w:lang w:val="lv-LV"/>
        </w:rPr>
        <w:t xml:space="preserve">1. </w:t>
      </w:r>
      <w:r w:rsidR="00FF5DC0">
        <w:rPr>
          <w:rFonts w:cs="Arial Unicode MS"/>
          <w:color w:val="000000"/>
          <w:szCs w:val="26"/>
          <w:u w:color="000000"/>
          <w:lang w:val="lv-LV"/>
        </w:rPr>
        <w:t xml:space="preserve">Prezidentūra </w:t>
      </w:r>
      <w:r w:rsidR="00870222">
        <w:rPr>
          <w:rFonts w:cs="Arial Unicode MS"/>
          <w:color w:val="000000"/>
          <w:szCs w:val="26"/>
          <w:u w:color="000000"/>
          <w:lang w:val="lv-LV"/>
        </w:rPr>
        <w:t>sniegs informāciju par a</w:t>
      </w:r>
      <w:r>
        <w:rPr>
          <w:rFonts w:cs="Arial Unicode MS"/>
          <w:color w:val="000000"/>
          <w:szCs w:val="26"/>
          <w:u w:color="000000"/>
          <w:lang w:val="lv-LV"/>
        </w:rPr>
        <w:t xml:space="preserve">ktualitātēm pētniecības un inovāciju dosjē virzībā ES daudzgadu budžeta ietvaros (ar uzsvaru uz </w:t>
      </w:r>
      <w:r w:rsidR="00F33E88">
        <w:rPr>
          <w:rFonts w:cs="Arial Unicode MS"/>
          <w:color w:val="000000"/>
          <w:szCs w:val="26"/>
          <w:u w:color="000000"/>
          <w:lang w:val="lv-LV"/>
        </w:rPr>
        <w:t xml:space="preserve">programmu </w:t>
      </w:r>
      <w:r w:rsidR="006C0CA6">
        <w:rPr>
          <w:rFonts w:cs="Arial Unicode MS"/>
          <w:color w:val="000000"/>
          <w:szCs w:val="26"/>
          <w:u w:color="000000"/>
          <w:lang w:val="lv-LV"/>
        </w:rPr>
        <w:t>“</w:t>
      </w:r>
      <w:r w:rsidRPr="006C0CA6">
        <w:rPr>
          <w:rFonts w:cs="Arial Unicode MS"/>
          <w:color w:val="000000"/>
          <w:szCs w:val="26"/>
          <w:u w:color="000000"/>
          <w:lang w:val="lv-LV"/>
        </w:rPr>
        <w:t>Apvārsnis Eiropa</w:t>
      </w:r>
      <w:r w:rsidR="006C0CA6">
        <w:rPr>
          <w:rFonts w:cs="Arial Unicode MS"/>
          <w:color w:val="000000"/>
          <w:szCs w:val="26"/>
          <w:u w:color="000000"/>
          <w:lang w:val="lv-LV"/>
        </w:rPr>
        <w:t>”</w:t>
      </w:r>
      <w:r>
        <w:rPr>
          <w:rFonts w:cs="Arial Unicode MS"/>
          <w:color w:val="000000"/>
          <w:szCs w:val="26"/>
          <w:u w:color="000000"/>
          <w:lang w:val="lv-LV"/>
        </w:rPr>
        <w:t xml:space="preserve"> un Eiropas Tehnoloģiju institūta programmu)</w:t>
      </w:r>
      <w:r w:rsidR="00870222">
        <w:rPr>
          <w:rFonts w:cs="Arial Unicode MS"/>
          <w:color w:val="000000"/>
          <w:szCs w:val="26"/>
          <w:u w:color="000000"/>
          <w:lang w:val="lv-LV"/>
        </w:rPr>
        <w:t>.</w:t>
      </w:r>
    </w:p>
    <w:p w14:paraId="75FD8BE0" w14:textId="123DCD3B" w:rsidR="00870222" w:rsidRDefault="00870222" w:rsidP="00F96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cs="Arial Unicode MS"/>
          <w:color w:val="000000"/>
          <w:szCs w:val="26"/>
          <w:u w:color="000000"/>
          <w:lang w:val="lv-LV"/>
        </w:rPr>
      </w:pPr>
      <w:r>
        <w:rPr>
          <w:rFonts w:cs="Arial Unicode MS"/>
          <w:color w:val="000000"/>
          <w:szCs w:val="26"/>
          <w:u w:color="000000"/>
          <w:lang w:val="lv-LV"/>
        </w:rPr>
        <w:t xml:space="preserve">2. Prezidentūra un Komisija sniegs informāciju par progresu atvērtās zinātnes </w:t>
      </w:r>
      <w:r w:rsidR="00FF5DC0">
        <w:rPr>
          <w:rFonts w:cs="Arial Unicode MS"/>
          <w:color w:val="000000"/>
          <w:szCs w:val="26"/>
          <w:u w:color="000000"/>
          <w:lang w:val="lv-LV"/>
        </w:rPr>
        <w:t>jautājumos</w:t>
      </w:r>
      <w:r>
        <w:rPr>
          <w:rFonts w:cs="Arial Unicode MS"/>
          <w:color w:val="000000"/>
          <w:szCs w:val="26"/>
          <w:u w:color="000000"/>
          <w:lang w:val="lv-LV"/>
        </w:rPr>
        <w:t xml:space="preserve">: Eiropas Atvērtais zinātnes mākonis un Eiropas </w:t>
      </w:r>
      <w:r w:rsidR="00F33E88">
        <w:rPr>
          <w:rFonts w:cs="Arial Unicode MS"/>
          <w:color w:val="000000"/>
          <w:szCs w:val="26"/>
          <w:u w:color="000000"/>
          <w:lang w:val="lv-LV"/>
        </w:rPr>
        <w:t>A</w:t>
      </w:r>
      <w:r>
        <w:rPr>
          <w:rFonts w:cs="Arial Unicode MS"/>
          <w:color w:val="000000"/>
          <w:szCs w:val="26"/>
          <w:u w:color="000000"/>
          <w:lang w:val="lv-LV"/>
        </w:rPr>
        <w:t>tvērtās zinātnes politikas platforma.</w:t>
      </w:r>
    </w:p>
    <w:p w14:paraId="75FD8BE1" w14:textId="151438FA" w:rsidR="00870222" w:rsidRDefault="00870222" w:rsidP="00F96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cs="Arial Unicode MS"/>
          <w:color w:val="000000"/>
          <w:szCs w:val="26"/>
          <w:u w:color="000000"/>
          <w:lang w:val="lv-LV"/>
        </w:rPr>
      </w:pPr>
      <w:r>
        <w:rPr>
          <w:rFonts w:cs="Arial Unicode MS"/>
          <w:color w:val="000000"/>
          <w:szCs w:val="26"/>
          <w:u w:color="000000"/>
          <w:lang w:val="lv-LV"/>
        </w:rPr>
        <w:t xml:space="preserve">3. Komisija sniegs informāciju par </w:t>
      </w:r>
      <w:r w:rsidR="00F33E88">
        <w:rPr>
          <w:rFonts w:cs="Arial Unicode MS"/>
          <w:color w:val="000000"/>
          <w:szCs w:val="26"/>
          <w:u w:color="000000"/>
          <w:lang w:val="lv-LV"/>
        </w:rPr>
        <w:t xml:space="preserve">programmas </w:t>
      </w:r>
      <w:r w:rsidR="006C0CA6">
        <w:rPr>
          <w:rFonts w:cs="Arial Unicode MS"/>
          <w:color w:val="000000"/>
          <w:szCs w:val="26"/>
          <w:u w:color="000000"/>
          <w:lang w:val="lv-LV"/>
        </w:rPr>
        <w:t>“</w:t>
      </w:r>
      <w:r w:rsidR="001A6832" w:rsidRPr="006C0CA6">
        <w:rPr>
          <w:rFonts w:cs="Arial Unicode MS"/>
          <w:color w:val="000000"/>
          <w:szCs w:val="26"/>
          <w:u w:color="000000"/>
          <w:lang w:val="lv-LV"/>
        </w:rPr>
        <w:t>Apvārsnis</w:t>
      </w:r>
      <w:r w:rsidRPr="006C0CA6">
        <w:rPr>
          <w:rFonts w:cs="Arial Unicode MS"/>
          <w:color w:val="000000"/>
          <w:szCs w:val="26"/>
          <w:u w:color="000000"/>
          <w:lang w:val="lv-LV"/>
        </w:rPr>
        <w:t xml:space="preserve"> Eiropa</w:t>
      </w:r>
      <w:r w:rsidR="006C0CA6">
        <w:rPr>
          <w:rFonts w:cs="Arial Unicode MS"/>
          <w:color w:val="000000"/>
          <w:szCs w:val="26"/>
          <w:u w:color="000000"/>
          <w:lang w:val="lv-LV"/>
        </w:rPr>
        <w:t>”</w:t>
      </w:r>
      <w:r>
        <w:rPr>
          <w:rFonts w:cs="Arial Unicode MS"/>
          <w:color w:val="000000"/>
          <w:szCs w:val="26"/>
          <w:u w:color="000000"/>
          <w:lang w:val="lv-LV"/>
        </w:rPr>
        <w:t xml:space="preserve"> Eiropas institucionālajām partnerībām.</w:t>
      </w:r>
    </w:p>
    <w:p w14:paraId="75FD8BE2" w14:textId="3423C87C" w:rsidR="00870222" w:rsidRDefault="00870222" w:rsidP="00F96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cs="Arial Unicode MS"/>
          <w:color w:val="000000"/>
          <w:szCs w:val="26"/>
          <w:u w:color="000000"/>
          <w:lang w:val="lv-LV"/>
        </w:rPr>
      </w:pPr>
      <w:r>
        <w:rPr>
          <w:rFonts w:cs="Arial Unicode MS"/>
          <w:color w:val="000000"/>
          <w:szCs w:val="26"/>
          <w:u w:color="000000"/>
          <w:lang w:val="lv-LV"/>
        </w:rPr>
        <w:t xml:space="preserve">4. Komisija informēs par jaunāko kopīgo </w:t>
      </w:r>
      <w:r w:rsidR="001A6832">
        <w:rPr>
          <w:rFonts w:cs="Arial Unicode MS"/>
          <w:color w:val="000000"/>
          <w:szCs w:val="26"/>
          <w:u w:color="000000"/>
          <w:lang w:val="lv-LV"/>
        </w:rPr>
        <w:t>zinātnisko</w:t>
      </w:r>
      <w:r w:rsidR="006C0CA6">
        <w:rPr>
          <w:rFonts w:cs="Arial Unicode MS"/>
          <w:color w:val="000000"/>
          <w:szCs w:val="26"/>
          <w:u w:color="000000"/>
          <w:lang w:val="lv-LV"/>
        </w:rPr>
        <w:t xml:space="preserve"> viedokli par u</w:t>
      </w:r>
      <w:r>
        <w:rPr>
          <w:rFonts w:cs="Arial Unicode MS"/>
          <w:color w:val="000000"/>
          <w:szCs w:val="26"/>
          <w:u w:color="000000"/>
          <w:lang w:val="lv-LV"/>
        </w:rPr>
        <w:t>zlabojumiem pa</w:t>
      </w:r>
      <w:r w:rsidR="006C0CA6">
        <w:rPr>
          <w:rFonts w:cs="Arial Unicode MS"/>
          <w:color w:val="000000"/>
          <w:szCs w:val="26"/>
          <w:u w:color="000000"/>
          <w:lang w:val="lv-LV"/>
        </w:rPr>
        <w:t>ndēmiju gatavībā un menedžmentā</w:t>
      </w:r>
      <w:r>
        <w:rPr>
          <w:rFonts w:cs="Arial Unicode MS"/>
          <w:color w:val="000000"/>
          <w:szCs w:val="26"/>
          <w:u w:color="000000"/>
          <w:lang w:val="lv-LV"/>
        </w:rPr>
        <w:t>.</w:t>
      </w:r>
    </w:p>
    <w:p w14:paraId="75FD8BE3" w14:textId="77777777" w:rsidR="00E67976" w:rsidRPr="00E67976" w:rsidRDefault="00870222" w:rsidP="00F96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cs="Arial Unicode MS"/>
          <w:color w:val="000000"/>
          <w:szCs w:val="26"/>
          <w:u w:color="000000"/>
          <w:lang w:val="lv-LV"/>
        </w:rPr>
      </w:pPr>
      <w:r>
        <w:rPr>
          <w:rFonts w:cs="Arial Unicode MS"/>
          <w:color w:val="000000"/>
          <w:szCs w:val="26"/>
          <w:u w:color="000000"/>
          <w:lang w:val="lv-LV"/>
        </w:rPr>
        <w:t>5. Prezidentūra sniegs informāciju par darba programmu nākamajai prezidentūrai.</w:t>
      </w:r>
    </w:p>
    <w:p w14:paraId="6A36BA31" w14:textId="77777777" w:rsidR="00F33E88" w:rsidRDefault="00F33E88" w:rsidP="007D53D3">
      <w:pPr>
        <w:pStyle w:val="Body"/>
        <w:spacing w:after="120"/>
        <w:jc w:val="both"/>
        <w:rPr>
          <w:b/>
          <w:bCs/>
          <w:sz w:val="26"/>
          <w:szCs w:val="26"/>
          <w:u w:val="single"/>
          <w:lang w:val="lv-LV"/>
        </w:rPr>
      </w:pPr>
    </w:p>
    <w:p w14:paraId="75FD8BE4" w14:textId="77777777" w:rsidR="00F746D8" w:rsidRPr="00DE17AF" w:rsidRDefault="00F746D8" w:rsidP="007D53D3">
      <w:pPr>
        <w:pStyle w:val="Body"/>
        <w:spacing w:after="120"/>
        <w:jc w:val="both"/>
        <w:rPr>
          <w:b/>
          <w:bCs/>
          <w:sz w:val="26"/>
          <w:szCs w:val="26"/>
          <w:u w:val="single"/>
          <w:lang w:val="lv-LV"/>
        </w:rPr>
      </w:pPr>
      <w:r w:rsidRPr="00DE17AF">
        <w:rPr>
          <w:b/>
          <w:bCs/>
          <w:sz w:val="26"/>
          <w:szCs w:val="26"/>
          <w:u w:val="single"/>
          <w:lang w:val="lv-LV"/>
        </w:rPr>
        <w:t xml:space="preserve">Latvijas pozīcija </w:t>
      </w:r>
    </w:p>
    <w:p w14:paraId="75FD8BE5" w14:textId="77777777" w:rsidR="007053EA" w:rsidRDefault="008C5807" w:rsidP="00F572EE">
      <w:pPr>
        <w:spacing w:after="240"/>
        <w:ind w:firstLine="720"/>
        <w:jc w:val="both"/>
        <w:rPr>
          <w:b/>
          <w:lang w:val="lv-LV"/>
        </w:rPr>
      </w:pPr>
      <w:r w:rsidRPr="00F746D8">
        <w:rPr>
          <w:lang w:val="lv-LV"/>
        </w:rPr>
        <w:t xml:space="preserve">Latvija </w:t>
      </w:r>
      <w:r w:rsidR="00870222">
        <w:rPr>
          <w:lang w:val="lv-LV"/>
        </w:rPr>
        <w:t xml:space="preserve">pieņem </w:t>
      </w:r>
      <w:r w:rsidR="001A6832">
        <w:rPr>
          <w:lang w:val="lv-LV"/>
        </w:rPr>
        <w:t>Komisijas</w:t>
      </w:r>
      <w:r w:rsidR="00870222">
        <w:rPr>
          <w:lang w:val="lv-LV"/>
        </w:rPr>
        <w:t xml:space="preserve"> un prezidentūras sniegto informāciju zināšanai</w:t>
      </w:r>
      <w:r w:rsidR="00D670D2">
        <w:rPr>
          <w:lang w:val="lv-LV"/>
        </w:rPr>
        <w:t xml:space="preserve">. </w:t>
      </w:r>
      <w:r w:rsidR="007053EA">
        <w:rPr>
          <w:b/>
          <w:lang w:val="lv-LV"/>
        </w:rPr>
        <w:br w:type="page"/>
      </w:r>
    </w:p>
    <w:p w14:paraId="75FD8BE6" w14:textId="77777777" w:rsidR="00FC2982" w:rsidRDefault="00FC2982">
      <w:pPr>
        <w:spacing w:after="240"/>
        <w:jc w:val="both"/>
        <w:rPr>
          <w:rFonts w:cs="Arial Unicode MS"/>
          <w:b/>
          <w:bCs/>
          <w:color w:val="000000"/>
          <w:u w:color="000000"/>
          <w:lang w:val="lv-LV" w:eastAsia="lv-LV"/>
        </w:rPr>
      </w:pPr>
      <w:r w:rsidRPr="00661641">
        <w:rPr>
          <w:rFonts w:cs="Arial Unicode MS"/>
          <w:b/>
          <w:bCs/>
          <w:color w:val="000000"/>
          <w:u w:color="000000"/>
          <w:lang w:val="lv-LV" w:eastAsia="lv-LV"/>
        </w:rPr>
        <w:lastRenderedPageBreak/>
        <w:t>Latvijas delegācija:</w:t>
      </w:r>
    </w:p>
    <w:p w14:paraId="75FD8BE7" w14:textId="77777777" w:rsidR="00FC2982" w:rsidRPr="00661641" w:rsidRDefault="00A66A96">
      <w:pPr>
        <w:spacing w:after="240"/>
        <w:ind w:left="2835" w:hanging="2835"/>
        <w:jc w:val="both"/>
        <w:rPr>
          <w:rFonts w:cs="Arial Unicode MS"/>
          <w:color w:val="000000"/>
          <w:u w:color="000000"/>
          <w:lang w:val="lv-LV" w:eastAsia="lv-LV"/>
        </w:rPr>
      </w:pPr>
      <w:r>
        <w:rPr>
          <w:rFonts w:cs="Arial Unicode MS"/>
          <w:color w:val="000000"/>
          <w:u w:color="000000"/>
          <w:lang w:val="lv-LV" w:eastAsia="lv-LV"/>
        </w:rPr>
        <w:t>Delegācijas vadītājs</w:t>
      </w:r>
      <w:r w:rsidR="00FC2982" w:rsidRPr="00661641">
        <w:rPr>
          <w:rFonts w:cs="Arial Unicode MS"/>
          <w:color w:val="000000"/>
          <w:u w:color="000000"/>
          <w:lang w:val="lv-LV" w:eastAsia="lv-LV"/>
        </w:rPr>
        <w:t xml:space="preserve">: </w:t>
      </w:r>
      <w:r w:rsidR="00FC2982" w:rsidRPr="00661641">
        <w:rPr>
          <w:rFonts w:cs="Arial Unicode MS"/>
          <w:color w:val="000000"/>
          <w:u w:color="000000"/>
          <w:lang w:val="lv-LV" w:eastAsia="lv-LV"/>
        </w:rPr>
        <w:tab/>
      </w:r>
      <w:r>
        <w:rPr>
          <w:rFonts w:cs="Arial Unicode MS"/>
          <w:b/>
          <w:bCs/>
          <w:color w:val="000000"/>
          <w:u w:color="000000"/>
          <w:lang w:val="lv-LV" w:eastAsia="lv-LV"/>
        </w:rPr>
        <w:t>Dmitrijs Stepanovs</w:t>
      </w:r>
      <w:r>
        <w:rPr>
          <w:rFonts w:cs="Arial Unicode MS"/>
          <w:bCs/>
          <w:color w:val="000000"/>
          <w:u w:color="000000"/>
          <w:lang w:val="lv-LV" w:eastAsia="lv-LV"/>
        </w:rPr>
        <w:t xml:space="preserve">, </w:t>
      </w:r>
      <w:r w:rsidRPr="00A66A96">
        <w:rPr>
          <w:rFonts w:cs="Arial Unicode MS"/>
          <w:bCs/>
          <w:color w:val="000000"/>
          <w:u w:color="000000"/>
          <w:lang w:val="lv-LV" w:eastAsia="lv-LV"/>
        </w:rPr>
        <w:t xml:space="preserve">Izglītības un zinātnes ministrijas valsts sekretāra vietnieks </w:t>
      </w:r>
      <w:r w:rsidR="001A6832">
        <w:rPr>
          <w:rFonts w:cs="Arial Unicode MS"/>
          <w:bCs/>
          <w:color w:val="000000"/>
          <w:u w:color="000000"/>
          <w:lang w:val="lv-LV" w:eastAsia="lv-LV"/>
        </w:rPr>
        <w:t>–</w:t>
      </w:r>
      <w:r w:rsidRPr="00A66A96">
        <w:rPr>
          <w:rFonts w:cs="Arial Unicode MS"/>
          <w:bCs/>
          <w:color w:val="000000"/>
          <w:u w:color="000000"/>
          <w:lang w:val="lv-LV" w:eastAsia="lv-LV"/>
        </w:rPr>
        <w:t xml:space="preserve"> Augstākās izglītības, zinātnes un inovāciju departamenta direktors</w:t>
      </w:r>
    </w:p>
    <w:p w14:paraId="75FD8BE8" w14:textId="77777777" w:rsidR="00FC2982" w:rsidRPr="000F0AF7" w:rsidRDefault="00FC2982">
      <w:pPr>
        <w:spacing w:after="960"/>
        <w:ind w:left="2835" w:hanging="2835"/>
        <w:jc w:val="both"/>
        <w:rPr>
          <w:rFonts w:cs="Arial Unicode MS"/>
          <w:color w:val="000000"/>
          <w:u w:color="000000"/>
          <w:lang w:val="lv-LV" w:eastAsia="lv-LV"/>
        </w:rPr>
      </w:pPr>
      <w:r w:rsidRPr="00661641">
        <w:rPr>
          <w:rFonts w:cs="Arial Unicode MS"/>
          <w:color w:val="000000"/>
          <w:u w:color="000000"/>
          <w:lang w:val="lv-LV" w:eastAsia="lv-LV"/>
        </w:rPr>
        <w:t xml:space="preserve">Delegācijas dalībnieki: </w:t>
      </w:r>
      <w:r w:rsidRPr="00661641">
        <w:rPr>
          <w:rFonts w:cs="Arial Unicode MS"/>
          <w:color w:val="000000"/>
          <w:u w:color="000000"/>
          <w:lang w:val="lv-LV" w:eastAsia="lv-LV"/>
        </w:rPr>
        <w:tab/>
      </w:r>
      <w:r w:rsidRPr="00661641">
        <w:rPr>
          <w:rFonts w:cs="Arial Unicode MS"/>
          <w:b/>
          <w:bCs/>
          <w:color w:val="000000"/>
          <w:u w:color="000000"/>
          <w:lang w:val="lv-LV" w:eastAsia="lv-LV"/>
        </w:rPr>
        <w:t>Lauma Sīka</w:t>
      </w:r>
      <w:r w:rsidRPr="00661641">
        <w:rPr>
          <w:rFonts w:cs="Arial Unicode MS"/>
          <w:color w:val="000000"/>
          <w:u w:color="000000"/>
          <w:lang w:val="lv-LV" w:eastAsia="lv-LV"/>
        </w:rPr>
        <w:t>, Izglītības un zinātnes ministrijas nozares</w:t>
      </w:r>
      <w:r w:rsidR="007D53D3">
        <w:rPr>
          <w:rFonts w:cs="Arial Unicode MS"/>
          <w:color w:val="000000"/>
          <w:u w:color="000000"/>
          <w:lang w:val="lv-LV" w:eastAsia="lv-LV"/>
        </w:rPr>
        <w:t xml:space="preserve"> </w:t>
      </w:r>
      <w:r w:rsidRPr="00661641">
        <w:rPr>
          <w:rFonts w:cs="Arial Unicode MS"/>
          <w:color w:val="000000"/>
          <w:u w:color="000000"/>
          <w:lang w:val="lv-LV" w:eastAsia="lv-LV"/>
        </w:rPr>
        <w:t>padomniece (zinātnes un kosmosa jautājumi)</w:t>
      </w:r>
    </w:p>
    <w:p w14:paraId="75FD8BE9" w14:textId="77777777" w:rsidR="00F2782B" w:rsidRPr="00DE17AF" w:rsidRDefault="00BF3036">
      <w:pPr>
        <w:pStyle w:val="Body"/>
        <w:spacing w:after="240"/>
        <w:ind w:left="7797" w:hanging="7797"/>
        <w:jc w:val="both"/>
        <w:rPr>
          <w:sz w:val="26"/>
          <w:szCs w:val="26"/>
          <w:lang w:val="lv-LV"/>
        </w:rPr>
      </w:pPr>
      <w:r w:rsidRPr="00DE17AF">
        <w:rPr>
          <w:sz w:val="26"/>
          <w:szCs w:val="26"/>
          <w:lang w:val="lv-LV"/>
        </w:rPr>
        <w:t>Izglītības un zinātnes ministre</w:t>
      </w:r>
      <w:r w:rsidRPr="00DE17AF">
        <w:rPr>
          <w:sz w:val="26"/>
          <w:szCs w:val="26"/>
          <w:lang w:val="lv-LV"/>
        </w:rPr>
        <w:tab/>
        <w:t>Ilga Šuplinska</w:t>
      </w:r>
    </w:p>
    <w:p w14:paraId="75FD8BEA" w14:textId="77777777" w:rsidR="00F2782B" w:rsidRPr="00DE17AF" w:rsidRDefault="007D53D3">
      <w:pPr>
        <w:pStyle w:val="Body"/>
        <w:spacing w:after="24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Vīza: </w:t>
      </w:r>
    </w:p>
    <w:p w14:paraId="75FD8BEB" w14:textId="67F709D4" w:rsidR="00F2782B" w:rsidRPr="00DE17AF" w:rsidRDefault="007A2762">
      <w:pPr>
        <w:pStyle w:val="Body"/>
        <w:spacing w:after="1440"/>
        <w:ind w:left="7797" w:hanging="779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Valsts sekretāra </w:t>
      </w:r>
      <w:r w:rsidR="00F33E88">
        <w:rPr>
          <w:sz w:val="26"/>
          <w:szCs w:val="26"/>
          <w:lang w:val="lv-LV"/>
        </w:rPr>
        <w:t>pienākumu izpildītājs</w:t>
      </w:r>
      <w:r w:rsidR="00BF3036" w:rsidRPr="00DE17AF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>Jānis Volberts</w:t>
      </w:r>
    </w:p>
    <w:p w14:paraId="75FD8BEC" w14:textId="77777777" w:rsidR="00F2782B" w:rsidRPr="00F969C1" w:rsidRDefault="00870222">
      <w:pPr>
        <w:pStyle w:val="Body"/>
        <w:rPr>
          <w:lang w:val="lv-LV"/>
        </w:rPr>
      </w:pPr>
      <w:r w:rsidRPr="00F969C1">
        <w:rPr>
          <w:lang w:val="lv-LV"/>
        </w:rPr>
        <w:t>Paiders 67047936</w:t>
      </w:r>
      <w:r w:rsidR="00BF3036" w:rsidRPr="00F969C1">
        <w:rPr>
          <w:lang w:val="lv-LV"/>
        </w:rPr>
        <w:t xml:space="preserve"> </w:t>
      </w:r>
    </w:p>
    <w:p w14:paraId="75FD8BED" w14:textId="77777777" w:rsidR="00F2782B" w:rsidRPr="00F969C1" w:rsidRDefault="00F865C7" w:rsidP="00F969C1">
      <w:pPr>
        <w:pStyle w:val="Body"/>
        <w:rPr>
          <w:lang w:val="lv-LV"/>
        </w:rPr>
      </w:pPr>
      <w:hyperlink r:id="rId8" w:history="1">
        <w:r w:rsidR="00870222" w:rsidRPr="00F969C1">
          <w:rPr>
            <w:rStyle w:val="Hyperlink"/>
            <w:lang w:val="lv-LV"/>
          </w:rPr>
          <w:t>janis.paiders@izm.gov.lv</w:t>
        </w:r>
      </w:hyperlink>
    </w:p>
    <w:p w14:paraId="75FD8BEE" w14:textId="77777777" w:rsidR="00870222" w:rsidRPr="00F969C1" w:rsidRDefault="00870222">
      <w:pPr>
        <w:pStyle w:val="Body"/>
        <w:rPr>
          <w:lang w:val="lv-LV"/>
        </w:rPr>
      </w:pPr>
      <w:r w:rsidRPr="00F969C1">
        <w:rPr>
          <w:lang w:val="lv-LV"/>
        </w:rPr>
        <w:t>Berķis, 67047865</w:t>
      </w:r>
    </w:p>
    <w:p w14:paraId="75FD8BEF" w14:textId="77777777" w:rsidR="00870222" w:rsidRPr="00F33E88" w:rsidRDefault="00F865C7" w:rsidP="00F969C1">
      <w:pPr>
        <w:pStyle w:val="Body"/>
        <w:rPr>
          <w:lang w:val="lv-LV"/>
        </w:rPr>
      </w:pPr>
      <w:hyperlink r:id="rId9" w:history="1">
        <w:r w:rsidR="00870222" w:rsidRPr="00F969C1">
          <w:rPr>
            <w:rStyle w:val="Hyperlink"/>
            <w:lang w:val="lv-LV"/>
          </w:rPr>
          <w:t>uldis.berkis@izm.gov.lv</w:t>
        </w:r>
      </w:hyperlink>
    </w:p>
    <w:sectPr w:rsidR="00870222" w:rsidRPr="00F33E88" w:rsidSect="00691684">
      <w:headerReference w:type="default" r:id="rId10"/>
      <w:footerReference w:type="default" r:id="rId11"/>
      <w:footerReference w:type="first" r:id="rId12"/>
      <w:pgSz w:w="11900" w:h="16840"/>
      <w:pgMar w:top="1134" w:right="1134" w:bottom="1134" w:left="1134" w:header="454" w:footer="3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11C4E" w14:textId="77777777" w:rsidR="00F865C7" w:rsidRDefault="00F865C7">
      <w:r>
        <w:separator/>
      </w:r>
    </w:p>
  </w:endnote>
  <w:endnote w:type="continuationSeparator" w:id="0">
    <w:p w14:paraId="012CF077" w14:textId="77777777" w:rsidR="00F865C7" w:rsidRDefault="00F865C7">
      <w:r>
        <w:continuationSeparator/>
      </w:r>
    </w:p>
  </w:endnote>
  <w:endnote w:type="continuationNotice" w:id="1">
    <w:p w14:paraId="26131300" w14:textId="77777777" w:rsidR="00F865C7" w:rsidRDefault="00F865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8BF7" w14:textId="64BBD0A0" w:rsidR="006D1D89" w:rsidRDefault="006D1D89">
    <w:pPr>
      <w:pStyle w:val="Footer"/>
      <w:jc w:val="both"/>
    </w:pPr>
    <w:r>
      <w:t>IZM</w:t>
    </w:r>
    <w:r w:rsidR="00F33E88">
      <w:t>z</w:t>
    </w:r>
    <w:r>
      <w:t>in_</w:t>
    </w:r>
    <w:r w:rsidR="00EC7D93">
      <w:t>2</w:t>
    </w:r>
    <w:r w:rsidR="00730DBF">
      <w:t>0</w:t>
    </w:r>
    <w:r w:rsidR="00EC7D93">
      <w:t>1120_Nef_V_zinatne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8BF8" w14:textId="55997A74" w:rsidR="00EC7D93" w:rsidRPr="00F06B7E" w:rsidRDefault="006D1D89" w:rsidP="007D53D3">
    <w:pPr>
      <w:pStyle w:val="Footer"/>
      <w:spacing w:before="120" w:after="120"/>
    </w:pPr>
    <w:r w:rsidRPr="00F06B7E">
      <w:t>IZM</w:t>
    </w:r>
    <w:r w:rsidR="00F33E88">
      <w:t>z</w:t>
    </w:r>
    <w:r w:rsidRPr="00F06B7E">
      <w:t>in_</w:t>
    </w:r>
    <w:r w:rsidR="00EC7D93">
      <w:t>2</w:t>
    </w:r>
    <w:r w:rsidR="00730DBF">
      <w:t>0</w:t>
    </w:r>
    <w:r w:rsidR="00EC7D93">
      <w:t>1120_Nef_V_zinatne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ED47C" w14:textId="77777777" w:rsidR="00F865C7" w:rsidRDefault="00F865C7">
      <w:r>
        <w:separator/>
      </w:r>
    </w:p>
  </w:footnote>
  <w:footnote w:type="continuationSeparator" w:id="0">
    <w:p w14:paraId="26ADA087" w14:textId="77777777" w:rsidR="00F865C7" w:rsidRDefault="00F865C7">
      <w:r>
        <w:continuationSeparator/>
      </w:r>
    </w:p>
  </w:footnote>
  <w:footnote w:type="continuationNotice" w:id="1">
    <w:p w14:paraId="48A6E16D" w14:textId="77777777" w:rsidR="00F865C7" w:rsidRDefault="00F865C7"/>
  </w:footnote>
  <w:footnote w:id="2">
    <w:p w14:paraId="75FD8BF9" w14:textId="77777777" w:rsidR="0098177A" w:rsidRPr="00F572EE" w:rsidRDefault="0098177A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98177A">
        <w:t>A new ERA for Research and Innovation</w:t>
      </w:r>
      <w:r>
        <w:t xml:space="preserve">, </w:t>
      </w:r>
      <w:proofErr w:type="gramStart"/>
      <w:r>
        <w:t>COM(</w:t>
      </w:r>
      <w:proofErr w:type="gramEnd"/>
      <w:r>
        <w:t>2020)628 (30.09.2020.)</w:t>
      </w:r>
    </w:p>
  </w:footnote>
  <w:footnote w:id="3">
    <w:p w14:paraId="39656F28" w14:textId="3606E35E" w:rsidR="00505D11" w:rsidRDefault="00505D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5D11">
        <w:t>https://ec.europa.eu/eurostat/databrowser/view/rd_e_gerdtot/default/table?lang=en</w:t>
      </w:r>
    </w:p>
  </w:footnote>
  <w:footnote w:id="4">
    <w:p w14:paraId="538AF8A7" w14:textId="5D7849FC" w:rsidR="00505D11" w:rsidRDefault="00505D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5D11">
        <w:t>https://data.csb.gov.lv/pxweb/lv/zin/zin__zin/ZIG030.px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8BF6" w14:textId="77777777" w:rsidR="006D1D89" w:rsidRDefault="006D1D8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1654A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053"/>
    <w:multiLevelType w:val="hybridMultilevel"/>
    <w:tmpl w:val="3F1A1E50"/>
    <w:numStyleLink w:val="ImportedStyle6"/>
  </w:abstractNum>
  <w:abstractNum w:abstractNumId="1" w15:restartNumberingAfterBreak="0">
    <w:nsid w:val="1D5B62CE"/>
    <w:multiLevelType w:val="hybridMultilevel"/>
    <w:tmpl w:val="A87E78E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33899"/>
    <w:multiLevelType w:val="hybridMultilevel"/>
    <w:tmpl w:val="1FF08F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1227"/>
    <w:multiLevelType w:val="hybridMultilevel"/>
    <w:tmpl w:val="42FAFDE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9934BF"/>
    <w:multiLevelType w:val="hybridMultilevel"/>
    <w:tmpl w:val="841242A6"/>
    <w:styleLink w:val="ImportedStyle1"/>
    <w:lvl w:ilvl="0" w:tplc="591E292C">
      <w:start w:val="1"/>
      <w:numFmt w:val="decimal"/>
      <w:lvlText w:val="%1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6C21A">
      <w:start w:val="1"/>
      <w:numFmt w:val="lowerLetter"/>
      <w:lvlText w:val="%2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AE4148">
      <w:start w:val="1"/>
      <w:numFmt w:val="lowerRoman"/>
      <w:lvlText w:val="%3."/>
      <w:lvlJc w:val="left"/>
      <w:pPr>
        <w:ind w:left="2520" w:hanging="3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1C313C">
      <w:start w:val="1"/>
      <w:numFmt w:val="decimal"/>
      <w:lvlText w:val="%4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C8250">
      <w:start w:val="1"/>
      <w:numFmt w:val="lowerLetter"/>
      <w:lvlText w:val="%5.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214FE">
      <w:start w:val="1"/>
      <w:numFmt w:val="lowerRoman"/>
      <w:lvlText w:val="%6."/>
      <w:lvlJc w:val="left"/>
      <w:pPr>
        <w:ind w:left="4680" w:hanging="3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0494A">
      <w:start w:val="1"/>
      <w:numFmt w:val="decimal"/>
      <w:lvlText w:val="%7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A2958">
      <w:start w:val="1"/>
      <w:numFmt w:val="lowerLetter"/>
      <w:lvlText w:val="%8.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CE8168">
      <w:start w:val="1"/>
      <w:numFmt w:val="lowerRoman"/>
      <w:lvlText w:val="%9."/>
      <w:lvlJc w:val="left"/>
      <w:pPr>
        <w:ind w:left="6840" w:hanging="3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7C0675"/>
    <w:multiLevelType w:val="hybridMultilevel"/>
    <w:tmpl w:val="87BCB584"/>
    <w:lvl w:ilvl="0" w:tplc="9FD65BA0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9C7BE2"/>
    <w:multiLevelType w:val="hybridMultilevel"/>
    <w:tmpl w:val="8F4E4574"/>
    <w:lvl w:ilvl="0" w:tplc="E75EBD8E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101BC6"/>
    <w:multiLevelType w:val="hybridMultilevel"/>
    <w:tmpl w:val="3F1A1E50"/>
    <w:styleLink w:val="ImportedStyle6"/>
    <w:lvl w:ilvl="0" w:tplc="593257EE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40CA62">
      <w:start w:val="1"/>
      <w:numFmt w:val="lowerLetter"/>
      <w:lvlText w:val="%2."/>
      <w:lvlJc w:val="left"/>
      <w:pPr>
        <w:ind w:left="720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27BC2">
      <w:start w:val="1"/>
      <w:numFmt w:val="lowerRoman"/>
      <w:suff w:val="nothing"/>
      <w:lvlText w:val="%3."/>
      <w:lvlJc w:val="left"/>
      <w:pPr>
        <w:ind w:left="1440" w:hanging="1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4E7168">
      <w:start w:val="1"/>
      <w:numFmt w:val="decimal"/>
      <w:lvlText w:val="%4."/>
      <w:lvlJc w:val="left"/>
      <w:pPr>
        <w:ind w:left="2160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CE3052">
      <w:start w:val="1"/>
      <w:numFmt w:val="lowerLetter"/>
      <w:lvlText w:val="%5."/>
      <w:lvlJc w:val="left"/>
      <w:pPr>
        <w:ind w:left="2880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C8A62">
      <w:start w:val="1"/>
      <w:numFmt w:val="lowerRoman"/>
      <w:suff w:val="nothing"/>
      <w:lvlText w:val="%6."/>
      <w:lvlJc w:val="left"/>
      <w:pPr>
        <w:ind w:left="3600" w:hanging="1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DA6736">
      <w:start w:val="1"/>
      <w:numFmt w:val="decimal"/>
      <w:lvlText w:val="%7."/>
      <w:lvlJc w:val="left"/>
      <w:pPr>
        <w:ind w:left="4320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624CAA">
      <w:start w:val="1"/>
      <w:numFmt w:val="lowerLetter"/>
      <w:lvlText w:val="%8."/>
      <w:lvlJc w:val="left"/>
      <w:pPr>
        <w:ind w:left="5040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6E51AC">
      <w:start w:val="1"/>
      <w:numFmt w:val="lowerRoman"/>
      <w:suff w:val="nothing"/>
      <w:lvlText w:val="%9."/>
      <w:lvlJc w:val="left"/>
      <w:pPr>
        <w:ind w:left="5760" w:hanging="1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7B66CC"/>
    <w:multiLevelType w:val="hybridMultilevel"/>
    <w:tmpl w:val="841242A6"/>
    <w:numStyleLink w:val="ImportedStyle1"/>
  </w:abstractNum>
  <w:abstractNum w:abstractNumId="9" w15:restartNumberingAfterBreak="0">
    <w:nsid w:val="4D993F00"/>
    <w:multiLevelType w:val="hybridMultilevel"/>
    <w:tmpl w:val="41A6F95C"/>
    <w:styleLink w:val="ImportedStyle2"/>
    <w:lvl w:ilvl="0" w:tplc="C9345D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242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AA29A0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E49F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6055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EC1BE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41C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E10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22B69E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7191E70"/>
    <w:multiLevelType w:val="hybridMultilevel"/>
    <w:tmpl w:val="B2782C94"/>
    <w:lvl w:ilvl="0" w:tplc="DEA024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47739B"/>
    <w:multiLevelType w:val="hybridMultilevel"/>
    <w:tmpl w:val="F1480A6A"/>
    <w:lvl w:ilvl="0" w:tplc="0426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5268CA"/>
    <w:multiLevelType w:val="hybridMultilevel"/>
    <w:tmpl w:val="41A6F95C"/>
    <w:numStyleLink w:val="ImportedStyle2"/>
  </w:abstractNum>
  <w:num w:numId="1">
    <w:abstractNumId w:val="4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DOxNDcyMDEwMDdS0lEKTi0uzszPAykwqQUA9zgm6CwAAAA="/>
  </w:docVars>
  <w:rsids>
    <w:rsidRoot w:val="00F2782B"/>
    <w:rsid w:val="0003710D"/>
    <w:rsid w:val="00067D3A"/>
    <w:rsid w:val="000A3568"/>
    <w:rsid w:val="00106875"/>
    <w:rsid w:val="00130155"/>
    <w:rsid w:val="001536C6"/>
    <w:rsid w:val="001654A8"/>
    <w:rsid w:val="001A6832"/>
    <w:rsid w:val="001B71B1"/>
    <w:rsid w:val="001F7E41"/>
    <w:rsid w:val="00250E79"/>
    <w:rsid w:val="00284DE9"/>
    <w:rsid w:val="002B0192"/>
    <w:rsid w:val="002F78B6"/>
    <w:rsid w:val="00340DA3"/>
    <w:rsid w:val="003445D7"/>
    <w:rsid w:val="003B293E"/>
    <w:rsid w:val="003D3E35"/>
    <w:rsid w:val="00407ABC"/>
    <w:rsid w:val="00416360"/>
    <w:rsid w:val="004232CA"/>
    <w:rsid w:val="004640F8"/>
    <w:rsid w:val="00476D83"/>
    <w:rsid w:val="00496CEC"/>
    <w:rsid w:val="004C2945"/>
    <w:rsid w:val="00505D11"/>
    <w:rsid w:val="00515866"/>
    <w:rsid w:val="00520232"/>
    <w:rsid w:val="00577B23"/>
    <w:rsid w:val="00582603"/>
    <w:rsid w:val="005826EF"/>
    <w:rsid w:val="00583C6E"/>
    <w:rsid w:val="005E4CBD"/>
    <w:rsid w:val="00602CBD"/>
    <w:rsid w:val="00612653"/>
    <w:rsid w:val="00643DB4"/>
    <w:rsid w:val="00682D25"/>
    <w:rsid w:val="00691684"/>
    <w:rsid w:val="006A0707"/>
    <w:rsid w:val="006C0CA6"/>
    <w:rsid w:val="006C161B"/>
    <w:rsid w:val="006D1D89"/>
    <w:rsid w:val="006F42F2"/>
    <w:rsid w:val="007053EA"/>
    <w:rsid w:val="00721828"/>
    <w:rsid w:val="00730DBF"/>
    <w:rsid w:val="00732DF7"/>
    <w:rsid w:val="00744895"/>
    <w:rsid w:val="00750F68"/>
    <w:rsid w:val="007A2762"/>
    <w:rsid w:val="007A4DD9"/>
    <w:rsid w:val="007D53D3"/>
    <w:rsid w:val="008010D3"/>
    <w:rsid w:val="00824FD2"/>
    <w:rsid w:val="00864117"/>
    <w:rsid w:val="00870222"/>
    <w:rsid w:val="008C5807"/>
    <w:rsid w:val="00921F9E"/>
    <w:rsid w:val="009424D2"/>
    <w:rsid w:val="009601E1"/>
    <w:rsid w:val="0096153C"/>
    <w:rsid w:val="00965B38"/>
    <w:rsid w:val="0098177A"/>
    <w:rsid w:val="00982702"/>
    <w:rsid w:val="009920AF"/>
    <w:rsid w:val="00993E26"/>
    <w:rsid w:val="00A3711C"/>
    <w:rsid w:val="00A4529B"/>
    <w:rsid w:val="00A66A96"/>
    <w:rsid w:val="00A73898"/>
    <w:rsid w:val="00AA3827"/>
    <w:rsid w:val="00AA51BC"/>
    <w:rsid w:val="00AB51CD"/>
    <w:rsid w:val="00AE2356"/>
    <w:rsid w:val="00B14360"/>
    <w:rsid w:val="00B30C8E"/>
    <w:rsid w:val="00BD7025"/>
    <w:rsid w:val="00BF3036"/>
    <w:rsid w:val="00BF6D68"/>
    <w:rsid w:val="00C165A2"/>
    <w:rsid w:val="00C1700D"/>
    <w:rsid w:val="00C21507"/>
    <w:rsid w:val="00C25B9D"/>
    <w:rsid w:val="00C54D02"/>
    <w:rsid w:val="00CF446E"/>
    <w:rsid w:val="00CF64C5"/>
    <w:rsid w:val="00D10AA2"/>
    <w:rsid w:val="00D47B43"/>
    <w:rsid w:val="00D64247"/>
    <w:rsid w:val="00D670D2"/>
    <w:rsid w:val="00D80292"/>
    <w:rsid w:val="00DA7511"/>
    <w:rsid w:val="00DE17AF"/>
    <w:rsid w:val="00DE75C8"/>
    <w:rsid w:val="00E05967"/>
    <w:rsid w:val="00E06F2C"/>
    <w:rsid w:val="00E277F4"/>
    <w:rsid w:val="00E479B2"/>
    <w:rsid w:val="00E67976"/>
    <w:rsid w:val="00E737D3"/>
    <w:rsid w:val="00EB57EF"/>
    <w:rsid w:val="00EC7D93"/>
    <w:rsid w:val="00EE3EE5"/>
    <w:rsid w:val="00F06B7E"/>
    <w:rsid w:val="00F242E9"/>
    <w:rsid w:val="00F2782B"/>
    <w:rsid w:val="00F33E88"/>
    <w:rsid w:val="00F572EE"/>
    <w:rsid w:val="00F63D88"/>
    <w:rsid w:val="00F63E09"/>
    <w:rsid w:val="00F72A96"/>
    <w:rsid w:val="00F746D8"/>
    <w:rsid w:val="00F865C7"/>
    <w:rsid w:val="00F9088F"/>
    <w:rsid w:val="00F969C1"/>
    <w:rsid w:val="00FB2682"/>
    <w:rsid w:val="00FC2982"/>
    <w:rsid w:val="00FC3C67"/>
    <w:rsid w:val="00FE1F71"/>
    <w:rsid w:val="00FE6F2B"/>
    <w:rsid w:val="00FF2D2D"/>
    <w:rsid w:val="00FF5DC0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D8BC8"/>
  <w15:docId w15:val="{DE11CC7C-671A-481F-82C7-F57FFF55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FootnoteText">
    <w:name w:val="footnote text"/>
    <w:rPr>
      <w:rFonts w:eastAsia="Times New Roman"/>
      <w:color w:val="000000"/>
      <w:u w:color="000000"/>
    </w:rPr>
  </w:style>
  <w:style w:type="paragraph" w:styleId="ListParagraph">
    <w:name w:val="List Paragraph"/>
    <w:aliases w:val="2,H&amp;P List Paragraph,Akapit z listą BS,Numbered Para 1,Dot pt,No Spacing1,List Paragraph Char Char Char,Indicator Text,Bullet Points,MAIN CONTENT,IFCL - List Paragraph,List Paragraph12,OBC Bullet,F5 List Paragraph,Strip"/>
    <w:link w:val="ListParagraphChar"/>
    <w:uiPriority w:val="34"/>
    <w:qFormat/>
    <w:pPr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stParagraphChar">
    <w:name w:val="List Paragraph Char"/>
    <w:aliases w:val="2 Char,H&amp;P List Paragraph Char,Akapit z listą BS Char,Numbered Para 1 Char,Dot pt Char,No Spacing1 Char,List Paragraph Char Char Char Char,Indicator Text Char,Bullet Points Char,MAIN CONTENT Char,IFCL - List Paragraph Char,Strip Char"/>
    <w:link w:val="ListParagraph"/>
    <w:qFormat/>
    <w:rsid w:val="00FC2982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rsid w:val="00FC29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fr-BE"/>
    </w:rPr>
  </w:style>
  <w:style w:type="numbering" w:customStyle="1" w:styleId="ImportedStyle6">
    <w:name w:val="Imported Style 6"/>
    <w:rsid w:val="00FC2982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B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9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9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9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3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F6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paiders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dis.berkis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1D6957D-3702-43B6-8A4A-272486B80190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4977</Words>
  <Characters>2838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Kaspars Karolis</dc:creator>
  <cp:lastModifiedBy>Sandra Obodova</cp:lastModifiedBy>
  <cp:revision>2</cp:revision>
  <dcterms:created xsi:type="dcterms:W3CDTF">2020-11-23T11:51:00Z</dcterms:created>
  <dcterms:modified xsi:type="dcterms:W3CDTF">2020-11-23T11:51:00Z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2020-11-27</vt:lpwstr>
  </property>
  <property fmtid="{D5CDD505-2E9C-101B-9397-08002B2CF9AE}" pid="3" name="DISCesvisAdditionalMakers">
    <vt:lpwstr>izm_bjurkevica Baiba Jurkeviča, vecākais referents Jānis Paiders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L254971</vt:lpwstr>
  </property>
  <property fmtid="{D5CDD505-2E9C-101B-9397-08002B2CF9AE}" pid="6" name="DISCesvisAdditionalTutors">
    <vt:lpwstr>izm_bjurkevica Baiba Jurkeviča, vecākais referents Jānis Paiders</vt:lpwstr>
  </property>
  <property fmtid="{D5CDD505-2E9C-101B-9397-08002B2CF9AE}" pid="7" name="DISCesvisAdditionalMakersPhone">
    <vt:lpwstr>67047936</vt:lpwstr>
  </property>
  <property fmtid="{D5CDD505-2E9C-101B-9397-08002B2CF9AE}" pid="8" name="DISCesvisSigner">
    <vt:lpwstr> Ilga Šuplinska</vt:lpwstr>
  </property>
  <property fmtid="{D5CDD505-2E9C-101B-9397-08002B2CF9AE}" pid="9" name="DISCesvisSafetyLevel">
    <vt:lpwstr>Ierobežotas pieejamības</vt:lpwstr>
  </property>
  <property fmtid="{D5CDD505-2E9C-101B-9397-08002B2CF9AE}" pid="10" name="DISTaskPaneUrl">
    <vt:lpwstr>https://lim.esvis.gov.lv/cs/idcplg?ClientControlled=DocMan&amp;coreContentOnly=1&amp;WebdavRequest=1&amp;IdcService=DOC_INFO&amp;dID=327967</vt:lpwstr>
  </property>
  <property fmtid="{D5CDD505-2E9C-101B-9397-08002B2CF9AE}" pid="11" name="DISCesvisTitle">
    <vt:lpwstr>Informatīvais ziņojums
“Par Eiropas Savienības 2020. gada 27. novembra neformālajā pētniecības ministru videokonferencē izskatāmajiem jautājumiem”
</vt:lpwstr>
  </property>
  <property fmtid="{D5CDD505-2E9C-101B-9397-08002B2CF9AE}" pid="12" name="DISCesvisMinistryOfMinister">
    <vt:lpwstr>Izglītības un zinātnes ministra pienākumu izpildītājs - </vt:lpwstr>
  </property>
  <property fmtid="{D5CDD505-2E9C-101B-9397-08002B2CF9AE}" pid="13" name="DISCesvisAuthor">
    <vt:lpwstr>Izglītības un zinātnes ministrija</vt:lpwstr>
  </property>
  <property fmtid="{D5CDD505-2E9C-101B-9397-08002B2CF9AE}" pid="14" name="DISCesvisMainMaker">
    <vt:lpwstr> Ārlietu ministrija</vt:lpwstr>
  </property>
  <property fmtid="{D5CDD505-2E9C-101B-9397-08002B2CF9AE}" pid="15" name="DISCesvisAdditionalTutorsMail">
    <vt:lpwstr>baiba.jurkevica@izm.gov.lv, janis.paiders@izm.gov.lv</vt:lpwstr>
  </property>
  <property fmtid="{D5CDD505-2E9C-101B-9397-08002B2CF9AE}" pid="16" name="DISCesvisAdditionalTutorsPhone">
    <vt:lpwstr>67047936</vt:lpwstr>
  </property>
  <property fmtid="{D5CDD505-2E9C-101B-9397-08002B2CF9AE}" pid="17" name="DISidcName">
    <vt:lpwstr>1020404016200</vt:lpwstr>
  </property>
  <property fmtid="{D5CDD505-2E9C-101B-9397-08002B2CF9AE}" pid="18" name="DISProperties">
    <vt:lpwstr>DISCesvisMeetingDate,DISCesvisAdditionalMakers,DIScgiUrl,DISdDocName,DISCesvisAdditionalTutors,DISCesvisAdditionalMakersPhone,DISCesvisSigner,DISCesvisSafetyLevel,DISTaskPaneUrl,DISCesvisTitle,DISCesvisMinistryOfMinister,DISCesvisAuthor,DISCesvisMainMaker</vt:lpwstr>
  </property>
  <property fmtid="{D5CDD505-2E9C-101B-9397-08002B2CF9AE}" pid="19" name="DISCesvisDescription">
    <vt:lpwstr>
</vt:lpwstr>
  </property>
  <property fmtid="{D5CDD505-2E9C-101B-9397-08002B2CF9AE}" pid="20" name="DISCesvisAdditionalMakersMail">
    <vt:lpwstr>baiba.jurkevica@izm.gov.lv, janis.paiders@izm.gov.lv</vt:lpwstr>
  </property>
  <property fmtid="{D5CDD505-2E9C-101B-9397-08002B2CF9AE}" pid="21" name="DISdUser">
    <vt:lpwstr>izm_bjurkevica</vt:lpwstr>
  </property>
  <property fmtid="{D5CDD505-2E9C-101B-9397-08002B2CF9AE}" pid="22" name="DISCesvisOrgApprovers">
    <vt:lpwstr>Ārlietu ministrija, Finanšu ministrija, Ekonomikas ministrija</vt:lpwstr>
  </property>
  <property fmtid="{D5CDD505-2E9C-101B-9397-08002B2CF9AE}" pid="23" name="DISdID">
    <vt:lpwstr>327967</vt:lpwstr>
  </property>
  <property fmtid="{D5CDD505-2E9C-101B-9397-08002B2CF9AE}" pid="24" name="DISCesvisMainMakerOrgUnitTitle">
    <vt:lpwstr>Augstākās izglītības, zinātnes un inovāciju departaments</vt:lpwstr>
  </property>
</Properties>
</file>