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F6D6" w14:textId="77777777" w:rsidR="00B25D17" w:rsidRPr="0032197E" w:rsidRDefault="00EC6E12" w:rsidP="00B25D17">
      <w:pPr>
        <w:pStyle w:val="DefaultParagraphFont1"/>
        <w:jc w:val="center"/>
        <w:rPr>
          <w:rFonts w:ascii="Times New Roman" w:hAnsi="Times New Roman"/>
          <w:b/>
          <w:sz w:val="28"/>
          <w:szCs w:val="28"/>
        </w:rPr>
      </w:pPr>
      <w:r w:rsidRPr="00EC6E12">
        <w:rPr>
          <w:rFonts w:ascii="Times New Roman" w:hAnsi="Times New Roman"/>
          <w:b/>
          <w:sz w:val="28"/>
          <w:szCs w:val="24"/>
          <w:lang w:eastAsia="lv-LV"/>
        </w:rPr>
        <w:t xml:space="preserve">Ministru </w:t>
      </w:r>
      <w:r>
        <w:rPr>
          <w:rFonts w:ascii="Times New Roman" w:hAnsi="Times New Roman"/>
          <w:b/>
          <w:sz w:val="28"/>
          <w:szCs w:val="24"/>
          <w:lang w:eastAsia="lv-LV"/>
        </w:rPr>
        <w:t xml:space="preserve">kabineta </w:t>
      </w:r>
      <w:r w:rsidR="00B25D17">
        <w:rPr>
          <w:rFonts w:ascii="Times New Roman" w:hAnsi="Times New Roman"/>
          <w:b/>
          <w:sz w:val="28"/>
          <w:szCs w:val="24"/>
          <w:lang w:eastAsia="lv-LV"/>
        </w:rPr>
        <w:t>noteikuma</w:t>
      </w:r>
      <w:r>
        <w:rPr>
          <w:rFonts w:ascii="Times New Roman" w:hAnsi="Times New Roman"/>
          <w:b/>
          <w:sz w:val="28"/>
          <w:szCs w:val="24"/>
          <w:lang w:eastAsia="lv-LV"/>
        </w:rPr>
        <w:t xml:space="preserve"> projekta “</w:t>
      </w:r>
      <w:r w:rsidR="00B25D17" w:rsidRPr="0032197E">
        <w:rPr>
          <w:rFonts w:ascii="Times New Roman" w:hAnsi="Times New Roman"/>
          <w:b/>
          <w:sz w:val="28"/>
          <w:szCs w:val="28"/>
        </w:rPr>
        <w:t>Grozījumi Ministru kabineta 20</w:t>
      </w:r>
      <w:r w:rsidR="00B25D17">
        <w:rPr>
          <w:rFonts w:ascii="Times New Roman" w:hAnsi="Times New Roman"/>
          <w:b/>
          <w:sz w:val="28"/>
          <w:szCs w:val="28"/>
        </w:rPr>
        <w:t>19</w:t>
      </w:r>
      <w:r w:rsidR="00B25D17" w:rsidRPr="0032197E">
        <w:rPr>
          <w:rFonts w:ascii="Times New Roman" w:hAnsi="Times New Roman"/>
          <w:b/>
          <w:sz w:val="28"/>
          <w:szCs w:val="28"/>
        </w:rPr>
        <w:t xml:space="preserve">.gada </w:t>
      </w:r>
      <w:r w:rsidR="00B25D17">
        <w:rPr>
          <w:rFonts w:ascii="Times New Roman" w:hAnsi="Times New Roman"/>
          <w:b/>
          <w:sz w:val="28"/>
          <w:szCs w:val="28"/>
        </w:rPr>
        <w:t>2</w:t>
      </w:r>
      <w:r w:rsidR="00B25D17" w:rsidRPr="0032197E">
        <w:rPr>
          <w:rFonts w:ascii="Times New Roman" w:hAnsi="Times New Roman"/>
          <w:b/>
          <w:sz w:val="28"/>
          <w:szCs w:val="28"/>
        </w:rPr>
        <w:t>.</w:t>
      </w:r>
      <w:r w:rsidR="00B25D17">
        <w:rPr>
          <w:rFonts w:ascii="Times New Roman" w:hAnsi="Times New Roman"/>
          <w:b/>
          <w:sz w:val="28"/>
          <w:szCs w:val="28"/>
        </w:rPr>
        <w:t>aprīļa</w:t>
      </w:r>
      <w:r w:rsidR="00B25D17" w:rsidRPr="0032197E">
        <w:rPr>
          <w:rFonts w:ascii="Times New Roman" w:hAnsi="Times New Roman"/>
          <w:b/>
          <w:sz w:val="28"/>
          <w:szCs w:val="28"/>
        </w:rPr>
        <w:t xml:space="preserve"> </w:t>
      </w:r>
      <w:r w:rsidR="00B25D17">
        <w:rPr>
          <w:rFonts w:ascii="Times New Roman" w:hAnsi="Times New Roman"/>
          <w:b/>
          <w:sz w:val="28"/>
          <w:szCs w:val="28"/>
        </w:rPr>
        <w:t>noteikumos</w:t>
      </w:r>
      <w:r w:rsidR="00B25D17" w:rsidRPr="0032197E">
        <w:rPr>
          <w:rFonts w:ascii="Times New Roman" w:hAnsi="Times New Roman"/>
          <w:b/>
          <w:sz w:val="28"/>
          <w:szCs w:val="28"/>
        </w:rPr>
        <w:t xml:space="preserve"> Nr.</w:t>
      </w:r>
      <w:r w:rsidR="00B25D17">
        <w:rPr>
          <w:rFonts w:ascii="Times New Roman" w:hAnsi="Times New Roman"/>
          <w:b/>
          <w:sz w:val="28"/>
          <w:szCs w:val="28"/>
        </w:rPr>
        <w:t>138</w:t>
      </w:r>
      <w:r w:rsidR="00B25D17" w:rsidRPr="0032197E">
        <w:rPr>
          <w:rFonts w:ascii="Times New Roman" w:hAnsi="Times New Roman"/>
          <w:b/>
          <w:sz w:val="28"/>
          <w:szCs w:val="28"/>
        </w:rPr>
        <w:t xml:space="preserve"> </w:t>
      </w:r>
    </w:p>
    <w:p w14:paraId="04EEEF0E" w14:textId="57CE01EF" w:rsidR="00894C55" w:rsidRDefault="00B25D17" w:rsidP="00B25D17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eastAsia="lv-LV"/>
        </w:rPr>
      </w:pPr>
      <w:r w:rsidRPr="0032197E">
        <w:rPr>
          <w:rFonts w:ascii="Times New Roman" w:hAnsi="Times New Roman"/>
          <w:b/>
          <w:sz w:val="28"/>
          <w:szCs w:val="28"/>
        </w:rPr>
        <w:t>„</w:t>
      </w:r>
      <w:r w:rsidRPr="00FE789E">
        <w:rPr>
          <w:rFonts w:ascii="Times New Roman" w:hAnsi="Times New Roman" w:cs="Times New Roman"/>
          <w:b/>
          <w:sz w:val="28"/>
          <w:szCs w:val="28"/>
        </w:rPr>
        <w:t>Noteikumi par sociālo pakalpojumu un sociālās palīdzības saņemšanu</w:t>
      </w:r>
      <w:r w:rsidR="00EC6E12">
        <w:rPr>
          <w:rFonts w:ascii="Times New Roman" w:hAnsi="Times New Roman" w:cs="Times New Roman"/>
          <w:b/>
          <w:sz w:val="28"/>
          <w:szCs w:val="24"/>
          <w:lang w:eastAsia="lv-LV"/>
        </w:rPr>
        <w:t xml:space="preserve">”” </w:t>
      </w:r>
      <w:r w:rsidR="00894C55" w:rsidRPr="00EC6E12">
        <w:rPr>
          <w:rFonts w:ascii="Times New Roman" w:hAnsi="Times New Roman" w:cs="Times New Roman"/>
          <w:b/>
          <w:sz w:val="28"/>
          <w:szCs w:val="24"/>
          <w:lang w:eastAsia="lv-LV"/>
        </w:rPr>
        <w:t>sākotnējās ietekmes novērtējuma ziņojums (anotācija)</w:t>
      </w:r>
    </w:p>
    <w:p w14:paraId="5D559B11" w14:textId="77777777" w:rsidR="00EC6E12" w:rsidRDefault="00EC6E12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28"/>
        <w:gridCol w:w="7228"/>
      </w:tblGrid>
      <w:tr w:rsidR="006F193F" w:rsidRPr="006F193F" w14:paraId="58CB537F" w14:textId="77777777" w:rsidTr="006F193F">
        <w:trPr>
          <w:trHeight w:val="324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2AB0BF" w14:textId="77777777" w:rsidR="006F193F" w:rsidRPr="006F193F" w:rsidRDefault="006F193F" w:rsidP="006F193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6F193F">
              <w:rPr>
                <w:b/>
                <w:bCs/>
              </w:rPr>
              <w:t>Tiesību akta projekta anotācijas kopsavilkums</w:t>
            </w:r>
          </w:p>
        </w:tc>
      </w:tr>
      <w:tr w:rsidR="006F193F" w:rsidRPr="006F193F" w14:paraId="32B6BEEF" w14:textId="77777777" w:rsidTr="001B6740">
        <w:trPr>
          <w:trHeight w:val="324"/>
        </w:trPr>
        <w:tc>
          <w:tcPr>
            <w:tcW w:w="1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F0D40" w14:textId="77777777" w:rsidR="006F193F" w:rsidRPr="003905A5" w:rsidRDefault="006F193F" w:rsidP="006F193F">
            <w:pPr>
              <w:spacing w:before="100" w:beforeAutospacing="1" w:after="100" w:afterAutospacing="1" w:line="293" w:lineRule="atLeast"/>
              <w:rPr>
                <w:iCs/>
              </w:rPr>
            </w:pPr>
            <w:r w:rsidRPr="006F193F">
              <w:rPr>
                <w:iCs/>
              </w:rPr>
              <w:t>Mērķis, risinājums un projekta spēkā stāšanās laiks (500 zīmes bez atstarpēm)</w:t>
            </w:r>
          </w:p>
        </w:tc>
        <w:tc>
          <w:tcPr>
            <w:tcW w:w="38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C091E" w14:textId="7E28A23F" w:rsidR="006F193F" w:rsidRPr="003905A5" w:rsidRDefault="002E2C6E" w:rsidP="003905A5">
            <w:pPr>
              <w:pStyle w:val="tv213"/>
              <w:tabs>
                <w:tab w:val="left" w:pos="0"/>
              </w:tabs>
              <w:spacing w:before="0" w:beforeAutospacing="0" w:after="0" w:afterAutospacing="0"/>
              <w:ind w:left="57"/>
              <w:jc w:val="both"/>
              <w:rPr>
                <w:iCs/>
              </w:rPr>
            </w:pPr>
            <w:r w:rsidRPr="003905A5">
              <w:rPr>
                <w:iCs/>
              </w:rPr>
              <w:t>Saskaņā ar Ministru kabineta 2009. gada 15. decembra instrukcijas Nr. 19 "Tiesību akta projekta sākotnējās ietekmes izvērtēšanas kārtība" 5.</w:t>
            </w:r>
            <w:r w:rsidRPr="006C0E70">
              <w:rPr>
                <w:iCs/>
                <w:vertAlign w:val="superscript"/>
              </w:rPr>
              <w:t>1</w:t>
            </w:r>
            <w:r w:rsidRPr="003905A5">
              <w:rPr>
                <w:iCs/>
              </w:rPr>
              <w:t> </w:t>
            </w:r>
            <w:r w:rsidR="007306E2">
              <w:rPr>
                <w:iCs/>
              </w:rPr>
              <w:t>apakš</w:t>
            </w:r>
            <w:r w:rsidRPr="003905A5">
              <w:rPr>
                <w:iCs/>
              </w:rPr>
              <w:t>punktu anotācijas kopsavilkums nav aizpildāms</w:t>
            </w:r>
            <w:r w:rsidR="003905A5" w:rsidRPr="003905A5">
              <w:rPr>
                <w:iCs/>
              </w:rPr>
              <w:t>.</w:t>
            </w:r>
          </w:p>
        </w:tc>
      </w:tr>
    </w:tbl>
    <w:p w14:paraId="27C79431" w14:textId="77777777" w:rsidR="00EC6E12" w:rsidRDefault="00EC6E12" w:rsidP="006F193F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229"/>
      </w:tblGrid>
      <w:tr w:rsidR="00EC6E12" w14:paraId="6F5C95E5" w14:textId="77777777" w:rsidTr="0079260F">
        <w:tc>
          <w:tcPr>
            <w:tcW w:w="9356" w:type="dxa"/>
            <w:gridSpan w:val="3"/>
          </w:tcPr>
          <w:p w14:paraId="2E8CEC93" w14:textId="77777777" w:rsidR="00EC6E12" w:rsidRPr="00EC6E12" w:rsidRDefault="00EC6E12" w:rsidP="00EC6E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30487" w14:paraId="31440490" w14:textId="77777777" w:rsidTr="0079260F">
        <w:tc>
          <w:tcPr>
            <w:tcW w:w="568" w:type="dxa"/>
          </w:tcPr>
          <w:p w14:paraId="4DEF71DE" w14:textId="77777777"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9" w:type="dxa"/>
          </w:tcPr>
          <w:p w14:paraId="75F03F44" w14:textId="77777777"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229" w:type="dxa"/>
          </w:tcPr>
          <w:p w14:paraId="03C4D5A0" w14:textId="32E09D28" w:rsidR="006A7C70" w:rsidRPr="00842113" w:rsidRDefault="006B6400" w:rsidP="00BA7FB7">
            <w:pPr>
              <w:pStyle w:val="DefaultParagraphFont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v-LV"/>
              </w:rPr>
            </w:pPr>
            <w:r w:rsidRPr="006B6400">
              <w:rPr>
                <w:rFonts w:ascii="Times New Roman" w:hAnsi="Times New Roman"/>
                <w:sz w:val="24"/>
              </w:rPr>
              <w:t xml:space="preserve">Ministru kabineta </w:t>
            </w:r>
            <w:r w:rsidR="00BA7FB7">
              <w:rPr>
                <w:rFonts w:ascii="Times New Roman" w:hAnsi="Times New Roman"/>
                <w:sz w:val="24"/>
              </w:rPr>
              <w:t>noteikumu</w:t>
            </w:r>
            <w:r w:rsidRPr="006B6400">
              <w:rPr>
                <w:rFonts w:ascii="Times New Roman" w:hAnsi="Times New Roman"/>
                <w:sz w:val="24"/>
              </w:rPr>
              <w:t xml:space="preserve"> projekt</w:t>
            </w:r>
            <w:r w:rsidR="00083AAF">
              <w:rPr>
                <w:rFonts w:ascii="Times New Roman" w:hAnsi="Times New Roman"/>
                <w:sz w:val="24"/>
              </w:rPr>
              <w:t>s</w:t>
            </w:r>
            <w:r w:rsidRPr="006B6400">
              <w:rPr>
                <w:rFonts w:ascii="Times New Roman" w:hAnsi="Times New Roman"/>
                <w:sz w:val="24"/>
              </w:rPr>
              <w:t xml:space="preserve"> “</w:t>
            </w:r>
            <w:r w:rsidR="00BA7FB7" w:rsidRPr="00BA7FB7">
              <w:rPr>
                <w:rFonts w:ascii="Times New Roman" w:hAnsi="Times New Roman"/>
                <w:sz w:val="24"/>
              </w:rPr>
              <w:t>Grozījumi Ministru kabineta 2019.gada 2.aprīļa noteikumos Nr.138 „Noteikumi par sociālo pakalpojumu un sociālās palīdzības saņemšanu</w:t>
            </w:r>
            <w:r w:rsidRPr="006B6400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 xml:space="preserve"> (turpmāk - </w:t>
            </w:r>
            <w:r w:rsidR="0079260F" w:rsidRPr="0079260F">
              <w:rPr>
                <w:rFonts w:ascii="Times New Roman" w:hAnsi="Times New Roman"/>
                <w:sz w:val="24"/>
              </w:rPr>
              <w:t xml:space="preserve"> </w:t>
            </w:r>
            <w:r w:rsidR="00BA7FB7">
              <w:rPr>
                <w:rFonts w:ascii="Times New Roman" w:hAnsi="Times New Roman"/>
                <w:sz w:val="24"/>
              </w:rPr>
              <w:t xml:space="preserve">noteikumu </w:t>
            </w:r>
            <w:r w:rsidR="0079260F" w:rsidRPr="0079260F">
              <w:rPr>
                <w:rFonts w:ascii="Times New Roman" w:hAnsi="Times New Roman"/>
                <w:sz w:val="24"/>
              </w:rPr>
              <w:t>projekts</w:t>
            </w:r>
            <w:r>
              <w:rPr>
                <w:rFonts w:ascii="Times New Roman" w:hAnsi="Times New Roman"/>
                <w:sz w:val="24"/>
              </w:rPr>
              <w:t>)</w:t>
            </w:r>
            <w:r w:rsidR="0079260F" w:rsidRPr="0079260F">
              <w:rPr>
                <w:rFonts w:ascii="Times New Roman" w:hAnsi="Times New Roman"/>
                <w:sz w:val="24"/>
              </w:rPr>
              <w:t xml:space="preserve"> izstrādāts, pamatojoties uz</w:t>
            </w:r>
            <w:bookmarkStart w:id="0" w:name="_Hlk35876954"/>
            <w:r w:rsidR="00BA7FB7">
              <w:rPr>
                <w:rFonts w:ascii="Times New Roman" w:hAnsi="Times New Roman"/>
                <w:sz w:val="24"/>
              </w:rPr>
              <w:t xml:space="preserve"> </w:t>
            </w:r>
            <w:r w:rsidR="006A7C70" w:rsidRPr="009B5D17">
              <w:rPr>
                <w:rFonts w:ascii="Times New Roman" w:hAnsi="Times New Roman"/>
                <w:sz w:val="24"/>
              </w:rPr>
              <w:t>2020.gada 2</w:t>
            </w:r>
            <w:r w:rsidR="00CB1369">
              <w:rPr>
                <w:rFonts w:ascii="Times New Roman" w:hAnsi="Times New Roman"/>
                <w:sz w:val="24"/>
              </w:rPr>
              <w:t>4</w:t>
            </w:r>
            <w:r w:rsidR="006A7C70" w:rsidRPr="009B5D17">
              <w:rPr>
                <w:rFonts w:ascii="Times New Roman" w:hAnsi="Times New Roman"/>
                <w:sz w:val="24"/>
              </w:rPr>
              <w:t>.</w:t>
            </w:r>
            <w:r w:rsidR="00BA7FB7">
              <w:rPr>
                <w:rFonts w:ascii="Times New Roman" w:hAnsi="Times New Roman"/>
                <w:sz w:val="24"/>
              </w:rPr>
              <w:t>novembrī</w:t>
            </w:r>
            <w:r w:rsidR="006A7C70" w:rsidRPr="009B5D17">
              <w:rPr>
                <w:rFonts w:ascii="Times New Roman" w:hAnsi="Times New Roman"/>
                <w:sz w:val="24"/>
              </w:rPr>
              <w:t xml:space="preserve"> </w:t>
            </w:r>
            <w:r w:rsidR="00083AAF">
              <w:rPr>
                <w:rFonts w:ascii="Times New Roman" w:hAnsi="Times New Roman"/>
                <w:sz w:val="24"/>
              </w:rPr>
              <w:t xml:space="preserve">Saeimā pieņemto </w:t>
            </w:r>
            <w:r w:rsidR="006A7C70" w:rsidRPr="009B5D17">
              <w:rPr>
                <w:rFonts w:ascii="Times New Roman" w:hAnsi="Times New Roman"/>
                <w:sz w:val="24"/>
              </w:rPr>
              <w:t>likum</w:t>
            </w:r>
            <w:r w:rsidR="00F70F88" w:rsidRPr="009B5D17">
              <w:rPr>
                <w:rFonts w:ascii="Times New Roman" w:hAnsi="Times New Roman"/>
                <w:sz w:val="24"/>
              </w:rPr>
              <w:t>u</w:t>
            </w:r>
            <w:r w:rsidR="006A7C70" w:rsidRPr="009B5D17">
              <w:rPr>
                <w:rFonts w:ascii="Times New Roman" w:hAnsi="Times New Roman"/>
                <w:sz w:val="24"/>
              </w:rPr>
              <w:t xml:space="preserve"> “Grozījum</w:t>
            </w:r>
            <w:r w:rsidR="00BA7FB7">
              <w:rPr>
                <w:rFonts w:ascii="Times New Roman" w:hAnsi="Times New Roman"/>
                <w:sz w:val="24"/>
              </w:rPr>
              <w:t>i</w:t>
            </w:r>
            <w:r w:rsidR="006A7C70" w:rsidRPr="009B5D17">
              <w:rPr>
                <w:rFonts w:ascii="Times New Roman" w:hAnsi="Times New Roman"/>
                <w:sz w:val="24"/>
              </w:rPr>
              <w:t xml:space="preserve"> Sociālo pakalpojumu un sociālās palīdzības likum</w:t>
            </w:r>
            <w:r w:rsidR="00DF2BB9">
              <w:rPr>
                <w:rFonts w:ascii="Times New Roman" w:hAnsi="Times New Roman"/>
                <w:sz w:val="24"/>
              </w:rPr>
              <w:t>ā</w:t>
            </w:r>
            <w:r w:rsidR="006A7C70" w:rsidRPr="009B5D17">
              <w:rPr>
                <w:rFonts w:ascii="Times New Roman" w:hAnsi="Times New Roman"/>
                <w:sz w:val="24"/>
              </w:rPr>
              <w:t>”</w:t>
            </w:r>
            <w:r w:rsidR="00BA7FB7">
              <w:rPr>
                <w:rFonts w:ascii="Times New Roman" w:hAnsi="Times New Roman"/>
                <w:sz w:val="24"/>
              </w:rPr>
              <w:t xml:space="preserve"> (Nr.824/Lp13)</w:t>
            </w:r>
            <w:r w:rsidR="00F51EFF">
              <w:rPr>
                <w:rFonts w:ascii="Times New Roman" w:hAnsi="Times New Roman"/>
                <w:sz w:val="24"/>
              </w:rPr>
              <w:t xml:space="preserve"> un </w:t>
            </w:r>
            <w:r w:rsidR="00F51EFF" w:rsidRPr="00F51EFF">
              <w:rPr>
                <w:rFonts w:ascii="Times New Roman" w:hAnsi="Times New Roman"/>
                <w:sz w:val="24"/>
              </w:rPr>
              <w:t>Ministru kabineta noteikumu projektu “Noteikumi par mājsaimniecības materiālās situācijas izvērtēšanu un sociālās palīdzības saņemšanu”</w:t>
            </w:r>
            <w:r w:rsidR="00F70F88" w:rsidRPr="009B5D17">
              <w:rPr>
                <w:rFonts w:ascii="Times New Roman" w:hAnsi="Times New Roman"/>
                <w:sz w:val="24"/>
              </w:rPr>
              <w:t>.</w:t>
            </w:r>
            <w:bookmarkEnd w:id="0"/>
          </w:p>
        </w:tc>
      </w:tr>
      <w:tr w:rsidR="0079260F" w14:paraId="69E5DBB5" w14:textId="77777777" w:rsidTr="0079260F">
        <w:tc>
          <w:tcPr>
            <w:tcW w:w="568" w:type="dxa"/>
          </w:tcPr>
          <w:p w14:paraId="196FCCF3" w14:textId="77777777" w:rsidR="0079260F" w:rsidRDefault="0079260F" w:rsidP="007926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9" w:type="dxa"/>
          </w:tcPr>
          <w:p w14:paraId="71164870" w14:textId="77777777" w:rsidR="00152501" w:rsidRDefault="0079260F" w:rsidP="0079260F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EE5D96F" w14:textId="0F4897BC" w:rsidR="001807D1" w:rsidRDefault="001807D1" w:rsidP="00152501">
            <w:pPr>
              <w:jc w:val="center"/>
            </w:pPr>
          </w:p>
          <w:p w14:paraId="062E8B68" w14:textId="77777777" w:rsidR="001807D1" w:rsidRPr="001807D1" w:rsidRDefault="001807D1" w:rsidP="001807D1"/>
          <w:p w14:paraId="1509AA62" w14:textId="77777777" w:rsidR="001807D1" w:rsidRPr="001807D1" w:rsidRDefault="001807D1" w:rsidP="001807D1"/>
          <w:p w14:paraId="01B3631B" w14:textId="77777777" w:rsidR="001807D1" w:rsidRPr="001807D1" w:rsidRDefault="001807D1" w:rsidP="001807D1"/>
          <w:p w14:paraId="0F34C32C" w14:textId="77777777" w:rsidR="001807D1" w:rsidRPr="001807D1" w:rsidRDefault="001807D1" w:rsidP="001807D1"/>
          <w:p w14:paraId="2FFD16A9" w14:textId="77777777" w:rsidR="001807D1" w:rsidRPr="001807D1" w:rsidRDefault="001807D1" w:rsidP="001807D1"/>
          <w:p w14:paraId="123D7DFE" w14:textId="77777777" w:rsidR="001807D1" w:rsidRPr="001807D1" w:rsidRDefault="001807D1" w:rsidP="001807D1"/>
          <w:p w14:paraId="7F6A5B70" w14:textId="77777777" w:rsidR="001807D1" w:rsidRPr="001807D1" w:rsidRDefault="001807D1" w:rsidP="001807D1"/>
          <w:p w14:paraId="535BAEDA" w14:textId="77777777" w:rsidR="001807D1" w:rsidRPr="001807D1" w:rsidRDefault="001807D1" w:rsidP="001807D1"/>
          <w:p w14:paraId="33AF9872" w14:textId="77777777" w:rsidR="001807D1" w:rsidRPr="001807D1" w:rsidRDefault="001807D1" w:rsidP="001807D1"/>
          <w:p w14:paraId="077DEF2B" w14:textId="77777777" w:rsidR="001807D1" w:rsidRPr="001807D1" w:rsidRDefault="001807D1" w:rsidP="001807D1"/>
          <w:p w14:paraId="7366B94E" w14:textId="77777777" w:rsidR="001807D1" w:rsidRPr="001807D1" w:rsidRDefault="001807D1" w:rsidP="001807D1"/>
          <w:p w14:paraId="14F48236" w14:textId="77777777" w:rsidR="001807D1" w:rsidRPr="001807D1" w:rsidRDefault="001807D1" w:rsidP="001807D1"/>
          <w:p w14:paraId="00F2F605" w14:textId="77777777" w:rsidR="001807D1" w:rsidRPr="001807D1" w:rsidRDefault="001807D1" w:rsidP="001807D1"/>
          <w:p w14:paraId="161AB6AB" w14:textId="77777777" w:rsidR="001807D1" w:rsidRPr="001807D1" w:rsidRDefault="001807D1" w:rsidP="001807D1"/>
          <w:p w14:paraId="07D75BD9" w14:textId="77777777" w:rsidR="001807D1" w:rsidRPr="001807D1" w:rsidRDefault="001807D1" w:rsidP="001807D1"/>
          <w:p w14:paraId="3BE41DDC" w14:textId="77777777" w:rsidR="001807D1" w:rsidRPr="001807D1" w:rsidRDefault="001807D1" w:rsidP="001807D1"/>
          <w:p w14:paraId="5C1EE814" w14:textId="77777777" w:rsidR="001807D1" w:rsidRPr="001807D1" w:rsidRDefault="001807D1" w:rsidP="001807D1"/>
          <w:p w14:paraId="6EF1CD47" w14:textId="28BA21B5" w:rsidR="001807D1" w:rsidRDefault="001807D1" w:rsidP="001807D1"/>
          <w:p w14:paraId="07ABD973" w14:textId="77777777" w:rsidR="0079260F" w:rsidRPr="001807D1" w:rsidRDefault="0079260F" w:rsidP="001807D1">
            <w:pPr>
              <w:jc w:val="center"/>
            </w:pPr>
          </w:p>
        </w:tc>
        <w:tc>
          <w:tcPr>
            <w:tcW w:w="7229" w:type="dxa"/>
          </w:tcPr>
          <w:p w14:paraId="7516F811" w14:textId="236DAC09" w:rsidR="00F51EFF" w:rsidRPr="006C0E70" w:rsidRDefault="003C4E40" w:rsidP="00885514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>
              <w:lastRenderedPageBreak/>
              <w:t xml:space="preserve">2020.gada </w:t>
            </w:r>
            <w:r w:rsidR="008A7ACA" w:rsidRPr="009B5D17">
              <w:t>2</w:t>
            </w:r>
            <w:r w:rsidR="00CB1369">
              <w:t>4</w:t>
            </w:r>
            <w:bookmarkStart w:id="1" w:name="_GoBack"/>
            <w:bookmarkEnd w:id="1"/>
            <w:r w:rsidR="008A7ACA" w:rsidRPr="009B5D17">
              <w:t>.</w:t>
            </w:r>
            <w:r w:rsidR="008A7ACA">
              <w:t>novembrī</w:t>
            </w:r>
            <w:r w:rsidR="008A7ACA" w:rsidRPr="009B5D17">
              <w:t xml:space="preserve"> </w:t>
            </w:r>
            <w:r w:rsidRPr="00967D90">
              <w:t>Saeim</w:t>
            </w:r>
            <w:r w:rsidR="009734B2">
              <w:t>a</w:t>
            </w:r>
            <w:r w:rsidRPr="00967D90">
              <w:t xml:space="preserve"> pieņ</w:t>
            </w:r>
            <w:r w:rsidR="009734B2">
              <w:t>ēma</w:t>
            </w:r>
            <w:r w:rsidRPr="00967D90">
              <w:t xml:space="preserve"> likumu “</w:t>
            </w:r>
            <w:r w:rsidRPr="006C0E70">
              <w:t>Grozījum</w:t>
            </w:r>
            <w:r w:rsidR="00AD1DD2" w:rsidRPr="006C0E70">
              <w:t>i</w:t>
            </w:r>
            <w:r w:rsidRPr="006C0E70">
              <w:t xml:space="preserve"> Sociālo pakalpojumu un sociālās palīdzības likum</w:t>
            </w:r>
            <w:r w:rsidR="00CD2BFB" w:rsidRPr="006C0E70">
              <w:t>ā</w:t>
            </w:r>
            <w:r w:rsidRPr="006C0E70">
              <w:t>” (stājas spēkā 202</w:t>
            </w:r>
            <w:r w:rsidR="008A7ACA" w:rsidRPr="006C0E70">
              <w:t>1</w:t>
            </w:r>
            <w:r w:rsidRPr="006C0E70">
              <w:t xml:space="preserve">.gada </w:t>
            </w:r>
            <w:r w:rsidR="008A7ACA" w:rsidRPr="006C0E70">
              <w:t>1.janvārī</w:t>
            </w:r>
            <w:r w:rsidRPr="006C0E70">
              <w:t xml:space="preserve">), </w:t>
            </w:r>
            <w:r w:rsidR="00F51EFF" w:rsidRPr="006C0E70">
              <w:t>kurš nosaka</w:t>
            </w:r>
            <w:r w:rsidRPr="006C0E70">
              <w:t xml:space="preserve"> Sociālo pakalpojumu un sociālās palīdzības likum</w:t>
            </w:r>
            <w:r w:rsidR="00F51EFF" w:rsidRPr="006C0E70">
              <w:t>a</w:t>
            </w:r>
            <w:r w:rsidR="009734B2" w:rsidRPr="006C0E70">
              <w:t xml:space="preserve"> (turpmāk – likums)</w:t>
            </w:r>
            <w:r w:rsidR="00F51EFF" w:rsidRPr="006C0E70">
              <w:t xml:space="preserve"> 36.panta ceturtajā un piektajā daļā Ministru kabinetam dot deleģējumu noteikt:</w:t>
            </w:r>
          </w:p>
          <w:p w14:paraId="2D438B29" w14:textId="77777777" w:rsidR="00F51EFF" w:rsidRPr="006C0E70" w:rsidRDefault="00F51EFF" w:rsidP="00885514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 w:rsidRPr="006C0E70">
              <w:t>1) mājsaimniecības materiālās situācijas izvērtēšanas un garantētā minimālā ienākuma pabalsta aprēķināšanas, piešķiršanas un izmaksas kārtību, kā arī </w:t>
            </w:r>
            <w:bookmarkStart w:id="2" w:name="_Hlk51156708"/>
            <w:r w:rsidRPr="006C0E70">
              <w:t>trūcīgas un maznodrošinātas mājsaimniecības statusa piešķiršanas kārtību</w:t>
            </w:r>
            <w:bookmarkEnd w:id="2"/>
            <w:r w:rsidRPr="006C0E70">
              <w:t>;</w:t>
            </w:r>
          </w:p>
          <w:p w14:paraId="6A6BED96" w14:textId="1A848FC1" w:rsidR="00F51EFF" w:rsidRPr="006C0E70" w:rsidRDefault="00F51EFF" w:rsidP="00885514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 w:rsidRPr="006C0E70">
              <w:t>2) mājokļa pabalsta aprēķināšanas, piešķiršanas un izmaksas kārtību un izdevumu pozīciju minimālās normas mājokļa pabalsta apmēra aprēķināšanai. </w:t>
            </w:r>
          </w:p>
          <w:p w14:paraId="6A8B974F" w14:textId="1713D4E0" w:rsidR="00F51EFF" w:rsidRPr="006C0E70" w:rsidRDefault="00F51EFF" w:rsidP="00885514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 w:rsidRPr="006C0E70">
              <w:t xml:space="preserve">Ņemot vērā minēto, Labklājības ministrija ir izstrādājusi Ministru kabineta </w:t>
            </w:r>
            <w:r w:rsidRPr="00F51EFF">
              <w:t xml:space="preserve">noteikumu </w:t>
            </w:r>
            <w:r w:rsidRPr="006C0E70">
              <w:t>projektu “Noteikumi par mājsaimniecības materiālās situācijas izvērtēšanu un sociālās palīdzības saņemšanu</w:t>
            </w:r>
            <w:r w:rsidRPr="00F51EFF">
              <w:t>”</w:t>
            </w:r>
            <w:r>
              <w:t xml:space="preserve">, kuri izstrādāti, pamatojoties uz </w:t>
            </w:r>
            <w:r w:rsidRPr="006C0E70">
              <w:t>likuma 36.panta ceturtajā un piektajā daļā Ministru kabinetam doto deleģējumu, kā arī uz likuma 3.panta otrajā daļā Ministru kabinetam noteikto deleģējumu, kas ietver arī sociālās palīdzības saņemšanas kārtību.</w:t>
            </w:r>
          </w:p>
          <w:p w14:paraId="0AFA9568" w14:textId="39F05C03" w:rsidR="00F51EFF" w:rsidRPr="006C0E70" w:rsidRDefault="00F51EFF" w:rsidP="00F51EFF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 w:rsidRPr="006C0E70">
              <w:t xml:space="preserve">Ņemot vērā, ka Ministru kabineta </w:t>
            </w:r>
            <w:r w:rsidRPr="00F51EFF">
              <w:t xml:space="preserve">noteikumu </w:t>
            </w:r>
            <w:r w:rsidRPr="006C0E70">
              <w:t>projektā “Noteikumi par mājsaimniecības materiālās situācijas izvērtēšanu un sociālās palīdzības saņemšanu</w:t>
            </w:r>
            <w:r w:rsidRPr="00F51EFF">
              <w:t>”</w:t>
            </w:r>
            <w:r>
              <w:t xml:space="preserve"> ir ietverta </w:t>
            </w:r>
            <w:r w:rsidR="00AB3783">
              <w:t>arī</w:t>
            </w:r>
            <w:r w:rsidR="00AB3783" w:rsidRPr="006C0E70">
              <w:t xml:space="preserve"> </w:t>
            </w:r>
            <w:r w:rsidRPr="006C0E70">
              <w:t xml:space="preserve">sociālās palīdzības saņemšanas kārtība, </w:t>
            </w:r>
            <w:r w:rsidR="00290D93" w:rsidRPr="006C0E70">
              <w:t xml:space="preserve">lai nedublētu tiesību aktu normas, kas attiecas uz sociālās palīdzības saņemšanas kārtību, </w:t>
            </w:r>
            <w:r w:rsidRPr="006C0E70">
              <w:t xml:space="preserve">ir nepieciešama grozījumu izstrāde </w:t>
            </w:r>
            <w:r w:rsidRPr="00BA7FB7">
              <w:t>Ministru kabineta 2019.gada 2.aprīļa noteikumos Nr.138 „Noteikumi par sociālo pakalpojumu un sociālās palīdzības saņemšanu</w:t>
            </w:r>
            <w:r w:rsidRPr="006B6400">
              <w:t>”</w:t>
            </w:r>
            <w:r>
              <w:t xml:space="preserve"> (turpmāk – noteikumi Nr.138)</w:t>
            </w:r>
            <w:r w:rsidRPr="006C0E70">
              <w:t>.</w:t>
            </w:r>
          </w:p>
          <w:p w14:paraId="0E0C0571" w14:textId="10A9F041" w:rsidR="00F51EFF" w:rsidRPr="006C0E70" w:rsidRDefault="00F51EFF" w:rsidP="00F51EFF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 w:rsidRPr="006C0E70">
              <w:t xml:space="preserve">Līdz ar to, noteikumu projekts paredz no noteikumiem Nr.138 svītrot normas, kas attiecas uz sociālās palīdzības saņemšanas kārtību, t.i., noteikumu Nr.138 1.1.apakšpunktu un II. nodaļu, kas nosaka kārtību, </w:t>
            </w:r>
            <w:r w:rsidRPr="006C0E70">
              <w:lastRenderedPageBreak/>
              <w:t>kādā ģimene (persona) saņem sociālo palīdzību</w:t>
            </w:r>
            <w:r w:rsidR="00C072E5">
              <w:t>, kā arī citus redakcionālus grozījumus.</w:t>
            </w:r>
          </w:p>
          <w:p w14:paraId="4A74EC61" w14:textId="77777777" w:rsidR="00B40D44" w:rsidRPr="006C0E70" w:rsidRDefault="00F51EFF" w:rsidP="00290D93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 w:rsidRPr="006C0E70">
              <w:t xml:space="preserve">Ņemot vērā minēto, noteikumu projekts paredz izteikt noteikumu Nr.138 nosaukumu jaunā redakcijā </w:t>
            </w:r>
            <w:r w:rsidR="00AB3783" w:rsidRPr="006C0E70">
              <w:t xml:space="preserve">- </w:t>
            </w:r>
            <w:r w:rsidRPr="006C0E70">
              <w:t>“Noteikumi par sociālo pakalpojumu saņemšanu”</w:t>
            </w:r>
            <w:r w:rsidR="00290D93" w:rsidRPr="006C0E70">
              <w:t>.</w:t>
            </w:r>
          </w:p>
          <w:p w14:paraId="5ED69A2F" w14:textId="7AF5CE0A" w:rsidR="006C0E70" w:rsidRPr="006A4B9B" w:rsidRDefault="006C0E70" w:rsidP="00290D93">
            <w:pPr>
              <w:pStyle w:val="NormalWeb"/>
              <w:shd w:val="clear" w:color="auto" w:fill="FFFFFF"/>
              <w:spacing w:before="0" w:beforeAutospacing="0" w:after="0" w:afterAutospacing="0"/>
              <w:ind w:firstLine="301"/>
              <w:jc w:val="both"/>
            </w:pPr>
            <w:r w:rsidRPr="006C0E70">
              <w:t>Noteikumu projekt</w:t>
            </w:r>
            <w:r>
              <w:t>am</w:t>
            </w:r>
            <w:r w:rsidRPr="006C0E70">
              <w:t xml:space="preserve"> jāstājas spēkā vienlaicīgi ar Ministru kabineta noteikuma projektu “Noteikumi par mājsaimniecības materiālās situācijas izvērtēšanu un sociālās palīdzības saņemšanu” 2021.gada 1.janvārī.</w:t>
            </w:r>
          </w:p>
        </w:tc>
      </w:tr>
      <w:tr w:rsidR="00130487" w14:paraId="78E6C159" w14:textId="77777777" w:rsidTr="0079260F">
        <w:tc>
          <w:tcPr>
            <w:tcW w:w="568" w:type="dxa"/>
          </w:tcPr>
          <w:p w14:paraId="322A9867" w14:textId="77777777"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9" w:type="dxa"/>
          </w:tcPr>
          <w:p w14:paraId="2725859B" w14:textId="77777777"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7229" w:type="dxa"/>
          </w:tcPr>
          <w:p w14:paraId="65834B25" w14:textId="0D3407A5" w:rsidR="00130487" w:rsidRDefault="006C0E70" w:rsidP="00EF621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Projekts šo jomu neskar.</w:t>
            </w:r>
          </w:p>
        </w:tc>
      </w:tr>
      <w:tr w:rsidR="00130487" w14:paraId="760CA46E" w14:textId="77777777" w:rsidTr="0079260F">
        <w:tc>
          <w:tcPr>
            <w:tcW w:w="568" w:type="dxa"/>
          </w:tcPr>
          <w:p w14:paraId="47947DA6" w14:textId="77777777"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9" w:type="dxa"/>
          </w:tcPr>
          <w:p w14:paraId="26A52F22" w14:textId="77777777"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229" w:type="dxa"/>
          </w:tcPr>
          <w:p w14:paraId="2A0DFF6C" w14:textId="6A89C563" w:rsidR="00DF2BB9" w:rsidRDefault="006335C0" w:rsidP="006335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  <w:p w14:paraId="42665988" w14:textId="77777777" w:rsidR="00130487" w:rsidRPr="00DF2BB9" w:rsidRDefault="00130487" w:rsidP="00DF2BB9"/>
        </w:tc>
      </w:tr>
    </w:tbl>
    <w:p w14:paraId="5E0CF3C4" w14:textId="0B52624D" w:rsidR="00EC6E12" w:rsidRDefault="00EC6E12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5166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"/>
        <w:gridCol w:w="88"/>
        <w:gridCol w:w="2970"/>
        <w:gridCol w:w="87"/>
        <w:gridCol w:w="5499"/>
      </w:tblGrid>
      <w:tr w:rsidR="00462D25" w:rsidRPr="00462D25" w14:paraId="6C588299" w14:textId="77777777" w:rsidTr="00D45AD2">
        <w:trPr>
          <w:tblCellSpacing w:w="15" w:type="dxa"/>
        </w:trPr>
        <w:tc>
          <w:tcPr>
            <w:tcW w:w="49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3469" w14:textId="77777777" w:rsidR="00462D25" w:rsidRPr="00462D25" w:rsidRDefault="00462D25" w:rsidP="00D45A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462D25" w:rsidRPr="00462D25" w14:paraId="654DA3E1" w14:textId="77777777" w:rsidTr="00D45AD2">
        <w:trPr>
          <w:tblCellSpacing w:w="15" w:type="dxa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71B59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0F13C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29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4E509" w14:textId="763FF714" w:rsidR="00DF15EC" w:rsidRPr="00DF15EC" w:rsidRDefault="00DF15EC" w:rsidP="003404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Noteikumu projekt</w:t>
            </w:r>
            <w:r w:rsidR="006C0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</w:t>
            </w:r>
            <w:r w:rsidRPr="00DF15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netiešā veidā ietekmēs </w:t>
            </w:r>
            <w:r w:rsidRPr="00DF15EC">
              <w:rPr>
                <w:rFonts w:ascii="Times New Roman" w:hAnsi="Times New Roman" w:cs="Times New Roman"/>
                <w:sz w:val="24"/>
                <w:szCs w:val="24"/>
              </w:rPr>
              <w:t>zemu ienākumu mājsaimniecības, kuras vēršas valsts un pašvaldības iestādēs pēc materiāla atbalsta un atvieglojumiem.</w:t>
            </w:r>
          </w:p>
          <w:p w14:paraId="1316B9BD" w14:textId="7F89934D" w:rsidR="0034041C" w:rsidRPr="0034041C" w:rsidRDefault="0034041C" w:rsidP="003404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atspoguļotas Ministru kabineta noteikuma projekta “</w:t>
            </w:r>
            <w:r w:rsidRPr="0034041C">
              <w:rPr>
                <w:rFonts w:ascii="Times New Roman" w:hAnsi="Times New Roman" w:cs="Times New Roman"/>
                <w:sz w:val="24"/>
                <w:szCs w:val="24"/>
              </w:rPr>
              <w:t>Noteikumi par mājsaimniecības materiālās situācijas izvērtēšanu un sociālās palīdzības saņemšanu” sākotnējās ietekmes novērtējuma ziņojuma (anotācijas) II. sadaļas 1.punktā.</w:t>
            </w:r>
          </w:p>
          <w:p w14:paraId="2472DB23" w14:textId="77777777" w:rsidR="00462D25" w:rsidRPr="00462D25" w:rsidRDefault="00462D25" w:rsidP="0034041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25" w:rsidRPr="00462D25" w14:paraId="423D8D0D" w14:textId="77777777" w:rsidTr="00D45AD2">
        <w:trPr>
          <w:tblCellSpacing w:w="15" w:type="dxa"/>
        </w:trPr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4EA98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ACB9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71771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Projektam nebūs būtiska ietekme uz tautsaimniecību, kā arī uz kopējo administratīvo slogu.</w:t>
            </w:r>
          </w:p>
          <w:p w14:paraId="571B028C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25" w:rsidRPr="00462D25" w14:paraId="1D04C4DB" w14:textId="77777777" w:rsidTr="00D45AD2">
        <w:trPr>
          <w:tblCellSpacing w:w="15" w:type="dxa"/>
        </w:trPr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8FD8B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3A4D2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F8A2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Projektam nebūs papildu administratīvās izmaksas.</w:t>
            </w:r>
          </w:p>
          <w:p w14:paraId="5F0D51B7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25" w:rsidRPr="00462D25" w14:paraId="07958EFE" w14:textId="77777777" w:rsidTr="00D45AD2">
        <w:trPr>
          <w:tblCellSpacing w:w="15" w:type="dxa"/>
        </w:trPr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0C433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3ACAC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1BA6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 xml:space="preserve">Projektā noteiktās izmaiņas neuzliek papildus pienākumus fiziskām vai juridiskām personām. </w:t>
            </w:r>
          </w:p>
        </w:tc>
      </w:tr>
      <w:tr w:rsidR="00462D25" w:rsidRPr="00462D25" w14:paraId="2FB8C7B0" w14:textId="77777777" w:rsidTr="00D45AD2">
        <w:trPr>
          <w:tblCellSpacing w:w="15" w:type="dxa"/>
        </w:trPr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5807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CF65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D4124" w14:textId="77777777" w:rsidR="00462D25" w:rsidRPr="00462D25" w:rsidRDefault="00462D25" w:rsidP="00462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D25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0FCCFF12" w14:textId="77777777" w:rsidR="009B5D17" w:rsidRPr="00EC6E12" w:rsidRDefault="009B5D17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6D4FC70" w14:textId="2E684DE9" w:rsidR="008A7ACA" w:rsidRPr="00EC6E12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885514" w:rsidRPr="00885514" w14:paraId="3F7E2FD9" w14:textId="77777777" w:rsidTr="0034041C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8871AF" w14:textId="77777777" w:rsidR="00885514" w:rsidRPr="00885514" w:rsidRDefault="00885514" w:rsidP="0088551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885514">
              <w:rPr>
                <w:rFonts w:eastAsiaTheme="minorHAnsi" w:cstheme="minorBidi"/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34041C" w:rsidRPr="00885514" w14:paraId="66849F2F" w14:textId="77777777" w:rsidTr="0034041C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FEA3" w14:textId="438954A0" w:rsidR="0034041C" w:rsidRPr="00885514" w:rsidRDefault="0034041C" w:rsidP="0088551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t>Projekts šo jomu neskar.</w:t>
            </w:r>
          </w:p>
        </w:tc>
      </w:tr>
    </w:tbl>
    <w:p w14:paraId="60DD5A54" w14:textId="77777777" w:rsidR="00885514" w:rsidRDefault="00885514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66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2"/>
        <w:gridCol w:w="3029"/>
        <w:gridCol w:w="5605"/>
      </w:tblGrid>
      <w:tr w:rsidR="00D45AD2" w:rsidRPr="0070540D" w14:paraId="5645674A" w14:textId="77777777" w:rsidTr="00D45AD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F0DF" w14:textId="77777777" w:rsidR="00D45AD2" w:rsidRPr="00D45AD2" w:rsidRDefault="00D45AD2" w:rsidP="00D45AD2">
            <w:pPr>
              <w:jc w:val="center"/>
              <w:rPr>
                <w:b/>
                <w:bCs/>
                <w:iCs/>
              </w:rPr>
            </w:pPr>
            <w:r w:rsidRPr="00D45AD2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D45AD2" w:rsidRPr="0070540D" w14:paraId="66B91B76" w14:textId="77777777" w:rsidTr="00D45AD2">
        <w:trPr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5847" w14:textId="77777777" w:rsidR="00D45AD2" w:rsidRPr="00D45AD2" w:rsidRDefault="00D45AD2" w:rsidP="00B42353">
            <w:pPr>
              <w:rPr>
                <w:iCs/>
              </w:rPr>
            </w:pPr>
            <w:r w:rsidRPr="00D45AD2">
              <w:rPr>
                <w:iCs/>
              </w:rPr>
              <w:t>1.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F5FD4" w14:textId="77777777" w:rsidR="00D45AD2" w:rsidRPr="00D45AD2" w:rsidRDefault="00D45AD2" w:rsidP="00B42353">
            <w:pPr>
              <w:rPr>
                <w:iCs/>
              </w:rPr>
            </w:pPr>
            <w:r w:rsidRPr="00D45AD2">
              <w:rPr>
                <w:iCs/>
              </w:rPr>
              <w:t>Saistītie tiesību aktu projekti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17598" w14:textId="4A4031B0" w:rsidR="00D45AD2" w:rsidRPr="00D45AD2" w:rsidRDefault="000C5E67" w:rsidP="000C5E67">
            <w:pPr>
              <w:pStyle w:val="ListParagraph"/>
              <w:ind w:left="11" w:hanging="11"/>
              <w:jc w:val="both"/>
              <w:rPr>
                <w:iCs/>
              </w:rPr>
            </w:pPr>
            <w:r>
              <w:rPr>
                <w:spacing w:val="-6"/>
              </w:rPr>
              <w:t xml:space="preserve">Noteikumu </w:t>
            </w:r>
            <w:r w:rsidR="00D45AD2" w:rsidRPr="00D45AD2">
              <w:rPr>
                <w:spacing w:val="-6"/>
              </w:rPr>
              <w:t xml:space="preserve">projekts virzāms un izskatāms vienlaikus ar </w:t>
            </w:r>
            <w:r>
              <w:rPr>
                <w:spacing w:val="-6"/>
              </w:rPr>
              <w:t xml:space="preserve">Ministru kabineta noteikumu </w:t>
            </w:r>
            <w:r w:rsidR="00D45AD2" w:rsidRPr="00D45AD2">
              <w:rPr>
                <w:spacing w:val="-6"/>
              </w:rPr>
              <w:t>projektu “</w:t>
            </w:r>
            <w:r w:rsidRPr="000C5E67">
              <w:rPr>
                <w:spacing w:val="-6"/>
              </w:rPr>
              <w:t xml:space="preserve">Noteikumi par </w:t>
            </w:r>
            <w:r w:rsidRPr="000C5E67">
              <w:rPr>
                <w:spacing w:val="-6"/>
              </w:rPr>
              <w:lastRenderedPageBreak/>
              <w:t>mājsaimniecības materiālās situācijas izvērtēšanu un sociālās palīdzības saņemšanu</w:t>
            </w:r>
            <w:r>
              <w:rPr>
                <w:spacing w:val="-6"/>
              </w:rPr>
              <w:t>”.</w:t>
            </w:r>
          </w:p>
        </w:tc>
      </w:tr>
      <w:tr w:rsidR="00D45AD2" w:rsidRPr="0070540D" w14:paraId="2D8A4A90" w14:textId="77777777" w:rsidTr="00D45AD2">
        <w:trPr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F7680" w14:textId="77777777" w:rsidR="00D45AD2" w:rsidRPr="0070540D" w:rsidRDefault="00D45AD2" w:rsidP="00B42353">
            <w:pPr>
              <w:rPr>
                <w:iCs/>
              </w:rPr>
            </w:pPr>
            <w:r w:rsidRPr="0070540D">
              <w:rPr>
                <w:iCs/>
              </w:rPr>
              <w:lastRenderedPageBreak/>
              <w:t>2.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1F745" w14:textId="77777777" w:rsidR="00D45AD2" w:rsidRPr="0070540D" w:rsidRDefault="00D45AD2" w:rsidP="00B42353">
            <w:pPr>
              <w:rPr>
                <w:iCs/>
              </w:rPr>
            </w:pPr>
            <w:r w:rsidRPr="0070540D">
              <w:rPr>
                <w:iCs/>
              </w:rPr>
              <w:t>Atbildīgā institūcija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A18B" w14:textId="493A8673" w:rsidR="00D45AD2" w:rsidRPr="0070540D" w:rsidRDefault="00D45AD2" w:rsidP="000C5E67">
            <w:r w:rsidRPr="0070540D">
              <w:t>Labklājības ministrija</w:t>
            </w:r>
            <w:bookmarkStart w:id="3" w:name="_Hlk48725404"/>
            <w:r w:rsidR="000C5E67">
              <w:t>.</w:t>
            </w:r>
          </w:p>
          <w:p w14:paraId="49D4202C" w14:textId="77777777" w:rsidR="00D45AD2" w:rsidRPr="0070540D" w:rsidRDefault="00D45AD2" w:rsidP="00B42353">
            <w:pPr>
              <w:spacing w:line="259" w:lineRule="auto"/>
              <w:jc w:val="both"/>
            </w:pPr>
          </w:p>
          <w:p w14:paraId="5DA49611" w14:textId="1BBF032F" w:rsidR="00D45AD2" w:rsidRPr="0070540D" w:rsidRDefault="00D45AD2" w:rsidP="00B42353">
            <w:pPr>
              <w:spacing w:line="259" w:lineRule="auto"/>
              <w:jc w:val="both"/>
            </w:pPr>
            <w:r w:rsidRPr="0070540D">
              <w:t xml:space="preserve"> </w:t>
            </w:r>
          </w:p>
          <w:bookmarkEnd w:id="3"/>
          <w:p w14:paraId="0E1DEFEF" w14:textId="77777777" w:rsidR="00D45AD2" w:rsidRPr="0070540D" w:rsidRDefault="00D45AD2" w:rsidP="00B42353">
            <w:pPr>
              <w:shd w:val="clear" w:color="auto" w:fill="FFFFFF"/>
              <w:spacing w:line="293" w:lineRule="atLeast"/>
              <w:jc w:val="both"/>
              <w:rPr>
                <w:iCs/>
              </w:rPr>
            </w:pPr>
          </w:p>
        </w:tc>
      </w:tr>
      <w:tr w:rsidR="00D45AD2" w:rsidRPr="0070540D" w14:paraId="58B68AD5" w14:textId="77777777" w:rsidTr="00D45AD2">
        <w:trPr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4CA2" w14:textId="77777777" w:rsidR="00D45AD2" w:rsidRPr="0070540D" w:rsidRDefault="00D45AD2" w:rsidP="00B42353">
            <w:pPr>
              <w:rPr>
                <w:iCs/>
              </w:rPr>
            </w:pPr>
            <w:r w:rsidRPr="0070540D">
              <w:rPr>
                <w:iCs/>
              </w:rPr>
              <w:t>3.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9FEC" w14:textId="77777777" w:rsidR="00D45AD2" w:rsidRPr="0070540D" w:rsidRDefault="00D45AD2" w:rsidP="00B42353">
            <w:pPr>
              <w:rPr>
                <w:iCs/>
              </w:rPr>
            </w:pPr>
            <w:r w:rsidRPr="0070540D">
              <w:rPr>
                <w:iCs/>
              </w:rPr>
              <w:t>Cita informācija</w:t>
            </w:r>
          </w:p>
        </w:tc>
        <w:tc>
          <w:tcPr>
            <w:tcW w:w="2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ED5A3" w14:textId="77777777" w:rsidR="00D45AD2" w:rsidRPr="0070540D" w:rsidRDefault="00D45AD2" w:rsidP="00B42353">
            <w:pPr>
              <w:rPr>
                <w:iCs/>
              </w:rPr>
            </w:pPr>
            <w:r w:rsidRPr="0070540D">
              <w:rPr>
                <w:iCs/>
              </w:rPr>
              <w:t>Nav</w:t>
            </w:r>
          </w:p>
        </w:tc>
      </w:tr>
    </w:tbl>
    <w:p w14:paraId="7EB6B417" w14:textId="3BCA8141" w:rsidR="007F6F87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p w14:paraId="62CD6757" w14:textId="7D025CD4" w:rsidR="00D45AD2" w:rsidRDefault="00D45AD2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p w14:paraId="5EB02441" w14:textId="77777777" w:rsidR="00D45AD2" w:rsidRDefault="00D45AD2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14:paraId="0DF476F9" w14:textId="77777777" w:rsidTr="006936E5">
        <w:tc>
          <w:tcPr>
            <w:tcW w:w="9356" w:type="dxa"/>
          </w:tcPr>
          <w:p w14:paraId="4227DA74" w14:textId="77777777"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F6F87" w14:paraId="6637D8D3" w14:textId="77777777" w:rsidTr="006936E5">
        <w:tc>
          <w:tcPr>
            <w:tcW w:w="9356" w:type="dxa"/>
          </w:tcPr>
          <w:p w14:paraId="7684F855" w14:textId="77777777"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78611EA" w14:textId="77777777" w:rsidR="007F6F87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7F6F87" w14:paraId="2339E10B" w14:textId="77777777" w:rsidTr="006936E5">
        <w:tc>
          <w:tcPr>
            <w:tcW w:w="9356" w:type="dxa"/>
          </w:tcPr>
          <w:p w14:paraId="3D69E9C4" w14:textId="77777777"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F6F87" w14:paraId="53678E23" w14:textId="77777777" w:rsidTr="006936E5">
        <w:tc>
          <w:tcPr>
            <w:tcW w:w="9356" w:type="dxa"/>
          </w:tcPr>
          <w:p w14:paraId="7E7B187E" w14:textId="77777777"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6C4B200" w14:textId="77777777" w:rsidR="007F6F87" w:rsidRPr="00EC6E12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528"/>
      </w:tblGrid>
      <w:tr w:rsidR="007F6F87" w14:paraId="6DB97756" w14:textId="77777777" w:rsidTr="006936E5">
        <w:tc>
          <w:tcPr>
            <w:tcW w:w="9356" w:type="dxa"/>
            <w:gridSpan w:val="3"/>
          </w:tcPr>
          <w:p w14:paraId="02ED8950" w14:textId="77777777" w:rsidR="007F6F87" w:rsidRPr="00CB0786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B078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9601C" w14:paraId="0516416B" w14:textId="77777777" w:rsidTr="006936E5">
        <w:tc>
          <w:tcPr>
            <w:tcW w:w="568" w:type="dxa"/>
          </w:tcPr>
          <w:p w14:paraId="7F23FDB3" w14:textId="77777777"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14:paraId="22C8BCAE" w14:textId="77777777" w:rsidR="0049601C" w:rsidRPr="00EC6E12" w:rsidRDefault="0049601C" w:rsidP="0049601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528" w:type="dxa"/>
          </w:tcPr>
          <w:p w14:paraId="09FB3468" w14:textId="50B05B7D" w:rsidR="0049601C" w:rsidRPr="00D65792" w:rsidRDefault="006C0E70" w:rsidP="0049601C">
            <w:pPr>
              <w:jc w:val="both"/>
            </w:pPr>
            <w:r>
              <w:t>Projekts šo jomu neskar.</w:t>
            </w:r>
          </w:p>
        </w:tc>
      </w:tr>
      <w:tr w:rsidR="0049601C" w14:paraId="23E71DD8" w14:textId="77777777" w:rsidTr="006936E5">
        <w:tc>
          <w:tcPr>
            <w:tcW w:w="568" w:type="dxa"/>
          </w:tcPr>
          <w:p w14:paraId="41D84BDC" w14:textId="77777777"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14:paraId="21E31449" w14:textId="77777777" w:rsidR="0049601C" w:rsidRPr="00EC6E12" w:rsidRDefault="0049601C" w:rsidP="0049601C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528" w:type="dxa"/>
          </w:tcPr>
          <w:p w14:paraId="1F8DF470" w14:textId="3E7544E3" w:rsidR="0049601C" w:rsidRPr="00D65792" w:rsidRDefault="00BA3344" w:rsidP="0049601C">
            <w:r w:rsidRPr="003E6FFD">
              <w:t>Projekta izpildes rezultātā nav paredzēta esošu institūciju likvidācija vai reorganizācija.</w:t>
            </w:r>
          </w:p>
        </w:tc>
      </w:tr>
      <w:tr w:rsidR="0049601C" w14:paraId="2AC2224A" w14:textId="77777777" w:rsidTr="006936E5">
        <w:tc>
          <w:tcPr>
            <w:tcW w:w="568" w:type="dxa"/>
          </w:tcPr>
          <w:p w14:paraId="7470A0F0" w14:textId="77777777"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14:paraId="1FDAFD3E" w14:textId="77777777" w:rsidR="0049601C" w:rsidRPr="00EC6E12" w:rsidRDefault="0049601C" w:rsidP="0049601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528" w:type="dxa"/>
          </w:tcPr>
          <w:p w14:paraId="2F31F649" w14:textId="77777777" w:rsidR="0049601C" w:rsidRDefault="0049601C" w:rsidP="00496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4AA4D91" w14:textId="77777777" w:rsidR="008B37B7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14:paraId="446EA7F7" w14:textId="77777777" w:rsidR="008B37B7" w:rsidRDefault="008B37B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p w14:paraId="7B77DA3A" w14:textId="06805B6A" w:rsidR="002109C4" w:rsidRPr="00E024FD" w:rsidRDefault="002109C4" w:rsidP="002109C4">
      <w:pPr>
        <w:tabs>
          <w:tab w:val="left" w:pos="2552"/>
          <w:tab w:val="left" w:pos="269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</w:t>
      </w:r>
      <w:r w:rsidRPr="00E024FD">
        <w:rPr>
          <w:sz w:val="28"/>
          <w:szCs w:val="28"/>
        </w:rPr>
        <w:t xml:space="preserve"> ministre </w:t>
      </w:r>
      <w:r w:rsidRPr="00E024FD">
        <w:rPr>
          <w:sz w:val="28"/>
          <w:szCs w:val="28"/>
        </w:rPr>
        <w:tab/>
      </w:r>
      <w:r w:rsidRPr="00E024FD">
        <w:rPr>
          <w:sz w:val="28"/>
          <w:szCs w:val="28"/>
        </w:rPr>
        <w:tab/>
      </w:r>
      <w:r w:rsidRPr="00E024FD">
        <w:rPr>
          <w:sz w:val="28"/>
          <w:szCs w:val="28"/>
        </w:rPr>
        <w:tab/>
      </w:r>
      <w:r w:rsidRPr="00E024F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</w:t>
      </w:r>
      <w:r w:rsidR="003404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Petraviča</w:t>
      </w:r>
      <w:proofErr w:type="spellEnd"/>
    </w:p>
    <w:p w14:paraId="3FFBDACE" w14:textId="77777777" w:rsidR="002109C4" w:rsidRPr="00E024FD" w:rsidRDefault="002109C4" w:rsidP="002109C4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705C2A2E" w14:textId="77777777" w:rsidR="00155578" w:rsidRDefault="00155578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B4DD708" w14:textId="77777777" w:rsidR="00B6729B" w:rsidRDefault="00B6729B" w:rsidP="00155578">
      <w:pPr>
        <w:pStyle w:val="NormalWeb"/>
        <w:spacing w:before="0" w:beforeAutospacing="0" w:after="0" w:afterAutospacing="0"/>
      </w:pPr>
    </w:p>
    <w:p w14:paraId="1959AAC3" w14:textId="77777777" w:rsidR="009745C0" w:rsidRDefault="009745C0" w:rsidP="00155578">
      <w:pPr>
        <w:pStyle w:val="NormalWeb"/>
        <w:spacing w:before="0" w:beforeAutospacing="0" w:after="0" w:afterAutospacing="0"/>
      </w:pPr>
    </w:p>
    <w:p w14:paraId="2483113C" w14:textId="77777777" w:rsidR="009745C0" w:rsidRDefault="009745C0" w:rsidP="00155578">
      <w:pPr>
        <w:pStyle w:val="NormalWeb"/>
        <w:spacing w:before="0" w:beforeAutospacing="0" w:after="0" w:afterAutospacing="0"/>
      </w:pPr>
    </w:p>
    <w:p w14:paraId="4A9993BC" w14:textId="77777777" w:rsidR="009745C0" w:rsidRDefault="009745C0" w:rsidP="00155578">
      <w:pPr>
        <w:pStyle w:val="NormalWeb"/>
        <w:spacing w:before="0" w:beforeAutospacing="0" w:after="0" w:afterAutospacing="0"/>
      </w:pPr>
    </w:p>
    <w:p w14:paraId="328B1748" w14:textId="77777777" w:rsidR="009745C0" w:rsidRDefault="009745C0" w:rsidP="00155578">
      <w:pPr>
        <w:pStyle w:val="NormalWeb"/>
        <w:spacing w:before="0" w:beforeAutospacing="0" w:after="0" w:afterAutospacing="0"/>
      </w:pPr>
    </w:p>
    <w:p w14:paraId="66741DC8" w14:textId="77777777" w:rsidR="009745C0" w:rsidRDefault="009745C0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6F174D2" w14:textId="77777777" w:rsidR="009745C0" w:rsidRDefault="009745C0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888F0C9" w14:textId="1A42E1F1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2E28DA8" w14:textId="186114DD" w:rsidR="00F51EFF" w:rsidRDefault="00F51EFF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F6A29EA" w14:textId="77777777" w:rsidR="00F51EFF" w:rsidRDefault="00F51EFF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EB77C51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D25179D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B12AE4B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95FFD01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BDFCB73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A95134A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F987765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6212D40" w14:textId="77777777" w:rsidR="008A4962" w:rsidRDefault="008A4962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43F4CD5" w14:textId="17294AA4" w:rsidR="00155578" w:rsidRPr="009745C0" w:rsidRDefault="002109C4" w:rsidP="00155578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4" w:name="_Hlk55999765"/>
      <w:r w:rsidRPr="009745C0">
        <w:rPr>
          <w:sz w:val="20"/>
          <w:szCs w:val="20"/>
        </w:rPr>
        <w:t>Veinberga 60008558</w:t>
      </w:r>
    </w:p>
    <w:p w14:paraId="6F77F219" w14:textId="4C88C51F" w:rsidR="00E465CE" w:rsidRPr="009745C0" w:rsidRDefault="00CB1369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8" w:history="1">
        <w:r w:rsidR="002109C4" w:rsidRPr="009745C0">
          <w:rPr>
            <w:rStyle w:val="Hyperlink"/>
            <w:sz w:val="20"/>
            <w:szCs w:val="20"/>
          </w:rPr>
          <w:t>Inese.Veinberga@lm.gov.lv</w:t>
        </w:r>
      </w:hyperlink>
      <w:bookmarkEnd w:id="4"/>
    </w:p>
    <w:sectPr w:rsidR="00E465CE" w:rsidRPr="009745C0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5DF4" w14:textId="77777777" w:rsidR="005947F0" w:rsidRDefault="005947F0" w:rsidP="00894C55">
      <w:r>
        <w:separator/>
      </w:r>
    </w:p>
  </w:endnote>
  <w:endnote w:type="continuationSeparator" w:id="0">
    <w:p w14:paraId="6CCD12FE" w14:textId="77777777" w:rsidR="005947F0" w:rsidRDefault="005947F0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A1FE" w14:textId="340C54A2" w:rsidR="002074A4" w:rsidRPr="00770E96" w:rsidRDefault="00770E96" w:rsidP="00770E9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D342A">
      <w:rPr>
        <w:rFonts w:ascii="Times New Roman" w:hAnsi="Times New Roman" w:cs="Times New Roman"/>
        <w:noProof/>
        <w:sz w:val="20"/>
        <w:szCs w:val="20"/>
      </w:rPr>
      <w:t>LMAnot_111120_138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D875" w14:textId="7B570215" w:rsidR="002074A4" w:rsidRPr="00DF2BB9" w:rsidRDefault="00DF2BB9" w:rsidP="00DF2BB9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D342A">
      <w:rPr>
        <w:rFonts w:ascii="Times New Roman" w:hAnsi="Times New Roman" w:cs="Times New Roman"/>
        <w:noProof/>
        <w:sz w:val="20"/>
        <w:szCs w:val="20"/>
      </w:rPr>
      <w:t>LMAnot_111120_138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2BE3" w14:textId="77777777" w:rsidR="005947F0" w:rsidRDefault="005947F0" w:rsidP="00894C55">
      <w:r>
        <w:separator/>
      </w:r>
    </w:p>
  </w:footnote>
  <w:footnote w:type="continuationSeparator" w:id="0">
    <w:p w14:paraId="033F88B0" w14:textId="77777777" w:rsidR="005947F0" w:rsidRDefault="005947F0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A75F19A" w14:textId="2B2E8F66" w:rsidR="002074A4" w:rsidRPr="00C25B49" w:rsidRDefault="002074A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40B68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6D7"/>
    <w:multiLevelType w:val="hybridMultilevel"/>
    <w:tmpl w:val="4C304F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FCB"/>
    <w:multiLevelType w:val="hybridMultilevel"/>
    <w:tmpl w:val="55342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25F3"/>
    <w:multiLevelType w:val="multilevel"/>
    <w:tmpl w:val="404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747A8"/>
    <w:multiLevelType w:val="hybridMultilevel"/>
    <w:tmpl w:val="70BA3028"/>
    <w:lvl w:ilvl="0" w:tplc="279AB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4DD6"/>
    <w:multiLevelType w:val="hybridMultilevel"/>
    <w:tmpl w:val="96002274"/>
    <w:lvl w:ilvl="0" w:tplc="8144A06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CF405C2"/>
    <w:multiLevelType w:val="hybridMultilevel"/>
    <w:tmpl w:val="03005230"/>
    <w:lvl w:ilvl="0" w:tplc="042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23A4439"/>
    <w:multiLevelType w:val="hybridMultilevel"/>
    <w:tmpl w:val="1D5A474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AE0AAF"/>
    <w:multiLevelType w:val="multilevel"/>
    <w:tmpl w:val="E03ABE8E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6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eastAsia="Calibri" w:hint="default"/>
      </w:rPr>
    </w:lvl>
  </w:abstractNum>
  <w:abstractNum w:abstractNumId="8" w15:restartNumberingAfterBreak="0">
    <w:nsid w:val="2DE606AA"/>
    <w:multiLevelType w:val="multilevel"/>
    <w:tmpl w:val="5DAE4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9" w15:restartNumberingAfterBreak="0">
    <w:nsid w:val="37B96921"/>
    <w:multiLevelType w:val="hybridMultilevel"/>
    <w:tmpl w:val="A6D276B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7E0054"/>
    <w:multiLevelType w:val="hybridMultilevel"/>
    <w:tmpl w:val="2D3018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D381A"/>
    <w:multiLevelType w:val="hybridMultilevel"/>
    <w:tmpl w:val="8FC0275A"/>
    <w:lvl w:ilvl="0" w:tplc="CA107CDC">
      <w:start w:val="1"/>
      <w:numFmt w:val="decimal"/>
      <w:lvlText w:val="%1)"/>
      <w:lvlJc w:val="left"/>
      <w:pPr>
        <w:ind w:left="18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5" w:hanging="360"/>
      </w:pPr>
    </w:lvl>
    <w:lvl w:ilvl="2" w:tplc="0426001B" w:tentative="1">
      <w:start w:val="1"/>
      <w:numFmt w:val="lowerRoman"/>
      <w:lvlText w:val="%3."/>
      <w:lvlJc w:val="right"/>
      <w:pPr>
        <w:ind w:left="3245" w:hanging="180"/>
      </w:pPr>
    </w:lvl>
    <w:lvl w:ilvl="3" w:tplc="0426000F" w:tentative="1">
      <w:start w:val="1"/>
      <w:numFmt w:val="decimal"/>
      <w:lvlText w:val="%4."/>
      <w:lvlJc w:val="left"/>
      <w:pPr>
        <w:ind w:left="3965" w:hanging="360"/>
      </w:pPr>
    </w:lvl>
    <w:lvl w:ilvl="4" w:tplc="04260019" w:tentative="1">
      <w:start w:val="1"/>
      <w:numFmt w:val="lowerLetter"/>
      <w:lvlText w:val="%5."/>
      <w:lvlJc w:val="left"/>
      <w:pPr>
        <w:ind w:left="4685" w:hanging="360"/>
      </w:pPr>
    </w:lvl>
    <w:lvl w:ilvl="5" w:tplc="0426001B" w:tentative="1">
      <w:start w:val="1"/>
      <w:numFmt w:val="lowerRoman"/>
      <w:lvlText w:val="%6."/>
      <w:lvlJc w:val="right"/>
      <w:pPr>
        <w:ind w:left="5405" w:hanging="180"/>
      </w:pPr>
    </w:lvl>
    <w:lvl w:ilvl="6" w:tplc="0426000F" w:tentative="1">
      <w:start w:val="1"/>
      <w:numFmt w:val="decimal"/>
      <w:lvlText w:val="%7."/>
      <w:lvlJc w:val="left"/>
      <w:pPr>
        <w:ind w:left="6125" w:hanging="360"/>
      </w:pPr>
    </w:lvl>
    <w:lvl w:ilvl="7" w:tplc="04260019" w:tentative="1">
      <w:start w:val="1"/>
      <w:numFmt w:val="lowerLetter"/>
      <w:lvlText w:val="%8."/>
      <w:lvlJc w:val="left"/>
      <w:pPr>
        <w:ind w:left="6845" w:hanging="360"/>
      </w:pPr>
    </w:lvl>
    <w:lvl w:ilvl="8" w:tplc="0426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2" w15:restartNumberingAfterBreak="0">
    <w:nsid w:val="3B61319B"/>
    <w:multiLevelType w:val="hybridMultilevel"/>
    <w:tmpl w:val="C9E25668"/>
    <w:lvl w:ilvl="0" w:tplc="CEAE6AE8">
      <w:start w:val="1"/>
      <w:numFmt w:val="bullet"/>
      <w:lvlText w:val="-"/>
      <w:lvlJc w:val="left"/>
      <w:pPr>
        <w:ind w:left="153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3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87573"/>
    <w:multiLevelType w:val="hybridMultilevel"/>
    <w:tmpl w:val="2FA2C63C"/>
    <w:lvl w:ilvl="0" w:tplc="DBC48120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1" w:hanging="360"/>
      </w:pPr>
    </w:lvl>
    <w:lvl w:ilvl="2" w:tplc="0426001B" w:tentative="1">
      <w:start w:val="1"/>
      <w:numFmt w:val="lowerRoman"/>
      <w:lvlText w:val="%3."/>
      <w:lvlJc w:val="right"/>
      <w:pPr>
        <w:ind w:left="2111" w:hanging="180"/>
      </w:pPr>
    </w:lvl>
    <w:lvl w:ilvl="3" w:tplc="0426000F" w:tentative="1">
      <w:start w:val="1"/>
      <w:numFmt w:val="decimal"/>
      <w:lvlText w:val="%4."/>
      <w:lvlJc w:val="left"/>
      <w:pPr>
        <w:ind w:left="2831" w:hanging="360"/>
      </w:pPr>
    </w:lvl>
    <w:lvl w:ilvl="4" w:tplc="04260019" w:tentative="1">
      <w:start w:val="1"/>
      <w:numFmt w:val="lowerLetter"/>
      <w:lvlText w:val="%5."/>
      <w:lvlJc w:val="left"/>
      <w:pPr>
        <w:ind w:left="3551" w:hanging="360"/>
      </w:pPr>
    </w:lvl>
    <w:lvl w:ilvl="5" w:tplc="0426001B" w:tentative="1">
      <w:start w:val="1"/>
      <w:numFmt w:val="lowerRoman"/>
      <w:lvlText w:val="%6."/>
      <w:lvlJc w:val="right"/>
      <w:pPr>
        <w:ind w:left="4271" w:hanging="180"/>
      </w:pPr>
    </w:lvl>
    <w:lvl w:ilvl="6" w:tplc="0426000F" w:tentative="1">
      <w:start w:val="1"/>
      <w:numFmt w:val="decimal"/>
      <w:lvlText w:val="%7."/>
      <w:lvlJc w:val="left"/>
      <w:pPr>
        <w:ind w:left="4991" w:hanging="360"/>
      </w:pPr>
    </w:lvl>
    <w:lvl w:ilvl="7" w:tplc="04260019" w:tentative="1">
      <w:start w:val="1"/>
      <w:numFmt w:val="lowerLetter"/>
      <w:lvlText w:val="%8."/>
      <w:lvlJc w:val="left"/>
      <w:pPr>
        <w:ind w:left="5711" w:hanging="360"/>
      </w:pPr>
    </w:lvl>
    <w:lvl w:ilvl="8" w:tplc="042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5" w15:restartNumberingAfterBreak="0">
    <w:nsid w:val="3D8E2139"/>
    <w:multiLevelType w:val="hybridMultilevel"/>
    <w:tmpl w:val="76E6C67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F26FF"/>
    <w:multiLevelType w:val="hybridMultilevel"/>
    <w:tmpl w:val="955A0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91F90"/>
    <w:multiLevelType w:val="hybridMultilevel"/>
    <w:tmpl w:val="894254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D6C7B"/>
    <w:multiLevelType w:val="hybridMultilevel"/>
    <w:tmpl w:val="001EED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23B7D"/>
    <w:multiLevelType w:val="hybridMultilevel"/>
    <w:tmpl w:val="EA58F700"/>
    <w:lvl w:ilvl="0" w:tplc="0426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 w15:restartNumberingAfterBreak="0">
    <w:nsid w:val="5F325E54"/>
    <w:multiLevelType w:val="hybridMultilevel"/>
    <w:tmpl w:val="1CCE61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F66A3"/>
    <w:multiLevelType w:val="hybridMultilevel"/>
    <w:tmpl w:val="54A259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7885"/>
    <w:multiLevelType w:val="hybridMultilevel"/>
    <w:tmpl w:val="5900DBE4"/>
    <w:lvl w:ilvl="0" w:tplc="A99E99A2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1" w:hanging="360"/>
      </w:pPr>
    </w:lvl>
    <w:lvl w:ilvl="2" w:tplc="0426001B" w:tentative="1">
      <w:start w:val="1"/>
      <w:numFmt w:val="lowerRoman"/>
      <w:lvlText w:val="%3."/>
      <w:lvlJc w:val="right"/>
      <w:pPr>
        <w:ind w:left="2111" w:hanging="180"/>
      </w:pPr>
    </w:lvl>
    <w:lvl w:ilvl="3" w:tplc="0426000F" w:tentative="1">
      <w:start w:val="1"/>
      <w:numFmt w:val="decimal"/>
      <w:lvlText w:val="%4."/>
      <w:lvlJc w:val="left"/>
      <w:pPr>
        <w:ind w:left="2831" w:hanging="360"/>
      </w:pPr>
    </w:lvl>
    <w:lvl w:ilvl="4" w:tplc="04260019" w:tentative="1">
      <w:start w:val="1"/>
      <w:numFmt w:val="lowerLetter"/>
      <w:lvlText w:val="%5."/>
      <w:lvlJc w:val="left"/>
      <w:pPr>
        <w:ind w:left="3551" w:hanging="360"/>
      </w:pPr>
    </w:lvl>
    <w:lvl w:ilvl="5" w:tplc="0426001B" w:tentative="1">
      <w:start w:val="1"/>
      <w:numFmt w:val="lowerRoman"/>
      <w:lvlText w:val="%6."/>
      <w:lvlJc w:val="right"/>
      <w:pPr>
        <w:ind w:left="4271" w:hanging="180"/>
      </w:pPr>
    </w:lvl>
    <w:lvl w:ilvl="6" w:tplc="0426000F" w:tentative="1">
      <w:start w:val="1"/>
      <w:numFmt w:val="decimal"/>
      <w:lvlText w:val="%7."/>
      <w:lvlJc w:val="left"/>
      <w:pPr>
        <w:ind w:left="4991" w:hanging="360"/>
      </w:pPr>
    </w:lvl>
    <w:lvl w:ilvl="7" w:tplc="04260019" w:tentative="1">
      <w:start w:val="1"/>
      <w:numFmt w:val="lowerLetter"/>
      <w:lvlText w:val="%8."/>
      <w:lvlJc w:val="left"/>
      <w:pPr>
        <w:ind w:left="5711" w:hanging="360"/>
      </w:pPr>
    </w:lvl>
    <w:lvl w:ilvl="8" w:tplc="042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62634CF4"/>
    <w:multiLevelType w:val="hybridMultilevel"/>
    <w:tmpl w:val="D6F05AB2"/>
    <w:lvl w:ilvl="0" w:tplc="0426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4" w15:restartNumberingAfterBreak="0">
    <w:nsid w:val="64445502"/>
    <w:multiLevelType w:val="hybridMultilevel"/>
    <w:tmpl w:val="31887FE4"/>
    <w:lvl w:ilvl="0" w:tplc="E416E2F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00" w:hanging="360"/>
      </w:pPr>
    </w:lvl>
    <w:lvl w:ilvl="2" w:tplc="0426001B" w:tentative="1">
      <w:start w:val="1"/>
      <w:numFmt w:val="lowerRoman"/>
      <w:lvlText w:val="%3."/>
      <w:lvlJc w:val="right"/>
      <w:pPr>
        <w:ind w:left="2120" w:hanging="180"/>
      </w:pPr>
    </w:lvl>
    <w:lvl w:ilvl="3" w:tplc="0426000F" w:tentative="1">
      <w:start w:val="1"/>
      <w:numFmt w:val="decimal"/>
      <w:lvlText w:val="%4."/>
      <w:lvlJc w:val="left"/>
      <w:pPr>
        <w:ind w:left="2840" w:hanging="360"/>
      </w:pPr>
    </w:lvl>
    <w:lvl w:ilvl="4" w:tplc="04260019" w:tentative="1">
      <w:start w:val="1"/>
      <w:numFmt w:val="lowerLetter"/>
      <w:lvlText w:val="%5."/>
      <w:lvlJc w:val="left"/>
      <w:pPr>
        <w:ind w:left="3560" w:hanging="360"/>
      </w:pPr>
    </w:lvl>
    <w:lvl w:ilvl="5" w:tplc="0426001B" w:tentative="1">
      <w:start w:val="1"/>
      <w:numFmt w:val="lowerRoman"/>
      <w:lvlText w:val="%6."/>
      <w:lvlJc w:val="right"/>
      <w:pPr>
        <w:ind w:left="4280" w:hanging="180"/>
      </w:pPr>
    </w:lvl>
    <w:lvl w:ilvl="6" w:tplc="0426000F" w:tentative="1">
      <w:start w:val="1"/>
      <w:numFmt w:val="decimal"/>
      <w:lvlText w:val="%7."/>
      <w:lvlJc w:val="left"/>
      <w:pPr>
        <w:ind w:left="5000" w:hanging="360"/>
      </w:pPr>
    </w:lvl>
    <w:lvl w:ilvl="7" w:tplc="04260019" w:tentative="1">
      <w:start w:val="1"/>
      <w:numFmt w:val="lowerLetter"/>
      <w:lvlText w:val="%8."/>
      <w:lvlJc w:val="left"/>
      <w:pPr>
        <w:ind w:left="5720" w:hanging="360"/>
      </w:pPr>
    </w:lvl>
    <w:lvl w:ilvl="8" w:tplc="0426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45A2F53"/>
    <w:multiLevelType w:val="hybridMultilevel"/>
    <w:tmpl w:val="63AC1AC0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493242E"/>
    <w:multiLevelType w:val="hybridMultilevel"/>
    <w:tmpl w:val="C32E6A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805C1"/>
    <w:multiLevelType w:val="multilevel"/>
    <w:tmpl w:val="8C96B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6880620"/>
    <w:multiLevelType w:val="multilevel"/>
    <w:tmpl w:val="6F3E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FA117E"/>
    <w:multiLevelType w:val="hybridMultilevel"/>
    <w:tmpl w:val="E17A86A6"/>
    <w:lvl w:ilvl="0" w:tplc="40BE4A8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3" w:hanging="360"/>
      </w:pPr>
    </w:lvl>
    <w:lvl w:ilvl="2" w:tplc="0426001B" w:tentative="1">
      <w:start w:val="1"/>
      <w:numFmt w:val="lowerRoman"/>
      <w:lvlText w:val="%3."/>
      <w:lvlJc w:val="right"/>
      <w:pPr>
        <w:ind w:left="2373" w:hanging="180"/>
      </w:pPr>
    </w:lvl>
    <w:lvl w:ilvl="3" w:tplc="0426000F" w:tentative="1">
      <w:start w:val="1"/>
      <w:numFmt w:val="decimal"/>
      <w:lvlText w:val="%4."/>
      <w:lvlJc w:val="left"/>
      <w:pPr>
        <w:ind w:left="3093" w:hanging="360"/>
      </w:pPr>
    </w:lvl>
    <w:lvl w:ilvl="4" w:tplc="04260019" w:tentative="1">
      <w:start w:val="1"/>
      <w:numFmt w:val="lowerLetter"/>
      <w:lvlText w:val="%5."/>
      <w:lvlJc w:val="left"/>
      <w:pPr>
        <w:ind w:left="3813" w:hanging="360"/>
      </w:pPr>
    </w:lvl>
    <w:lvl w:ilvl="5" w:tplc="0426001B" w:tentative="1">
      <w:start w:val="1"/>
      <w:numFmt w:val="lowerRoman"/>
      <w:lvlText w:val="%6."/>
      <w:lvlJc w:val="right"/>
      <w:pPr>
        <w:ind w:left="4533" w:hanging="180"/>
      </w:pPr>
    </w:lvl>
    <w:lvl w:ilvl="6" w:tplc="0426000F" w:tentative="1">
      <w:start w:val="1"/>
      <w:numFmt w:val="decimal"/>
      <w:lvlText w:val="%7."/>
      <w:lvlJc w:val="left"/>
      <w:pPr>
        <w:ind w:left="5253" w:hanging="360"/>
      </w:pPr>
    </w:lvl>
    <w:lvl w:ilvl="7" w:tplc="04260019" w:tentative="1">
      <w:start w:val="1"/>
      <w:numFmt w:val="lowerLetter"/>
      <w:lvlText w:val="%8."/>
      <w:lvlJc w:val="left"/>
      <w:pPr>
        <w:ind w:left="5973" w:hanging="360"/>
      </w:pPr>
    </w:lvl>
    <w:lvl w:ilvl="8" w:tplc="0426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0" w15:restartNumberingAfterBreak="0">
    <w:nsid w:val="7C046809"/>
    <w:multiLevelType w:val="hybridMultilevel"/>
    <w:tmpl w:val="7F72DBA6"/>
    <w:lvl w:ilvl="0" w:tplc="E416E2F2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00" w:hanging="360"/>
      </w:pPr>
    </w:lvl>
    <w:lvl w:ilvl="2" w:tplc="0426001B" w:tentative="1">
      <w:start w:val="1"/>
      <w:numFmt w:val="lowerRoman"/>
      <w:lvlText w:val="%3."/>
      <w:lvlJc w:val="right"/>
      <w:pPr>
        <w:ind w:left="2120" w:hanging="180"/>
      </w:pPr>
    </w:lvl>
    <w:lvl w:ilvl="3" w:tplc="0426000F" w:tentative="1">
      <w:start w:val="1"/>
      <w:numFmt w:val="decimal"/>
      <w:lvlText w:val="%4."/>
      <w:lvlJc w:val="left"/>
      <w:pPr>
        <w:ind w:left="2840" w:hanging="360"/>
      </w:pPr>
    </w:lvl>
    <w:lvl w:ilvl="4" w:tplc="04260019" w:tentative="1">
      <w:start w:val="1"/>
      <w:numFmt w:val="lowerLetter"/>
      <w:lvlText w:val="%5."/>
      <w:lvlJc w:val="left"/>
      <w:pPr>
        <w:ind w:left="3560" w:hanging="360"/>
      </w:pPr>
    </w:lvl>
    <w:lvl w:ilvl="5" w:tplc="0426001B" w:tentative="1">
      <w:start w:val="1"/>
      <w:numFmt w:val="lowerRoman"/>
      <w:lvlText w:val="%6."/>
      <w:lvlJc w:val="right"/>
      <w:pPr>
        <w:ind w:left="4280" w:hanging="180"/>
      </w:pPr>
    </w:lvl>
    <w:lvl w:ilvl="6" w:tplc="0426000F" w:tentative="1">
      <w:start w:val="1"/>
      <w:numFmt w:val="decimal"/>
      <w:lvlText w:val="%7."/>
      <w:lvlJc w:val="left"/>
      <w:pPr>
        <w:ind w:left="5000" w:hanging="360"/>
      </w:pPr>
    </w:lvl>
    <w:lvl w:ilvl="7" w:tplc="04260019" w:tentative="1">
      <w:start w:val="1"/>
      <w:numFmt w:val="lowerLetter"/>
      <w:lvlText w:val="%8."/>
      <w:lvlJc w:val="left"/>
      <w:pPr>
        <w:ind w:left="5720" w:hanging="360"/>
      </w:pPr>
    </w:lvl>
    <w:lvl w:ilvl="8" w:tplc="0426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29"/>
  </w:num>
  <w:num w:numId="5">
    <w:abstractNumId w:val="15"/>
  </w:num>
  <w:num w:numId="6">
    <w:abstractNumId w:val="2"/>
  </w:num>
  <w:num w:numId="7">
    <w:abstractNumId w:val="28"/>
  </w:num>
  <w:num w:numId="8">
    <w:abstractNumId w:val="3"/>
  </w:num>
  <w:num w:numId="9">
    <w:abstractNumId w:val="30"/>
  </w:num>
  <w:num w:numId="10">
    <w:abstractNumId w:val="11"/>
  </w:num>
  <w:num w:numId="11">
    <w:abstractNumId w:val="24"/>
  </w:num>
  <w:num w:numId="12">
    <w:abstractNumId w:val="4"/>
  </w:num>
  <w:num w:numId="13">
    <w:abstractNumId w:val="8"/>
  </w:num>
  <w:num w:numId="14">
    <w:abstractNumId w:val="16"/>
  </w:num>
  <w:num w:numId="15">
    <w:abstractNumId w:val="25"/>
  </w:num>
  <w:num w:numId="16">
    <w:abstractNumId w:val="9"/>
  </w:num>
  <w:num w:numId="17">
    <w:abstractNumId w:val="6"/>
  </w:num>
  <w:num w:numId="18">
    <w:abstractNumId w:val="22"/>
  </w:num>
  <w:num w:numId="19">
    <w:abstractNumId w:val="23"/>
  </w:num>
  <w:num w:numId="20">
    <w:abstractNumId w:val="5"/>
  </w:num>
  <w:num w:numId="21">
    <w:abstractNumId w:val="12"/>
  </w:num>
  <w:num w:numId="22">
    <w:abstractNumId w:val="19"/>
  </w:num>
  <w:num w:numId="23">
    <w:abstractNumId w:val="20"/>
  </w:num>
  <w:num w:numId="24">
    <w:abstractNumId w:val="10"/>
  </w:num>
  <w:num w:numId="25">
    <w:abstractNumId w:val="0"/>
  </w:num>
  <w:num w:numId="26">
    <w:abstractNumId w:val="1"/>
  </w:num>
  <w:num w:numId="27">
    <w:abstractNumId w:val="14"/>
  </w:num>
  <w:num w:numId="28">
    <w:abstractNumId w:val="26"/>
  </w:num>
  <w:num w:numId="29">
    <w:abstractNumId w:val="13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66AF"/>
    <w:rsid w:val="0000729D"/>
    <w:rsid w:val="00010109"/>
    <w:rsid w:val="00012055"/>
    <w:rsid w:val="000140B8"/>
    <w:rsid w:val="00015508"/>
    <w:rsid w:val="0002126E"/>
    <w:rsid w:val="00021774"/>
    <w:rsid w:val="00031925"/>
    <w:rsid w:val="00035CD5"/>
    <w:rsid w:val="00035E6E"/>
    <w:rsid w:val="00037257"/>
    <w:rsid w:val="00037CA6"/>
    <w:rsid w:val="0004022B"/>
    <w:rsid w:val="00041BCC"/>
    <w:rsid w:val="0004685C"/>
    <w:rsid w:val="00050143"/>
    <w:rsid w:val="00051EE3"/>
    <w:rsid w:val="0006374D"/>
    <w:rsid w:val="00064959"/>
    <w:rsid w:val="00071359"/>
    <w:rsid w:val="0007255D"/>
    <w:rsid w:val="000746B1"/>
    <w:rsid w:val="00076EDC"/>
    <w:rsid w:val="00080BB1"/>
    <w:rsid w:val="0008249D"/>
    <w:rsid w:val="00083AAF"/>
    <w:rsid w:val="00087E40"/>
    <w:rsid w:val="00091323"/>
    <w:rsid w:val="000943A6"/>
    <w:rsid w:val="000946D7"/>
    <w:rsid w:val="00095F9A"/>
    <w:rsid w:val="000A21B9"/>
    <w:rsid w:val="000A4002"/>
    <w:rsid w:val="000A4A1E"/>
    <w:rsid w:val="000B0F4A"/>
    <w:rsid w:val="000B32B9"/>
    <w:rsid w:val="000B54FA"/>
    <w:rsid w:val="000C4480"/>
    <w:rsid w:val="000C568F"/>
    <w:rsid w:val="000C5E67"/>
    <w:rsid w:val="000C7E9B"/>
    <w:rsid w:val="000D26B7"/>
    <w:rsid w:val="000D7BBA"/>
    <w:rsid w:val="000D7EE5"/>
    <w:rsid w:val="000E0D22"/>
    <w:rsid w:val="000E2D99"/>
    <w:rsid w:val="000E6028"/>
    <w:rsid w:val="000E6D72"/>
    <w:rsid w:val="001001E8"/>
    <w:rsid w:val="00113381"/>
    <w:rsid w:val="00114A05"/>
    <w:rsid w:val="00116F95"/>
    <w:rsid w:val="00127069"/>
    <w:rsid w:val="00130487"/>
    <w:rsid w:val="00133FF1"/>
    <w:rsid w:val="001360AF"/>
    <w:rsid w:val="00140644"/>
    <w:rsid w:val="00141039"/>
    <w:rsid w:val="001412C1"/>
    <w:rsid w:val="0014584E"/>
    <w:rsid w:val="0015016B"/>
    <w:rsid w:val="001507E7"/>
    <w:rsid w:val="00152501"/>
    <w:rsid w:val="001525D7"/>
    <w:rsid w:val="00152B4A"/>
    <w:rsid w:val="00154A6D"/>
    <w:rsid w:val="00155578"/>
    <w:rsid w:val="001615EC"/>
    <w:rsid w:val="00177A29"/>
    <w:rsid w:val="001807D1"/>
    <w:rsid w:val="0018516A"/>
    <w:rsid w:val="001A2778"/>
    <w:rsid w:val="001A559D"/>
    <w:rsid w:val="001A5818"/>
    <w:rsid w:val="001A5A01"/>
    <w:rsid w:val="001A7F37"/>
    <w:rsid w:val="001B6740"/>
    <w:rsid w:val="001B6C59"/>
    <w:rsid w:val="001C2F68"/>
    <w:rsid w:val="001C4FAF"/>
    <w:rsid w:val="001C5440"/>
    <w:rsid w:val="001C768D"/>
    <w:rsid w:val="001C797C"/>
    <w:rsid w:val="001D0F46"/>
    <w:rsid w:val="001D5E4E"/>
    <w:rsid w:val="001D66EB"/>
    <w:rsid w:val="001E37ED"/>
    <w:rsid w:val="001E7774"/>
    <w:rsid w:val="001E7EAF"/>
    <w:rsid w:val="002019D8"/>
    <w:rsid w:val="002074A4"/>
    <w:rsid w:val="002109C4"/>
    <w:rsid w:val="002119C3"/>
    <w:rsid w:val="00220B1B"/>
    <w:rsid w:val="00223CED"/>
    <w:rsid w:val="00230841"/>
    <w:rsid w:val="0023168A"/>
    <w:rsid w:val="002355FE"/>
    <w:rsid w:val="00243426"/>
    <w:rsid w:val="002549F5"/>
    <w:rsid w:val="00256091"/>
    <w:rsid w:val="002702EA"/>
    <w:rsid w:val="0027706F"/>
    <w:rsid w:val="00282312"/>
    <w:rsid w:val="002834FB"/>
    <w:rsid w:val="00284852"/>
    <w:rsid w:val="00284C2D"/>
    <w:rsid w:val="0028659C"/>
    <w:rsid w:val="00287A59"/>
    <w:rsid w:val="00290D93"/>
    <w:rsid w:val="00293399"/>
    <w:rsid w:val="002948BA"/>
    <w:rsid w:val="002A217A"/>
    <w:rsid w:val="002A5E5F"/>
    <w:rsid w:val="002B6C5A"/>
    <w:rsid w:val="002C6CE2"/>
    <w:rsid w:val="002D1E95"/>
    <w:rsid w:val="002E1C05"/>
    <w:rsid w:val="002E2C6E"/>
    <w:rsid w:val="002E6CE7"/>
    <w:rsid w:val="002F7B64"/>
    <w:rsid w:val="00303246"/>
    <w:rsid w:val="003102E6"/>
    <w:rsid w:val="00312097"/>
    <w:rsid w:val="00312466"/>
    <w:rsid w:val="00313AD3"/>
    <w:rsid w:val="003142B7"/>
    <w:rsid w:val="00320014"/>
    <w:rsid w:val="003205CD"/>
    <w:rsid w:val="003243B6"/>
    <w:rsid w:val="00334745"/>
    <w:rsid w:val="00335899"/>
    <w:rsid w:val="0034041C"/>
    <w:rsid w:val="00340618"/>
    <w:rsid w:val="00340B68"/>
    <w:rsid w:val="00340F13"/>
    <w:rsid w:val="00341D70"/>
    <w:rsid w:val="00350806"/>
    <w:rsid w:val="00360972"/>
    <w:rsid w:val="00361916"/>
    <w:rsid w:val="00362642"/>
    <w:rsid w:val="00362E82"/>
    <w:rsid w:val="003671CE"/>
    <w:rsid w:val="00367478"/>
    <w:rsid w:val="00367AB5"/>
    <w:rsid w:val="00367E06"/>
    <w:rsid w:val="00372ACB"/>
    <w:rsid w:val="00380C6D"/>
    <w:rsid w:val="003874BB"/>
    <w:rsid w:val="003903BF"/>
    <w:rsid w:val="003905A5"/>
    <w:rsid w:val="003B0BF9"/>
    <w:rsid w:val="003B2906"/>
    <w:rsid w:val="003C0235"/>
    <w:rsid w:val="003C2624"/>
    <w:rsid w:val="003C4E40"/>
    <w:rsid w:val="003C7AEA"/>
    <w:rsid w:val="003D23E3"/>
    <w:rsid w:val="003D4330"/>
    <w:rsid w:val="003D6DD6"/>
    <w:rsid w:val="003E0791"/>
    <w:rsid w:val="003F1F2D"/>
    <w:rsid w:val="003F283B"/>
    <w:rsid w:val="003F28AC"/>
    <w:rsid w:val="003F66CA"/>
    <w:rsid w:val="00401F30"/>
    <w:rsid w:val="00403A2F"/>
    <w:rsid w:val="00417009"/>
    <w:rsid w:val="00417A7A"/>
    <w:rsid w:val="00420133"/>
    <w:rsid w:val="00430AA9"/>
    <w:rsid w:val="0043377F"/>
    <w:rsid w:val="00435568"/>
    <w:rsid w:val="00441FB5"/>
    <w:rsid w:val="004454FE"/>
    <w:rsid w:val="00451F79"/>
    <w:rsid w:val="00456E40"/>
    <w:rsid w:val="004622AB"/>
    <w:rsid w:val="00462D25"/>
    <w:rsid w:val="00463B4E"/>
    <w:rsid w:val="00467DE3"/>
    <w:rsid w:val="00471F27"/>
    <w:rsid w:val="00475F37"/>
    <w:rsid w:val="004875DD"/>
    <w:rsid w:val="00493BF2"/>
    <w:rsid w:val="00494F80"/>
    <w:rsid w:val="00495760"/>
    <w:rsid w:val="0049601C"/>
    <w:rsid w:val="004B02EB"/>
    <w:rsid w:val="004B5A63"/>
    <w:rsid w:val="004C1FE7"/>
    <w:rsid w:val="004D6991"/>
    <w:rsid w:val="004D7640"/>
    <w:rsid w:val="004E1BA2"/>
    <w:rsid w:val="004E282B"/>
    <w:rsid w:val="004E28AD"/>
    <w:rsid w:val="004E29AE"/>
    <w:rsid w:val="004F0343"/>
    <w:rsid w:val="0050178F"/>
    <w:rsid w:val="00502D97"/>
    <w:rsid w:val="0050461A"/>
    <w:rsid w:val="005169EA"/>
    <w:rsid w:val="00520FE1"/>
    <w:rsid w:val="005242EC"/>
    <w:rsid w:val="00526E2C"/>
    <w:rsid w:val="00527D8B"/>
    <w:rsid w:val="00533206"/>
    <w:rsid w:val="005349F0"/>
    <w:rsid w:val="00541371"/>
    <w:rsid w:val="005534E6"/>
    <w:rsid w:val="00553E16"/>
    <w:rsid w:val="00564C6B"/>
    <w:rsid w:val="0056696D"/>
    <w:rsid w:val="00566AD6"/>
    <w:rsid w:val="00577052"/>
    <w:rsid w:val="00577113"/>
    <w:rsid w:val="00580732"/>
    <w:rsid w:val="005826B6"/>
    <w:rsid w:val="005856D9"/>
    <w:rsid w:val="005947F0"/>
    <w:rsid w:val="00594B91"/>
    <w:rsid w:val="005B1660"/>
    <w:rsid w:val="005D34DD"/>
    <w:rsid w:val="005D54F2"/>
    <w:rsid w:val="005E25B2"/>
    <w:rsid w:val="005F4FE2"/>
    <w:rsid w:val="005F7BA4"/>
    <w:rsid w:val="006043EA"/>
    <w:rsid w:val="00604477"/>
    <w:rsid w:val="0061155F"/>
    <w:rsid w:val="006232F5"/>
    <w:rsid w:val="00626AC5"/>
    <w:rsid w:val="00627631"/>
    <w:rsid w:val="006335C0"/>
    <w:rsid w:val="00635B83"/>
    <w:rsid w:val="0064126F"/>
    <w:rsid w:val="0064127B"/>
    <w:rsid w:val="00642945"/>
    <w:rsid w:val="00644B15"/>
    <w:rsid w:val="00646244"/>
    <w:rsid w:val="0064653C"/>
    <w:rsid w:val="00647B3D"/>
    <w:rsid w:val="006538AC"/>
    <w:rsid w:val="00655F2C"/>
    <w:rsid w:val="0065758B"/>
    <w:rsid w:val="00663AF4"/>
    <w:rsid w:val="0066594E"/>
    <w:rsid w:val="0066749E"/>
    <w:rsid w:val="0067466F"/>
    <w:rsid w:val="00681F74"/>
    <w:rsid w:val="006842C0"/>
    <w:rsid w:val="006936E5"/>
    <w:rsid w:val="006A31D0"/>
    <w:rsid w:val="006A3331"/>
    <w:rsid w:val="006A4B9B"/>
    <w:rsid w:val="006A4BF8"/>
    <w:rsid w:val="006A5A9B"/>
    <w:rsid w:val="006A5DEF"/>
    <w:rsid w:val="006A7C70"/>
    <w:rsid w:val="006B221B"/>
    <w:rsid w:val="006B6400"/>
    <w:rsid w:val="006C0E70"/>
    <w:rsid w:val="006C12A6"/>
    <w:rsid w:val="006C219D"/>
    <w:rsid w:val="006C2DFF"/>
    <w:rsid w:val="006C7AE7"/>
    <w:rsid w:val="006D4250"/>
    <w:rsid w:val="006E0366"/>
    <w:rsid w:val="006E1081"/>
    <w:rsid w:val="006E587D"/>
    <w:rsid w:val="006E71F7"/>
    <w:rsid w:val="006F09C2"/>
    <w:rsid w:val="006F0FC6"/>
    <w:rsid w:val="006F193F"/>
    <w:rsid w:val="006F4690"/>
    <w:rsid w:val="006F56B9"/>
    <w:rsid w:val="00701AC4"/>
    <w:rsid w:val="00702CFD"/>
    <w:rsid w:val="00707161"/>
    <w:rsid w:val="00714300"/>
    <w:rsid w:val="00720585"/>
    <w:rsid w:val="007272A8"/>
    <w:rsid w:val="007306E2"/>
    <w:rsid w:val="00740D0B"/>
    <w:rsid w:val="00740EEA"/>
    <w:rsid w:val="00742254"/>
    <w:rsid w:val="007441D5"/>
    <w:rsid w:val="00746399"/>
    <w:rsid w:val="0074680C"/>
    <w:rsid w:val="00750D89"/>
    <w:rsid w:val="00751927"/>
    <w:rsid w:val="007606BC"/>
    <w:rsid w:val="007606BD"/>
    <w:rsid w:val="00765B2E"/>
    <w:rsid w:val="00766BFA"/>
    <w:rsid w:val="00770E96"/>
    <w:rsid w:val="00773AF6"/>
    <w:rsid w:val="00773EC6"/>
    <w:rsid w:val="00776EE7"/>
    <w:rsid w:val="00780184"/>
    <w:rsid w:val="00781317"/>
    <w:rsid w:val="00782C47"/>
    <w:rsid w:val="0079260F"/>
    <w:rsid w:val="00795F71"/>
    <w:rsid w:val="007A0DA7"/>
    <w:rsid w:val="007A3F62"/>
    <w:rsid w:val="007A7695"/>
    <w:rsid w:val="007A7826"/>
    <w:rsid w:val="007B00E6"/>
    <w:rsid w:val="007B1C39"/>
    <w:rsid w:val="007B3917"/>
    <w:rsid w:val="007B7A0E"/>
    <w:rsid w:val="007D632A"/>
    <w:rsid w:val="007D695F"/>
    <w:rsid w:val="007D6D57"/>
    <w:rsid w:val="007E06B4"/>
    <w:rsid w:val="007E08C0"/>
    <w:rsid w:val="007E3BCE"/>
    <w:rsid w:val="007E4DF3"/>
    <w:rsid w:val="007E5F7A"/>
    <w:rsid w:val="007E6AAA"/>
    <w:rsid w:val="007E73AB"/>
    <w:rsid w:val="007F2EF9"/>
    <w:rsid w:val="007F6F87"/>
    <w:rsid w:val="0080508B"/>
    <w:rsid w:val="008055ED"/>
    <w:rsid w:val="00811D08"/>
    <w:rsid w:val="00816479"/>
    <w:rsid w:val="008168AC"/>
    <w:rsid w:val="00816C11"/>
    <w:rsid w:val="00822C45"/>
    <w:rsid w:val="00824A17"/>
    <w:rsid w:val="00830B14"/>
    <w:rsid w:val="00831629"/>
    <w:rsid w:val="00840C14"/>
    <w:rsid w:val="00840EE9"/>
    <w:rsid w:val="00842113"/>
    <w:rsid w:val="00842AD1"/>
    <w:rsid w:val="008470F2"/>
    <w:rsid w:val="00851D8B"/>
    <w:rsid w:val="00860032"/>
    <w:rsid w:val="00861998"/>
    <w:rsid w:val="00863DCA"/>
    <w:rsid w:val="00867737"/>
    <w:rsid w:val="00874A6E"/>
    <w:rsid w:val="00875A9D"/>
    <w:rsid w:val="00885514"/>
    <w:rsid w:val="00891AF0"/>
    <w:rsid w:val="00891CFD"/>
    <w:rsid w:val="00894C55"/>
    <w:rsid w:val="008954E8"/>
    <w:rsid w:val="00896510"/>
    <w:rsid w:val="00896A9B"/>
    <w:rsid w:val="00896B28"/>
    <w:rsid w:val="008A4962"/>
    <w:rsid w:val="008A66C9"/>
    <w:rsid w:val="008A7ACA"/>
    <w:rsid w:val="008B37B7"/>
    <w:rsid w:val="008C1794"/>
    <w:rsid w:val="008C563B"/>
    <w:rsid w:val="008C6C08"/>
    <w:rsid w:val="008C7E5C"/>
    <w:rsid w:val="008D16B8"/>
    <w:rsid w:val="008D372B"/>
    <w:rsid w:val="008E09D7"/>
    <w:rsid w:val="008E4FC1"/>
    <w:rsid w:val="008E61BF"/>
    <w:rsid w:val="008F5220"/>
    <w:rsid w:val="0090017B"/>
    <w:rsid w:val="00903694"/>
    <w:rsid w:val="00904B72"/>
    <w:rsid w:val="00910BAE"/>
    <w:rsid w:val="009115E9"/>
    <w:rsid w:val="0091192F"/>
    <w:rsid w:val="00912458"/>
    <w:rsid w:val="0091488A"/>
    <w:rsid w:val="0091740C"/>
    <w:rsid w:val="00922C9E"/>
    <w:rsid w:val="00922E9E"/>
    <w:rsid w:val="009271C0"/>
    <w:rsid w:val="00931F74"/>
    <w:rsid w:val="009337F9"/>
    <w:rsid w:val="00934582"/>
    <w:rsid w:val="0094176A"/>
    <w:rsid w:val="00945CE6"/>
    <w:rsid w:val="009505DA"/>
    <w:rsid w:val="00950BF1"/>
    <w:rsid w:val="00950DF4"/>
    <w:rsid w:val="00952108"/>
    <w:rsid w:val="009547D2"/>
    <w:rsid w:val="009644BB"/>
    <w:rsid w:val="00966B5F"/>
    <w:rsid w:val="00972E35"/>
    <w:rsid w:val="009734B2"/>
    <w:rsid w:val="009741D2"/>
    <w:rsid w:val="009745C0"/>
    <w:rsid w:val="009870A7"/>
    <w:rsid w:val="009907E2"/>
    <w:rsid w:val="009936B8"/>
    <w:rsid w:val="009A0037"/>
    <w:rsid w:val="009A0228"/>
    <w:rsid w:val="009A2654"/>
    <w:rsid w:val="009A38DD"/>
    <w:rsid w:val="009A6794"/>
    <w:rsid w:val="009B37C5"/>
    <w:rsid w:val="009B5D17"/>
    <w:rsid w:val="009B61EE"/>
    <w:rsid w:val="009B7770"/>
    <w:rsid w:val="009C15CF"/>
    <w:rsid w:val="009E1A8B"/>
    <w:rsid w:val="009E38B2"/>
    <w:rsid w:val="009E53FF"/>
    <w:rsid w:val="009F0F42"/>
    <w:rsid w:val="009F25E7"/>
    <w:rsid w:val="009F2D30"/>
    <w:rsid w:val="009F572A"/>
    <w:rsid w:val="00A0244D"/>
    <w:rsid w:val="00A03A77"/>
    <w:rsid w:val="00A05CE6"/>
    <w:rsid w:val="00A10FC3"/>
    <w:rsid w:val="00A2399C"/>
    <w:rsid w:val="00A25C20"/>
    <w:rsid w:val="00A35E02"/>
    <w:rsid w:val="00A364B7"/>
    <w:rsid w:val="00A406EF"/>
    <w:rsid w:val="00A53F16"/>
    <w:rsid w:val="00A6073E"/>
    <w:rsid w:val="00A60D70"/>
    <w:rsid w:val="00A61146"/>
    <w:rsid w:val="00A772AD"/>
    <w:rsid w:val="00A80FDB"/>
    <w:rsid w:val="00A85518"/>
    <w:rsid w:val="00A92096"/>
    <w:rsid w:val="00A935DA"/>
    <w:rsid w:val="00A93640"/>
    <w:rsid w:val="00AA4209"/>
    <w:rsid w:val="00AA4648"/>
    <w:rsid w:val="00AA55ED"/>
    <w:rsid w:val="00AB35AD"/>
    <w:rsid w:val="00AB3783"/>
    <w:rsid w:val="00AB6561"/>
    <w:rsid w:val="00AC50CF"/>
    <w:rsid w:val="00AC5884"/>
    <w:rsid w:val="00AC58B1"/>
    <w:rsid w:val="00AD0171"/>
    <w:rsid w:val="00AD1DD2"/>
    <w:rsid w:val="00AE1295"/>
    <w:rsid w:val="00AE5567"/>
    <w:rsid w:val="00AE73AA"/>
    <w:rsid w:val="00AF1239"/>
    <w:rsid w:val="00AF3AB8"/>
    <w:rsid w:val="00AF7C42"/>
    <w:rsid w:val="00B07343"/>
    <w:rsid w:val="00B1213A"/>
    <w:rsid w:val="00B130ED"/>
    <w:rsid w:val="00B15FDD"/>
    <w:rsid w:val="00B16192"/>
    <w:rsid w:val="00B16480"/>
    <w:rsid w:val="00B2165C"/>
    <w:rsid w:val="00B24C87"/>
    <w:rsid w:val="00B2576B"/>
    <w:rsid w:val="00B25D17"/>
    <w:rsid w:val="00B31BDD"/>
    <w:rsid w:val="00B34AB7"/>
    <w:rsid w:val="00B40D44"/>
    <w:rsid w:val="00B47986"/>
    <w:rsid w:val="00B5648E"/>
    <w:rsid w:val="00B622AD"/>
    <w:rsid w:val="00B6729B"/>
    <w:rsid w:val="00B67377"/>
    <w:rsid w:val="00B83DE2"/>
    <w:rsid w:val="00B84835"/>
    <w:rsid w:val="00B91FC6"/>
    <w:rsid w:val="00B9226B"/>
    <w:rsid w:val="00B927DC"/>
    <w:rsid w:val="00BA104A"/>
    <w:rsid w:val="00BA20AA"/>
    <w:rsid w:val="00BA3344"/>
    <w:rsid w:val="00BA4D7E"/>
    <w:rsid w:val="00BA7FB7"/>
    <w:rsid w:val="00BC2075"/>
    <w:rsid w:val="00BC562B"/>
    <w:rsid w:val="00BD4425"/>
    <w:rsid w:val="00BD7F5E"/>
    <w:rsid w:val="00BE7C51"/>
    <w:rsid w:val="00BE7DC1"/>
    <w:rsid w:val="00BF2A90"/>
    <w:rsid w:val="00C01F9A"/>
    <w:rsid w:val="00C03C0C"/>
    <w:rsid w:val="00C05E15"/>
    <w:rsid w:val="00C072E5"/>
    <w:rsid w:val="00C07AF6"/>
    <w:rsid w:val="00C10270"/>
    <w:rsid w:val="00C200B1"/>
    <w:rsid w:val="00C222CF"/>
    <w:rsid w:val="00C23DDF"/>
    <w:rsid w:val="00C24A45"/>
    <w:rsid w:val="00C24D49"/>
    <w:rsid w:val="00C25B49"/>
    <w:rsid w:val="00C264A6"/>
    <w:rsid w:val="00C26520"/>
    <w:rsid w:val="00C30F18"/>
    <w:rsid w:val="00C348FC"/>
    <w:rsid w:val="00C35679"/>
    <w:rsid w:val="00C36745"/>
    <w:rsid w:val="00C36EA7"/>
    <w:rsid w:val="00C4032D"/>
    <w:rsid w:val="00C40900"/>
    <w:rsid w:val="00C42475"/>
    <w:rsid w:val="00C43873"/>
    <w:rsid w:val="00C468ED"/>
    <w:rsid w:val="00C47037"/>
    <w:rsid w:val="00C53849"/>
    <w:rsid w:val="00C55F33"/>
    <w:rsid w:val="00C56F75"/>
    <w:rsid w:val="00C66852"/>
    <w:rsid w:val="00C676A2"/>
    <w:rsid w:val="00C722A3"/>
    <w:rsid w:val="00C77477"/>
    <w:rsid w:val="00C83131"/>
    <w:rsid w:val="00C8678C"/>
    <w:rsid w:val="00C9634E"/>
    <w:rsid w:val="00CA1AEE"/>
    <w:rsid w:val="00CA747D"/>
    <w:rsid w:val="00CB0786"/>
    <w:rsid w:val="00CB1369"/>
    <w:rsid w:val="00CB1824"/>
    <w:rsid w:val="00CB19C9"/>
    <w:rsid w:val="00CC0982"/>
    <w:rsid w:val="00CC0D2D"/>
    <w:rsid w:val="00CC4FDB"/>
    <w:rsid w:val="00CC720B"/>
    <w:rsid w:val="00CD1DC6"/>
    <w:rsid w:val="00CD2BFB"/>
    <w:rsid w:val="00CD2F04"/>
    <w:rsid w:val="00CD44BF"/>
    <w:rsid w:val="00CE5657"/>
    <w:rsid w:val="00CF262B"/>
    <w:rsid w:val="00CF3D9F"/>
    <w:rsid w:val="00CF6439"/>
    <w:rsid w:val="00CF7143"/>
    <w:rsid w:val="00D02DDA"/>
    <w:rsid w:val="00D03ADD"/>
    <w:rsid w:val="00D133F8"/>
    <w:rsid w:val="00D138E7"/>
    <w:rsid w:val="00D14A3E"/>
    <w:rsid w:val="00D21D7F"/>
    <w:rsid w:val="00D22281"/>
    <w:rsid w:val="00D24501"/>
    <w:rsid w:val="00D37AAD"/>
    <w:rsid w:val="00D4052F"/>
    <w:rsid w:val="00D45AD2"/>
    <w:rsid w:val="00D50278"/>
    <w:rsid w:val="00D507E2"/>
    <w:rsid w:val="00D548C7"/>
    <w:rsid w:val="00D56A82"/>
    <w:rsid w:val="00D81268"/>
    <w:rsid w:val="00D857CF"/>
    <w:rsid w:val="00D900BB"/>
    <w:rsid w:val="00D903DA"/>
    <w:rsid w:val="00DB1AB8"/>
    <w:rsid w:val="00DB50C9"/>
    <w:rsid w:val="00DB6C09"/>
    <w:rsid w:val="00DC09E9"/>
    <w:rsid w:val="00DC2DAF"/>
    <w:rsid w:val="00DC4012"/>
    <w:rsid w:val="00DC5AA3"/>
    <w:rsid w:val="00DC5EDB"/>
    <w:rsid w:val="00DC7938"/>
    <w:rsid w:val="00DD342A"/>
    <w:rsid w:val="00DD4186"/>
    <w:rsid w:val="00DD5E1F"/>
    <w:rsid w:val="00DE07F2"/>
    <w:rsid w:val="00DF027E"/>
    <w:rsid w:val="00DF15EC"/>
    <w:rsid w:val="00DF2BB9"/>
    <w:rsid w:val="00DF461F"/>
    <w:rsid w:val="00DF68F8"/>
    <w:rsid w:val="00DF776E"/>
    <w:rsid w:val="00DF77D6"/>
    <w:rsid w:val="00E01657"/>
    <w:rsid w:val="00E04A9C"/>
    <w:rsid w:val="00E21304"/>
    <w:rsid w:val="00E31F13"/>
    <w:rsid w:val="00E32710"/>
    <w:rsid w:val="00E3716B"/>
    <w:rsid w:val="00E4149D"/>
    <w:rsid w:val="00E465CE"/>
    <w:rsid w:val="00E5323B"/>
    <w:rsid w:val="00E53D86"/>
    <w:rsid w:val="00E560D2"/>
    <w:rsid w:val="00E71E92"/>
    <w:rsid w:val="00E751EA"/>
    <w:rsid w:val="00E8749E"/>
    <w:rsid w:val="00E874D8"/>
    <w:rsid w:val="00E90C01"/>
    <w:rsid w:val="00E90D0B"/>
    <w:rsid w:val="00E96DC6"/>
    <w:rsid w:val="00EA0908"/>
    <w:rsid w:val="00EA130F"/>
    <w:rsid w:val="00EA17EA"/>
    <w:rsid w:val="00EA486E"/>
    <w:rsid w:val="00EA5229"/>
    <w:rsid w:val="00EB17D4"/>
    <w:rsid w:val="00EB32C5"/>
    <w:rsid w:val="00EB3AFC"/>
    <w:rsid w:val="00EC6E12"/>
    <w:rsid w:val="00EC766A"/>
    <w:rsid w:val="00ED25EE"/>
    <w:rsid w:val="00ED2D59"/>
    <w:rsid w:val="00ED5F8C"/>
    <w:rsid w:val="00EE0AC0"/>
    <w:rsid w:val="00EE2F62"/>
    <w:rsid w:val="00EE6183"/>
    <w:rsid w:val="00EF6214"/>
    <w:rsid w:val="00F00B5E"/>
    <w:rsid w:val="00F01E73"/>
    <w:rsid w:val="00F04C70"/>
    <w:rsid w:val="00F12351"/>
    <w:rsid w:val="00F160EC"/>
    <w:rsid w:val="00F17FDC"/>
    <w:rsid w:val="00F26232"/>
    <w:rsid w:val="00F277CC"/>
    <w:rsid w:val="00F3460D"/>
    <w:rsid w:val="00F464CE"/>
    <w:rsid w:val="00F51EFF"/>
    <w:rsid w:val="00F57AC1"/>
    <w:rsid w:val="00F57B0C"/>
    <w:rsid w:val="00F60FBD"/>
    <w:rsid w:val="00F679E9"/>
    <w:rsid w:val="00F67B4B"/>
    <w:rsid w:val="00F70F88"/>
    <w:rsid w:val="00F7186E"/>
    <w:rsid w:val="00F721FA"/>
    <w:rsid w:val="00F72D88"/>
    <w:rsid w:val="00F77376"/>
    <w:rsid w:val="00F77F67"/>
    <w:rsid w:val="00F8145B"/>
    <w:rsid w:val="00F82318"/>
    <w:rsid w:val="00F85BFB"/>
    <w:rsid w:val="00F85DC5"/>
    <w:rsid w:val="00F87284"/>
    <w:rsid w:val="00F92A52"/>
    <w:rsid w:val="00F95701"/>
    <w:rsid w:val="00F97FD1"/>
    <w:rsid w:val="00FA2114"/>
    <w:rsid w:val="00FA45D1"/>
    <w:rsid w:val="00FB4965"/>
    <w:rsid w:val="00FC3FDB"/>
    <w:rsid w:val="00FD3303"/>
    <w:rsid w:val="00FD48F3"/>
    <w:rsid w:val="00FE01C3"/>
    <w:rsid w:val="00FE71B1"/>
    <w:rsid w:val="00FF4712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3FFAFDC1"/>
  <w15:docId w15:val="{C6C69667-DB55-4DE2-A432-F5D2B3E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6E12"/>
    <w:pPr>
      <w:spacing w:after="0" w:line="240" w:lineRule="auto"/>
    </w:pPr>
  </w:style>
  <w:style w:type="table" w:styleId="TableGrid">
    <w:name w:val="Table Grid"/>
    <w:basedOn w:val="TableNormal"/>
    <w:uiPriority w:val="59"/>
    <w:rsid w:val="00EC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487"/>
    <w:rPr>
      <w:b/>
      <w:bCs/>
    </w:rPr>
  </w:style>
  <w:style w:type="paragraph" w:styleId="ListParagraph">
    <w:name w:val="List Paragraph"/>
    <w:basedOn w:val="Normal"/>
    <w:uiPriority w:val="34"/>
    <w:qFormat/>
    <w:rsid w:val="0008249D"/>
    <w:pPr>
      <w:ind w:left="720"/>
      <w:contextualSpacing/>
    </w:pPr>
  </w:style>
  <w:style w:type="paragraph" w:customStyle="1" w:styleId="naisf">
    <w:name w:val="naisf"/>
    <w:basedOn w:val="Normal"/>
    <w:rsid w:val="00155578"/>
    <w:pPr>
      <w:spacing w:before="75" w:after="75"/>
      <w:ind w:firstLine="375"/>
      <w:jc w:val="both"/>
    </w:pPr>
  </w:style>
  <w:style w:type="character" w:customStyle="1" w:styleId="NoSpacingChar">
    <w:name w:val="No Spacing Char"/>
    <w:link w:val="NoSpacing"/>
    <w:uiPriority w:val="1"/>
    <w:rsid w:val="00155578"/>
  </w:style>
  <w:style w:type="paragraph" w:styleId="NormalWeb">
    <w:name w:val="Normal (Web)"/>
    <w:basedOn w:val="Normal"/>
    <w:link w:val="NormalWebChar"/>
    <w:uiPriority w:val="99"/>
    <w:rsid w:val="0015557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15557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BF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950D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9A679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A5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0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DefaultParagraphFont1">
    <w:name w:val="Default Paragraph Font1"/>
    <w:basedOn w:val="Normal"/>
    <w:rsid w:val="00B25D17"/>
    <w:rPr>
      <w:rFonts w:ascii="CG Times (W1)" w:hAnsi="CG Times (W1)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Veinberg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B647-DA17-4649-935B-B502EED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8839</TotalTime>
  <Pages>3</Pages>
  <Words>3805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Par finanšu līdzekļu piešķiršanu no valsts budžeta programmas "Līdzekļi neparedzētiem gadījumiem"</vt:lpstr>
    </vt:vector>
  </TitlesOfParts>
  <Manager/>
  <Company>Labklājības ministrija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Anotācija</dc:subject>
  <dc:creator>I.Veinberga</dc:creator>
  <cp:keywords/>
  <dc:description/>
  <cp:lastModifiedBy>Inese Veinberga</cp:lastModifiedBy>
  <cp:revision>21</cp:revision>
  <cp:lastPrinted>2020-03-24T10:06:00Z</cp:lastPrinted>
  <dcterms:created xsi:type="dcterms:W3CDTF">2020-11-11T12:20:00Z</dcterms:created>
  <dcterms:modified xsi:type="dcterms:W3CDTF">2020-12-01T06:57:00Z</dcterms:modified>
</cp:coreProperties>
</file>