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A5656" w14:textId="3A03AD99" w:rsidR="00B07C8D" w:rsidRDefault="00B07C8D" w:rsidP="00164402">
      <w:pPr>
        <w:tabs>
          <w:tab w:val="left" w:pos="6663"/>
        </w:tabs>
        <w:rPr>
          <w:sz w:val="28"/>
          <w:szCs w:val="28"/>
        </w:rPr>
      </w:pPr>
    </w:p>
    <w:p w14:paraId="57671198" w14:textId="77777777" w:rsidR="00B2135F" w:rsidRPr="007B6042" w:rsidRDefault="00B2135F" w:rsidP="00164402">
      <w:pPr>
        <w:tabs>
          <w:tab w:val="left" w:pos="6663"/>
        </w:tabs>
        <w:rPr>
          <w:sz w:val="28"/>
          <w:szCs w:val="28"/>
        </w:rPr>
      </w:pPr>
    </w:p>
    <w:p w14:paraId="483C1048" w14:textId="255F8C80" w:rsidR="00B2135F" w:rsidRPr="00EC1B09" w:rsidRDefault="00B2135F" w:rsidP="00164402">
      <w:pPr>
        <w:tabs>
          <w:tab w:val="left" w:pos="6663"/>
        </w:tabs>
        <w:rPr>
          <w:sz w:val="28"/>
          <w:szCs w:val="28"/>
        </w:rPr>
      </w:pPr>
      <w:bookmarkStart w:id="0" w:name="_Hlk45115740"/>
      <w:r w:rsidRPr="00EC1B09">
        <w:rPr>
          <w:sz w:val="28"/>
          <w:szCs w:val="28"/>
        </w:rPr>
        <w:t xml:space="preserve">2020. gada </w:t>
      </w:r>
      <w:r w:rsidR="00686C0B">
        <w:rPr>
          <w:sz w:val="28"/>
          <w:szCs w:val="28"/>
        </w:rPr>
        <w:t>11. decembrī</w:t>
      </w:r>
      <w:r w:rsidRPr="00EC1B09">
        <w:rPr>
          <w:sz w:val="28"/>
          <w:szCs w:val="28"/>
        </w:rPr>
        <w:tab/>
        <w:t>Rīkojums Nr.</w:t>
      </w:r>
      <w:r w:rsidR="00686C0B">
        <w:rPr>
          <w:sz w:val="28"/>
          <w:szCs w:val="28"/>
        </w:rPr>
        <w:t> 749</w:t>
      </w:r>
    </w:p>
    <w:p w14:paraId="43497FFC" w14:textId="61D180E8" w:rsidR="00B2135F" w:rsidRPr="00EC1B09" w:rsidRDefault="00B2135F" w:rsidP="00164402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686C0B">
        <w:rPr>
          <w:sz w:val="28"/>
          <w:szCs w:val="28"/>
        </w:rPr>
        <w:t>82</w:t>
      </w:r>
      <w:r w:rsidRPr="00EC1B09">
        <w:rPr>
          <w:sz w:val="28"/>
          <w:szCs w:val="28"/>
        </w:rPr>
        <w:t> </w:t>
      </w:r>
      <w:r w:rsidR="00686C0B">
        <w:rPr>
          <w:sz w:val="28"/>
          <w:szCs w:val="28"/>
        </w:rPr>
        <w:t>41</w:t>
      </w:r>
      <w:bookmarkStart w:id="1" w:name="_GoBack"/>
      <w:bookmarkEnd w:id="1"/>
      <w:r w:rsidRPr="00EC1B09">
        <w:rPr>
          <w:sz w:val="28"/>
          <w:szCs w:val="28"/>
        </w:rPr>
        <w:t>. §)</w:t>
      </w:r>
    </w:p>
    <w:p w14:paraId="7A5FDE54" w14:textId="6F91D242" w:rsidR="007D104F" w:rsidRPr="007B6042" w:rsidRDefault="007D104F" w:rsidP="00164402">
      <w:pPr>
        <w:tabs>
          <w:tab w:val="left" w:pos="6663"/>
        </w:tabs>
        <w:rPr>
          <w:sz w:val="28"/>
          <w:szCs w:val="28"/>
        </w:rPr>
      </w:pPr>
    </w:p>
    <w:p w14:paraId="525B6591" w14:textId="7164B50E" w:rsidR="007D104F" w:rsidRPr="007B6042" w:rsidRDefault="00506C0D" w:rsidP="00164402">
      <w:pPr>
        <w:ind w:hanging="284"/>
        <w:jc w:val="center"/>
        <w:rPr>
          <w:rFonts w:eastAsia="Times New Roman"/>
          <w:b/>
          <w:bCs/>
          <w:sz w:val="28"/>
          <w:szCs w:val="28"/>
          <w:lang w:eastAsia="lv-LV"/>
        </w:rPr>
      </w:pPr>
      <w:r w:rsidRPr="007B6042">
        <w:rPr>
          <w:rFonts w:eastAsia="Times New Roman"/>
          <w:b/>
          <w:bCs/>
          <w:sz w:val="28"/>
          <w:szCs w:val="28"/>
          <w:lang w:eastAsia="lv-LV"/>
        </w:rPr>
        <w:t xml:space="preserve">Par apropriācijas pārdali no Labklājības ministrijas </w:t>
      </w:r>
      <w:r w:rsidR="00164402">
        <w:rPr>
          <w:rFonts w:eastAsia="Times New Roman"/>
          <w:b/>
          <w:bCs/>
          <w:sz w:val="28"/>
          <w:szCs w:val="28"/>
          <w:lang w:eastAsia="lv-LV"/>
        </w:rPr>
        <w:t>bud</w:t>
      </w:r>
      <w:r w:rsidR="00BE317A">
        <w:rPr>
          <w:rFonts w:eastAsia="Times New Roman"/>
          <w:b/>
          <w:bCs/>
          <w:sz w:val="28"/>
          <w:szCs w:val="28"/>
          <w:lang w:eastAsia="lv-LV"/>
        </w:rPr>
        <w:t xml:space="preserve">žeta </w:t>
      </w:r>
      <w:r w:rsidRPr="007B6042">
        <w:rPr>
          <w:rFonts w:eastAsia="Times New Roman"/>
          <w:b/>
          <w:bCs/>
          <w:sz w:val="28"/>
          <w:szCs w:val="28"/>
          <w:lang w:eastAsia="lv-LV"/>
        </w:rPr>
        <w:t xml:space="preserve">uz valsts budžeta programmu 02.00.00 </w:t>
      </w:r>
      <w:r w:rsidR="00B2135F">
        <w:rPr>
          <w:rFonts w:eastAsia="Times New Roman"/>
          <w:b/>
          <w:bCs/>
          <w:sz w:val="28"/>
          <w:szCs w:val="28"/>
          <w:lang w:eastAsia="lv-LV"/>
        </w:rPr>
        <w:t>"</w:t>
      </w:r>
      <w:r w:rsidRPr="007B6042">
        <w:rPr>
          <w:rFonts w:eastAsia="Times New Roman"/>
          <w:b/>
          <w:bCs/>
          <w:sz w:val="28"/>
          <w:szCs w:val="28"/>
          <w:lang w:eastAsia="lv-LV"/>
        </w:rPr>
        <w:t>Līdzekļi neparedzētiem gadījumiem</w:t>
      </w:r>
      <w:bookmarkEnd w:id="0"/>
      <w:r w:rsidR="00B2135F">
        <w:rPr>
          <w:rFonts w:eastAsia="Times New Roman"/>
          <w:b/>
          <w:bCs/>
          <w:sz w:val="28"/>
          <w:szCs w:val="28"/>
          <w:lang w:eastAsia="lv-LV"/>
        </w:rPr>
        <w:t>"</w:t>
      </w:r>
    </w:p>
    <w:p w14:paraId="6BEBA7C0" w14:textId="77777777" w:rsidR="007D104F" w:rsidRPr="007B6042" w:rsidRDefault="007D104F" w:rsidP="00164402">
      <w:pPr>
        <w:ind w:hanging="284"/>
        <w:jc w:val="center"/>
        <w:rPr>
          <w:b/>
          <w:sz w:val="28"/>
          <w:szCs w:val="28"/>
        </w:rPr>
      </w:pPr>
    </w:p>
    <w:p w14:paraId="01E46830" w14:textId="4694D403" w:rsidR="009950F8" w:rsidRPr="007B6042" w:rsidRDefault="00164402" w:rsidP="00164402">
      <w:pPr>
        <w:pStyle w:val="naisf"/>
        <w:tabs>
          <w:tab w:val="left" w:pos="284"/>
          <w:tab w:val="left" w:pos="1276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506C0D" w:rsidRPr="007B6042">
        <w:rPr>
          <w:sz w:val="28"/>
          <w:szCs w:val="28"/>
        </w:rPr>
        <w:t xml:space="preserve">Atbalstīt apropriācijas pārdali no Labklājības ministrijas budžeta apakšprogrammām uz </w:t>
      </w:r>
      <w:r w:rsidR="004A5105" w:rsidRPr="007B6042">
        <w:rPr>
          <w:sz w:val="28"/>
          <w:szCs w:val="28"/>
        </w:rPr>
        <w:t xml:space="preserve">budžeta resora </w:t>
      </w:r>
      <w:r w:rsidR="00B2135F">
        <w:rPr>
          <w:sz w:val="28"/>
          <w:szCs w:val="28"/>
        </w:rPr>
        <w:t>"</w:t>
      </w:r>
      <w:r w:rsidR="004A5105" w:rsidRPr="007B6042">
        <w:rPr>
          <w:sz w:val="28"/>
          <w:szCs w:val="28"/>
        </w:rPr>
        <w:t>74. Gadskārtējā valsts budžeta izpildes procesā pārdalāmais finansējums</w:t>
      </w:r>
      <w:r w:rsidR="00B2135F">
        <w:rPr>
          <w:sz w:val="28"/>
          <w:szCs w:val="28"/>
        </w:rPr>
        <w:t>"</w:t>
      </w:r>
      <w:r w:rsidR="004A5105" w:rsidRPr="007B6042">
        <w:rPr>
          <w:sz w:val="28"/>
          <w:szCs w:val="28"/>
        </w:rPr>
        <w:t xml:space="preserve"> </w:t>
      </w:r>
      <w:r w:rsidR="00506C0D" w:rsidRPr="007B6042">
        <w:rPr>
          <w:sz w:val="28"/>
          <w:szCs w:val="28"/>
        </w:rPr>
        <w:t>programmu 02.00.00 "Līdzekļi neparedzētiem gadījumiem</w:t>
      </w:r>
      <w:r w:rsidR="00B2135F">
        <w:rPr>
          <w:sz w:val="28"/>
          <w:szCs w:val="28"/>
        </w:rPr>
        <w:t>"</w:t>
      </w:r>
      <w:r w:rsidR="006110A4">
        <w:rPr>
          <w:sz w:val="28"/>
          <w:szCs w:val="28"/>
        </w:rPr>
        <w:t xml:space="preserve"> </w:t>
      </w:r>
      <w:r w:rsidR="007B6042" w:rsidRPr="007B6042">
        <w:rPr>
          <w:sz w:val="28"/>
          <w:szCs w:val="28"/>
        </w:rPr>
        <w:t>282 651</w:t>
      </w:r>
      <w:r w:rsidR="004D00BB" w:rsidRPr="007B6042">
        <w:rPr>
          <w:sz w:val="28"/>
          <w:szCs w:val="28"/>
        </w:rPr>
        <w:t xml:space="preserve"> </w:t>
      </w:r>
      <w:proofErr w:type="spellStart"/>
      <w:r w:rsidR="001849C5" w:rsidRPr="007B6042">
        <w:rPr>
          <w:i/>
          <w:sz w:val="28"/>
          <w:szCs w:val="28"/>
        </w:rPr>
        <w:t>euro</w:t>
      </w:r>
      <w:proofErr w:type="spellEnd"/>
      <w:r w:rsidR="001849C5" w:rsidRPr="007B6042">
        <w:rPr>
          <w:sz w:val="28"/>
          <w:szCs w:val="28"/>
        </w:rPr>
        <w:t xml:space="preserve"> apmērā</w:t>
      </w:r>
      <w:r w:rsidR="003215A7" w:rsidRPr="007B6042">
        <w:rPr>
          <w:sz w:val="28"/>
          <w:szCs w:val="28"/>
        </w:rPr>
        <w:t>, tai skaitā</w:t>
      </w:r>
      <w:r w:rsidR="00142DAE" w:rsidRPr="007B6042">
        <w:rPr>
          <w:sz w:val="28"/>
          <w:szCs w:val="28"/>
        </w:rPr>
        <w:t>:</w:t>
      </w:r>
    </w:p>
    <w:p w14:paraId="21ABBF9B" w14:textId="20C3B626" w:rsidR="004D00BB" w:rsidRPr="007B6042" w:rsidRDefault="00164402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1.1. </w:t>
      </w:r>
      <w:r w:rsidR="00907D25" w:rsidRPr="007B6042">
        <w:rPr>
          <w:sz w:val="28"/>
          <w:szCs w:val="28"/>
        </w:rPr>
        <w:t xml:space="preserve">no </w:t>
      </w:r>
      <w:r w:rsidR="004D00BB" w:rsidRPr="007B6042">
        <w:rPr>
          <w:sz w:val="28"/>
          <w:szCs w:val="28"/>
        </w:rPr>
        <w:t xml:space="preserve">budžeta </w:t>
      </w:r>
      <w:r w:rsidR="00907D25" w:rsidRPr="007B6042">
        <w:rPr>
          <w:sz w:val="28"/>
          <w:szCs w:val="28"/>
        </w:rPr>
        <w:t xml:space="preserve">apakšprogrammas </w:t>
      </w:r>
      <w:r w:rsidR="002A1194" w:rsidRPr="007B6042">
        <w:rPr>
          <w:sz w:val="28"/>
          <w:szCs w:val="28"/>
        </w:rPr>
        <w:t>05</w:t>
      </w:r>
      <w:r w:rsidR="00907D25" w:rsidRPr="007B6042">
        <w:rPr>
          <w:sz w:val="28"/>
          <w:szCs w:val="28"/>
        </w:rPr>
        <w:t xml:space="preserve">.01.00 </w:t>
      </w:r>
      <w:r w:rsidR="00B2135F">
        <w:rPr>
          <w:sz w:val="28"/>
          <w:szCs w:val="28"/>
        </w:rPr>
        <w:t>"</w:t>
      </w:r>
      <w:r w:rsidR="002A1194" w:rsidRPr="007B6042">
        <w:rPr>
          <w:sz w:val="28"/>
          <w:szCs w:val="28"/>
        </w:rPr>
        <w:t>Sociālās rehabilitācijas valsts programmas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, samazinot dotāciju no vispārējiem ieņēmumiem un izdevumus</w:t>
      </w:r>
      <w:r w:rsidR="00166EBB">
        <w:rPr>
          <w:sz w:val="28"/>
          <w:szCs w:val="28"/>
        </w:rPr>
        <w:t xml:space="preserve"> </w:t>
      </w:r>
      <w:r w:rsidR="00166EBB" w:rsidRPr="007B6042">
        <w:rPr>
          <w:sz w:val="28"/>
          <w:szCs w:val="28"/>
        </w:rPr>
        <w:t xml:space="preserve">207 298 </w:t>
      </w:r>
      <w:proofErr w:type="spellStart"/>
      <w:r w:rsidR="00166EBB" w:rsidRPr="007B6042">
        <w:rPr>
          <w:i/>
          <w:sz w:val="28"/>
          <w:szCs w:val="28"/>
        </w:rPr>
        <w:t>euro</w:t>
      </w:r>
      <w:proofErr w:type="spellEnd"/>
      <w:r w:rsidR="00166EBB" w:rsidRPr="007B6042">
        <w:rPr>
          <w:sz w:val="28"/>
          <w:szCs w:val="28"/>
        </w:rPr>
        <w:t xml:space="preserve"> apmērā</w:t>
      </w:r>
      <w:r w:rsidR="004D00BB" w:rsidRPr="007B6042">
        <w:rPr>
          <w:sz w:val="28"/>
          <w:szCs w:val="28"/>
        </w:rPr>
        <w:t xml:space="preserve">, </w:t>
      </w:r>
      <w:r>
        <w:rPr>
          <w:sz w:val="28"/>
          <w:szCs w:val="28"/>
        </w:rPr>
        <w:t>no tiem</w:t>
      </w:r>
      <w:r w:rsidR="004D00BB" w:rsidRPr="007B6042">
        <w:rPr>
          <w:sz w:val="28"/>
          <w:szCs w:val="28"/>
        </w:rPr>
        <w:t>:</w:t>
      </w:r>
    </w:p>
    <w:p w14:paraId="668077DB" w14:textId="0567BB03" w:rsidR="00140245" w:rsidRPr="007B6042" w:rsidRDefault="00164402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91059F" w:rsidRPr="007B6042">
        <w:rPr>
          <w:sz w:val="28"/>
          <w:szCs w:val="28"/>
        </w:rPr>
        <w:t xml:space="preserve">pārējiem valsts budžeta uzturēšanas izdevumu transfertiem pašvaldībām </w:t>
      </w:r>
      <w:r w:rsidR="004D00BB" w:rsidRPr="007B6042">
        <w:rPr>
          <w:sz w:val="28"/>
          <w:szCs w:val="28"/>
        </w:rPr>
        <w:t>130</w:t>
      </w:r>
      <w:r>
        <w:rPr>
          <w:sz w:val="28"/>
          <w:szCs w:val="28"/>
        </w:rPr>
        <w:t> </w:t>
      </w:r>
      <w:r w:rsidR="004D00BB" w:rsidRPr="007B6042">
        <w:rPr>
          <w:sz w:val="28"/>
          <w:szCs w:val="28"/>
        </w:rPr>
        <w:t>092</w:t>
      </w:r>
      <w:r w:rsidR="00B832D4" w:rsidRPr="007B6042">
        <w:rPr>
          <w:sz w:val="28"/>
          <w:szCs w:val="28"/>
        </w:rPr>
        <w:t xml:space="preserve"> </w:t>
      </w:r>
      <w:proofErr w:type="spellStart"/>
      <w:r w:rsidR="00B832D4" w:rsidRPr="007B6042">
        <w:rPr>
          <w:i/>
          <w:sz w:val="28"/>
          <w:szCs w:val="28"/>
        </w:rPr>
        <w:t>euro</w:t>
      </w:r>
      <w:proofErr w:type="spellEnd"/>
      <w:r w:rsidR="00B832D4" w:rsidRPr="007B6042">
        <w:rPr>
          <w:sz w:val="28"/>
          <w:szCs w:val="28"/>
        </w:rPr>
        <w:t xml:space="preserve"> apmērā</w:t>
      </w:r>
      <w:r w:rsidR="00140245" w:rsidRPr="007B6042">
        <w:rPr>
          <w:sz w:val="28"/>
          <w:szCs w:val="28"/>
        </w:rPr>
        <w:t xml:space="preserve"> </w:t>
      </w:r>
      <w:r w:rsidR="0091059F" w:rsidRPr="007B6042">
        <w:rPr>
          <w:sz w:val="28"/>
          <w:szCs w:val="28"/>
        </w:rPr>
        <w:t>(</w:t>
      </w:r>
      <w:r w:rsidR="00140245" w:rsidRPr="007B6042">
        <w:rPr>
          <w:sz w:val="28"/>
          <w:szCs w:val="28"/>
        </w:rPr>
        <w:t xml:space="preserve">asistenta pakalpojuma </w:t>
      </w:r>
      <w:r>
        <w:rPr>
          <w:sz w:val="28"/>
          <w:szCs w:val="28"/>
        </w:rPr>
        <w:t xml:space="preserve">nodrošināšanai </w:t>
      </w:r>
      <w:r w:rsidR="006E0F51">
        <w:rPr>
          <w:sz w:val="28"/>
          <w:szCs w:val="28"/>
        </w:rPr>
        <w:t>personām ar invaliditāti</w:t>
      </w:r>
      <w:r w:rsidR="0091059F" w:rsidRPr="007B6042">
        <w:rPr>
          <w:sz w:val="28"/>
          <w:szCs w:val="28"/>
        </w:rPr>
        <w:t>)</w:t>
      </w:r>
      <w:r w:rsidR="007D104F" w:rsidRPr="007B6042">
        <w:rPr>
          <w:sz w:val="28"/>
          <w:szCs w:val="28"/>
        </w:rPr>
        <w:t>;</w:t>
      </w:r>
    </w:p>
    <w:p w14:paraId="4B6CC736" w14:textId="5BAF2E26" w:rsidR="004D00BB" w:rsidRPr="007B6042" w:rsidRDefault="00164402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1.1.2. </w:t>
      </w:r>
      <w:r w:rsidR="004D00BB" w:rsidRPr="007B6042">
        <w:rPr>
          <w:sz w:val="28"/>
          <w:szCs w:val="28"/>
        </w:rPr>
        <w:t xml:space="preserve">precēm un pakalpojumiem 5 370 </w:t>
      </w:r>
      <w:proofErr w:type="spellStart"/>
      <w:r w:rsidR="004D00BB" w:rsidRPr="007B6042">
        <w:rPr>
          <w:i/>
          <w:sz w:val="28"/>
          <w:szCs w:val="28"/>
        </w:rPr>
        <w:t>euro</w:t>
      </w:r>
      <w:proofErr w:type="spellEnd"/>
      <w:r w:rsidR="004D00BB" w:rsidRPr="007B6042">
        <w:rPr>
          <w:sz w:val="28"/>
          <w:szCs w:val="28"/>
        </w:rPr>
        <w:t xml:space="preserve"> apmērā (pētījumiem sociālās rehabilitācijas pakalpojumu jomā);</w:t>
      </w:r>
    </w:p>
    <w:p w14:paraId="20A8FF8B" w14:textId="1A13151A" w:rsidR="004D00BB" w:rsidRPr="007B6042" w:rsidRDefault="00164402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4D00BB" w:rsidRPr="007B6042">
        <w:rPr>
          <w:sz w:val="28"/>
          <w:szCs w:val="28"/>
        </w:rPr>
        <w:t xml:space="preserve">subsīdijām un dotācijām </w:t>
      </w:r>
      <w:r w:rsidR="007B6042" w:rsidRPr="007B6042">
        <w:rPr>
          <w:sz w:val="28"/>
          <w:szCs w:val="28"/>
        </w:rPr>
        <w:t>62 896</w:t>
      </w:r>
      <w:r w:rsidR="00B2135F">
        <w:rPr>
          <w:sz w:val="28"/>
          <w:szCs w:val="28"/>
        </w:rPr>
        <w:t> </w:t>
      </w:r>
      <w:proofErr w:type="spellStart"/>
      <w:r w:rsidR="004D00BB" w:rsidRPr="007B6042">
        <w:rPr>
          <w:i/>
          <w:sz w:val="28"/>
          <w:szCs w:val="28"/>
        </w:rPr>
        <w:t>euro</w:t>
      </w:r>
      <w:proofErr w:type="spellEnd"/>
      <w:r w:rsidR="004D00BB" w:rsidRPr="007B6042">
        <w:rPr>
          <w:sz w:val="28"/>
          <w:szCs w:val="28"/>
        </w:rPr>
        <w:t xml:space="preserve"> apmērā 2018.–2020.</w:t>
      </w:r>
      <w:r w:rsidR="00B2135F">
        <w:rPr>
          <w:sz w:val="28"/>
          <w:szCs w:val="28"/>
        </w:rPr>
        <w:t> </w:t>
      </w:r>
      <w:r w:rsidR="004D00BB" w:rsidRPr="007B6042">
        <w:rPr>
          <w:sz w:val="28"/>
          <w:szCs w:val="28"/>
        </w:rPr>
        <w:t xml:space="preserve">gada prioritārā pasākuma 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Sociālās rehabilitācijas pakalpojumu klāsta pilnveidošana (papildināšana)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 xml:space="preserve"> pasākuma 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Psihosociālās rehabilitācijas pakalpojumu ieviešana atbilstoši Sociālo pakalpojumu un sociālās palīdzības likumā noteiktajam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 xml:space="preserve"> pakalpojumam 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Psihosociālās rehabilitācijas nodrošināšana bērniem, kuriem nepieciešama paliatīvā aprūpe, un ar viņiem vienā mājsaimniecībā dzīvojošiem ģimenes locekļiem vai audžuģimenei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;</w:t>
      </w:r>
    </w:p>
    <w:p w14:paraId="11084483" w14:textId="3A87136D" w:rsidR="004D00BB" w:rsidRPr="007B6042" w:rsidRDefault="00164402" w:rsidP="00164402">
      <w:pPr>
        <w:pStyle w:val="naisf"/>
        <w:tabs>
          <w:tab w:val="left" w:pos="567"/>
          <w:tab w:val="left" w:pos="851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4D00BB" w:rsidRPr="007B6042">
        <w:rPr>
          <w:sz w:val="28"/>
          <w:szCs w:val="28"/>
        </w:rPr>
        <w:t xml:space="preserve">subsīdijām un dotācijām </w:t>
      </w:r>
      <w:r>
        <w:rPr>
          <w:sz w:val="28"/>
          <w:szCs w:val="28"/>
        </w:rPr>
        <w:t>8</w:t>
      </w:r>
      <w:r w:rsidR="007B6042" w:rsidRPr="007B6042">
        <w:rPr>
          <w:sz w:val="28"/>
          <w:szCs w:val="28"/>
        </w:rPr>
        <w:t>940</w:t>
      </w:r>
      <w:r w:rsidR="004D00BB" w:rsidRPr="007B6042">
        <w:rPr>
          <w:sz w:val="28"/>
          <w:szCs w:val="28"/>
        </w:rPr>
        <w:t xml:space="preserve"> </w:t>
      </w:r>
      <w:proofErr w:type="spellStart"/>
      <w:r w:rsidR="004D00BB" w:rsidRPr="007B6042">
        <w:rPr>
          <w:i/>
          <w:sz w:val="28"/>
          <w:szCs w:val="28"/>
        </w:rPr>
        <w:t>euro</w:t>
      </w:r>
      <w:proofErr w:type="spellEnd"/>
      <w:r w:rsidR="004D00BB" w:rsidRPr="007B6042">
        <w:rPr>
          <w:sz w:val="28"/>
          <w:szCs w:val="28"/>
        </w:rPr>
        <w:t xml:space="preserve"> apmērā 2018.–2020.</w:t>
      </w:r>
      <w:r w:rsidR="00B2135F">
        <w:rPr>
          <w:sz w:val="28"/>
          <w:szCs w:val="28"/>
        </w:rPr>
        <w:t> </w:t>
      </w:r>
      <w:r w:rsidR="004D00BB" w:rsidRPr="007B6042">
        <w:rPr>
          <w:sz w:val="28"/>
          <w:szCs w:val="28"/>
        </w:rPr>
        <w:t xml:space="preserve">gada prioritārā pasākuma 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Sociālās rehabilitācijas pakalpojumu klāsta pilnveidošana (papildināšana)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 xml:space="preserve"> pasākuma 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Psihosociālās rehabilitācijas pakalpojumu ieviešana atbilstoši Sociālo pakalpojumu un sociālās palīdzības likumā noteiktajam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 xml:space="preserve"> pakalpojumam </w:t>
      </w:r>
      <w:r w:rsidR="00B2135F">
        <w:rPr>
          <w:sz w:val="28"/>
          <w:szCs w:val="28"/>
        </w:rPr>
        <w:t>"</w:t>
      </w:r>
      <w:r w:rsidR="004D00BB" w:rsidRPr="007B6042">
        <w:rPr>
          <w:sz w:val="28"/>
          <w:szCs w:val="28"/>
        </w:rPr>
        <w:t>Psihosociālās rehabilitācijas nodrošināšana personām ar prognozējamu vai pirmreizēju invaliditāti, kuras cēlonis ir onkoloģiska slimība, un viņu ģimenes locekļiem</w:t>
      </w:r>
      <w:r w:rsidR="00B2135F">
        <w:rPr>
          <w:sz w:val="28"/>
          <w:szCs w:val="28"/>
        </w:rPr>
        <w:t>"</w:t>
      </w:r>
      <w:r w:rsidR="004C778B">
        <w:rPr>
          <w:sz w:val="28"/>
          <w:szCs w:val="28"/>
        </w:rPr>
        <w:t>;</w:t>
      </w:r>
      <w:r w:rsidR="004D00BB" w:rsidRPr="007B6042">
        <w:rPr>
          <w:sz w:val="28"/>
          <w:szCs w:val="28"/>
        </w:rPr>
        <w:t xml:space="preserve"> </w:t>
      </w:r>
    </w:p>
    <w:p w14:paraId="00D9C2F8" w14:textId="3F82CBE7" w:rsidR="004D00BB" w:rsidRPr="007B6042" w:rsidRDefault="006B3847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B6042">
        <w:rPr>
          <w:sz w:val="28"/>
          <w:szCs w:val="28"/>
        </w:rPr>
        <w:t>1.</w:t>
      </w:r>
      <w:r w:rsidR="00712F22" w:rsidRPr="007B6042">
        <w:rPr>
          <w:sz w:val="28"/>
          <w:szCs w:val="28"/>
        </w:rPr>
        <w:t>2</w:t>
      </w:r>
      <w:r w:rsidRPr="007B6042">
        <w:rPr>
          <w:sz w:val="28"/>
          <w:szCs w:val="28"/>
        </w:rPr>
        <w:t xml:space="preserve">. no </w:t>
      </w:r>
      <w:r w:rsidR="00665165">
        <w:rPr>
          <w:sz w:val="28"/>
          <w:szCs w:val="28"/>
        </w:rPr>
        <w:t xml:space="preserve">budžeta </w:t>
      </w:r>
      <w:r w:rsidRPr="007B6042">
        <w:rPr>
          <w:sz w:val="28"/>
          <w:szCs w:val="28"/>
        </w:rPr>
        <w:t>apakšprogrammas 22.0</w:t>
      </w:r>
      <w:r w:rsidR="00D57B5C" w:rsidRPr="007B6042">
        <w:rPr>
          <w:sz w:val="28"/>
          <w:szCs w:val="28"/>
        </w:rPr>
        <w:t>3</w:t>
      </w:r>
      <w:r w:rsidRPr="007B6042">
        <w:rPr>
          <w:sz w:val="28"/>
          <w:szCs w:val="28"/>
        </w:rPr>
        <w:t>.00</w:t>
      </w:r>
      <w:r w:rsidR="000E4FAD" w:rsidRPr="007B6042">
        <w:rPr>
          <w:sz w:val="28"/>
          <w:szCs w:val="28"/>
        </w:rPr>
        <w:t xml:space="preserve"> </w:t>
      </w:r>
      <w:r w:rsidR="00B2135F">
        <w:rPr>
          <w:sz w:val="28"/>
          <w:szCs w:val="28"/>
        </w:rPr>
        <w:t>"</w:t>
      </w:r>
      <w:r w:rsidR="000E4FAD" w:rsidRPr="007B6042">
        <w:rPr>
          <w:sz w:val="28"/>
          <w:szCs w:val="28"/>
        </w:rPr>
        <w:t>Valsts atbalsts ārpusģimenes aprūpei</w:t>
      </w:r>
      <w:r w:rsidR="00B2135F">
        <w:rPr>
          <w:sz w:val="28"/>
          <w:szCs w:val="28"/>
        </w:rPr>
        <w:t>"</w:t>
      </w:r>
      <w:r w:rsidR="006B1A2F" w:rsidRPr="007B6042">
        <w:rPr>
          <w:sz w:val="28"/>
          <w:szCs w:val="28"/>
        </w:rPr>
        <w:t xml:space="preserve">, samazinot dotāciju no vispārējiem ieņēmumiem un izdevumus </w:t>
      </w:r>
      <w:r w:rsidR="000F00CA" w:rsidRPr="007B6042">
        <w:rPr>
          <w:sz w:val="28"/>
          <w:szCs w:val="28"/>
        </w:rPr>
        <w:t>subsīdijām un dotācijām</w:t>
      </w:r>
      <w:r w:rsidR="006B1A2F" w:rsidRPr="007B6042">
        <w:rPr>
          <w:sz w:val="28"/>
          <w:szCs w:val="28"/>
        </w:rPr>
        <w:t xml:space="preserve"> </w:t>
      </w:r>
      <w:r w:rsidR="004D00BB" w:rsidRPr="007B6042">
        <w:rPr>
          <w:sz w:val="28"/>
          <w:szCs w:val="28"/>
        </w:rPr>
        <w:t>75</w:t>
      </w:r>
      <w:r w:rsidR="00164402">
        <w:rPr>
          <w:sz w:val="28"/>
          <w:szCs w:val="28"/>
        </w:rPr>
        <w:t> </w:t>
      </w:r>
      <w:r w:rsidR="004D00BB" w:rsidRPr="007B6042">
        <w:rPr>
          <w:sz w:val="28"/>
          <w:szCs w:val="28"/>
        </w:rPr>
        <w:t>353</w:t>
      </w:r>
      <w:r w:rsidR="006B1A2F" w:rsidRPr="007B6042">
        <w:rPr>
          <w:sz w:val="28"/>
          <w:szCs w:val="28"/>
        </w:rPr>
        <w:t xml:space="preserve"> </w:t>
      </w:r>
      <w:proofErr w:type="spellStart"/>
      <w:r w:rsidR="006B1A2F" w:rsidRPr="007B6042">
        <w:rPr>
          <w:i/>
          <w:sz w:val="28"/>
          <w:szCs w:val="28"/>
        </w:rPr>
        <w:t>euro</w:t>
      </w:r>
      <w:proofErr w:type="spellEnd"/>
      <w:r w:rsidR="006B1A2F" w:rsidRPr="007B6042">
        <w:rPr>
          <w:sz w:val="28"/>
          <w:szCs w:val="28"/>
        </w:rPr>
        <w:t xml:space="preserve"> apmērā </w:t>
      </w:r>
      <w:r w:rsidR="007D104F" w:rsidRPr="007B6042">
        <w:rPr>
          <w:sz w:val="28"/>
          <w:szCs w:val="28"/>
        </w:rPr>
        <w:t>2018.–2020.</w:t>
      </w:r>
      <w:r w:rsidR="00B2135F">
        <w:rPr>
          <w:sz w:val="28"/>
          <w:szCs w:val="28"/>
        </w:rPr>
        <w:t> </w:t>
      </w:r>
      <w:r w:rsidR="007D104F" w:rsidRPr="007B6042">
        <w:rPr>
          <w:sz w:val="28"/>
          <w:szCs w:val="28"/>
        </w:rPr>
        <w:t xml:space="preserve">gada prioritārā pasākuma </w:t>
      </w:r>
      <w:r w:rsidR="00B2135F">
        <w:rPr>
          <w:sz w:val="28"/>
          <w:szCs w:val="28"/>
        </w:rPr>
        <w:t>"</w:t>
      </w:r>
      <w:r w:rsidR="007D104F" w:rsidRPr="007B6042">
        <w:rPr>
          <w:sz w:val="28"/>
          <w:szCs w:val="28"/>
        </w:rPr>
        <w:t>Alternatīvo ģimenes aprūpes formu attīstība</w:t>
      </w:r>
      <w:r w:rsidR="00B2135F">
        <w:rPr>
          <w:sz w:val="28"/>
          <w:szCs w:val="28"/>
        </w:rPr>
        <w:t>"</w:t>
      </w:r>
      <w:r w:rsidR="007D104F" w:rsidRPr="007B6042">
        <w:rPr>
          <w:sz w:val="28"/>
          <w:szCs w:val="28"/>
        </w:rPr>
        <w:t xml:space="preserve"> </w:t>
      </w:r>
      <w:r w:rsidR="0091059F" w:rsidRPr="007B6042">
        <w:rPr>
          <w:sz w:val="28"/>
          <w:szCs w:val="28"/>
        </w:rPr>
        <w:t>apa</w:t>
      </w:r>
      <w:r w:rsidR="00BE317A">
        <w:rPr>
          <w:sz w:val="28"/>
          <w:szCs w:val="28"/>
        </w:rPr>
        <w:t>k</w:t>
      </w:r>
      <w:r w:rsidR="0091059F" w:rsidRPr="007B6042">
        <w:rPr>
          <w:sz w:val="28"/>
          <w:szCs w:val="28"/>
        </w:rPr>
        <w:t>š</w:t>
      </w:r>
      <w:r w:rsidR="007D104F" w:rsidRPr="007B6042">
        <w:rPr>
          <w:sz w:val="28"/>
          <w:szCs w:val="28"/>
        </w:rPr>
        <w:t>pasākum</w:t>
      </w:r>
      <w:r w:rsidR="000E4FAD" w:rsidRPr="007B6042">
        <w:rPr>
          <w:sz w:val="28"/>
          <w:szCs w:val="28"/>
        </w:rPr>
        <w:t xml:space="preserve">am </w:t>
      </w:r>
      <w:r w:rsidR="00B2135F">
        <w:rPr>
          <w:sz w:val="28"/>
          <w:szCs w:val="28"/>
        </w:rPr>
        <w:t>"</w:t>
      </w:r>
      <w:r w:rsidR="000E4FAD" w:rsidRPr="007B6042">
        <w:rPr>
          <w:sz w:val="28"/>
          <w:szCs w:val="28"/>
        </w:rPr>
        <w:t>Specializēto audžuģimeņu, audžuģimeņu, aizbildņu, adoptētāju un viesģimeņu atbalstam</w:t>
      </w:r>
      <w:r w:rsidR="00B2135F">
        <w:rPr>
          <w:sz w:val="28"/>
          <w:szCs w:val="28"/>
        </w:rPr>
        <w:t>"</w:t>
      </w:r>
      <w:r w:rsidR="000E4FAD" w:rsidRPr="007B6042">
        <w:rPr>
          <w:sz w:val="28"/>
          <w:szCs w:val="28"/>
        </w:rPr>
        <w:t>.</w:t>
      </w:r>
    </w:p>
    <w:p w14:paraId="1B3D0015" w14:textId="77777777" w:rsidR="00B2135F" w:rsidRDefault="00B2135F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1D1AB2C2" w14:textId="18E2083D" w:rsidR="009613EB" w:rsidRPr="007B6042" w:rsidRDefault="009613EB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B6042">
        <w:rPr>
          <w:sz w:val="28"/>
          <w:szCs w:val="28"/>
        </w:rPr>
        <w:t>2. Labklājības ministrijai normatīvajos aktos noteiktajā kārtībā sagatavot un iesniegt Finanšu ministrijā pieprasījumu valsts budžeta apropriācijas pārdalei atbilstoši šā rīkojuma 1.</w:t>
      </w:r>
      <w:r w:rsidR="00B2135F">
        <w:rPr>
          <w:sz w:val="28"/>
          <w:szCs w:val="28"/>
        </w:rPr>
        <w:t> </w:t>
      </w:r>
      <w:r w:rsidRPr="007B6042">
        <w:rPr>
          <w:sz w:val="28"/>
          <w:szCs w:val="28"/>
        </w:rPr>
        <w:t>punktam.</w:t>
      </w:r>
    </w:p>
    <w:p w14:paraId="00300679" w14:textId="77777777" w:rsidR="00B2135F" w:rsidRDefault="00B2135F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</w:p>
    <w:p w14:paraId="200A54B4" w14:textId="6B9E8E7D" w:rsidR="007D104F" w:rsidRPr="007B6042" w:rsidRDefault="009613EB" w:rsidP="00164402">
      <w:pPr>
        <w:pStyle w:val="naisf"/>
        <w:tabs>
          <w:tab w:val="left" w:pos="709"/>
          <w:tab w:val="left" w:pos="851"/>
        </w:tabs>
        <w:spacing w:before="0" w:after="0"/>
        <w:ind w:firstLine="709"/>
        <w:rPr>
          <w:sz w:val="28"/>
          <w:szCs w:val="28"/>
        </w:rPr>
      </w:pPr>
      <w:r w:rsidRPr="007B6042">
        <w:rPr>
          <w:sz w:val="28"/>
          <w:szCs w:val="28"/>
        </w:rPr>
        <w:t>3. Finanšu ministram normatīvajos aktos noteiktajā kārtībā informēt Saeimas Budžeta un finanšu (nodokļu) komisiju par šā rīkojuma 1. punktā minēt</w:t>
      </w:r>
      <w:r w:rsidR="003A3691" w:rsidRPr="007B6042">
        <w:rPr>
          <w:sz w:val="28"/>
          <w:szCs w:val="28"/>
        </w:rPr>
        <w:t>ajām apropriācijas izmaiņām</w:t>
      </w:r>
      <w:r w:rsidRPr="007B6042">
        <w:rPr>
          <w:sz w:val="28"/>
          <w:szCs w:val="28"/>
        </w:rPr>
        <w:t xml:space="preserve"> un, ja Saeimas Budžeta un finanšu (nodokļu) komisija piecu darb</w:t>
      </w:r>
      <w:r w:rsidR="00070C9A" w:rsidRPr="007B6042">
        <w:rPr>
          <w:sz w:val="28"/>
          <w:szCs w:val="28"/>
        </w:rPr>
        <w:t>d</w:t>
      </w:r>
      <w:r w:rsidRPr="007B6042">
        <w:rPr>
          <w:sz w:val="28"/>
          <w:szCs w:val="28"/>
        </w:rPr>
        <w:t xml:space="preserve">ienu laikā </w:t>
      </w:r>
      <w:r w:rsidR="00164402">
        <w:rPr>
          <w:sz w:val="28"/>
          <w:szCs w:val="28"/>
        </w:rPr>
        <w:t>pēc</w:t>
      </w:r>
      <w:r w:rsidR="003A3691" w:rsidRPr="007B6042">
        <w:rPr>
          <w:sz w:val="28"/>
          <w:szCs w:val="28"/>
        </w:rPr>
        <w:t xml:space="preserve"> </w:t>
      </w:r>
      <w:r w:rsidRPr="007B6042">
        <w:rPr>
          <w:sz w:val="28"/>
          <w:szCs w:val="28"/>
        </w:rPr>
        <w:t>attiecīgās informācijas saņemšanas</w:t>
      </w:r>
      <w:r w:rsidR="003A3691" w:rsidRPr="007B6042">
        <w:rPr>
          <w:sz w:val="28"/>
          <w:szCs w:val="28"/>
        </w:rPr>
        <w:t xml:space="preserve"> </w:t>
      </w:r>
      <w:r w:rsidRPr="007B6042">
        <w:rPr>
          <w:sz w:val="28"/>
          <w:szCs w:val="28"/>
        </w:rPr>
        <w:t xml:space="preserve">nav </w:t>
      </w:r>
      <w:r w:rsidR="00164402">
        <w:rPr>
          <w:sz w:val="28"/>
          <w:szCs w:val="28"/>
        </w:rPr>
        <w:t xml:space="preserve">izteikusi </w:t>
      </w:r>
      <w:r w:rsidR="003A3691" w:rsidRPr="007B6042">
        <w:rPr>
          <w:sz w:val="28"/>
          <w:szCs w:val="28"/>
        </w:rPr>
        <w:t>iebildu</w:t>
      </w:r>
      <w:r w:rsidR="00164402">
        <w:rPr>
          <w:sz w:val="28"/>
          <w:szCs w:val="28"/>
        </w:rPr>
        <w:t>mus,</w:t>
      </w:r>
      <w:r w:rsidR="003A3691" w:rsidRPr="007B6042">
        <w:rPr>
          <w:sz w:val="28"/>
          <w:szCs w:val="28"/>
        </w:rPr>
        <w:t xml:space="preserve"> </w:t>
      </w:r>
      <w:r w:rsidRPr="007B6042">
        <w:rPr>
          <w:sz w:val="28"/>
          <w:szCs w:val="28"/>
        </w:rPr>
        <w:t xml:space="preserve">veikt apropriācijas </w:t>
      </w:r>
      <w:r w:rsidR="003A3691" w:rsidRPr="007B6042">
        <w:rPr>
          <w:sz w:val="28"/>
          <w:szCs w:val="28"/>
        </w:rPr>
        <w:t>izmaiņas</w:t>
      </w:r>
      <w:r w:rsidRPr="007B6042">
        <w:rPr>
          <w:sz w:val="28"/>
          <w:szCs w:val="28"/>
        </w:rPr>
        <w:t>.</w:t>
      </w:r>
    </w:p>
    <w:p w14:paraId="510B9D23" w14:textId="77777777" w:rsidR="007D104F" w:rsidRPr="007B6042" w:rsidRDefault="007D104F" w:rsidP="00164402">
      <w:pPr>
        <w:pStyle w:val="naisf"/>
        <w:tabs>
          <w:tab w:val="left" w:pos="709"/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8BB6A2F" w14:textId="22DD9B6C" w:rsidR="00A450D2" w:rsidRDefault="00A450D2" w:rsidP="00164402">
      <w:pPr>
        <w:pStyle w:val="naisf"/>
        <w:tabs>
          <w:tab w:val="left" w:pos="709"/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AA04FAF" w14:textId="77777777" w:rsidR="00B2135F" w:rsidRDefault="00B2135F" w:rsidP="0016440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79327D8" w14:textId="77777777" w:rsidR="003F499D" w:rsidRDefault="003F499D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436C7358" w14:textId="77777777" w:rsidR="003F499D" w:rsidRDefault="003F499D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3291C3B2" w14:textId="77777777" w:rsidR="003F499D" w:rsidRPr="008D42CB" w:rsidRDefault="003F499D" w:rsidP="0086476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1259A878" w14:textId="7A81908B" w:rsidR="00B2135F" w:rsidRPr="00DE283C" w:rsidRDefault="00B2135F" w:rsidP="0016440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78A3D74" w14:textId="77777777" w:rsidR="00B2135F" w:rsidRDefault="00B2135F" w:rsidP="0016440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D648979" w14:textId="77777777" w:rsidR="00B2135F" w:rsidRDefault="00B2135F" w:rsidP="00164402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FAA406" w14:textId="77777777" w:rsidR="00B2135F" w:rsidRPr="00DE283C" w:rsidRDefault="00B2135F" w:rsidP="00164402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Labklājības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R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Petraviča</w:t>
      </w:r>
    </w:p>
    <w:p w14:paraId="21755FC7" w14:textId="77777777" w:rsidR="00241063" w:rsidRPr="007B6042" w:rsidRDefault="00241063" w:rsidP="00164402">
      <w:pPr>
        <w:tabs>
          <w:tab w:val="left" w:pos="6379"/>
        </w:tabs>
        <w:ind w:firstLine="709"/>
        <w:rPr>
          <w:sz w:val="20"/>
          <w:szCs w:val="20"/>
          <w:lang w:val="pt-BR"/>
        </w:rPr>
      </w:pPr>
    </w:p>
    <w:sectPr w:rsidR="00241063" w:rsidRPr="007B6042" w:rsidSect="00B2135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A406B" w14:textId="77777777" w:rsidR="00BC1324" w:rsidRDefault="00BC1324" w:rsidP="00507EFC">
      <w:r>
        <w:separator/>
      </w:r>
    </w:p>
  </w:endnote>
  <w:endnote w:type="continuationSeparator" w:id="0">
    <w:p w14:paraId="2377AAA3" w14:textId="77777777" w:rsidR="00BC1324" w:rsidRDefault="00BC1324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0FFA4" w14:textId="684E84F6" w:rsidR="00B2135F" w:rsidRPr="00B2135F" w:rsidRDefault="00B2135F">
    <w:pPr>
      <w:pStyle w:val="Footer"/>
      <w:rPr>
        <w:sz w:val="16"/>
        <w:szCs w:val="16"/>
      </w:rPr>
    </w:pPr>
    <w:r w:rsidRPr="00B2135F">
      <w:rPr>
        <w:sz w:val="16"/>
        <w:szCs w:val="16"/>
      </w:rPr>
      <w:t>R2453_0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36D47" w14:textId="007CA943" w:rsidR="00B2135F" w:rsidRPr="00B2135F" w:rsidRDefault="00B2135F">
    <w:pPr>
      <w:pStyle w:val="Footer"/>
      <w:rPr>
        <w:sz w:val="16"/>
        <w:szCs w:val="16"/>
      </w:rPr>
    </w:pPr>
    <w:r w:rsidRPr="00B2135F">
      <w:rPr>
        <w:sz w:val="16"/>
        <w:szCs w:val="16"/>
      </w:rPr>
      <w:t>R2453_0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E4AAD" w14:textId="77777777" w:rsidR="00BC1324" w:rsidRDefault="00BC1324" w:rsidP="00507EFC">
      <w:r>
        <w:separator/>
      </w:r>
    </w:p>
  </w:footnote>
  <w:footnote w:type="continuationSeparator" w:id="0">
    <w:p w14:paraId="03D206FE" w14:textId="77777777" w:rsidR="00BC1324" w:rsidRDefault="00BC1324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5013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094CBC1" w14:textId="59BF096E" w:rsidR="00B2135F" w:rsidRPr="00B2135F" w:rsidRDefault="00B2135F">
        <w:pPr>
          <w:pStyle w:val="Header"/>
          <w:jc w:val="center"/>
        </w:pPr>
        <w:r w:rsidRPr="00B2135F">
          <w:fldChar w:fldCharType="begin"/>
        </w:r>
        <w:r w:rsidRPr="00B2135F">
          <w:instrText xml:space="preserve"> PAGE   \* MERGEFORMAT </w:instrText>
        </w:r>
        <w:r w:rsidRPr="00B2135F">
          <w:fldChar w:fldCharType="separate"/>
        </w:r>
        <w:r w:rsidR="00BE317A">
          <w:rPr>
            <w:noProof/>
          </w:rPr>
          <w:t>2</w:t>
        </w:r>
        <w:r w:rsidRPr="00B2135F">
          <w:rPr>
            <w:noProof/>
          </w:rPr>
          <w:fldChar w:fldCharType="end"/>
        </w:r>
      </w:p>
    </w:sdtContent>
  </w:sdt>
  <w:p w14:paraId="6D398685" w14:textId="77777777" w:rsidR="00B2135F" w:rsidRPr="00B2135F" w:rsidRDefault="00B213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37AC" w14:textId="77777777" w:rsidR="00B2135F" w:rsidRPr="003629D6" w:rsidRDefault="00B2135F">
    <w:pPr>
      <w:pStyle w:val="Header"/>
    </w:pPr>
  </w:p>
  <w:p w14:paraId="273641D8" w14:textId="31007D54" w:rsidR="00B2135F" w:rsidRDefault="00B2135F">
    <w:pPr>
      <w:pStyle w:val="Header"/>
    </w:pPr>
    <w:r>
      <w:rPr>
        <w:noProof/>
        <w:lang w:val="en-US" w:eastAsia="en-US"/>
      </w:rPr>
      <w:drawing>
        <wp:inline distT="0" distB="0" distL="0" distR="0" wp14:anchorId="249B4D5A" wp14:editId="74F3333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77D37"/>
    <w:multiLevelType w:val="multilevel"/>
    <w:tmpl w:val="17406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4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B701E9A"/>
    <w:multiLevelType w:val="multilevel"/>
    <w:tmpl w:val="17406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6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B9E24F6"/>
    <w:multiLevelType w:val="multilevel"/>
    <w:tmpl w:val="11E268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auto"/>
      </w:rPr>
    </w:lvl>
  </w:abstractNum>
  <w:abstractNum w:abstractNumId="8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2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A8F15C8"/>
    <w:multiLevelType w:val="hybridMultilevel"/>
    <w:tmpl w:val="C0C61E56"/>
    <w:lvl w:ilvl="0" w:tplc="0409000D">
      <w:start w:val="1"/>
      <w:numFmt w:val="bullet"/>
      <w:lvlText w:val=""/>
      <w:lvlJc w:val="left"/>
      <w:pPr>
        <w:ind w:left="13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3"/>
  </w:num>
  <w:num w:numId="5">
    <w:abstractNumId w:val="16"/>
  </w:num>
  <w:num w:numId="6">
    <w:abstractNumId w:val="9"/>
  </w:num>
  <w:num w:numId="7">
    <w:abstractNumId w:val="2"/>
  </w:num>
  <w:num w:numId="8">
    <w:abstractNumId w:val="6"/>
  </w:num>
  <w:num w:numId="9">
    <w:abstractNumId w:val="12"/>
  </w:num>
  <w:num w:numId="10">
    <w:abstractNumId w:val="10"/>
  </w:num>
  <w:num w:numId="11">
    <w:abstractNumId w:val="1"/>
  </w:num>
  <w:num w:numId="12">
    <w:abstractNumId w:val="15"/>
  </w:num>
  <w:num w:numId="13">
    <w:abstractNumId w:val="0"/>
  </w:num>
  <w:num w:numId="14">
    <w:abstractNumId w:val="14"/>
  </w:num>
  <w:num w:numId="15">
    <w:abstractNumId w:val="7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2093"/>
    <w:rsid w:val="00002763"/>
    <w:rsid w:val="000032B0"/>
    <w:rsid w:val="00003EB5"/>
    <w:rsid w:val="000164DA"/>
    <w:rsid w:val="000216D3"/>
    <w:rsid w:val="0002250E"/>
    <w:rsid w:val="00024155"/>
    <w:rsid w:val="000267E5"/>
    <w:rsid w:val="0003344E"/>
    <w:rsid w:val="00035CDB"/>
    <w:rsid w:val="00045EDE"/>
    <w:rsid w:val="00057D5F"/>
    <w:rsid w:val="00065ABF"/>
    <w:rsid w:val="000708EF"/>
    <w:rsid w:val="00070C9A"/>
    <w:rsid w:val="000714F3"/>
    <w:rsid w:val="00084C70"/>
    <w:rsid w:val="00084F7A"/>
    <w:rsid w:val="00093019"/>
    <w:rsid w:val="00093730"/>
    <w:rsid w:val="00097584"/>
    <w:rsid w:val="000A3645"/>
    <w:rsid w:val="000A36C1"/>
    <w:rsid w:val="000A51D9"/>
    <w:rsid w:val="000B1EC8"/>
    <w:rsid w:val="000C0083"/>
    <w:rsid w:val="000C0951"/>
    <w:rsid w:val="000C2A5B"/>
    <w:rsid w:val="000C2B90"/>
    <w:rsid w:val="000C32FA"/>
    <w:rsid w:val="000C419F"/>
    <w:rsid w:val="000E0347"/>
    <w:rsid w:val="000E2623"/>
    <w:rsid w:val="000E4FAD"/>
    <w:rsid w:val="000F00CA"/>
    <w:rsid w:val="0010136A"/>
    <w:rsid w:val="00104041"/>
    <w:rsid w:val="00107A7A"/>
    <w:rsid w:val="00126BAE"/>
    <w:rsid w:val="00131AAC"/>
    <w:rsid w:val="00132A31"/>
    <w:rsid w:val="00137325"/>
    <w:rsid w:val="00140245"/>
    <w:rsid w:val="00142DAE"/>
    <w:rsid w:val="00146D31"/>
    <w:rsid w:val="00150BFA"/>
    <w:rsid w:val="00153F13"/>
    <w:rsid w:val="001618FB"/>
    <w:rsid w:val="00163A9D"/>
    <w:rsid w:val="00164402"/>
    <w:rsid w:val="00166033"/>
    <w:rsid w:val="00166EBB"/>
    <w:rsid w:val="00172BF9"/>
    <w:rsid w:val="001772D3"/>
    <w:rsid w:val="001849C5"/>
    <w:rsid w:val="00197BB9"/>
    <w:rsid w:val="001A6703"/>
    <w:rsid w:val="001B1839"/>
    <w:rsid w:val="001B55DF"/>
    <w:rsid w:val="001C1BE3"/>
    <w:rsid w:val="001E2D42"/>
    <w:rsid w:val="001E3112"/>
    <w:rsid w:val="001E537D"/>
    <w:rsid w:val="001E75D1"/>
    <w:rsid w:val="001E7CEB"/>
    <w:rsid w:val="001F146B"/>
    <w:rsid w:val="001F1CCC"/>
    <w:rsid w:val="002055A6"/>
    <w:rsid w:val="00213B5A"/>
    <w:rsid w:val="00220631"/>
    <w:rsid w:val="00220C87"/>
    <w:rsid w:val="0022359D"/>
    <w:rsid w:val="002237D9"/>
    <w:rsid w:val="00226178"/>
    <w:rsid w:val="00233936"/>
    <w:rsid w:val="00241063"/>
    <w:rsid w:val="00251CC5"/>
    <w:rsid w:val="002540DD"/>
    <w:rsid w:val="00263724"/>
    <w:rsid w:val="00263C47"/>
    <w:rsid w:val="00264FF3"/>
    <w:rsid w:val="002653B4"/>
    <w:rsid w:val="00265D4C"/>
    <w:rsid w:val="00273275"/>
    <w:rsid w:val="0028247C"/>
    <w:rsid w:val="00290895"/>
    <w:rsid w:val="0029120B"/>
    <w:rsid w:val="002A1194"/>
    <w:rsid w:val="002A2C8C"/>
    <w:rsid w:val="002B14E9"/>
    <w:rsid w:val="002B7AD7"/>
    <w:rsid w:val="002C0E70"/>
    <w:rsid w:val="002C11A9"/>
    <w:rsid w:val="002D7178"/>
    <w:rsid w:val="002E2D38"/>
    <w:rsid w:val="00300F9C"/>
    <w:rsid w:val="00304A31"/>
    <w:rsid w:val="0030531F"/>
    <w:rsid w:val="00320642"/>
    <w:rsid w:val="003215A7"/>
    <w:rsid w:val="003226D3"/>
    <w:rsid w:val="00330966"/>
    <w:rsid w:val="00334DEE"/>
    <w:rsid w:val="00343633"/>
    <w:rsid w:val="003437C1"/>
    <w:rsid w:val="00347E8B"/>
    <w:rsid w:val="0035160A"/>
    <w:rsid w:val="00371DAE"/>
    <w:rsid w:val="00371E79"/>
    <w:rsid w:val="00374AC6"/>
    <w:rsid w:val="00383E80"/>
    <w:rsid w:val="00386D4B"/>
    <w:rsid w:val="00392151"/>
    <w:rsid w:val="003923E9"/>
    <w:rsid w:val="00392B00"/>
    <w:rsid w:val="003A3691"/>
    <w:rsid w:val="003A5F4D"/>
    <w:rsid w:val="003A6298"/>
    <w:rsid w:val="003A6853"/>
    <w:rsid w:val="003B4975"/>
    <w:rsid w:val="003B5386"/>
    <w:rsid w:val="003B6CFE"/>
    <w:rsid w:val="003B7290"/>
    <w:rsid w:val="003C371F"/>
    <w:rsid w:val="003C49E5"/>
    <w:rsid w:val="003D46C9"/>
    <w:rsid w:val="003F0F5C"/>
    <w:rsid w:val="003F2A2E"/>
    <w:rsid w:val="003F33FE"/>
    <w:rsid w:val="003F499D"/>
    <w:rsid w:val="003F62FC"/>
    <w:rsid w:val="0041008F"/>
    <w:rsid w:val="00410779"/>
    <w:rsid w:val="00410B2F"/>
    <w:rsid w:val="004126CD"/>
    <w:rsid w:val="00412F29"/>
    <w:rsid w:val="004131F9"/>
    <w:rsid w:val="004159B9"/>
    <w:rsid w:val="00417AC9"/>
    <w:rsid w:val="00417CEC"/>
    <w:rsid w:val="00442C1A"/>
    <w:rsid w:val="0047525A"/>
    <w:rsid w:val="0048302D"/>
    <w:rsid w:val="004917ED"/>
    <w:rsid w:val="004934F8"/>
    <w:rsid w:val="00496286"/>
    <w:rsid w:val="004A33C6"/>
    <w:rsid w:val="004A5105"/>
    <w:rsid w:val="004A62C6"/>
    <w:rsid w:val="004B105F"/>
    <w:rsid w:val="004C150B"/>
    <w:rsid w:val="004C2002"/>
    <w:rsid w:val="004C778B"/>
    <w:rsid w:val="004D00BB"/>
    <w:rsid w:val="004D2E1B"/>
    <w:rsid w:val="004D49BC"/>
    <w:rsid w:val="004E0735"/>
    <w:rsid w:val="004E35E3"/>
    <w:rsid w:val="004E3791"/>
    <w:rsid w:val="004E42E0"/>
    <w:rsid w:val="004E6214"/>
    <w:rsid w:val="004F32EF"/>
    <w:rsid w:val="00506C0D"/>
    <w:rsid w:val="0050781C"/>
    <w:rsid w:val="00507EFC"/>
    <w:rsid w:val="00510669"/>
    <w:rsid w:val="00522057"/>
    <w:rsid w:val="0052421A"/>
    <w:rsid w:val="00525595"/>
    <w:rsid w:val="00526319"/>
    <w:rsid w:val="00527763"/>
    <w:rsid w:val="0054363E"/>
    <w:rsid w:val="005446B8"/>
    <w:rsid w:val="0054701A"/>
    <w:rsid w:val="00547270"/>
    <w:rsid w:val="00547FB9"/>
    <w:rsid w:val="00563943"/>
    <w:rsid w:val="00564D4B"/>
    <w:rsid w:val="0057259C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95455"/>
    <w:rsid w:val="005A4547"/>
    <w:rsid w:val="005B06F5"/>
    <w:rsid w:val="005B58AF"/>
    <w:rsid w:val="005B712B"/>
    <w:rsid w:val="005B7D2B"/>
    <w:rsid w:val="005C115F"/>
    <w:rsid w:val="005C6A22"/>
    <w:rsid w:val="005C6ADD"/>
    <w:rsid w:val="005D2783"/>
    <w:rsid w:val="005E01AC"/>
    <w:rsid w:val="005E0B8C"/>
    <w:rsid w:val="005E1FD8"/>
    <w:rsid w:val="005E32A1"/>
    <w:rsid w:val="005E429D"/>
    <w:rsid w:val="005F1DE8"/>
    <w:rsid w:val="005F5A1E"/>
    <w:rsid w:val="006063F2"/>
    <w:rsid w:val="00607C76"/>
    <w:rsid w:val="00610921"/>
    <w:rsid w:val="006110A4"/>
    <w:rsid w:val="006138BF"/>
    <w:rsid w:val="00614542"/>
    <w:rsid w:val="00614DA1"/>
    <w:rsid w:val="00615906"/>
    <w:rsid w:val="006204F2"/>
    <w:rsid w:val="00621093"/>
    <w:rsid w:val="00636A60"/>
    <w:rsid w:val="00644878"/>
    <w:rsid w:val="00652000"/>
    <w:rsid w:val="00655CCE"/>
    <w:rsid w:val="006628C0"/>
    <w:rsid w:val="00665165"/>
    <w:rsid w:val="00666371"/>
    <w:rsid w:val="006766DD"/>
    <w:rsid w:val="00680097"/>
    <w:rsid w:val="00681A57"/>
    <w:rsid w:val="0068306E"/>
    <w:rsid w:val="00686C0B"/>
    <w:rsid w:val="00692028"/>
    <w:rsid w:val="00696A22"/>
    <w:rsid w:val="006B03C5"/>
    <w:rsid w:val="006B1A2F"/>
    <w:rsid w:val="006B26FD"/>
    <w:rsid w:val="006B3847"/>
    <w:rsid w:val="006B3A69"/>
    <w:rsid w:val="006B4741"/>
    <w:rsid w:val="006C6641"/>
    <w:rsid w:val="006C7F54"/>
    <w:rsid w:val="006D36D4"/>
    <w:rsid w:val="006D6396"/>
    <w:rsid w:val="006E0F51"/>
    <w:rsid w:val="006E2290"/>
    <w:rsid w:val="006E34B2"/>
    <w:rsid w:val="006E3724"/>
    <w:rsid w:val="006E3966"/>
    <w:rsid w:val="006E6543"/>
    <w:rsid w:val="006F42AA"/>
    <w:rsid w:val="007000D9"/>
    <w:rsid w:val="00701AD7"/>
    <w:rsid w:val="00705E26"/>
    <w:rsid w:val="00712F22"/>
    <w:rsid w:val="00713B38"/>
    <w:rsid w:val="00720D74"/>
    <w:rsid w:val="007252A3"/>
    <w:rsid w:val="00736A07"/>
    <w:rsid w:val="0074475C"/>
    <w:rsid w:val="00745681"/>
    <w:rsid w:val="00767BAC"/>
    <w:rsid w:val="0077071C"/>
    <w:rsid w:val="00776245"/>
    <w:rsid w:val="00776A88"/>
    <w:rsid w:val="007776A9"/>
    <w:rsid w:val="00792D84"/>
    <w:rsid w:val="00797174"/>
    <w:rsid w:val="007A60A8"/>
    <w:rsid w:val="007B3BB3"/>
    <w:rsid w:val="007B6042"/>
    <w:rsid w:val="007C00CD"/>
    <w:rsid w:val="007C5F88"/>
    <w:rsid w:val="007C6D73"/>
    <w:rsid w:val="007C75AA"/>
    <w:rsid w:val="007D104F"/>
    <w:rsid w:val="007D495B"/>
    <w:rsid w:val="007E7644"/>
    <w:rsid w:val="007F062E"/>
    <w:rsid w:val="007F2F3C"/>
    <w:rsid w:val="007F321E"/>
    <w:rsid w:val="007F3283"/>
    <w:rsid w:val="007F4CBE"/>
    <w:rsid w:val="00807241"/>
    <w:rsid w:val="00814E2D"/>
    <w:rsid w:val="0082327C"/>
    <w:rsid w:val="008253ED"/>
    <w:rsid w:val="00825408"/>
    <w:rsid w:val="00832C17"/>
    <w:rsid w:val="008361D9"/>
    <w:rsid w:val="00836308"/>
    <w:rsid w:val="00841330"/>
    <w:rsid w:val="00846FC8"/>
    <w:rsid w:val="0085136C"/>
    <w:rsid w:val="008526FB"/>
    <w:rsid w:val="00852A6D"/>
    <w:rsid w:val="00856019"/>
    <w:rsid w:val="00862B31"/>
    <w:rsid w:val="008746EB"/>
    <w:rsid w:val="0087607C"/>
    <w:rsid w:val="008839FE"/>
    <w:rsid w:val="00885772"/>
    <w:rsid w:val="008878C0"/>
    <w:rsid w:val="0089704B"/>
    <w:rsid w:val="008A0AB7"/>
    <w:rsid w:val="008A4B35"/>
    <w:rsid w:val="008A5C36"/>
    <w:rsid w:val="008B1D28"/>
    <w:rsid w:val="008C0B8B"/>
    <w:rsid w:val="008D328F"/>
    <w:rsid w:val="008D466A"/>
    <w:rsid w:val="008D764B"/>
    <w:rsid w:val="008E353F"/>
    <w:rsid w:val="008E7A21"/>
    <w:rsid w:val="008F3C88"/>
    <w:rsid w:val="008F4A05"/>
    <w:rsid w:val="008F4B5F"/>
    <w:rsid w:val="008F76F3"/>
    <w:rsid w:val="008F7BAE"/>
    <w:rsid w:val="00904CE1"/>
    <w:rsid w:val="00907D25"/>
    <w:rsid w:val="0091059F"/>
    <w:rsid w:val="00912495"/>
    <w:rsid w:val="00915AA5"/>
    <w:rsid w:val="0092363B"/>
    <w:rsid w:val="0092425E"/>
    <w:rsid w:val="00926A1A"/>
    <w:rsid w:val="00930123"/>
    <w:rsid w:val="00935BBC"/>
    <w:rsid w:val="00946E16"/>
    <w:rsid w:val="009530DE"/>
    <w:rsid w:val="009542F1"/>
    <w:rsid w:val="009613EB"/>
    <w:rsid w:val="009619FE"/>
    <w:rsid w:val="009669E0"/>
    <w:rsid w:val="00967F90"/>
    <w:rsid w:val="009726F8"/>
    <w:rsid w:val="00974A7D"/>
    <w:rsid w:val="00976D87"/>
    <w:rsid w:val="00981370"/>
    <w:rsid w:val="00987317"/>
    <w:rsid w:val="009950F8"/>
    <w:rsid w:val="009A1D55"/>
    <w:rsid w:val="009A4E51"/>
    <w:rsid w:val="009A761C"/>
    <w:rsid w:val="009B0ECF"/>
    <w:rsid w:val="009B585B"/>
    <w:rsid w:val="009C292A"/>
    <w:rsid w:val="009C6E8F"/>
    <w:rsid w:val="009C79A8"/>
    <w:rsid w:val="009D1B99"/>
    <w:rsid w:val="009D495C"/>
    <w:rsid w:val="009E0062"/>
    <w:rsid w:val="009E377F"/>
    <w:rsid w:val="009E6D36"/>
    <w:rsid w:val="009E7EB2"/>
    <w:rsid w:val="009F1704"/>
    <w:rsid w:val="009F2F90"/>
    <w:rsid w:val="009F734F"/>
    <w:rsid w:val="00A01B08"/>
    <w:rsid w:val="00A04203"/>
    <w:rsid w:val="00A044B1"/>
    <w:rsid w:val="00A1643F"/>
    <w:rsid w:val="00A1671B"/>
    <w:rsid w:val="00A17200"/>
    <w:rsid w:val="00A177A2"/>
    <w:rsid w:val="00A23938"/>
    <w:rsid w:val="00A2529E"/>
    <w:rsid w:val="00A32FDC"/>
    <w:rsid w:val="00A358CC"/>
    <w:rsid w:val="00A450D2"/>
    <w:rsid w:val="00A60701"/>
    <w:rsid w:val="00A613EB"/>
    <w:rsid w:val="00A64798"/>
    <w:rsid w:val="00A64DF0"/>
    <w:rsid w:val="00A654E4"/>
    <w:rsid w:val="00A65C88"/>
    <w:rsid w:val="00A664E8"/>
    <w:rsid w:val="00A67E76"/>
    <w:rsid w:val="00A72D24"/>
    <w:rsid w:val="00A75E23"/>
    <w:rsid w:val="00A76C3D"/>
    <w:rsid w:val="00A80377"/>
    <w:rsid w:val="00A82EFB"/>
    <w:rsid w:val="00A9204C"/>
    <w:rsid w:val="00AA0396"/>
    <w:rsid w:val="00AA2271"/>
    <w:rsid w:val="00AA3451"/>
    <w:rsid w:val="00AA48EB"/>
    <w:rsid w:val="00AB1F3D"/>
    <w:rsid w:val="00AB24EA"/>
    <w:rsid w:val="00AB47A9"/>
    <w:rsid w:val="00AB70DB"/>
    <w:rsid w:val="00AC16F5"/>
    <w:rsid w:val="00AD1351"/>
    <w:rsid w:val="00AD5D45"/>
    <w:rsid w:val="00AE0993"/>
    <w:rsid w:val="00AE400B"/>
    <w:rsid w:val="00AE6DF6"/>
    <w:rsid w:val="00AF0B1D"/>
    <w:rsid w:val="00AF1431"/>
    <w:rsid w:val="00B013F7"/>
    <w:rsid w:val="00B01854"/>
    <w:rsid w:val="00B02560"/>
    <w:rsid w:val="00B048D2"/>
    <w:rsid w:val="00B049BD"/>
    <w:rsid w:val="00B07C8D"/>
    <w:rsid w:val="00B16C25"/>
    <w:rsid w:val="00B2135F"/>
    <w:rsid w:val="00B23671"/>
    <w:rsid w:val="00B32B8B"/>
    <w:rsid w:val="00B32DE5"/>
    <w:rsid w:val="00B35389"/>
    <w:rsid w:val="00B41878"/>
    <w:rsid w:val="00B428D6"/>
    <w:rsid w:val="00B432C5"/>
    <w:rsid w:val="00B550DF"/>
    <w:rsid w:val="00B630A6"/>
    <w:rsid w:val="00B63212"/>
    <w:rsid w:val="00B6385C"/>
    <w:rsid w:val="00B646EC"/>
    <w:rsid w:val="00B819DB"/>
    <w:rsid w:val="00B832D4"/>
    <w:rsid w:val="00B844B1"/>
    <w:rsid w:val="00B86A68"/>
    <w:rsid w:val="00B91DA5"/>
    <w:rsid w:val="00B936E8"/>
    <w:rsid w:val="00BA6912"/>
    <w:rsid w:val="00BC1324"/>
    <w:rsid w:val="00BC2CAB"/>
    <w:rsid w:val="00BC5DCD"/>
    <w:rsid w:val="00BD01ED"/>
    <w:rsid w:val="00BD296E"/>
    <w:rsid w:val="00BD56AE"/>
    <w:rsid w:val="00BD789D"/>
    <w:rsid w:val="00BE0554"/>
    <w:rsid w:val="00BE248B"/>
    <w:rsid w:val="00BE317A"/>
    <w:rsid w:val="00BF2CA7"/>
    <w:rsid w:val="00BF54AA"/>
    <w:rsid w:val="00C01124"/>
    <w:rsid w:val="00C0191E"/>
    <w:rsid w:val="00C04782"/>
    <w:rsid w:val="00C04C0A"/>
    <w:rsid w:val="00C11F4C"/>
    <w:rsid w:val="00C20CAC"/>
    <w:rsid w:val="00C24CF5"/>
    <w:rsid w:val="00C32A8D"/>
    <w:rsid w:val="00C33B21"/>
    <w:rsid w:val="00C33F82"/>
    <w:rsid w:val="00C35401"/>
    <w:rsid w:val="00C36C0F"/>
    <w:rsid w:val="00C406E6"/>
    <w:rsid w:val="00C46586"/>
    <w:rsid w:val="00C47DF5"/>
    <w:rsid w:val="00C604FF"/>
    <w:rsid w:val="00C60B2E"/>
    <w:rsid w:val="00C67BB7"/>
    <w:rsid w:val="00C72A7A"/>
    <w:rsid w:val="00C741B6"/>
    <w:rsid w:val="00C772AE"/>
    <w:rsid w:val="00C8200A"/>
    <w:rsid w:val="00C92E7A"/>
    <w:rsid w:val="00CA35B5"/>
    <w:rsid w:val="00CA4EAD"/>
    <w:rsid w:val="00CB0F8E"/>
    <w:rsid w:val="00CB3911"/>
    <w:rsid w:val="00CB3BF0"/>
    <w:rsid w:val="00CB49DF"/>
    <w:rsid w:val="00CB5A91"/>
    <w:rsid w:val="00CC21E2"/>
    <w:rsid w:val="00CC3AFF"/>
    <w:rsid w:val="00CD0BEC"/>
    <w:rsid w:val="00CE2986"/>
    <w:rsid w:val="00CE35EC"/>
    <w:rsid w:val="00D125F6"/>
    <w:rsid w:val="00D16A23"/>
    <w:rsid w:val="00D33698"/>
    <w:rsid w:val="00D34B02"/>
    <w:rsid w:val="00D36E94"/>
    <w:rsid w:val="00D4325A"/>
    <w:rsid w:val="00D4371E"/>
    <w:rsid w:val="00D4385D"/>
    <w:rsid w:val="00D47205"/>
    <w:rsid w:val="00D474BF"/>
    <w:rsid w:val="00D51D88"/>
    <w:rsid w:val="00D57B5C"/>
    <w:rsid w:val="00D65B52"/>
    <w:rsid w:val="00D73019"/>
    <w:rsid w:val="00D74658"/>
    <w:rsid w:val="00D76C6E"/>
    <w:rsid w:val="00D8557B"/>
    <w:rsid w:val="00D868AE"/>
    <w:rsid w:val="00D91EB7"/>
    <w:rsid w:val="00D9356A"/>
    <w:rsid w:val="00D94523"/>
    <w:rsid w:val="00DA52BD"/>
    <w:rsid w:val="00DA5BB9"/>
    <w:rsid w:val="00DA6AF3"/>
    <w:rsid w:val="00DB0E51"/>
    <w:rsid w:val="00DC37D0"/>
    <w:rsid w:val="00DC4335"/>
    <w:rsid w:val="00DC6B78"/>
    <w:rsid w:val="00DE0587"/>
    <w:rsid w:val="00DE4839"/>
    <w:rsid w:val="00DE7550"/>
    <w:rsid w:val="00DE7CA2"/>
    <w:rsid w:val="00DF7A2C"/>
    <w:rsid w:val="00E00702"/>
    <w:rsid w:val="00E03D07"/>
    <w:rsid w:val="00E06FBD"/>
    <w:rsid w:val="00E12D66"/>
    <w:rsid w:val="00E21EEA"/>
    <w:rsid w:val="00E27150"/>
    <w:rsid w:val="00E279A3"/>
    <w:rsid w:val="00E32739"/>
    <w:rsid w:val="00E37FAF"/>
    <w:rsid w:val="00E47C22"/>
    <w:rsid w:val="00E52F8F"/>
    <w:rsid w:val="00E5629A"/>
    <w:rsid w:val="00E629D7"/>
    <w:rsid w:val="00E64152"/>
    <w:rsid w:val="00E70BAA"/>
    <w:rsid w:val="00E7294F"/>
    <w:rsid w:val="00E86E23"/>
    <w:rsid w:val="00E87F8F"/>
    <w:rsid w:val="00E90B3A"/>
    <w:rsid w:val="00E93A22"/>
    <w:rsid w:val="00E96CDA"/>
    <w:rsid w:val="00EA0737"/>
    <w:rsid w:val="00EA37DE"/>
    <w:rsid w:val="00EA4EC7"/>
    <w:rsid w:val="00EB38DE"/>
    <w:rsid w:val="00EB4347"/>
    <w:rsid w:val="00EB471B"/>
    <w:rsid w:val="00EB5335"/>
    <w:rsid w:val="00EB70D0"/>
    <w:rsid w:val="00EC67A3"/>
    <w:rsid w:val="00ED6A13"/>
    <w:rsid w:val="00EE28CE"/>
    <w:rsid w:val="00EE41EA"/>
    <w:rsid w:val="00EE7E01"/>
    <w:rsid w:val="00EF1BBF"/>
    <w:rsid w:val="00EF3607"/>
    <w:rsid w:val="00EF6168"/>
    <w:rsid w:val="00F05BC2"/>
    <w:rsid w:val="00F155AE"/>
    <w:rsid w:val="00F17ABB"/>
    <w:rsid w:val="00F20EA0"/>
    <w:rsid w:val="00F21A5D"/>
    <w:rsid w:val="00F21CBA"/>
    <w:rsid w:val="00F22208"/>
    <w:rsid w:val="00F27A4D"/>
    <w:rsid w:val="00F33FCA"/>
    <w:rsid w:val="00F35470"/>
    <w:rsid w:val="00F35F86"/>
    <w:rsid w:val="00F36D76"/>
    <w:rsid w:val="00F4260E"/>
    <w:rsid w:val="00F44398"/>
    <w:rsid w:val="00F44907"/>
    <w:rsid w:val="00F45B40"/>
    <w:rsid w:val="00F46DE7"/>
    <w:rsid w:val="00F51375"/>
    <w:rsid w:val="00F81A3B"/>
    <w:rsid w:val="00F82C61"/>
    <w:rsid w:val="00F848C0"/>
    <w:rsid w:val="00F85327"/>
    <w:rsid w:val="00F91399"/>
    <w:rsid w:val="00F977AE"/>
    <w:rsid w:val="00FA10A4"/>
    <w:rsid w:val="00FA4BF9"/>
    <w:rsid w:val="00FA6C04"/>
    <w:rsid w:val="00FA7A6D"/>
    <w:rsid w:val="00FC09CC"/>
    <w:rsid w:val="00FC1029"/>
    <w:rsid w:val="00FC1D8D"/>
    <w:rsid w:val="00FC6091"/>
    <w:rsid w:val="00FD1523"/>
    <w:rsid w:val="00FD5A56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5B8EB0ED"/>
  <w15:docId w15:val="{AA7BA4C4-BBB1-4175-890F-FE31D9E0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link w:val="naisfChar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CE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4325A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40245"/>
    <w:rPr>
      <w:color w:val="605E5C"/>
      <w:shd w:val="clear" w:color="auto" w:fill="E1DFDD"/>
    </w:rPr>
  </w:style>
  <w:style w:type="paragraph" w:customStyle="1" w:styleId="Body">
    <w:name w:val="Body"/>
    <w:rsid w:val="00B2135F"/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character" w:customStyle="1" w:styleId="naisfChar">
    <w:name w:val="naisf Char"/>
    <w:link w:val="naisf"/>
    <w:locked/>
    <w:rsid w:val="003F499D"/>
    <w:rPr>
      <w:rFonts w:eastAsia="Times New Roman" w:cs="Times New Roman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1CBC7-685C-4D0A-921A-7AFCA6B44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 neatliekamu pasākumu īstenošanai labklājības nozarē</vt:lpstr>
    </vt:vector>
  </TitlesOfParts>
  <Company>Microsoft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 neatliekamu pasākumu īstenošanai labklājības nozarē</dc:title>
  <dc:subject>Ministru kabineta rīkojuma projekts</dc:subject>
  <dc:creator>Inese Kise</dc:creator>
  <cp:keywords>LMRik_261015</cp:keywords>
  <dc:description>Inese Ķīse
Labklājības ministrijas 
Finanšu vadības departamenta
departamenta direktore
tālr.67021651
Inese.Kise@lm.gov.lv</dc:description>
  <cp:lastModifiedBy>Leontine Babkina</cp:lastModifiedBy>
  <cp:revision>50</cp:revision>
  <cp:lastPrinted>2020-12-10T07:28:00Z</cp:lastPrinted>
  <dcterms:created xsi:type="dcterms:W3CDTF">2020-07-10T09:19:00Z</dcterms:created>
  <dcterms:modified xsi:type="dcterms:W3CDTF">2020-12-11T12:50:00Z</dcterms:modified>
</cp:coreProperties>
</file>