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7444" w:rsidRPr="00A47444" w:rsidRDefault="00202E02" w:rsidP="00202E02">
      <w:pPr>
        <w:jc w:val="center"/>
        <w:rPr>
          <w:b/>
          <w:sz w:val="26"/>
          <w:szCs w:val="26"/>
        </w:rPr>
      </w:pPr>
      <w:bookmarkStart w:id="0" w:name="_Hlk39155870"/>
      <w:r w:rsidRPr="00A47444">
        <w:rPr>
          <w:b/>
          <w:sz w:val="26"/>
          <w:szCs w:val="26"/>
        </w:rPr>
        <w:t xml:space="preserve">Izziņa par atzinumos sniegtajiem </w:t>
      </w:r>
      <w:bookmarkStart w:id="1" w:name="_Hlk38816331"/>
      <w:r w:rsidRPr="00A47444">
        <w:rPr>
          <w:b/>
          <w:sz w:val="26"/>
          <w:szCs w:val="26"/>
        </w:rPr>
        <w:t>iebildumiem</w:t>
      </w:r>
      <w:bookmarkStart w:id="2" w:name="_Hlk32577359"/>
      <w:r w:rsidRPr="00A47444">
        <w:rPr>
          <w:b/>
          <w:sz w:val="26"/>
          <w:szCs w:val="26"/>
        </w:rPr>
        <w:t xml:space="preserve"> </w:t>
      </w:r>
      <w:bookmarkEnd w:id="1"/>
      <w:bookmarkEnd w:id="2"/>
      <w:r w:rsidR="00A47444" w:rsidRPr="00A47444">
        <w:rPr>
          <w:b/>
          <w:sz w:val="26"/>
          <w:szCs w:val="26"/>
        </w:rPr>
        <w:t xml:space="preserve">par </w:t>
      </w:r>
    </w:p>
    <w:p w:rsidR="00202E02" w:rsidRPr="00683A7D" w:rsidRDefault="00A47444" w:rsidP="00202E02">
      <w:pPr>
        <w:jc w:val="center"/>
        <w:rPr>
          <w:b/>
          <w:color w:val="2E74B5" w:themeColor="accent5" w:themeShade="BF"/>
          <w:sz w:val="26"/>
          <w:szCs w:val="26"/>
        </w:rPr>
      </w:pPr>
      <w:r w:rsidRPr="00A47444">
        <w:rPr>
          <w:b/>
          <w:iCs/>
          <w:sz w:val="26"/>
          <w:szCs w:val="26"/>
        </w:rPr>
        <w:t xml:space="preserve">Ministru kabineta noteikumu projektu </w:t>
      </w:r>
      <w:r w:rsidRPr="00683A7D">
        <w:rPr>
          <w:b/>
          <w:iCs/>
          <w:sz w:val="26"/>
          <w:szCs w:val="26"/>
        </w:rPr>
        <w:t>"</w:t>
      </w:r>
      <w:r w:rsidR="00683A7D" w:rsidRPr="00683A7D">
        <w:rPr>
          <w:b/>
          <w:iCs/>
          <w:sz w:val="26"/>
          <w:szCs w:val="26"/>
        </w:rPr>
        <w:t>Ministru kabineta noteikumu projektu "Grozījums Ministru kabineta</w:t>
      </w:r>
      <w:r w:rsidR="00D82579">
        <w:rPr>
          <w:b/>
          <w:iCs/>
          <w:sz w:val="26"/>
          <w:szCs w:val="26"/>
        </w:rPr>
        <w:t xml:space="preserve">                                   </w:t>
      </w:r>
      <w:r w:rsidR="00683A7D" w:rsidRPr="00683A7D">
        <w:rPr>
          <w:b/>
          <w:iCs/>
          <w:sz w:val="26"/>
          <w:szCs w:val="26"/>
        </w:rPr>
        <w:t xml:space="preserve"> 2004. gada</w:t>
      </w:r>
      <w:r w:rsidR="007F5EBF">
        <w:rPr>
          <w:b/>
          <w:iCs/>
          <w:sz w:val="26"/>
          <w:szCs w:val="26"/>
        </w:rPr>
        <w:t xml:space="preserve"> </w:t>
      </w:r>
      <w:r w:rsidR="00683A7D" w:rsidRPr="00683A7D">
        <w:rPr>
          <w:b/>
          <w:iCs/>
          <w:sz w:val="26"/>
          <w:szCs w:val="26"/>
        </w:rPr>
        <w:t>27</w:t>
      </w:r>
      <w:r w:rsidR="007F5EBF">
        <w:rPr>
          <w:b/>
          <w:iCs/>
          <w:sz w:val="26"/>
          <w:szCs w:val="26"/>
        </w:rPr>
        <w:t>.</w:t>
      </w:r>
      <w:r w:rsidR="00683A7D" w:rsidRPr="00683A7D">
        <w:rPr>
          <w:b/>
          <w:iCs/>
          <w:sz w:val="26"/>
          <w:szCs w:val="26"/>
        </w:rPr>
        <w:t xml:space="preserve"> janvāra noteikumos Nr. 49 "Labklājības ministrijas nolikums""</w:t>
      </w:r>
    </w:p>
    <w:p w:rsidR="00213466" w:rsidRPr="00683A7D" w:rsidRDefault="00213466" w:rsidP="00202E02">
      <w:pPr>
        <w:jc w:val="center"/>
        <w:rPr>
          <w:b/>
          <w:color w:val="2E74B5" w:themeColor="accent5" w:themeShade="BF"/>
          <w:sz w:val="26"/>
          <w:szCs w:val="26"/>
        </w:rPr>
      </w:pPr>
    </w:p>
    <w:tbl>
      <w:tblPr>
        <w:tblW w:w="0" w:type="auto"/>
        <w:jc w:val="center"/>
        <w:tblLook w:val="00A0" w:firstRow="1" w:lastRow="0" w:firstColumn="1" w:lastColumn="0" w:noHBand="0" w:noVBand="0"/>
      </w:tblPr>
      <w:tblGrid>
        <w:gridCol w:w="10188"/>
      </w:tblGrid>
      <w:tr w:rsidR="00A47444" w:rsidRPr="00A47444" w:rsidTr="00BC2EC4">
        <w:trPr>
          <w:jc w:val="center"/>
        </w:trPr>
        <w:tc>
          <w:tcPr>
            <w:tcW w:w="10188" w:type="dxa"/>
            <w:tcBorders>
              <w:bottom w:val="single" w:sz="6" w:space="0" w:color="000000"/>
            </w:tcBorders>
          </w:tcPr>
          <w:p w:rsidR="00202E02" w:rsidRPr="00A47444" w:rsidRDefault="00202E02" w:rsidP="00BC2EC4">
            <w:pPr>
              <w:rPr>
                <w:sz w:val="20"/>
                <w:szCs w:val="20"/>
              </w:rPr>
            </w:pPr>
          </w:p>
        </w:tc>
      </w:tr>
    </w:tbl>
    <w:p w:rsidR="00202E02" w:rsidRPr="00A47444" w:rsidRDefault="00202E02" w:rsidP="00202E02">
      <w:pPr>
        <w:pStyle w:val="naisc"/>
        <w:spacing w:before="0" w:after="0"/>
        <w:ind w:firstLine="1080"/>
        <w:rPr>
          <w:sz w:val="20"/>
          <w:szCs w:val="20"/>
        </w:rPr>
      </w:pPr>
      <w:r w:rsidRPr="00A47444">
        <w:rPr>
          <w:sz w:val="20"/>
          <w:szCs w:val="20"/>
        </w:rPr>
        <w:t>(dokumenta veids un nosaukums)</w:t>
      </w:r>
    </w:p>
    <w:p w:rsidR="00202E02" w:rsidRPr="00213466" w:rsidRDefault="00202E02" w:rsidP="00202E02">
      <w:pPr>
        <w:pStyle w:val="naisf"/>
        <w:spacing w:before="0" w:after="0"/>
        <w:ind w:firstLine="0"/>
        <w:rPr>
          <w:b/>
          <w:color w:val="2E74B5" w:themeColor="accent5" w:themeShade="BF"/>
          <w:sz w:val="20"/>
          <w:szCs w:val="20"/>
        </w:rPr>
      </w:pPr>
    </w:p>
    <w:p w:rsidR="00202E02" w:rsidRPr="007950A7" w:rsidRDefault="00202E02" w:rsidP="00202E02">
      <w:pPr>
        <w:pStyle w:val="naisf"/>
        <w:spacing w:before="0" w:after="0"/>
        <w:ind w:firstLine="0"/>
        <w:rPr>
          <w:b/>
          <w:sz w:val="20"/>
          <w:szCs w:val="20"/>
        </w:rPr>
      </w:pPr>
    </w:p>
    <w:p w:rsidR="00202E02" w:rsidRPr="00882C0B" w:rsidRDefault="00202E02" w:rsidP="00202E02">
      <w:pPr>
        <w:pStyle w:val="naisf"/>
        <w:spacing w:before="0" w:after="0"/>
        <w:ind w:firstLine="0"/>
        <w:rPr>
          <w:b/>
        </w:rPr>
      </w:pPr>
      <w:r w:rsidRPr="00882C0B">
        <w:rPr>
          <w:b/>
        </w:rPr>
        <w:t>Informācija par starpministriju (starpinstitūciju) sanāksmi vai elektronisko saskaņošanu</w:t>
      </w:r>
    </w:p>
    <w:tbl>
      <w:tblPr>
        <w:tblW w:w="12582" w:type="dxa"/>
        <w:tblLook w:val="00A0" w:firstRow="1" w:lastRow="0" w:firstColumn="1" w:lastColumn="0" w:noHBand="0" w:noVBand="0"/>
      </w:tblPr>
      <w:tblGrid>
        <w:gridCol w:w="6307"/>
        <w:gridCol w:w="72"/>
        <w:gridCol w:w="1544"/>
        <w:gridCol w:w="4659"/>
      </w:tblGrid>
      <w:tr w:rsidR="007950A7" w:rsidRPr="000C2645" w:rsidTr="00FB4ACB">
        <w:tc>
          <w:tcPr>
            <w:tcW w:w="6379" w:type="dxa"/>
            <w:gridSpan w:val="2"/>
          </w:tcPr>
          <w:p w:rsidR="00202E02" w:rsidRPr="000C2645" w:rsidRDefault="00202E02" w:rsidP="00BC2EC4">
            <w:pPr>
              <w:pStyle w:val="naisf"/>
              <w:spacing w:before="0" w:after="0"/>
              <w:ind w:firstLine="0"/>
            </w:pPr>
            <w:r w:rsidRPr="000C2645">
              <w:t>Datums</w:t>
            </w:r>
          </w:p>
        </w:tc>
        <w:tc>
          <w:tcPr>
            <w:tcW w:w="6203" w:type="dxa"/>
            <w:gridSpan w:val="2"/>
            <w:tcBorders>
              <w:bottom w:val="single" w:sz="4" w:space="0" w:color="auto"/>
            </w:tcBorders>
          </w:tcPr>
          <w:p w:rsidR="00202E02" w:rsidRPr="000C2645" w:rsidRDefault="00AC6E58" w:rsidP="00BC2EC4">
            <w:pPr>
              <w:pStyle w:val="NormalWeb"/>
              <w:spacing w:before="0" w:beforeAutospacing="0" w:after="0" w:afterAutospacing="0"/>
              <w:ind w:firstLine="720"/>
            </w:pPr>
            <w:r>
              <w:t>12.10.</w:t>
            </w:r>
            <w:r w:rsidR="00202E02" w:rsidRPr="000C2645">
              <w:t>2020.</w:t>
            </w:r>
          </w:p>
        </w:tc>
      </w:tr>
      <w:tr w:rsidR="007950A7" w:rsidRPr="000C2645" w:rsidTr="00FB4ACB">
        <w:tc>
          <w:tcPr>
            <w:tcW w:w="6379" w:type="dxa"/>
            <w:gridSpan w:val="2"/>
          </w:tcPr>
          <w:p w:rsidR="00202E02" w:rsidRPr="000C2645" w:rsidRDefault="00202E02" w:rsidP="00BC2EC4">
            <w:pPr>
              <w:pStyle w:val="naisf"/>
              <w:spacing w:before="0" w:after="0"/>
              <w:ind w:firstLine="0"/>
            </w:pPr>
          </w:p>
        </w:tc>
        <w:tc>
          <w:tcPr>
            <w:tcW w:w="6203" w:type="dxa"/>
            <w:gridSpan w:val="2"/>
            <w:tcBorders>
              <w:top w:val="single" w:sz="4" w:space="0" w:color="auto"/>
            </w:tcBorders>
          </w:tcPr>
          <w:p w:rsidR="00202E02" w:rsidRPr="000C2645" w:rsidRDefault="00202E02" w:rsidP="00BC2EC4">
            <w:pPr>
              <w:pStyle w:val="NormalWeb"/>
              <w:spacing w:before="0" w:beforeAutospacing="0" w:after="0" w:afterAutospacing="0"/>
              <w:ind w:firstLine="720"/>
            </w:pPr>
          </w:p>
        </w:tc>
      </w:tr>
      <w:tr w:rsidR="007950A7" w:rsidRPr="000C2645" w:rsidTr="00FB4ACB">
        <w:tc>
          <w:tcPr>
            <w:tcW w:w="6379" w:type="dxa"/>
            <w:gridSpan w:val="2"/>
          </w:tcPr>
          <w:p w:rsidR="00202E02" w:rsidRPr="000C2645" w:rsidRDefault="00202E02" w:rsidP="00BC2EC4">
            <w:pPr>
              <w:pStyle w:val="naiskr"/>
              <w:spacing w:before="0" w:after="0"/>
            </w:pPr>
            <w:r w:rsidRPr="000C2645">
              <w:t>Saskaņošanas dalībnieki</w:t>
            </w:r>
          </w:p>
        </w:tc>
        <w:tc>
          <w:tcPr>
            <w:tcW w:w="6203" w:type="dxa"/>
            <w:gridSpan w:val="2"/>
          </w:tcPr>
          <w:p w:rsidR="00202E02" w:rsidRPr="000C2645" w:rsidRDefault="00202E02" w:rsidP="00BC2EC4">
            <w:pPr>
              <w:pStyle w:val="NormalWeb"/>
              <w:spacing w:before="0" w:beforeAutospacing="0" w:after="0" w:afterAutospacing="0"/>
            </w:pPr>
            <w:r w:rsidRPr="000C2645">
              <w:t>Tieslietu ministrija</w:t>
            </w:r>
          </w:p>
        </w:tc>
      </w:tr>
      <w:tr w:rsidR="007950A7" w:rsidRPr="000C2645" w:rsidTr="00FB4ACB">
        <w:tc>
          <w:tcPr>
            <w:tcW w:w="6379" w:type="dxa"/>
            <w:gridSpan w:val="2"/>
          </w:tcPr>
          <w:p w:rsidR="00202E02" w:rsidRPr="000C2645" w:rsidRDefault="00202E02" w:rsidP="00BC2EC4">
            <w:pPr>
              <w:pStyle w:val="naiskr"/>
              <w:spacing w:before="0" w:after="0"/>
              <w:ind w:firstLine="720"/>
            </w:pPr>
            <w:r w:rsidRPr="000C2645">
              <w:t>  </w:t>
            </w:r>
          </w:p>
        </w:tc>
        <w:tc>
          <w:tcPr>
            <w:tcW w:w="6203" w:type="dxa"/>
            <w:gridSpan w:val="2"/>
            <w:tcBorders>
              <w:top w:val="single" w:sz="6" w:space="0" w:color="000000"/>
              <w:bottom w:val="single" w:sz="6" w:space="0" w:color="000000"/>
            </w:tcBorders>
          </w:tcPr>
          <w:p w:rsidR="00202E02" w:rsidRPr="000C2645" w:rsidRDefault="00202E02" w:rsidP="00BC2EC4">
            <w:pPr>
              <w:pStyle w:val="naiskr"/>
              <w:spacing w:before="0" w:after="0"/>
              <w:ind w:firstLine="720"/>
            </w:pPr>
          </w:p>
        </w:tc>
      </w:tr>
      <w:tr w:rsidR="007950A7" w:rsidRPr="000C2645" w:rsidTr="00FB4ACB">
        <w:trPr>
          <w:trHeight w:val="285"/>
        </w:trPr>
        <w:tc>
          <w:tcPr>
            <w:tcW w:w="6379" w:type="dxa"/>
            <w:gridSpan w:val="2"/>
          </w:tcPr>
          <w:p w:rsidR="00202E02" w:rsidRPr="000C2645" w:rsidRDefault="00202E02" w:rsidP="00BC2EC4">
            <w:pPr>
              <w:pStyle w:val="naiskr"/>
              <w:spacing w:before="0" w:after="0"/>
            </w:pPr>
          </w:p>
        </w:tc>
        <w:tc>
          <w:tcPr>
            <w:tcW w:w="1544" w:type="dxa"/>
          </w:tcPr>
          <w:p w:rsidR="00202E02" w:rsidRPr="000C2645" w:rsidRDefault="00202E02" w:rsidP="00BC2EC4">
            <w:pPr>
              <w:pStyle w:val="naiskr"/>
              <w:spacing w:before="0" w:after="0"/>
              <w:ind w:firstLine="720"/>
            </w:pPr>
          </w:p>
        </w:tc>
        <w:tc>
          <w:tcPr>
            <w:tcW w:w="4659" w:type="dxa"/>
          </w:tcPr>
          <w:p w:rsidR="00202E02" w:rsidRPr="000C2645" w:rsidRDefault="00202E02" w:rsidP="00BC2EC4">
            <w:pPr>
              <w:pStyle w:val="naiskr"/>
              <w:spacing w:before="0" w:after="0"/>
              <w:ind w:firstLine="12"/>
            </w:pPr>
          </w:p>
        </w:tc>
      </w:tr>
      <w:tr w:rsidR="007950A7" w:rsidRPr="000C2645" w:rsidTr="00BC2EC4">
        <w:trPr>
          <w:trHeight w:val="285"/>
        </w:trPr>
        <w:tc>
          <w:tcPr>
            <w:tcW w:w="6307" w:type="dxa"/>
          </w:tcPr>
          <w:p w:rsidR="00202E02" w:rsidRPr="000C2645" w:rsidRDefault="00202E02" w:rsidP="00BC2EC4">
            <w:pPr>
              <w:pStyle w:val="naiskr"/>
              <w:spacing w:before="0" w:after="0"/>
            </w:pPr>
            <w:r w:rsidRPr="000C2645">
              <w:t>Saskaņošanas dalībnieki izskatīja šādu ministriju (citu institūciju) iebildumus</w:t>
            </w:r>
          </w:p>
        </w:tc>
        <w:tc>
          <w:tcPr>
            <w:tcW w:w="6275" w:type="dxa"/>
            <w:gridSpan w:val="3"/>
          </w:tcPr>
          <w:p w:rsidR="00202E02" w:rsidRPr="000C2645" w:rsidRDefault="00202E02" w:rsidP="00BC2EC4">
            <w:pPr>
              <w:pStyle w:val="naiskr"/>
              <w:spacing w:before="0" w:after="0"/>
              <w:ind w:firstLine="12"/>
            </w:pPr>
            <w:r w:rsidRPr="000C2645">
              <w:t>Tieslietu ministrija</w:t>
            </w:r>
          </w:p>
        </w:tc>
      </w:tr>
      <w:tr w:rsidR="007950A7" w:rsidRPr="000C2645" w:rsidTr="00BC2EC4">
        <w:trPr>
          <w:trHeight w:val="465"/>
        </w:trPr>
        <w:tc>
          <w:tcPr>
            <w:tcW w:w="6307" w:type="dxa"/>
          </w:tcPr>
          <w:p w:rsidR="00202E02" w:rsidRPr="000C2645" w:rsidRDefault="00202E02" w:rsidP="00BC2EC4">
            <w:pPr>
              <w:pStyle w:val="naiskr"/>
              <w:spacing w:before="0" w:after="0"/>
              <w:ind w:firstLine="720"/>
            </w:pPr>
          </w:p>
        </w:tc>
        <w:tc>
          <w:tcPr>
            <w:tcW w:w="6275" w:type="dxa"/>
            <w:gridSpan w:val="3"/>
            <w:tcBorders>
              <w:top w:val="single" w:sz="6" w:space="0" w:color="000000"/>
              <w:bottom w:val="single" w:sz="6" w:space="0" w:color="000000"/>
            </w:tcBorders>
          </w:tcPr>
          <w:p w:rsidR="00202E02" w:rsidRPr="000C2645" w:rsidRDefault="00202E02" w:rsidP="00BC2EC4">
            <w:pPr>
              <w:pStyle w:val="NormalWeb"/>
              <w:spacing w:before="0" w:beforeAutospacing="0" w:after="0" w:afterAutospacing="0"/>
              <w:ind w:firstLine="720"/>
            </w:pPr>
          </w:p>
        </w:tc>
      </w:tr>
      <w:tr w:rsidR="007950A7" w:rsidRPr="000C2645" w:rsidTr="00BC2EC4">
        <w:trPr>
          <w:trHeight w:val="465"/>
        </w:trPr>
        <w:tc>
          <w:tcPr>
            <w:tcW w:w="12582" w:type="dxa"/>
            <w:gridSpan w:val="4"/>
          </w:tcPr>
          <w:p w:rsidR="00202E02" w:rsidRPr="000C2645" w:rsidRDefault="00202E02" w:rsidP="00BC2EC4">
            <w:pPr>
              <w:pStyle w:val="naisc"/>
              <w:spacing w:before="0" w:after="0"/>
              <w:ind w:left="4820" w:firstLine="720"/>
            </w:pPr>
          </w:p>
        </w:tc>
      </w:tr>
      <w:tr w:rsidR="007950A7" w:rsidRPr="000C2645" w:rsidTr="00BC2EC4">
        <w:tc>
          <w:tcPr>
            <w:tcW w:w="6307" w:type="dxa"/>
          </w:tcPr>
          <w:p w:rsidR="00202E02" w:rsidRPr="000C2645" w:rsidRDefault="00202E02" w:rsidP="00BC2EC4">
            <w:pPr>
              <w:pStyle w:val="naiskr"/>
              <w:spacing w:before="0" w:after="0"/>
            </w:pPr>
            <w:r w:rsidRPr="000C2645">
              <w:t>Ministrijas (citas institūcijas), kuras nav ieradušās uz sanāksmi vai kuras nav atbildējušas uz uzaicinājumu piedalīties elektroniskajā saskaņošanā</w:t>
            </w:r>
          </w:p>
        </w:tc>
        <w:tc>
          <w:tcPr>
            <w:tcW w:w="6275" w:type="dxa"/>
            <w:gridSpan w:val="3"/>
          </w:tcPr>
          <w:p w:rsidR="00202E02" w:rsidRPr="000C2645" w:rsidRDefault="00202E02" w:rsidP="00BC2EC4">
            <w:pPr>
              <w:pStyle w:val="naiskr"/>
              <w:spacing w:before="0" w:after="0"/>
              <w:ind w:firstLine="720"/>
            </w:pPr>
          </w:p>
        </w:tc>
      </w:tr>
      <w:tr w:rsidR="00213466" w:rsidRPr="000C2645" w:rsidTr="00BC2EC4">
        <w:tc>
          <w:tcPr>
            <w:tcW w:w="6307" w:type="dxa"/>
          </w:tcPr>
          <w:p w:rsidR="00202E02" w:rsidRPr="000C2645" w:rsidRDefault="00202E02" w:rsidP="00BC2EC4">
            <w:pPr>
              <w:pStyle w:val="naiskr"/>
              <w:spacing w:before="0" w:after="0"/>
              <w:ind w:firstLine="720"/>
            </w:pPr>
            <w:r w:rsidRPr="000C2645">
              <w:t>  </w:t>
            </w:r>
          </w:p>
        </w:tc>
        <w:tc>
          <w:tcPr>
            <w:tcW w:w="6275" w:type="dxa"/>
            <w:gridSpan w:val="3"/>
            <w:tcBorders>
              <w:top w:val="single" w:sz="6" w:space="0" w:color="000000"/>
              <w:bottom w:val="single" w:sz="6" w:space="0" w:color="000000"/>
            </w:tcBorders>
          </w:tcPr>
          <w:p w:rsidR="00202E02" w:rsidRPr="000C2645" w:rsidRDefault="00202E02" w:rsidP="00BC2EC4">
            <w:pPr>
              <w:pStyle w:val="naiskr"/>
              <w:spacing w:before="0" w:after="0"/>
              <w:ind w:firstLine="720"/>
            </w:pPr>
          </w:p>
        </w:tc>
      </w:tr>
    </w:tbl>
    <w:p w:rsidR="00202E02" w:rsidRPr="007950A7" w:rsidRDefault="00202E02" w:rsidP="00202E02">
      <w:pPr>
        <w:pStyle w:val="naisf"/>
        <w:spacing w:before="0" w:after="0"/>
        <w:ind w:firstLine="720"/>
        <w:rPr>
          <w:sz w:val="20"/>
          <w:szCs w:val="20"/>
        </w:rPr>
      </w:pPr>
    </w:p>
    <w:p w:rsidR="00202E02" w:rsidRPr="00882C0B" w:rsidRDefault="00202E02" w:rsidP="00202E02">
      <w:pPr>
        <w:pStyle w:val="naisf"/>
        <w:spacing w:before="0" w:after="0"/>
        <w:ind w:firstLine="0"/>
        <w:jc w:val="center"/>
        <w:rPr>
          <w:b/>
        </w:rPr>
      </w:pPr>
      <w:r w:rsidRPr="00882C0B">
        <w:rPr>
          <w:b/>
        </w:rPr>
        <w:t>II. Jautājumi, par kuriem saskaņošanā vienošanās ir panākta</w:t>
      </w:r>
    </w:p>
    <w:p w:rsidR="00202E02" w:rsidRPr="00882C0B" w:rsidRDefault="00202E02" w:rsidP="00202E02">
      <w:pPr>
        <w:pStyle w:val="naisf"/>
        <w:spacing w:before="0" w:after="0"/>
        <w:ind w:firstLine="720"/>
      </w:pPr>
    </w:p>
    <w:tbl>
      <w:tblPr>
        <w:tblW w:w="1499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817"/>
        <w:gridCol w:w="1585"/>
        <w:gridCol w:w="4820"/>
        <w:gridCol w:w="3402"/>
        <w:gridCol w:w="2835"/>
        <w:gridCol w:w="1533"/>
      </w:tblGrid>
      <w:tr w:rsidR="00213466" w:rsidRPr="00213466" w:rsidTr="005D0CCB">
        <w:tc>
          <w:tcPr>
            <w:tcW w:w="817" w:type="dxa"/>
            <w:tcBorders>
              <w:top w:val="single" w:sz="6" w:space="0" w:color="000000"/>
              <w:left w:val="single" w:sz="6" w:space="0" w:color="000000"/>
              <w:bottom w:val="single" w:sz="6" w:space="0" w:color="000000"/>
              <w:right w:val="single" w:sz="6" w:space="0" w:color="000000"/>
            </w:tcBorders>
            <w:vAlign w:val="center"/>
          </w:tcPr>
          <w:p w:rsidR="00202E02" w:rsidRPr="007950A7" w:rsidRDefault="00202E02" w:rsidP="00BC2EC4">
            <w:pPr>
              <w:pStyle w:val="naisc"/>
              <w:spacing w:before="0" w:after="0"/>
              <w:rPr>
                <w:sz w:val="20"/>
                <w:szCs w:val="20"/>
              </w:rPr>
            </w:pPr>
            <w:r w:rsidRPr="007950A7">
              <w:rPr>
                <w:sz w:val="20"/>
                <w:szCs w:val="20"/>
              </w:rPr>
              <w:t>Nr. p. k.</w:t>
            </w:r>
          </w:p>
        </w:tc>
        <w:tc>
          <w:tcPr>
            <w:tcW w:w="1585" w:type="dxa"/>
            <w:tcBorders>
              <w:top w:val="single" w:sz="6" w:space="0" w:color="000000"/>
              <w:left w:val="single" w:sz="6" w:space="0" w:color="000000"/>
              <w:bottom w:val="single" w:sz="6" w:space="0" w:color="000000"/>
              <w:right w:val="single" w:sz="6" w:space="0" w:color="000000"/>
            </w:tcBorders>
            <w:vAlign w:val="center"/>
          </w:tcPr>
          <w:p w:rsidR="00202E02" w:rsidRPr="007950A7" w:rsidRDefault="00202E02" w:rsidP="00BC2EC4">
            <w:pPr>
              <w:pStyle w:val="naisc"/>
              <w:spacing w:before="0" w:after="0"/>
              <w:ind w:firstLine="12"/>
              <w:rPr>
                <w:sz w:val="20"/>
                <w:szCs w:val="20"/>
              </w:rPr>
            </w:pPr>
            <w:r w:rsidRPr="007950A7">
              <w:rPr>
                <w:sz w:val="20"/>
                <w:szCs w:val="20"/>
              </w:rPr>
              <w:t>Saskaņošanai nosūtītā projekta redakcija (konkrēta punkta (panta) redakcija)</w:t>
            </w:r>
          </w:p>
        </w:tc>
        <w:tc>
          <w:tcPr>
            <w:tcW w:w="4820" w:type="dxa"/>
            <w:tcBorders>
              <w:top w:val="single" w:sz="6" w:space="0" w:color="000000"/>
              <w:left w:val="single" w:sz="6" w:space="0" w:color="000000"/>
              <w:bottom w:val="single" w:sz="6" w:space="0" w:color="000000"/>
              <w:right w:val="single" w:sz="6" w:space="0" w:color="000000"/>
            </w:tcBorders>
            <w:vAlign w:val="center"/>
          </w:tcPr>
          <w:p w:rsidR="00202E02" w:rsidRPr="007950A7" w:rsidRDefault="00202E02" w:rsidP="00BC2EC4">
            <w:pPr>
              <w:pStyle w:val="naisc"/>
              <w:spacing w:before="0" w:after="0"/>
              <w:ind w:right="3"/>
              <w:rPr>
                <w:sz w:val="20"/>
                <w:szCs w:val="20"/>
              </w:rPr>
            </w:pPr>
            <w:r w:rsidRPr="007950A7">
              <w:rPr>
                <w:sz w:val="20"/>
                <w:szCs w:val="20"/>
              </w:rPr>
              <w:t>Atzinumā norādītais ministrijas (citas institūcijas) iebildums, kā arī saskaņošanā papildus izteiktais iebildums par projekta konkrēto punktu (pantu)</w:t>
            </w:r>
          </w:p>
        </w:tc>
        <w:tc>
          <w:tcPr>
            <w:tcW w:w="6237" w:type="dxa"/>
            <w:gridSpan w:val="2"/>
            <w:tcBorders>
              <w:top w:val="single" w:sz="6" w:space="0" w:color="000000"/>
              <w:left w:val="single" w:sz="6" w:space="0" w:color="000000"/>
              <w:bottom w:val="single" w:sz="6" w:space="0" w:color="000000"/>
              <w:right w:val="single" w:sz="6" w:space="0" w:color="000000"/>
            </w:tcBorders>
            <w:vAlign w:val="center"/>
          </w:tcPr>
          <w:p w:rsidR="00202E02" w:rsidRPr="007950A7" w:rsidRDefault="00202E02" w:rsidP="00BC2EC4">
            <w:pPr>
              <w:pStyle w:val="naisc"/>
              <w:spacing w:before="0" w:after="0"/>
              <w:ind w:firstLine="21"/>
              <w:rPr>
                <w:sz w:val="20"/>
                <w:szCs w:val="20"/>
              </w:rPr>
            </w:pPr>
            <w:r w:rsidRPr="007950A7">
              <w:rPr>
                <w:sz w:val="20"/>
                <w:szCs w:val="20"/>
              </w:rPr>
              <w:t>Atbildīgās ministrijas norāde par to, ka iebildums ir ņemts vērā, vai informācija par saskaņošanā panākto alternatīvo risinājumu</w:t>
            </w:r>
          </w:p>
        </w:tc>
        <w:tc>
          <w:tcPr>
            <w:tcW w:w="1533" w:type="dxa"/>
            <w:tcBorders>
              <w:top w:val="single" w:sz="4" w:space="0" w:color="auto"/>
              <w:left w:val="single" w:sz="4" w:space="0" w:color="auto"/>
              <w:bottom w:val="single" w:sz="4" w:space="0" w:color="auto"/>
            </w:tcBorders>
            <w:vAlign w:val="center"/>
          </w:tcPr>
          <w:p w:rsidR="00202E02" w:rsidRPr="007950A7" w:rsidRDefault="00202E02" w:rsidP="00BC2EC4">
            <w:pPr>
              <w:jc w:val="center"/>
              <w:rPr>
                <w:sz w:val="20"/>
                <w:szCs w:val="20"/>
              </w:rPr>
            </w:pPr>
            <w:r w:rsidRPr="007950A7">
              <w:rPr>
                <w:sz w:val="20"/>
                <w:szCs w:val="20"/>
              </w:rPr>
              <w:t>Projekta attiecīgā punkta (panta) galīgā redakcija</w:t>
            </w:r>
          </w:p>
        </w:tc>
      </w:tr>
      <w:tr w:rsidR="00213466" w:rsidRPr="00213466" w:rsidTr="005D0CCB">
        <w:tc>
          <w:tcPr>
            <w:tcW w:w="817" w:type="dxa"/>
            <w:tcBorders>
              <w:top w:val="single" w:sz="6" w:space="0" w:color="000000"/>
              <w:left w:val="single" w:sz="6" w:space="0" w:color="000000"/>
              <w:bottom w:val="single" w:sz="6" w:space="0" w:color="000000"/>
              <w:right w:val="single" w:sz="6" w:space="0" w:color="000000"/>
            </w:tcBorders>
          </w:tcPr>
          <w:p w:rsidR="00202E02" w:rsidRPr="007950A7" w:rsidRDefault="00202E02" w:rsidP="00BC2EC4">
            <w:pPr>
              <w:pStyle w:val="naisc"/>
              <w:spacing w:before="0" w:after="0"/>
              <w:rPr>
                <w:sz w:val="20"/>
                <w:szCs w:val="20"/>
              </w:rPr>
            </w:pPr>
            <w:r w:rsidRPr="007950A7">
              <w:rPr>
                <w:sz w:val="20"/>
                <w:szCs w:val="20"/>
              </w:rPr>
              <w:lastRenderedPageBreak/>
              <w:t>1</w:t>
            </w:r>
          </w:p>
        </w:tc>
        <w:tc>
          <w:tcPr>
            <w:tcW w:w="1585" w:type="dxa"/>
            <w:tcBorders>
              <w:top w:val="single" w:sz="6" w:space="0" w:color="000000"/>
              <w:left w:val="single" w:sz="6" w:space="0" w:color="000000"/>
              <w:bottom w:val="single" w:sz="6" w:space="0" w:color="000000"/>
              <w:right w:val="single" w:sz="6" w:space="0" w:color="000000"/>
            </w:tcBorders>
          </w:tcPr>
          <w:p w:rsidR="00202E02" w:rsidRPr="007950A7" w:rsidRDefault="00202E02" w:rsidP="00BC2EC4">
            <w:pPr>
              <w:pStyle w:val="naisc"/>
              <w:spacing w:before="0" w:after="0"/>
              <w:ind w:firstLine="720"/>
              <w:rPr>
                <w:sz w:val="20"/>
                <w:szCs w:val="20"/>
              </w:rPr>
            </w:pPr>
            <w:r w:rsidRPr="007950A7">
              <w:rPr>
                <w:sz w:val="20"/>
                <w:szCs w:val="20"/>
              </w:rPr>
              <w:t>2</w:t>
            </w:r>
          </w:p>
        </w:tc>
        <w:tc>
          <w:tcPr>
            <w:tcW w:w="4820" w:type="dxa"/>
            <w:tcBorders>
              <w:top w:val="single" w:sz="6" w:space="0" w:color="000000"/>
              <w:left w:val="single" w:sz="6" w:space="0" w:color="000000"/>
              <w:bottom w:val="single" w:sz="6" w:space="0" w:color="000000"/>
              <w:right w:val="single" w:sz="6" w:space="0" w:color="000000"/>
            </w:tcBorders>
          </w:tcPr>
          <w:p w:rsidR="00202E02" w:rsidRPr="007950A7" w:rsidRDefault="00202E02" w:rsidP="00BC2EC4">
            <w:pPr>
              <w:pStyle w:val="naisc"/>
              <w:spacing w:before="0" w:after="0"/>
              <w:ind w:firstLine="720"/>
              <w:rPr>
                <w:sz w:val="20"/>
                <w:szCs w:val="20"/>
              </w:rPr>
            </w:pPr>
            <w:r w:rsidRPr="007950A7">
              <w:rPr>
                <w:sz w:val="20"/>
                <w:szCs w:val="20"/>
              </w:rPr>
              <w:t>3</w:t>
            </w:r>
          </w:p>
        </w:tc>
        <w:tc>
          <w:tcPr>
            <w:tcW w:w="6237" w:type="dxa"/>
            <w:gridSpan w:val="2"/>
            <w:tcBorders>
              <w:top w:val="single" w:sz="6" w:space="0" w:color="000000"/>
              <w:left w:val="single" w:sz="6" w:space="0" w:color="000000"/>
              <w:bottom w:val="single" w:sz="6" w:space="0" w:color="000000"/>
              <w:right w:val="single" w:sz="6" w:space="0" w:color="000000"/>
            </w:tcBorders>
          </w:tcPr>
          <w:p w:rsidR="00202E02" w:rsidRPr="007950A7" w:rsidRDefault="00202E02" w:rsidP="00BC2EC4">
            <w:pPr>
              <w:pStyle w:val="naisc"/>
              <w:spacing w:before="0" w:after="0"/>
              <w:ind w:firstLine="720"/>
              <w:rPr>
                <w:sz w:val="20"/>
                <w:szCs w:val="20"/>
              </w:rPr>
            </w:pPr>
            <w:r w:rsidRPr="007950A7">
              <w:rPr>
                <w:sz w:val="20"/>
                <w:szCs w:val="20"/>
              </w:rPr>
              <w:t>4</w:t>
            </w:r>
          </w:p>
        </w:tc>
        <w:tc>
          <w:tcPr>
            <w:tcW w:w="1533" w:type="dxa"/>
            <w:tcBorders>
              <w:top w:val="single" w:sz="4" w:space="0" w:color="auto"/>
              <w:left w:val="single" w:sz="4" w:space="0" w:color="auto"/>
              <w:bottom w:val="single" w:sz="4" w:space="0" w:color="auto"/>
            </w:tcBorders>
          </w:tcPr>
          <w:p w:rsidR="00202E02" w:rsidRPr="007950A7" w:rsidRDefault="00202E02" w:rsidP="00BC2EC4">
            <w:pPr>
              <w:jc w:val="center"/>
              <w:rPr>
                <w:sz w:val="20"/>
                <w:szCs w:val="20"/>
              </w:rPr>
            </w:pPr>
            <w:r w:rsidRPr="007950A7">
              <w:rPr>
                <w:sz w:val="20"/>
                <w:szCs w:val="20"/>
              </w:rPr>
              <w:t>5</w:t>
            </w:r>
          </w:p>
        </w:tc>
      </w:tr>
      <w:tr w:rsidR="006F1BE1" w:rsidRPr="00213466" w:rsidTr="005D0CCB">
        <w:tc>
          <w:tcPr>
            <w:tcW w:w="817" w:type="dxa"/>
            <w:tcBorders>
              <w:top w:val="single" w:sz="6" w:space="0" w:color="000000"/>
              <w:left w:val="single" w:sz="6" w:space="0" w:color="000000"/>
              <w:bottom w:val="single" w:sz="6" w:space="0" w:color="000000"/>
              <w:right w:val="single" w:sz="6" w:space="0" w:color="000000"/>
            </w:tcBorders>
          </w:tcPr>
          <w:p w:rsidR="006F1BE1" w:rsidRPr="007950A7" w:rsidRDefault="00882C0B" w:rsidP="006F1BE1">
            <w:pPr>
              <w:pStyle w:val="naisc"/>
              <w:spacing w:before="0" w:after="0"/>
              <w:rPr>
                <w:sz w:val="20"/>
                <w:szCs w:val="20"/>
              </w:rPr>
            </w:pPr>
            <w:r>
              <w:rPr>
                <w:sz w:val="20"/>
                <w:szCs w:val="20"/>
              </w:rPr>
              <w:t>1.</w:t>
            </w:r>
          </w:p>
        </w:tc>
        <w:tc>
          <w:tcPr>
            <w:tcW w:w="1585" w:type="dxa"/>
            <w:tcBorders>
              <w:top w:val="single" w:sz="6" w:space="0" w:color="000000"/>
              <w:left w:val="single" w:sz="6" w:space="0" w:color="000000"/>
              <w:bottom w:val="single" w:sz="6" w:space="0" w:color="000000"/>
              <w:right w:val="single" w:sz="6" w:space="0" w:color="000000"/>
            </w:tcBorders>
          </w:tcPr>
          <w:p w:rsidR="006F1BE1" w:rsidRPr="00326928" w:rsidRDefault="00326928" w:rsidP="00326928">
            <w:pPr>
              <w:pStyle w:val="naisc"/>
              <w:spacing w:before="0" w:after="0"/>
              <w:jc w:val="left"/>
            </w:pPr>
            <w:r w:rsidRPr="00326928">
              <w:t>MK noteikumu projekts</w:t>
            </w:r>
          </w:p>
        </w:tc>
        <w:tc>
          <w:tcPr>
            <w:tcW w:w="4820" w:type="dxa"/>
            <w:tcBorders>
              <w:top w:val="single" w:sz="6" w:space="0" w:color="000000"/>
              <w:left w:val="single" w:sz="6" w:space="0" w:color="000000"/>
              <w:bottom w:val="single" w:sz="6" w:space="0" w:color="000000"/>
              <w:right w:val="single" w:sz="6" w:space="0" w:color="000000"/>
            </w:tcBorders>
          </w:tcPr>
          <w:p w:rsidR="006F1BE1" w:rsidRDefault="006F1BE1" w:rsidP="00D82579">
            <w:pPr>
              <w:suppressAutoHyphens/>
              <w:ind w:firstLine="709"/>
              <w:contextualSpacing/>
              <w:jc w:val="center"/>
              <w:outlineLvl w:val="0"/>
              <w:rPr>
                <w:lang w:eastAsia="zh-CN"/>
              </w:rPr>
            </w:pPr>
            <w:r w:rsidRPr="001759A7">
              <w:rPr>
                <w:b/>
                <w:lang w:eastAsia="zh-CN"/>
              </w:rPr>
              <w:t>Tieslietu ministrija</w:t>
            </w:r>
          </w:p>
          <w:p w:rsidR="006F1BE1" w:rsidRDefault="006F1BE1" w:rsidP="00656006">
            <w:pPr>
              <w:suppressAutoHyphens/>
              <w:contextualSpacing/>
              <w:jc w:val="both"/>
              <w:outlineLvl w:val="0"/>
              <w:rPr>
                <w:iCs/>
              </w:rPr>
            </w:pPr>
            <w:r w:rsidRPr="00D82579">
              <w:rPr>
                <w:lang w:eastAsia="zh-CN"/>
              </w:rPr>
              <w:t>Tieslietu ministrija</w:t>
            </w:r>
            <w:r w:rsidRPr="00A62856">
              <w:rPr>
                <w:lang w:eastAsia="zh-CN"/>
              </w:rPr>
              <w:t xml:space="preserve"> ir izskatījusi </w:t>
            </w:r>
            <w:r w:rsidRPr="00153204">
              <w:rPr>
                <w:iCs/>
              </w:rPr>
              <w:t>Ministru kabineta noteikumu projektu "Grozījums Ministru kabineta 2004. gada 27. janvāra noteikumos Nr. 49 "Labklājības ministrijas nolikums""</w:t>
            </w:r>
            <w:r w:rsidRPr="008751FA">
              <w:rPr>
                <w:iCs/>
              </w:rPr>
              <w:t xml:space="preserve"> </w:t>
            </w:r>
            <w:r w:rsidRPr="00A62856">
              <w:rPr>
                <w:iCs/>
              </w:rPr>
              <w:t>(turpmāk</w:t>
            </w:r>
            <w:bookmarkStart w:id="3" w:name="_Hlk11303973"/>
            <w:r w:rsidRPr="00A62856">
              <w:rPr>
                <w:iCs/>
              </w:rPr>
              <w:t> –</w:t>
            </w:r>
            <w:bookmarkEnd w:id="3"/>
            <w:r w:rsidRPr="00A62856">
              <w:rPr>
                <w:iCs/>
              </w:rPr>
              <w:t xml:space="preserve"> projekts) un </w:t>
            </w:r>
            <w:r>
              <w:rPr>
                <w:iCs/>
              </w:rPr>
              <w:t xml:space="preserve">atbalsta projekta virzību, </w:t>
            </w:r>
            <w:r w:rsidRPr="00A62856">
              <w:rPr>
                <w:iCs/>
              </w:rPr>
              <w:t>izsak</w:t>
            </w:r>
            <w:r>
              <w:rPr>
                <w:iCs/>
              </w:rPr>
              <w:t>ot</w:t>
            </w:r>
            <w:r w:rsidRPr="00A62856">
              <w:rPr>
                <w:iCs/>
              </w:rPr>
              <w:t xml:space="preserve"> šādu </w:t>
            </w:r>
            <w:r w:rsidRPr="00A62856">
              <w:rPr>
                <w:b/>
                <w:bCs/>
                <w:iCs/>
              </w:rPr>
              <w:t>iebildumu</w:t>
            </w:r>
            <w:r w:rsidRPr="00A62856">
              <w:rPr>
                <w:iCs/>
              </w:rPr>
              <w:t>:</w:t>
            </w:r>
          </w:p>
          <w:p w:rsidR="006F1BE1" w:rsidRPr="00C16600" w:rsidRDefault="006F1BE1" w:rsidP="00C16600">
            <w:pPr>
              <w:suppressAutoHyphens/>
              <w:ind w:right="57" w:firstLine="720"/>
              <w:jc w:val="both"/>
              <w:rPr>
                <w:iCs/>
              </w:rPr>
            </w:pPr>
            <w:r>
              <w:rPr>
                <w:b/>
                <w:bCs/>
              </w:rPr>
              <w:t>1</w:t>
            </w:r>
            <w:r w:rsidRPr="007B5640">
              <w:rPr>
                <w:b/>
                <w:bCs/>
              </w:rPr>
              <w:t>.</w:t>
            </w:r>
            <w:r>
              <w:t xml:space="preserve"> Lūdzam ņemt vērā atzinuma par </w:t>
            </w:r>
            <w:r w:rsidRPr="004631E6">
              <w:rPr>
                <w:iCs/>
              </w:rPr>
              <w:t>Ministru kabineta noteikumu projektu "Grozījums Ministru kabineta 2009.</w:t>
            </w:r>
            <w:r>
              <w:rPr>
                <w:iCs/>
              </w:rPr>
              <w:t> </w:t>
            </w:r>
            <w:r w:rsidRPr="004631E6">
              <w:rPr>
                <w:iCs/>
              </w:rPr>
              <w:t>gada 27.</w:t>
            </w:r>
            <w:r>
              <w:rPr>
                <w:iCs/>
              </w:rPr>
              <w:t> </w:t>
            </w:r>
            <w:r w:rsidRPr="004631E6">
              <w:rPr>
                <w:iCs/>
              </w:rPr>
              <w:t>oktobra noteikumos Nr.</w:t>
            </w:r>
            <w:r>
              <w:rPr>
                <w:iCs/>
              </w:rPr>
              <w:t> </w:t>
            </w:r>
            <w:r w:rsidRPr="004631E6">
              <w:rPr>
                <w:iCs/>
              </w:rPr>
              <w:t>1242 "Valsts sociālās aprūpes centra "Zemgale" nolikums""</w:t>
            </w:r>
            <w:r>
              <w:rPr>
                <w:iCs/>
              </w:rPr>
              <w:t xml:space="preserve"> (VSS-207) </w:t>
            </w:r>
            <w:r w:rsidRPr="00446553">
              <w:rPr>
                <w:b/>
                <w:bCs/>
                <w:iCs/>
              </w:rPr>
              <w:t>2., 3. un 4. iebildumu</w:t>
            </w:r>
            <w:r>
              <w:rPr>
                <w:iCs/>
              </w:rPr>
              <w:t xml:space="preserve">, jo tie attiecināmi arī uz projektu. </w:t>
            </w:r>
          </w:p>
        </w:tc>
        <w:tc>
          <w:tcPr>
            <w:tcW w:w="6237" w:type="dxa"/>
            <w:gridSpan w:val="2"/>
            <w:tcBorders>
              <w:top w:val="single" w:sz="6" w:space="0" w:color="000000"/>
              <w:left w:val="single" w:sz="6" w:space="0" w:color="000000"/>
              <w:bottom w:val="single" w:sz="6" w:space="0" w:color="000000"/>
              <w:right w:val="single" w:sz="6" w:space="0" w:color="000000"/>
            </w:tcBorders>
          </w:tcPr>
          <w:p w:rsidR="006F1BE1" w:rsidRDefault="00D82579" w:rsidP="006F1BE1">
            <w:pPr>
              <w:autoSpaceDE w:val="0"/>
              <w:autoSpaceDN w:val="0"/>
              <w:adjustRightInd w:val="0"/>
              <w:jc w:val="center"/>
              <w:rPr>
                <w:b/>
                <w:color w:val="000000"/>
              </w:rPr>
            </w:pPr>
            <w:r>
              <w:rPr>
                <w:b/>
                <w:color w:val="000000"/>
              </w:rPr>
              <w:t>Ņ</w:t>
            </w:r>
            <w:r w:rsidR="006F1BE1" w:rsidRPr="00684580">
              <w:rPr>
                <w:b/>
                <w:color w:val="000000"/>
              </w:rPr>
              <w:t>emts vērā.</w:t>
            </w:r>
          </w:p>
          <w:p w:rsidR="00633017" w:rsidRPr="00633017" w:rsidRDefault="00E71FA4" w:rsidP="00633017">
            <w:pPr>
              <w:autoSpaceDE w:val="0"/>
              <w:autoSpaceDN w:val="0"/>
              <w:adjustRightInd w:val="0"/>
              <w:jc w:val="both"/>
              <w:rPr>
                <w:b/>
              </w:rPr>
            </w:pPr>
            <w:r w:rsidRPr="00633017">
              <w:t xml:space="preserve">Atbilstoši Ministru kabineta 2020.gada 4.septembra rīkojumam </w:t>
            </w:r>
            <w:r w:rsidR="003E5647" w:rsidRPr="00633017">
              <w:rPr>
                <w:color w:val="000000"/>
                <w:lang w:bidi="lo-LA"/>
              </w:rPr>
              <w:t>Nr.483 „</w:t>
            </w:r>
            <w:r w:rsidR="003E5647" w:rsidRPr="00633017">
              <w:t xml:space="preserve">Par </w:t>
            </w:r>
            <w:r w:rsidR="003E5647" w:rsidRPr="00633017">
              <w:rPr>
                <w:bCs/>
              </w:rPr>
              <w:t xml:space="preserve">Valsts sociālās aprūpes centra </w:t>
            </w:r>
            <w:r w:rsidR="003E5647" w:rsidRPr="00633017">
              <w:t>„</w:t>
            </w:r>
            <w:r w:rsidR="003E5647" w:rsidRPr="00633017">
              <w:rPr>
                <w:bCs/>
              </w:rPr>
              <w:t xml:space="preserve">Vidzeme” un Valsts sociālās aprūpes centra </w:t>
            </w:r>
            <w:r w:rsidR="003E5647" w:rsidRPr="00633017">
              <w:t>„</w:t>
            </w:r>
            <w:r w:rsidR="003E5647" w:rsidRPr="00633017">
              <w:rPr>
                <w:bCs/>
              </w:rPr>
              <w:t>Zemgale” reorganizāciju un</w:t>
            </w:r>
            <w:r w:rsidR="003E5647" w:rsidRPr="00633017">
              <w:t xml:space="preserve"> </w:t>
            </w:r>
            <w:r w:rsidR="003E5647" w:rsidRPr="00633017">
              <w:rPr>
                <w:bCs/>
              </w:rPr>
              <w:t xml:space="preserve">Valsts sociālās aprūpes centrs </w:t>
            </w:r>
            <w:r w:rsidR="003E5647" w:rsidRPr="00633017">
              <w:t>„</w:t>
            </w:r>
            <w:r w:rsidR="003E5647" w:rsidRPr="00633017">
              <w:rPr>
                <w:bCs/>
              </w:rPr>
              <w:t>Zemgale” izveidošanu”</w:t>
            </w:r>
            <w:r w:rsidR="005A43E3" w:rsidRPr="00633017">
              <w:rPr>
                <w:bCs/>
              </w:rPr>
              <w:t xml:space="preserve"> </w:t>
            </w:r>
            <w:r w:rsidR="00633017">
              <w:rPr>
                <w:bCs/>
              </w:rPr>
              <w:t xml:space="preserve">(turpmāk – MK rīkojums Nr.483) </w:t>
            </w:r>
            <w:r w:rsidR="005A43E3" w:rsidRPr="00633017">
              <w:rPr>
                <w:bCs/>
              </w:rPr>
              <w:t xml:space="preserve">tiks veikta Valsts sociālās aprūpes centra (turpmāk – VSAC) “Vidzeme” un VSAC “Zemgale” reorganizācija un VSAC “Zemgale” izveide. </w:t>
            </w:r>
          </w:p>
          <w:p w:rsidR="00633017" w:rsidRPr="008B3543" w:rsidRDefault="00C16600" w:rsidP="00633017">
            <w:pPr>
              <w:pStyle w:val="naisc"/>
              <w:spacing w:before="0" w:after="0"/>
              <w:jc w:val="both"/>
            </w:pPr>
            <w:r>
              <w:t xml:space="preserve">             </w:t>
            </w:r>
            <w:r w:rsidR="00633017">
              <w:t>Pēc abu minēto iestāžu reorganizācijas un jaunā VSAC izveides</w:t>
            </w:r>
            <w:r w:rsidR="00633017" w:rsidRPr="008B3543">
              <w:t xml:space="preserve"> izlīdzināsies arī amatu vietu skaits. Vienlaikus abās iestādēs ir vakantas atsevišķu speciālistu amata vietas, pie tam vakantie amati abās iestādēs nav vienādi, līdz ar to tiek plānots, ka līdz ar pievienošanu, palielināsies iespēja visu </w:t>
            </w:r>
            <w:r w:rsidR="00633017" w:rsidRPr="008B3543">
              <w:rPr>
                <w:lang w:eastAsia="zh-CN"/>
              </w:rPr>
              <w:t xml:space="preserve">Ministru kabineta 2019. gada 2. aprīļa noteikumu Nr. 138 "Noteikumi par sociālo pakalpojumu un sociālās palīdzības saņemšanu" 5. pielikumā noteikto valsts pakalpojumu sniegšanā uz viena aprūpes līmeņa klientu grupu minimāli iesaistāmo darbinieku iesaistei pakalpojumu sniegšanā. </w:t>
            </w:r>
            <w:r w:rsidR="00633017" w:rsidRPr="008B3543">
              <w:t xml:space="preserve"> </w:t>
            </w:r>
          </w:p>
          <w:p w:rsidR="006F1BE1" w:rsidRDefault="006F1BE1" w:rsidP="006F1BE1">
            <w:pPr>
              <w:ind w:firstLine="720"/>
              <w:jc w:val="both"/>
            </w:pPr>
            <w:r>
              <w:t xml:space="preserve">Reorganizācija un pievienošana VSAC “Vidzeme” darbiniekus (neraugoties uz to, ka viņu darba tiesiskajās attiecībās nekas nemainās un darba vieta saglabāsies līdzšinējā vietā) ietekmēs tādejādi, ka VSAC direktors atradīsies nevis VSAC “Vidzeme” filiālē “Rūja”, bet VSAC ”Zemgale” filiālē “Iecava”. Tomēr tiešā veidā ietekme būs minimāla, ņemot vērā to, ka pārsvarā dokumentu aprite tiek organizēta elektroniskā veidā. </w:t>
            </w:r>
          </w:p>
          <w:p w:rsidR="006F1BE1" w:rsidRDefault="00C16600" w:rsidP="006F1BE1">
            <w:pPr>
              <w:shd w:val="clear" w:color="auto" w:fill="FFFFFF"/>
              <w:jc w:val="both"/>
            </w:pPr>
            <w:r>
              <w:t xml:space="preserve">            </w:t>
            </w:r>
            <w:r w:rsidR="006F1BE1">
              <w:t xml:space="preserve">Savukārt attiecībā uz citām sabiedrības grupām reorganizācijas ietekme netiek  prognozēta, jo reorganizācijas ietvaros netiek plānotas izmaiņas nedz veicamajās funkcijās, nedz sniegto pakalpojumu apjomā. </w:t>
            </w:r>
          </w:p>
          <w:p w:rsidR="00287E2B" w:rsidRPr="00C16600" w:rsidRDefault="006F1BE1" w:rsidP="00C16600">
            <w:pPr>
              <w:ind w:firstLine="720"/>
              <w:jc w:val="both"/>
            </w:pPr>
            <w:r>
              <w:lastRenderedPageBreak/>
              <w:t>Tāpat vēršam uzmanību, ka saskaņā ar noslēgtajiem piegādes līgumiem,  piemēram, pārtikas preču piegāde tiek realizēta uz vietas konkrētajā filiālē, līdz ar to mainīsies tikai pasūtītājs. Tāpat ir paredzēts, ka VSAC “Zemgale” līdz ar saistību un tiesību pārņemšanu, pārņems arī esošos līgumus.</w:t>
            </w:r>
          </w:p>
          <w:p w:rsidR="006F1BE1" w:rsidRPr="00287E2B" w:rsidRDefault="00287E2B" w:rsidP="00287E2B">
            <w:pPr>
              <w:pStyle w:val="naisc"/>
              <w:spacing w:before="0" w:after="0"/>
              <w:jc w:val="both"/>
            </w:pPr>
            <w:r>
              <w:t xml:space="preserve">             </w:t>
            </w:r>
            <w:r w:rsidR="006F1BE1" w:rsidRPr="00287E2B">
              <w:t>Reorganizācijas datums</w:t>
            </w:r>
            <w:r w:rsidRPr="00287E2B">
              <w:t xml:space="preserve"> harmonizēts ar Ministru kabineta 2020.gada 4.septembra rīkojumam Nr.483 “</w:t>
            </w:r>
            <w:r w:rsidRPr="00287E2B">
              <w:rPr>
                <w:color w:val="414142"/>
              </w:rPr>
              <w:t xml:space="preserve">Par valsts sociālās aprūpes centra "Vidzeme" un valsts sociālās aprūpes centra "Zemgale" reorganizāciju un valsts sociālās aprūpes centra "Zemgale" izveidošanu” </w:t>
            </w:r>
            <w:r w:rsidRPr="00287E2B">
              <w:t xml:space="preserve"> pārcelts uz 2020.gada 1.janvāri, lai varētu paspēt sagatavoties reorganizācijai, </w:t>
            </w:r>
            <w:r w:rsidR="006F1BE1" w:rsidRPr="00287E2B">
              <w:t>gan attiecībā uz darbinieku un klientu savlaicīgu informēšanu, gan, lai   nodrošinātu pāreju uz vienotām informācijas sistēmām.</w:t>
            </w:r>
          </w:p>
        </w:tc>
        <w:tc>
          <w:tcPr>
            <w:tcW w:w="1533" w:type="dxa"/>
            <w:tcBorders>
              <w:top w:val="single" w:sz="4" w:space="0" w:color="auto"/>
              <w:left w:val="single" w:sz="4" w:space="0" w:color="auto"/>
              <w:bottom w:val="single" w:sz="4" w:space="0" w:color="auto"/>
            </w:tcBorders>
          </w:tcPr>
          <w:p w:rsidR="006F1BE1" w:rsidRPr="007950A7" w:rsidRDefault="007F7450" w:rsidP="006F1BE1">
            <w:pPr>
              <w:jc w:val="center"/>
              <w:rPr>
                <w:sz w:val="20"/>
                <w:szCs w:val="20"/>
              </w:rPr>
            </w:pPr>
            <w:r>
              <w:lastRenderedPageBreak/>
              <w:t xml:space="preserve">Precizēts </w:t>
            </w:r>
            <w:r w:rsidR="00326928" w:rsidRPr="00326928">
              <w:t>MK noteikumu projekt</w:t>
            </w:r>
            <w:r w:rsidR="005D0CCB">
              <w:t>s.</w:t>
            </w:r>
          </w:p>
        </w:tc>
      </w:tr>
      <w:tr w:rsidR="006F1BE1" w:rsidRPr="00213466" w:rsidTr="005D0CCB">
        <w:tc>
          <w:tcPr>
            <w:tcW w:w="817" w:type="dxa"/>
            <w:tcBorders>
              <w:top w:val="single" w:sz="6" w:space="0" w:color="000000"/>
              <w:left w:val="single" w:sz="6" w:space="0" w:color="000000"/>
              <w:bottom w:val="single" w:sz="6" w:space="0" w:color="000000"/>
              <w:right w:val="single" w:sz="6" w:space="0" w:color="000000"/>
            </w:tcBorders>
          </w:tcPr>
          <w:p w:rsidR="006F1BE1" w:rsidRPr="00326928" w:rsidRDefault="00326928" w:rsidP="006F1BE1">
            <w:pPr>
              <w:pStyle w:val="naisc"/>
              <w:spacing w:before="0" w:after="0"/>
              <w:rPr>
                <w:color w:val="2E74B5" w:themeColor="accent5" w:themeShade="BF"/>
              </w:rPr>
            </w:pPr>
            <w:r w:rsidRPr="00326928">
              <w:t>2.</w:t>
            </w:r>
          </w:p>
        </w:tc>
        <w:tc>
          <w:tcPr>
            <w:tcW w:w="1585" w:type="dxa"/>
            <w:tcBorders>
              <w:top w:val="single" w:sz="6" w:space="0" w:color="000000"/>
              <w:left w:val="single" w:sz="6" w:space="0" w:color="000000"/>
              <w:bottom w:val="single" w:sz="6" w:space="0" w:color="000000"/>
              <w:right w:val="single" w:sz="6" w:space="0" w:color="000000"/>
            </w:tcBorders>
          </w:tcPr>
          <w:p w:rsidR="00326928" w:rsidRPr="00326928" w:rsidRDefault="00326928" w:rsidP="00326928">
            <w:pPr>
              <w:pStyle w:val="naisc"/>
              <w:spacing w:before="0" w:after="0"/>
              <w:jc w:val="left"/>
              <w:rPr>
                <w:color w:val="2E74B5" w:themeColor="accent5" w:themeShade="BF"/>
              </w:rPr>
            </w:pPr>
            <w:r w:rsidRPr="00326928">
              <w:t>MK noteikumu projekts</w:t>
            </w:r>
          </w:p>
        </w:tc>
        <w:tc>
          <w:tcPr>
            <w:tcW w:w="4820" w:type="dxa"/>
            <w:tcBorders>
              <w:top w:val="single" w:sz="6" w:space="0" w:color="000000"/>
              <w:left w:val="single" w:sz="6" w:space="0" w:color="000000"/>
              <w:bottom w:val="single" w:sz="6" w:space="0" w:color="000000"/>
              <w:right w:val="single" w:sz="6" w:space="0" w:color="000000"/>
            </w:tcBorders>
          </w:tcPr>
          <w:p w:rsidR="006F1BE1" w:rsidRPr="00326928" w:rsidRDefault="006F1BE1" w:rsidP="006F1BE1">
            <w:pPr>
              <w:suppressAutoHyphens/>
              <w:ind w:firstLine="709"/>
              <w:outlineLvl w:val="0"/>
              <w:rPr>
                <w:lang w:eastAsia="zh-CN"/>
              </w:rPr>
            </w:pPr>
            <w:r w:rsidRPr="00326928">
              <w:rPr>
                <w:b/>
                <w:lang w:eastAsia="zh-CN"/>
              </w:rPr>
              <w:t xml:space="preserve">     Tieslietu ministrijas</w:t>
            </w:r>
            <w:r w:rsidRPr="00326928">
              <w:rPr>
                <w:lang w:eastAsia="zh-CN"/>
              </w:rPr>
              <w:t xml:space="preserve"> </w:t>
            </w:r>
            <w:r w:rsidRPr="00326928">
              <w:rPr>
                <w:b/>
                <w:bCs/>
                <w:lang w:eastAsia="zh-CN"/>
              </w:rPr>
              <w:t>priekšlikumi</w:t>
            </w:r>
            <w:r w:rsidRPr="00326928">
              <w:rPr>
                <w:lang w:eastAsia="zh-CN"/>
              </w:rPr>
              <w:t>:</w:t>
            </w:r>
          </w:p>
          <w:p w:rsidR="006F1BE1" w:rsidRPr="00326928" w:rsidRDefault="006F1BE1" w:rsidP="006F1BE1">
            <w:pPr>
              <w:jc w:val="both"/>
              <w:rPr>
                <w:lang w:eastAsia="zh-CN"/>
              </w:rPr>
            </w:pPr>
            <w:r w:rsidRPr="00326928">
              <w:rPr>
                <w:b/>
                <w:bCs/>
              </w:rPr>
              <w:t>1.</w:t>
            </w:r>
            <w:r w:rsidRPr="00326928">
              <w:t xml:space="preserve"> Ierosinām aizstāt projekta 1. punktā skaitli "23." ar skaitli "20.", jo Ministru kabineta 2015. gada 27. janvāra noteikumi Nr. 23 "Grozījumi Ministru kabineta 2004. gada 27. janvāra noteikumos Nr. 49 "Labklājības ministrijas nolikums"" publicēti oficiālajā izdevumā "Latvijas Vēstnesis" 29.01.2015. laidienā Nr. 20 nevis 23.</w:t>
            </w:r>
          </w:p>
          <w:p w:rsidR="006F1BE1" w:rsidRPr="00326928" w:rsidRDefault="006F1BE1" w:rsidP="00882C0B">
            <w:pPr>
              <w:ind w:firstLine="720"/>
              <w:jc w:val="both"/>
            </w:pPr>
            <w:r w:rsidRPr="00326928">
              <w:rPr>
                <w:b/>
                <w:bCs/>
              </w:rPr>
              <w:t>2.</w:t>
            </w:r>
            <w:r w:rsidRPr="00326928">
              <w:t xml:space="preserve"> Vēršam uzmanību, ka iestādes nolikumā nav lietderīgi pārrakstīt vispārīgas normas, kuras ir ietvertas speciālajos likumos, piemēram, Valsts pārvaldes iekārtas likumā, Likumā par budžetu un finanšu vadību, Valsts civildienesta likumā utt. Ievērojot minēto, ierosinām pārskatīt </w:t>
            </w:r>
            <w:r w:rsidRPr="00326928">
              <w:rPr>
                <w:lang w:eastAsia="zh-CN"/>
              </w:rPr>
              <w:t>grozāmajos noteikumos ietverto regulējumu, izvairoties no likumos ietvertā vispārīgā regulējuma dublēšanas. I</w:t>
            </w:r>
            <w:r w:rsidRPr="00326928">
              <w:t xml:space="preserve">erosinām pārskatīt grozāmo noteikumu 7.1., </w:t>
            </w:r>
            <w:r w:rsidRPr="00326928">
              <w:lastRenderedPageBreak/>
              <w:t xml:space="preserve">7.2., 7.4. apakšpunktu un III nodaļu, jo tajā ietvertais regulējums daļēji dublē iepriekšminēto regulējumu. </w:t>
            </w:r>
          </w:p>
        </w:tc>
        <w:tc>
          <w:tcPr>
            <w:tcW w:w="6237" w:type="dxa"/>
            <w:gridSpan w:val="2"/>
            <w:tcBorders>
              <w:top w:val="single" w:sz="6" w:space="0" w:color="000000"/>
              <w:left w:val="single" w:sz="6" w:space="0" w:color="000000"/>
              <w:bottom w:val="single" w:sz="6" w:space="0" w:color="000000"/>
              <w:right w:val="single" w:sz="6" w:space="0" w:color="000000"/>
            </w:tcBorders>
          </w:tcPr>
          <w:p w:rsidR="006F1BE1" w:rsidRPr="00326928" w:rsidRDefault="00C65132" w:rsidP="006F1BE1">
            <w:pPr>
              <w:pStyle w:val="naisc"/>
              <w:spacing w:before="0" w:after="0"/>
              <w:ind w:firstLine="720"/>
              <w:rPr>
                <w:color w:val="2E74B5" w:themeColor="accent5" w:themeShade="BF"/>
              </w:rPr>
            </w:pPr>
            <w:r>
              <w:rPr>
                <w:b/>
              </w:rPr>
              <w:lastRenderedPageBreak/>
              <w:t>Daļēji</w:t>
            </w:r>
            <w:r w:rsidR="00326928" w:rsidRPr="00326928">
              <w:rPr>
                <w:b/>
              </w:rPr>
              <w:t xml:space="preserve"> ņemts </w:t>
            </w:r>
            <w:r w:rsidR="006F1BE1" w:rsidRPr="00326928">
              <w:rPr>
                <w:b/>
              </w:rPr>
              <w:t>vērā.</w:t>
            </w:r>
            <w:r w:rsidR="006F1BE1" w:rsidRPr="00326928">
              <w:t xml:space="preserve"> </w:t>
            </w:r>
          </w:p>
        </w:tc>
        <w:tc>
          <w:tcPr>
            <w:tcW w:w="1533" w:type="dxa"/>
            <w:tcBorders>
              <w:top w:val="single" w:sz="4" w:space="0" w:color="auto"/>
              <w:left w:val="single" w:sz="4" w:space="0" w:color="auto"/>
              <w:bottom w:val="single" w:sz="4" w:space="0" w:color="auto"/>
            </w:tcBorders>
          </w:tcPr>
          <w:p w:rsidR="006F1BE1" w:rsidRPr="00326928" w:rsidRDefault="00C65132" w:rsidP="006F1BE1">
            <w:pPr>
              <w:jc w:val="center"/>
              <w:rPr>
                <w:color w:val="2E74B5" w:themeColor="accent5" w:themeShade="BF"/>
              </w:rPr>
            </w:pPr>
            <w:r w:rsidRPr="00C65132">
              <w:t>Precizēts MK noteikumu projekta 1.punkts.</w:t>
            </w:r>
          </w:p>
        </w:tc>
      </w:tr>
      <w:tr w:rsidR="006F1BE1" w:rsidRPr="00C16600" w:rsidTr="00BF36A4">
        <w:tblPrEx>
          <w:tblBorders>
            <w:top w:val="none" w:sz="0" w:space="0" w:color="auto"/>
            <w:left w:val="none" w:sz="0" w:space="0" w:color="auto"/>
            <w:bottom w:val="none" w:sz="0" w:space="0" w:color="auto"/>
            <w:right w:val="none" w:sz="0" w:space="0" w:color="auto"/>
          </w:tblBorders>
        </w:tblPrEx>
        <w:trPr>
          <w:gridAfter w:val="2"/>
          <w:wAfter w:w="4368" w:type="dxa"/>
        </w:trPr>
        <w:tc>
          <w:tcPr>
            <w:tcW w:w="2402" w:type="dxa"/>
            <w:gridSpan w:val="2"/>
          </w:tcPr>
          <w:p w:rsidR="006F1BE1" w:rsidRPr="00C16600" w:rsidRDefault="006F1BE1" w:rsidP="006F1BE1">
            <w:pPr>
              <w:pStyle w:val="naiskr"/>
              <w:spacing w:before="0" w:after="0"/>
            </w:pPr>
          </w:p>
          <w:p w:rsidR="00C16600" w:rsidRPr="00C16600" w:rsidRDefault="00C16600" w:rsidP="006F1BE1">
            <w:pPr>
              <w:pStyle w:val="naiskr"/>
              <w:spacing w:before="0" w:after="0"/>
            </w:pPr>
          </w:p>
          <w:p w:rsidR="00C16600" w:rsidRPr="00C16600" w:rsidRDefault="00C16600" w:rsidP="006F1BE1">
            <w:pPr>
              <w:pStyle w:val="naiskr"/>
              <w:spacing w:before="0" w:after="0"/>
            </w:pPr>
          </w:p>
          <w:p w:rsidR="006F1BE1" w:rsidRPr="00C16600" w:rsidRDefault="006F1BE1" w:rsidP="006F1BE1">
            <w:pPr>
              <w:pStyle w:val="naiskr"/>
              <w:spacing w:before="0" w:after="0"/>
            </w:pPr>
            <w:r w:rsidRPr="00C16600">
              <w:t>Atbildīgā amatpersona</w:t>
            </w:r>
          </w:p>
        </w:tc>
        <w:tc>
          <w:tcPr>
            <w:tcW w:w="8222" w:type="dxa"/>
            <w:gridSpan w:val="2"/>
          </w:tcPr>
          <w:p w:rsidR="00C16600" w:rsidRPr="00C16600" w:rsidRDefault="006F1BE1" w:rsidP="006F1BE1">
            <w:pPr>
              <w:pStyle w:val="naisf"/>
              <w:spacing w:after="0"/>
            </w:pPr>
            <w:r w:rsidRPr="00C16600">
              <w:t xml:space="preserve">                                 </w:t>
            </w:r>
          </w:p>
          <w:p w:rsidR="00C16600" w:rsidRDefault="00C16600" w:rsidP="00C16600">
            <w:pPr>
              <w:pStyle w:val="naisf"/>
              <w:spacing w:after="0"/>
              <w:ind w:firstLine="0"/>
              <w:jc w:val="center"/>
            </w:pPr>
          </w:p>
          <w:p w:rsidR="006F1BE1" w:rsidRPr="00C16600" w:rsidRDefault="006F1BE1" w:rsidP="00C16600">
            <w:pPr>
              <w:pStyle w:val="naisf"/>
              <w:spacing w:after="0"/>
              <w:ind w:firstLine="0"/>
              <w:jc w:val="center"/>
            </w:pPr>
            <w:r w:rsidRPr="00C16600">
              <w:t>Egita Dorožkina</w:t>
            </w:r>
          </w:p>
        </w:tc>
      </w:tr>
      <w:tr w:rsidR="006F1BE1" w:rsidRPr="00C16600" w:rsidTr="00BF36A4">
        <w:tblPrEx>
          <w:tblBorders>
            <w:top w:val="none" w:sz="0" w:space="0" w:color="auto"/>
            <w:left w:val="none" w:sz="0" w:space="0" w:color="auto"/>
            <w:bottom w:val="none" w:sz="0" w:space="0" w:color="auto"/>
            <w:right w:val="none" w:sz="0" w:space="0" w:color="auto"/>
          </w:tblBorders>
        </w:tblPrEx>
        <w:trPr>
          <w:gridAfter w:val="2"/>
          <w:wAfter w:w="4368" w:type="dxa"/>
        </w:trPr>
        <w:tc>
          <w:tcPr>
            <w:tcW w:w="2402" w:type="dxa"/>
            <w:gridSpan w:val="2"/>
          </w:tcPr>
          <w:p w:rsidR="006F1BE1" w:rsidRPr="00C16600" w:rsidRDefault="006F1BE1" w:rsidP="006F1BE1">
            <w:pPr>
              <w:pStyle w:val="naiskr"/>
              <w:spacing w:before="0" w:after="0"/>
              <w:ind w:firstLine="720"/>
            </w:pPr>
          </w:p>
        </w:tc>
        <w:tc>
          <w:tcPr>
            <w:tcW w:w="8222" w:type="dxa"/>
            <w:gridSpan w:val="2"/>
            <w:tcBorders>
              <w:top w:val="single" w:sz="6" w:space="0" w:color="000000"/>
            </w:tcBorders>
          </w:tcPr>
          <w:tbl>
            <w:tblPr>
              <w:tblW w:w="8376" w:type="dxa"/>
              <w:tblLayout w:type="fixed"/>
              <w:tblLook w:val="00A0" w:firstRow="1" w:lastRow="0" w:firstColumn="1" w:lastColumn="0" w:noHBand="0" w:noVBand="0"/>
            </w:tblPr>
            <w:tblGrid>
              <w:gridCol w:w="108"/>
              <w:gridCol w:w="8160"/>
              <w:gridCol w:w="108"/>
            </w:tblGrid>
            <w:tr w:rsidR="006F1BE1" w:rsidRPr="00C16600" w:rsidTr="00BC2EC4">
              <w:trPr>
                <w:gridBefore w:val="1"/>
                <w:wBefore w:w="108" w:type="dxa"/>
              </w:trPr>
              <w:tc>
                <w:tcPr>
                  <w:tcW w:w="8268" w:type="dxa"/>
                  <w:gridSpan w:val="2"/>
                  <w:tcBorders>
                    <w:top w:val="single" w:sz="4" w:space="0" w:color="000000"/>
                  </w:tcBorders>
                </w:tcPr>
                <w:p w:rsidR="006F1BE1" w:rsidRPr="00C16600" w:rsidRDefault="006F1BE1" w:rsidP="006F1BE1">
                  <w:r w:rsidRPr="00C16600">
                    <w:t>(par projektu atbildīgās amatpersonas vārds un uzvārds)</w:t>
                  </w:r>
                </w:p>
              </w:tc>
            </w:tr>
            <w:tr w:rsidR="006F1BE1" w:rsidRPr="00C16600" w:rsidTr="00BC2EC4">
              <w:trPr>
                <w:gridBefore w:val="1"/>
                <w:wBefore w:w="108" w:type="dxa"/>
              </w:trPr>
              <w:tc>
                <w:tcPr>
                  <w:tcW w:w="8268" w:type="dxa"/>
                  <w:gridSpan w:val="2"/>
                  <w:tcBorders>
                    <w:bottom w:val="single" w:sz="4" w:space="0" w:color="000000"/>
                  </w:tcBorders>
                </w:tcPr>
                <w:p w:rsidR="006F1BE1" w:rsidRPr="00C16600" w:rsidRDefault="006F1BE1" w:rsidP="006F1BE1">
                  <w:r w:rsidRPr="00C16600">
                    <w:t>Labklājības ministrijas Sociālo pakalpojumu departamenta vecākā eksperte</w:t>
                  </w:r>
                </w:p>
              </w:tc>
            </w:tr>
            <w:tr w:rsidR="006F1BE1" w:rsidRPr="00C16600" w:rsidTr="00BC2EC4">
              <w:trPr>
                <w:gridBefore w:val="1"/>
                <w:wBefore w:w="108" w:type="dxa"/>
              </w:trPr>
              <w:tc>
                <w:tcPr>
                  <w:tcW w:w="8268" w:type="dxa"/>
                  <w:gridSpan w:val="2"/>
                  <w:tcBorders>
                    <w:top w:val="single" w:sz="4" w:space="0" w:color="000000"/>
                  </w:tcBorders>
                </w:tcPr>
                <w:p w:rsidR="006F1BE1" w:rsidRPr="00C16600" w:rsidRDefault="006F1BE1" w:rsidP="006F1BE1">
                  <w:r w:rsidRPr="00C16600">
                    <w:t xml:space="preserve">                                    (amats)</w:t>
                  </w:r>
                </w:p>
              </w:tc>
            </w:tr>
            <w:tr w:rsidR="006F1BE1" w:rsidRPr="00C16600" w:rsidTr="00BC2EC4">
              <w:trPr>
                <w:gridBefore w:val="1"/>
                <w:wBefore w:w="108" w:type="dxa"/>
              </w:trPr>
              <w:tc>
                <w:tcPr>
                  <w:tcW w:w="8268" w:type="dxa"/>
                  <w:gridSpan w:val="2"/>
                  <w:tcBorders>
                    <w:bottom w:val="single" w:sz="4" w:space="0" w:color="000000"/>
                  </w:tcBorders>
                </w:tcPr>
                <w:p w:rsidR="006F1BE1" w:rsidRPr="00C16600" w:rsidRDefault="006F1BE1" w:rsidP="006F1BE1">
                  <w:r w:rsidRPr="00C16600">
                    <w:t xml:space="preserve">             tālr. 67021668, fakss 67276445</w:t>
                  </w:r>
                </w:p>
              </w:tc>
            </w:tr>
            <w:tr w:rsidR="006F1BE1" w:rsidRPr="00C16600" w:rsidTr="00BC2EC4">
              <w:trPr>
                <w:gridAfter w:val="1"/>
                <w:wAfter w:w="108" w:type="dxa"/>
              </w:trPr>
              <w:tc>
                <w:tcPr>
                  <w:tcW w:w="8268" w:type="dxa"/>
                  <w:gridSpan w:val="2"/>
                  <w:tcBorders>
                    <w:top w:val="single" w:sz="4" w:space="0" w:color="000000"/>
                  </w:tcBorders>
                </w:tcPr>
                <w:p w:rsidR="006F1BE1" w:rsidRPr="00C16600" w:rsidRDefault="006F1BE1" w:rsidP="006F1BE1">
                  <w:r w:rsidRPr="00C16600">
                    <w:t xml:space="preserve">                   (tālruņa un faksa numurs)</w:t>
                  </w:r>
                </w:p>
              </w:tc>
            </w:tr>
            <w:tr w:rsidR="006F1BE1" w:rsidRPr="00C16600" w:rsidTr="00BC2EC4">
              <w:trPr>
                <w:gridAfter w:val="1"/>
                <w:wAfter w:w="108" w:type="dxa"/>
              </w:trPr>
              <w:tc>
                <w:tcPr>
                  <w:tcW w:w="8268" w:type="dxa"/>
                  <w:gridSpan w:val="2"/>
                  <w:tcBorders>
                    <w:bottom w:val="single" w:sz="4" w:space="0" w:color="000000"/>
                  </w:tcBorders>
                </w:tcPr>
                <w:p w:rsidR="006F1BE1" w:rsidRPr="00C16600" w:rsidRDefault="006F1BE1" w:rsidP="006F1BE1">
                  <w:r w:rsidRPr="00C16600">
                    <w:t xml:space="preserve">                 Egita.Dorozkina@lm.gov.lv</w:t>
                  </w:r>
                </w:p>
              </w:tc>
            </w:tr>
            <w:tr w:rsidR="006F1BE1" w:rsidRPr="00C16600" w:rsidTr="00BC2EC4">
              <w:trPr>
                <w:gridAfter w:val="1"/>
                <w:wAfter w:w="108" w:type="dxa"/>
                <w:trHeight w:val="393"/>
              </w:trPr>
              <w:tc>
                <w:tcPr>
                  <w:tcW w:w="8268" w:type="dxa"/>
                  <w:gridSpan w:val="2"/>
                  <w:tcBorders>
                    <w:top w:val="single" w:sz="4" w:space="0" w:color="000000"/>
                  </w:tcBorders>
                </w:tcPr>
                <w:p w:rsidR="006F1BE1" w:rsidRPr="00C16600" w:rsidRDefault="006F1BE1" w:rsidP="006F1BE1">
                  <w:r w:rsidRPr="00C16600">
                    <w:t xml:space="preserve">                             (e-pasta adrese)</w:t>
                  </w:r>
                </w:p>
              </w:tc>
            </w:tr>
          </w:tbl>
          <w:p w:rsidR="006F1BE1" w:rsidRPr="00C16600" w:rsidRDefault="006F1BE1" w:rsidP="006F1BE1"/>
        </w:tc>
      </w:tr>
    </w:tbl>
    <w:p w:rsidR="00202E02" w:rsidRPr="00C16600" w:rsidRDefault="00202E02" w:rsidP="00202E02">
      <w:pPr>
        <w:pStyle w:val="naisf"/>
        <w:spacing w:before="0" w:after="0"/>
        <w:ind w:firstLine="720"/>
      </w:pPr>
    </w:p>
    <w:p w:rsidR="00202E02" w:rsidRPr="00683A7D" w:rsidRDefault="00202E02" w:rsidP="00202E02">
      <w:pPr>
        <w:pStyle w:val="naisf"/>
        <w:spacing w:before="0" w:after="0"/>
        <w:ind w:firstLine="720"/>
        <w:rPr>
          <w:sz w:val="20"/>
          <w:szCs w:val="20"/>
        </w:rPr>
      </w:pPr>
    </w:p>
    <w:p w:rsidR="00202E02" w:rsidRPr="00683A7D" w:rsidRDefault="00202E02" w:rsidP="00202E02">
      <w:pPr>
        <w:pStyle w:val="naisf"/>
        <w:spacing w:before="0" w:after="0"/>
        <w:ind w:firstLine="720"/>
        <w:rPr>
          <w:sz w:val="20"/>
          <w:szCs w:val="20"/>
        </w:rPr>
      </w:pPr>
      <w:r w:rsidRPr="00683A7D">
        <w:rPr>
          <w:sz w:val="20"/>
          <w:szCs w:val="20"/>
        </w:rPr>
        <w:t>Piezīme. * Dokumenta rekvizītu "paraksts" neaizpilda, ja elektroniskais dokuments ir sagatavots atbilstoši normatīvajiem aktiem par elektronisko dokumentu noformēšanu.</w:t>
      </w:r>
    </w:p>
    <w:bookmarkEnd w:id="0"/>
    <w:p w:rsidR="007203B8" w:rsidRPr="00683A7D" w:rsidRDefault="007203B8">
      <w:pPr>
        <w:rPr>
          <w:sz w:val="20"/>
          <w:szCs w:val="20"/>
        </w:rPr>
      </w:pPr>
    </w:p>
    <w:sectPr w:rsidR="007203B8" w:rsidRPr="00683A7D" w:rsidSect="00940D10">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5809" w:rsidRDefault="00435809" w:rsidP="00202E02">
      <w:r>
        <w:separator/>
      </w:r>
    </w:p>
  </w:endnote>
  <w:endnote w:type="continuationSeparator" w:id="0">
    <w:p w:rsidR="00435809" w:rsidRDefault="00435809" w:rsidP="00202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36A4" w:rsidRDefault="00BF36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2645" w:rsidRPr="00683A7D" w:rsidRDefault="000C2645" w:rsidP="000C2645">
    <w:pPr>
      <w:jc w:val="both"/>
      <w:rPr>
        <w:color w:val="2E74B5" w:themeColor="accent5" w:themeShade="BF"/>
        <w:sz w:val="20"/>
        <w:szCs w:val="20"/>
      </w:rPr>
    </w:pPr>
    <w:r w:rsidRPr="00683A7D">
      <w:rPr>
        <w:sz w:val="20"/>
        <w:szCs w:val="20"/>
      </w:rPr>
      <w:t>LMizz_</w:t>
    </w:r>
    <w:r w:rsidR="00BF36A4">
      <w:rPr>
        <w:sz w:val="20"/>
        <w:szCs w:val="20"/>
      </w:rPr>
      <w:t>26</w:t>
    </w:r>
    <w:r>
      <w:rPr>
        <w:sz w:val="20"/>
        <w:szCs w:val="20"/>
      </w:rPr>
      <w:t>10</w:t>
    </w:r>
    <w:r w:rsidRPr="00683A7D">
      <w:rPr>
        <w:sz w:val="20"/>
        <w:szCs w:val="20"/>
      </w:rPr>
      <w:t>20_groz_</w:t>
    </w:r>
    <w:r>
      <w:rPr>
        <w:sz w:val="20"/>
        <w:szCs w:val="20"/>
      </w:rPr>
      <w:t>49</w:t>
    </w:r>
    <w:r w:rsidRPr="00683A7D">
      <w:rPr>
        <w:rFonts w:eastAsia="Calibri"/>
        <w:sz w:val="20"/>
        <w:szCs w:val="20"/>
      </w:rPr>
      <w:t>; “</w:t>
    </w:r>
    <w:r w:rsidRPr="00683A7D">
      <w:rPr>
        <w:sz w:val="20"/>
        <w:szCs w:val="20"/>
      </w:rPr>
      <w:t xml:space="preserve">Izziņa par atzinumos sniegtajiem iebildumiem par </w:t>
    </w:r>
    <w:r w:rsidRPr="00683A7D">
      <w:rPr>
        <w:iCs/>
        <w:sz w:val="20"/>
        <w:szCs w:val="20"/>
      </w:rPr>
      <w:t>Ministru kabineta noteikumu projektu "Ministru kabineta noteikumu projektu "Grozījums Ministru kabineta 2004. gada 27. janvāra noteikumos Nr. 49 "Labklājības ministrijas nolikums""</w:t>
    </w:r>
  </w:p>
  <w:p w:rsidR="00561D3C" w:rsidRDefault="004358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3A7D" w:rsidRPr="00683A7D" w:rsidRDefault="00EF0231" w:rsidP="00683A7D">
    <w:pPr>
      <w:jc w:val="both"/>
      <w:rPr>
        <w:color w:val="2E74B5" w:themeColor="accent5" w:themeShade="BF"/>
        <w:sz w:val="20"/>
        <w:szCs w:val="20"/>
      </w:rPr>
    </w:pPr>
    <w:bookmarkStart w:id="4" w:name="_Hlk51574736"/>
    <w:r w:rsidRPr="00683A7D">
      <w:rPr>
        <w:sz w:val="20"/>
        <w:szCs w:val="20"/>
      </w:rPr>
      <w:t>LMizz_</w:t>
    </w:r>
    <w:r w:rsidR="00BF36A4">
      <w:rPr>
        <w:sz w:val="20"/>
        <w:szCs w:val="20"/>
      </w:rPr>
      <w:t>26</w:t>
    </w:r>
    <w:bookmarkStart w:id="5" w:name="_GoBack"/>
    <w:bookmarkEnd w:id="5"/>
    <w:r w:rsidR="008956DD">
      <w:rPr>
        <w:sz w:val="20"/>
        <w:szCs w:val="20"/>
      </w:rPr>
      <w:t>10</w:t>
    </w:r>
    <w:r w:rsidRPr="00683A7D">
      <w:rPr>
        <w:sz w:val="20"/>
        <w:szCs w:val="20"/>
      </w:rPr>
      <w:t>20_</w:t>
    </w:r>
    <w:r w:rsidR="000F5143" w:rsidRPr="00683A7D">
      <w:rPr>
        <w:sz w:val="20"/>
        <w:szCs w:val="20"/>
      </w:rPr>
      <w:t>groz_</w:t>
    </w:r>
    <w:r w:rsidR="004511F0">
      <w:rPr>
        <w:sz w:val="20"/>
        <w:szCs w:val="20"/>
      </w:rPr>
      <w:t>49</w:t>
    </w:r>
    <w:r w:rsidRPr="00683A7D">
      <w:rPr>
        <w:rFonts w:eastAsia="Calibri"/>
        <w:sz w:val="20"/>
        <w:szCs w:val="20"/>
      </w:rPr>
      <w:t xml:space="preserve">; </w:t>
    </w:r>
    <w:r w:rsidR="000F5143" w:rsidRPr="00683A7D">
      <w:rPr>
        <w:rFonts w:eastAsia="Calibri"/>
        <w:sz w:val="20"/>
        <w:szCs w:val="20"/>
      </w:rPr>
      <w:t>“</w:t>
    </w:r>
    <w:r w:rsidR="00683A7D" w:rsidRPr="00683A7D">
      <w:rPr>
        <w:sz w:val="20"/>
        <w:szCs w:val="20"/>
      </w:rPr>
      <w:t xml:space="preserve">Izziņa par atzinumos sniegtajiem iebildumiem par </w:t>
    </w:r>
    <w:r w:rsidR="00683A7D" w:rsidRPr="00683A7D">
      <w:rPr>
        <w:iCs/>
        <w:sz w:val="20"/>
        <w:szCs w:val="20"/>
      </w:rPr>
      <w:t>Ministru kabineta noteikumu projektu "Ministru kabineta noteikumu projektu "Grozījums Ministru kabineta 2004. gada 27. janvāra noteikumos Nr. 49 "Labklājības ministrijas nolikums""</w:t>
    </w:r>
  </w:p>
  <w:bookmarkEnd w:id="4"/>
  <w:p w:rsidR="000F5143" w:rsidRPr="000F5143" w:rsidRDefault="000F5143" w:rsidP="000F5143">
    <w:pPr>
      <w:jc w:val="both"/>
      <w:rPr>
        <w:color w:val="2E74B5" w:themeColor="accent5" w:themeShade="BF"/>
        <w:sz w:val="20"/>
        <w:szCs w:val="20"/>
      </w:rPr>
    </w:pPr>
  </w:p>
  <w:p w:rsidR="006455E7" w:rsidRPr="000F5143" w:rsidRDefault="00435809" w:rsidP="000F5143">
    <w:pPr>
      <w:jc w:val="both"/>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5809" w:rsidRDefault="00435809" w:rsidP="00202E02">
      <w:r>
        <w:separator/>
      </w:r>
    </w:p>
  </w:footnote>
  <w:footnote w:type="continuationSeparator" w:id="0">
    <w:p w:rsidR="00435809" w:rsidRDefault="00435809" w:rsidP="00202E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55E7" w:rsidRDefault="00EF0231"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455E7" w:rsidRDefault="004358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55E7" w:rsidRDefault="00EF0231"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6455E7" w:rsidRDefault="004358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36A4" w:rsidRDefault="00BF36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F32F3"/>
    <w:multiLevelType w:val="hybridMultilevel"/>
    <w:tmpl w:val="C8AE7966"/>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E02"/>
    <w:rsid w:val="000142DA"/>
    <w:rsid w:val="000C2645"/>
    <w:rsid w:val="000F5143"/>
    <w:rsid w:val="00102AD4"/>
    <w:rsid w:val="001759A7"/>
    <w:rsid w:val="00202E02"/>
    <w:rsid w:val="00213466"/>
    <w:rsid w:val="002722E3"/>
    <w:rsid w:val="00287E2B"/>
    <w:rsid w:val="00305883"/>
    <w:rsid w:val="00326928"/>
    <w:rsid w:val="003E5647"/>
    <w:rsid w:val="00404915"/>
    <w:rsid w:val="00435809"/>
    <w:rsid w:val="004511F0"/>
    <w:rsid w:val="00487915"/>
    <w:rsid w:val="005A43E3"/>
    <w:rsid w:val="005D0CCB"/>
    <w:rsid w:val="00633017"/>
    <w:rsid w:val="00647381"/>
    <w:rsid w:val="00656006"/>
    <w:rsid w:val="00683A7D"/>
    <w:rsid w:val="00684580"/>
    <w:rsid w:val="006B25B1"/>
    <w:rsid w:val="006F1BE1"/>
    <w:rsid w:val="007203B8"/>
    <w:rsid w:val="007350BB"/>
    <w:rsid w:val="007950A7"/>
    <w:rsid w:val="007E67EA"/>
    <w:rsid w:val="007F5A85"/>
    <w:rsid w:val="007F5EBF"/>
    <w:rsid w:val="007F7450"/>
    <w:rsid w:val="00824938"/>
    <w:rsid w:val="00845C9C"/>
    <w:rsid w:val="008677C1"/>
    <w:rsid w:val="00882C0B"/>
    <w:rsid w:val="00885AF6"/>
    <w:rsid w:val="008956DD"/>
    <w:rsid w:val="00933974"/>
    <w:rsid w:val="00966178"/>
    <w:rsid w:val="00997E61"/>
    <w:rsid w:val="009B7F2C"/>
    <w:rsid w:val="00A11E0F"/>
    <w:rsid w:val="00A47444"/>
    <w:rsid w:val="00A84948"/>
    <w:rsid w:val="00AC6E58"/>
    <w:rsid w:val="00B06278"/>
    <w:rsid w:val="00B4258D"/>
    <w:rsid w:val="00B66F80"/>
    <w:rsid w:val="00BC4DB9"/>
    <w:rsid w:val="00BF36A4"/>
    <w:rsid w:val="00C12816"/>
    <w:rsid w:val="00C16600"/>
    <w:rsid w:val="00C65132"/>
    <w:rsid w:val="00CB102D"/>
    <w:rsid w:val="00D82579"/>
    <w:rsid w:val="00E167AA"/>
    <w:rsid w:val="00E71FA4"/>
    <w:rsid w:val="00E774B2"/>
    <w:rsid w:val="00EC3867"/>
    <w:rsid w:val="00EF0231"/>
    <w:rsid w:val="00F61E0B"/>
    <w:rsid w:val="00FB4ACB"/>
    <w:rsid w:val="00FC6BD6"/>
    <w:rsid w:val="00FF69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77F72"/>
  <w15:chartTrackingRefBased/>
  <w15:docId w15:val="{415C2AD7-704A-4BC9-9482-599A68E89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2E02"/>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link w:val="Heading3Char"/>
    <w:uiPriority w:val="9"/>
    <w:qFormat/>
    <w:rsid w:val="00287E2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02E02"/>
    <w:pPr>
      <w:spacing w:before="100" w:beforeAutospacing="1" w:after="100" w:afterAutospacing="1"/>
    </w:pPr>
  </w:style>
  <w:style w:type="paragraph" w:customStyle="1" w:styleId="naisf">
    <w:name w:val="naisf"/>
    <w:basedOn w:val="Normal"/>
    <w:rsid w:val="00202E02"/>
    <w:pPr>
      <w:spacing w:before="75" w:after="75"/>
      <w:ind w:firstLine="375"/>
      <w:jc w:val="both"/>
    </w:pPr>
  </w:style>
  <w:style w:type="paragraph" w:customStyle="1" w:styleId="naiskr">
    <w:name w:val="naiskr"/>
    <w:basedOn w:val="Normal"/>
    <w:rsid w:val="00202E02"/>
    <w:pPr>
      <w:spacing w:before="75" w:after="75"/>
    </w:pPr>
  </w:style>
  <w:style w:type="paragraph" w:customStyle="1" w:styleId="naisc">
    <w:name w:val="naisc"/>
    <w:basedOn w:val="Normal"/>
    <w:rsid w:val="00202E02"/>
    <w:pPr>
      <w:spacing w:before="75" w:after="75"/>
      <w:jc w:val="center"/>
    </w:pPr>
  </w:style>
  <w:style w:type="paragraph" w:styleId="Header">
    <w:name w:val="header"/>
    <w:basedOn w:val="Normal"/>
    <w:link w:val="HeaderChar"/>
    <w:uiPriority w:val="99"/>
    <w:rsid w:val="00202E02"/>
    <w:pPr>
      <w:tabs>
        <w:tab w:val="center" w:pos="4153"/>
        <w:tab w:val="right" w:pos="8306"/>
      </w:tabs>
    </w:pPr>
  </w:style>
  <w:style w:type="character" w:customStyle="1" w:styleId="HeaderChar">
    <w:name w:val="Header Char"/>
    <w:basedOn w:val="DefaultParagraphFont"/>
    <w:link w:val="Header"/>
    <w:uiPriority w:val="99"/>
    <w:rsid w:val="00202E02"/>
    <w:rPr>
      <w:rFonts w:ascii="Times New Roman" w:eastAsia="Times New Roman" w:hAnsi="Times New Roman" w:cs="Times New Roman"/>
      <w:sz w:val="24"/>
      <w:szCs w:val="24"/>
      <w:lang w:eastAsia="lv-LV"/>
    </w:rPr>
  </w:style>
  <w:style w:type="character" w:styleId="PageNumber">
    <w:name w:val="page number"/>
    <w:uiPriority w:val="99"/>
    <w:rsid w:val="00202E02"/>
    <w:rPr>
      <w:rFonts w:cs="Times New Roman"/>
    </w:rPr>
  </w:style>
  <w:style w:type="paragraph" w:styleId="Footer">
    <w:name w:val="footer"/>
    <w:basedOn w:val="Normal"/>
    <w:link w:val="FooterChar"/>
    <w:uiPriority w:val="99"/>
    <w:rsid w:val="00202E02"/>
    <w:pPr>
      <w:tabs>
        <w:tab w:val="center" w:pos="4153"/>
        <w:tab w:val="right" w:pos="8306"/>
      </w:tabs>
    </w:pPr>
  </w:style>
  <w:style w:type="character" w:customStyle="1" w:styleId="FooterChar">
    <w:name w:val="Footer Char"/>
    <w:basedOn w:val="DefaultParagraphFont"/>
    <w:link w:val="Footer"/>
    <w:uiPriority w:val="99"/>
    <w:rsid w:val="00202E02"/>
    <w:rPr>
      <w:rFonts w:ascii="Times New Roman" w:eastAsia="Times New Roman" w:hAnsi="Times New Roman" w:cs="Times New Roman"/>
      <w:sz w:val="24"/>
      <w:szCs w:val="24"/>
      <w:lang w:eastAsia="lv-LV"/>
    </w:rPr>
  </w:style>
  <w:style w:type="paragraph" w:styleId="PlainText">
    <w:name w:val="Plain Text"/>
    <w:basedOn w:val="Normal"/>
    <w:link w:val="PlainTextChar"/>
    <w:uiPriority w:val="99"/>
    <w:unhideWhenUsed/>
    <w:rsid w:val="00202E02"/>
    <w:rPr>
      <w:rFonts w:ascii="Calibri" w:hAnsi="Calibri"/>
      <w:sz w:val="22"/>
      <w:szCs w:val="21"/>
      <w:lang w:eastAsia="en-US"/>
    </w:rPr>
  </w:style>
  <w:style w:type="character" w:customStyle="1" w:styleId="PlainTextChar">
    <w:name w:val="Plain Text Char"/>
    <w:basedOn w:val="DefaultParagraphFont"/>
    <w:link w:val="PlainText"/>
    <w:uiPriority w:val="99"/>
    <w:rsid w:val="00202E02"/>
    <w:rPr>
      <w:rFonts w:ascii="Calibri" w:eastAsia="Times New Roman" w:hAnsi="Calibri" w:cs="Times New Roman"/>
      <w:szCs w:val="21"/>
    </w:rPr>
  </w:style>
  <w:style w:type="paragraph" w:styleId="FootnoteText">
    <w:name w:val="footnote text"/>
    <w:basedOn w:val="Normal"/>
    <w:link w:val="FootnoteTextChar"/>
    <w:uiPriority w:val="99"/>
    <w:unhideWhenUsed/>
    <w:rsid w:val="00202E02"/>
    <w:pPr>
      <w:widowControl w:val="0"/>
      <w:jc w:val="both"/>
    </w:pPr>
    <w:rPr>
      <w:rFonts w:eastAsia="Calibri"/>
      <w:sz w:val="20"/>
      <w:szCs w:val="20"/>
      <w:lang w:eastAsia="en-US"/>
    </w:rPr>
  </w:style>
  <w:style w:type="character" w:customStyle="1" w:styleId="FootnoteTextChar">
    <w:name w:val="Footnote Text Char"/>
    <w:basedOn w:val="DefaultParagraphFont"/>
    <w:link w:val="FootnoteText"/>
    <w:uiPriority w:val="99"/>
    <w:rsid w:val="00202E02"/>
    <w:rPr>
      <w:rFonts w:ascii="Times New Roman" w:eastAsia="Calibri" w:hAnsi="Times New Roman" w:cs="Times New Roman"/>
      <w:sz w:val="20"/>
      <w:szCs w:val="20"/>
    </w:rPr>
  </w:style>
  <w:style w:type="character" w:styleId="FootnoteReference">
    <w:name w:val="footnote reference"/>
    <w:semiHidden/>
    <w:unhideWhenUsed/>
    <w:rsid w:val="00202E02"/>
    <w:rPr>
      <w:vertAlign w:val="superscript"/>
    </w:rPr>
  </w:style>
  <w:style w:type="character" w:customStyle="1" w:styleId="Heading3Char">
    <w:name w:val="Heading 3 Char"/>
    <w:basedOn w:val="DefaultParagraphFont"/>
    <w:link w:val="Heading3"/>
    <w:uiPriority w:val="9"/>
    <w:rsid w:val="00287E2B"/>
    <w:rPr>
      <w:rFonts w:ascii="Times New Roman" w:eastAsia="Times New Roman" w:hAnsi="Times New Roman" w:cs="Times New Roman"/>
      <w:b/>
      <w:bCs/>
      <w:sz w:val="27"/>
      <w:szCs w:val="27"/>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5087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2B5316-EC2D-47E1-8A09-8616A8465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3715</Words>
  <Characters>2119</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Ministru kabineta noteikumu projekts "Grozījums Ministru kabineta 2004. gada 27. janvāra noteikumos Nr. 49 "Labklājības ministrijas nolikums""</vt:lpstr>
    </vt:vector>
  </TitlesOfParts>
  <Company>LM</Company>
  <LinksUpToDate>false</LinksUpToDate>
  <CharactersWithSpaces>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"Grozījums Ministru kabineta 2004. gada 27. janvāra noteikumos Nr. 49 "Labklājības ministrijas nolikums""</dc:title>
  <dc:subject/>
  <dc:creator>Egita Dorozkina</dc:creator>
  <cp:keywords>Izziņa par atzinumos sniegtajiem iebildumiem</cp:keywords>
  <dc:description>Egita Dorožkina, tālr.:67021668,  fax. 67276445, e-pasts: Egita.Dorozkina@lm.gov.lv</dc:description>
  <cp:lastModifiedBy>Egita Dorozkina</cp:lastModifiedBy>
  <cp:revision>2</cp:revision>
  <dcterms:created xsi:type="dcterms:W3CDTF">2020-10-26T12:38:00Z</dcterms:created>
  <dcterms:modified xsi:type="dcterms:W3CDTF">2020-10-26T12:38:00Z</dcterms:modified>
</cp:coreProperties>
</file>