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6D0B2" w14:textId="77777777" w:rsidR="003A66FF" w:rsidRPr="00E07819" w:rsidRDefault="00DA5170" w:rsidP="00BB6AD2">
      <w:pPr>
        <w:rPr>
          <w:lang w:eastAsia="lv-LV"/>
        </w:rPr>
      </w:pPr>
      <w:r>
        <w:rPr>
          <w:lang w:eastAsia="lv-LV"/>
        </w:rPr>
        <w:t xml:space="preserve"> </w:t>
      </w:r>
      <w:r w:rsidR="003A66FF" w:rsidRPr="003A66FF">
        <w:rPr>
          <w:lang w:eastAsia="lv-LV"/>
        </w:rPr>
        <w:t>Izziņa par atzinumos sniegtajiem iebildumiem</w:t>
      </w:r>
    </w:p>
    <w:p w14:paraId="5F8118D3" w14:textId="77777777" w:rsidR="003A66FF" w:rsidRPr="00E07819" w:rsidRDefault="003A66FF" w:rsidP="003A66FF">
      <w:pPr>
        <w:spacing w:after="0" w:line="240" w:lineRule="auto"/>
        <w:ind w:firstLine="720"/>
        <w:jc w:val="both"/>
        <w:rPr>
          <w:rFonts w:ascii="Times New Roman" w:eastAsia="Times New Roman" w:hAnsi="Times New Roman" w:cs="Times New Roman"/>
          <w:sz w:val="24"/>
          <w:szCs w:val="24"/>
          <w:lang w:eastAsia="lv-LV"/>
        </w:rPr>
      </w:pPr>
    </w:p>
    <w:tbl>
      <w:tblPr>
        <w:tblW w:w="5000" w:type="pct"/>
        <w:jc w:val="center"/>
        <w:tblLook w:val="00A0" w:firstRow="1" w:lastRow="0" w:firstColumn="1" w:lastColumn="0" w:noHBand="0" w:noVBand="0"/>
      </w:tblPr>
      <w:tblGrid>
        <w:gridCol w:w="14003"/>
      </w:tblGrid>
      <w:tr w:rsidR="003A66FF" w:rsidRPr="00E07819" w14:paraId="499247C5" w14:textId="77777777" w:rsidTr="00AE250B">
        <w:trPr>
          <w:jc w:val="center"/>
        </w:trPr>
        <w:tc>
          <w:tcPr>
            <w:tcW w:w="5000" w:type="pct"/>
            <w:tcBorders>
              <w:bottom w:val="single" w:sz="6" w:space="0" w:color="000000"/>
            </w:tcBorders>
          </w:tcPr>
          <w:p w14:paraId="20AC8EFC" w14:textId="77777777" w:rsidR="00CB2E13" w:rsidRDefault="00CB2E13" w:rsidP="00CB2E13">
            <w:pPr>
              <w:spacing w:beforeAutospacing="1" w:after="0" w:afterAutospacing="1" w:line="240" w:lineRule="auto"/>
              <w:jc w:val="center"/>
              <w:rPr>
                <w:rFonts w:ascii="Times New Roman" w:eastAsia="Times New Roman" w:hAnsi="Times New Roman" w:cs="Times New Roman"/>
                <w:b/>
                <w:bCs/>
                <w:sz w:val="28"/>
                <w:szCs w:val="28"/>
                <w:lang w:eastAsia="lv-LV"/>
              </w:rPr>
            </w:pPr>
            <w:r w:rsidRPr="00E07819">
              <w:rPr>
                <w:rFonts w:ascii="Times New Roman" w:eastAsia="Times New Roman" w:hAnsi="Times New Roman" w:cs="Times New Roman"/>
                <w:b/>
                <w:bCs/>
                <w:sz w:val="28"/>
                <w:szCs w:val="28"/>
                <w:lang w:eastAsia="lv-LV"/>
              </w:rPr>
              <w:t xml:space="preserve">Ministru kabineta noteikumu projekts “Grozījumi Ministru kabineta </w:t>
            </w:r>
            <w:r w:rsidR="00F07138" w:rsidRPr="00E07819">
              <w:rPr>
                <w:rFonts w:ascii="Times New Roman" w:eastAsia="Times New Roman" w:hAnsi="Times New Roman" w:cs="Times New Roman"/>
                <w:b/>
                <w:bCs/>
                <w:sz w:val="28"/>
                <w:szCs w:val="28"/>
                <w:lang w:eastAsia="lv-LV"/>
              </w:rPr>
              <w:t>201</w:t>
            </w:r>
            <w:r w:rsidR="00375242" w:rsidRPr="00E07819">
              <w:rPr>
                <w:rFonts w:ascii="Times New Roman" w:eastAsia="Times New Roman" w:hAnsi="Times New Roman" w:cs="Times New Roman"/>
                <w:b/>
                <w:bCs/>
                <w:sz w:val="28"/>
                <w:szCs w:val="28"/>
                <w:lang w:eastAsia="lv-LV"/>
              </w:rPr>
              <w:t>1.gada 25.janvāra</w:t>
            </w:r>
            <w:r w:rsidRPr="00E07819">
              <w:rPr>
                <w:rFonts w:ascii="Times New Roman" w:eastAsia="Times New Roman" w:hAnsi="Times New Roman" w:cs="Times New Roman"/>
                <w:b/>
                <w:bCs/>
                <w:sz w:val="28"/>
                <w:szCs w:val="28"/>
                <w:lang w:eastAsia="lv-LV"/>
              </w:rPr>
              <w:t xml:space="preserve"> noteikumi</w:t>
            </w:r>
            <w:r w:rsidR="00375242" w:rsidRPr="00E07819">
              <w:rPr>
                <w:rFonts w:ascii="Times New Roman" w:eastAsia="Times New Roman" w:hAnsi="Times New Roman" w:cs="Times New Roman"/>
                <w:b/>
                <w:bCs/>
                <w:sz w:val="28"/>
                <w:szCs w:val="28"/>
                <w:lang w:eastAsia="lv-LV"/>
              </w:rPr>
              <w:t xml:space="preserve"> Nr.75 “Noteikumi par aktīvo nodarbinātības pasākumu un preventīvo bezdarba samazināšanas pasākumu un preventīvo bezdarba samazināšanas pasākumu organizēšanas un finansēšanas kārtību un pasākumu īstenotāju izvēles principiem”</w:t>
            </w:r>
            <w:r w:rsidRPr="00E07819">
              <w:rPr>
                <w:rFonts w:ascii="Times New Roman" w:eastAsia="Times New Roman" w:hAnsi="Times New Roman" w:cs="Times New Roman"/>
                <w:b/>
                <w:bCs/>
                <w:sz w:val="28"/>
                <w:szCs w:val="28"/>
                <w:lang w:eastAsia="lv-LV"/>
              </w:rPr>
              <w:t>”</w:t>
            </w:r>
            <w:r w:rsidR="0073283A">
              <w:rPr>
                <w:rFonts w:ascii="Times New Roman" w:eastAsia="Times New Roman" w:hAnsi="Times New Roman" w:cs="Times New Roman"/>
                <w:b/>
                <w:bCs/>
                <w:sz w:val="28"/>
                <w:szCs w:val="28"/>
                <w:lang w:eastAsia="lv-LV"/>
              </w:rPr>
              <w:t xml:space="preserve"> </w:t>
            </w:r>
          </w:p>
          <w:p w14:paraId="49AE5BEE" w14:textId="77777777" w:rsidR="0073283A" w:rsidRPr="0073283A" w:rsidRDefault="0073283A" w:rsidP="0073283A">
            <w:pPr>
              <w:spacing w:beforeAutospacing="1" w:after="0" w:afterAutospacing="1" w:line="240" w:lineRule="auto"/>
              <w:jc w:val="center"/>
              <w:rPr>
                <w:rFonts w:ascii="Times New Roman" w:eastAsia="Times New Roman" w:hAnsi="Times New Roman" w:cs="Times New Roman"/>
                <w:b/>
                <w:bCs/>
                <w:sz w:val="28"/>
                <w:szCs w:val="28"/>
                <w:lang w:eastAsia="lv-LV"/>
              </w:rPr>
            </w:pPr>
            <w:r w:rsidRPr="0073283A">
              <w:rPr>
                <w:rFonts w:ascii="Times New Roman" w:eastAsia="Times New Roman" w:hAnsi="Times New Roman" w:cs="Times New Roman"/>
                <w:b/>
                <w:bCs/>
                <w:sz w:val="28"/>
                <w:szCs w:val="28"/>
                <w:lang w:eastAsia="lv-LV"/>
              </w:rPr>
              <w:t>un</w:t>
            </w:r>
          </w:p>
          <w:p w14:paraId="76A24086" w14:textId="253ECE6B" w:rsidR="0073283A" w:rsidRPr="00E07819" w:rsidRDefault="0073283A" w:rsidP="0073283A">
            <w:pPr>
              <w:spacing w:beforeAutospacing="1" w:after="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Ministru kabineta noteikumu projekts </w:t>
            </w:r>
            <w:r w:rsidRPr="0073283A">
              <w:rPr>
                <w:rFonts w:ascii="Times New Roman" w:eastAsia="Times New Roman" w:hAnsi="Times New Roman" w:cs="Times New Roman"/>
                <w:b/>
                <w:bCs/>
                <w:sz w:val="28"/>
                <w:szCs w:val="28"/>
                <w:lang w:eastAsia="lv-LV"/>
              </w:rPr>
              <w:t>“Grozījumi Ministru kabineta 2014.gada 23.decembra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p>
        </w:tc>
      </w:tr>
    </w:tbl>
    <w:p w14:paraId="0BD82A69" w14:textId="77777777" w:rsidR="003A66FF" w:rsidRPr="00E07819" w:rsidRDefault="003A66FF" w:rsidP="003A66FF">
      <w:pPr>
        <w:spacing w:after="0" w:line="240" w:lineRule="auto"/>
        <w:ind w:firstLine="1080"/>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(dokumenta veids un nosaukums)</w:t>
      </w:r>
    </w:p>
    <w:p w14:paraId="7EDFA973" w14:textId="77777777" w:rsidR="003A66FF" w:rsidRPr="00E07819" w:rsidRDefault="003A66FF" w:rsidP="003A66FF">
      <w:pPr>
        <w:spacing w:after="0" w:line="240" w:lineRule="auto"/>
        <w:ind w:firstLine="720"/>
        <w:jc w:val="both"/>
        <w:rPr>
          <w:rFonts w:ascii="Times New Roman" w:eastAsia="Times New Roman" w:hAnsi="Times New Roman" w:cs="Times New Roman"/>
          <w:sz w:val="24"/>
          <w:szCs w:val="24"/>
          <w:lang w:eastAsia="lv-LV"/>
        </w:rPr>
      </w:pPr>
    </w:p>
    <w:p w14:paraId="6574A087" w14:textId="77777777" w:rsidR="003A66FF" w:rsidRPr="00E07819" w:rsidRDefault="003A66FF" w:rsidP="003A66FF">
      <w:pPr>
        <w:spacing w:after="0" w:line="240" w:lineRule="auto"/>
        <w:jc w:val="center"/>
        <w:rPr>
          <w:rFonts w:ascii="Times New Roman" w:eastAsia="Times New Roman" w:hAnsi="Times New Roman" w:cs="Times New Roman"/>
          <w:b/>
          <w:sz w:val="24"/>
          <w:szCs w:val="24"/>
          <w:lang w:eastAsia="lv-LV"/>
        </w:rPr>
      </w:pPr>
      <w:r w:rsidRPr="00E07819">
        <w:rPr>
          <w:rFonts w:ascii="Times New Roman" w:eastAsia="Times New Roman" w:hAnsi="Times New Roman" w:cs="Times New Roman"/>
          <w:b/>
          <w:sz w:val="24"/>
          <w:szCs w:val="24"/>
          <w:lang w:eastAsia="lv-LV"/>
        </w:rPr>
        <w:t>I. Jautājumi, par kuriem saskaņošanā vienošanās nav panākta</w:t>
      </w:r>
    </w:p>
    <w:p w14:paraId="463F4FB5" w14:textId="77777777" w:rsidR="003A66FF" w:rsidRPr="00E07819" w:rsidRDefault="003A66FF" w:rsidP="003A66FF">
      <w:pPr>
        <w:spacing w:after="0" w:line="240" w:lineRule="auto"/>
        <w:ind w:firstLine="720"/>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94"/>
        <w:gridCol w:w="3025"/>
        <w:gridCol w:w="3058"/>
        <w:gridCol w:w="2918"/>
        <w:gridCol w:w="2412"/>
        <w:gridCol w:w="1883"/>
      </w:tblGrid>
      <w:tr w:rsidR="003A66FF" w:rsidRPr="00E07819" w14:paraId="395D146B" w14:textId="77777777" w:rsidTr="00AE250B">
        <w:tc>
          <w:tcPr>
            <w:tcW w:w="248" w:type="pct"/>
            <w:tcBorders>
              <w:top w:val="single" w:sz="6" w:space="0" w:color="000000"/>
              <w:left w:val="single" w:sz="6" w:space="0" w:color="000000"/>
              <w:bottom w:val="single" w:sz="6" w:space="0" w:color="000000"/>
              <w:right w:val="single" w:sz="6" w:space="0" w:color="000000"/>
            </w:tcBorders>
            <w:vAlign w:val="center"/>
          </w:tcPr>
          <w:p w14:paraId="05E1A57B" w14:textId="77777777" w:rsidR="003A66FF" w:rsidRPr="00E07819" w:rsidRDefault="003A66FF" w:rsidP="003A66FF">
            <w:pPr>
              <w:spacing w:after="0" w:line="240" w:lineRule="auto"/>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Nr. p.k.</w:t>
            </w:r>
          </w:p>
        </w:tc>
        <w:tc>
          <w:tcPr>
            <w:tcW w:w="1081" w:type="pct"/>
            <w:tcBorders>
              <w:top w:val="single" w:sz="6" w:space="0" w:color="000000"/>
              <w:left w:val="single" w:sz="6" w:space="0" w:color="000000"/>
              <w:bottom w:val="single" w:sz="6" w:space="0" w:color="000000"/>
              <w:right w:val="single" w:sz="6" w:space="0" w:color="000000"/>
            </w:tcBorders>
            <w:vAlign w:val="center"/>
          </w:tcPr>
          <w:p w14:paraId="3C96012D" w14:textId="77777777" w:rsidR="003A66FF" w:rsidRPr="00E07819" w:rsidRDefault="003A66FF" w:rsidP="003A66FF">
            <w:pPr>
              <w:spacing w:after="0" w:line="240" w:lineRule="auto"/>
              <w:ind w:firstLine="12"/>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Saskaņošanai nosūtītā projekta redakcija (konkrēta punkta (panta) redakcija)</w:t>
            </w:r>
          </w:p>
        </w:tc>
        <w:tc>
          <w:tcPr>
            <w:tcW w:w="1093" w:type="pct"/>
            <w:tcBorders>
              <w:top w:val="single" w:sz="6" w:space="0" w:color="000000"/>
              <w:left w:val="single" w:sz="6" w:space="0" w:color="000000"/>
              <w:bottom w:val="single" w:sz="6" w:space="0" w:color="000000"/>
              <w:right w:val="single" w:sz="6" w:space="0" w:color="000000"/>
            </w:tcBorders>
            <w:vAlign w:val="center"/>
          </w:tcPr>
          <w:p w14:paraId="61B7FC9A" w14:textId="77777777" w:rsidR="003A66FF" w:rsidRPr="00E07819" w:rsidRDefault="003A66FF" w:rsidP="003A66FF">
            <w:pPr>
              <w:spacing w:after="0" w:line="240" w:lineRule="auto"/>
              <w:ind w:right="3"/>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043" w:type="pct"/>
            <w:tcBorders>
              <w:top w:val="single" w:sz="6" w:space="0" w:color="000000"/>
              <w:left w:val="single" w:sz="6" w:space="0" w:color="000000"/>
              <w:bottom w:val="single" w:sz="6" w:space="0" w:color="000000"/>
              <w:right w:val="single" w:sz="6" w:space="0" w:color="000000"/>
            </w:tcBorders>
            <w:vAlign w:val="center"/>
          </w:tcPr>
          <w:p w14:paraId="6A62974E" w14:textId="77777777" w:rsidR="003A66FF" w:rsidRPr="00E07819" w:rsidRDefault="003A66FF" w:rsidP="003A66FF">
            <w:pPr>
              <w:spacing w:after="0" w:line="240" w:lineRule="auto"/>
              <w:ind w:firstLine="21"/>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Atbildīgās ministrijas pamatojums iebilduma noraidījumam</w:t>
            </w:r>
          </w:p>
        </w:tc>
        <w:tc>
          <w:tcPr>
            <w:tcW w:w="862" w:type="pct"/>
            <w:tcBorders>
              <w:top w:val="single" w:sz="4" w:space="0" w:color="auto"/>
              <w:left w:val="single" w:sz="4" w:space="0" w:color="auto"/>
              <w:bottom w:val="single" w:sz="4" w:space="0" w:color="auto"/>
              <w:right w:val="single" w:sz="4" w:space="0" w:color="auto"/>
            </w:tcBorders>
            <w:vAlign w:val="center"/>
          </w:tcPr>
          <w:p w14:paraId="635372BC" w14:textId="77777777" w:rsidR="003A66FF" w:rsidRPr="00E07819" w:rsidRDefault="003A66FF" w:rsidP="003A66FF">
            <w:pPr>
              <w:spacing w:after="0" w:line="240" w:lineRule="auto"/>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673" w:type="pct"/>
            <w:tcBorders>
              <w:top w:val="single" w:sz="4" w:space="0" w:color="auto"/>
              <w:left w:val="single" w:sz="4" w:space="0" w:color="auto"/>
              <w:bottom w:val="single" w:sz="4" w:space="0" w:color="auto"/>
            </w:tcBorders>
            <w:vAlign w:val="center"/>
          </w:tcPr>
          <w:p w14:paraId="1365899D" w14:textId="77777777" w:rsidR="003A66FF" w:rsidRPr="00E07819" w:rsidRDefault="003A66FF" w:rsidP="003A66FF">
            <w:pPr>
              <w:spacing w:after="0" w:line="240" w:lineRule="auto"/>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Projekta attiecīgā punkta (panta) galīgā redakcija</w:t>
            </w:r>
          </w:p>
        </w:tc>
      </w:tr>
      <w:tr w:rsidR="003A66FF" w:rsidRPr="00E07819" w14:paraId="288CD97B" w14:textId="77777777" w:rsidTr="00AE250B">
        <w:tc>
          <w:tcPr>
            <w:tcW w:w="248" w:type="pct"/>
            <w:tcBorders>
              <w:top w:val="single" w:sz="6" w:space="0" w:color="000000"/>
              <w:left w:val="single" w:sz="6" w:space="0" w:color="000000"/>
              <w:bottom w:val="single" w:sz="6" w:space="0" w:color="000000"/>
              <w:right w:val="single" w:sz="6" w:space="0" w:color="000000"/>
            </w:tcBorders>
          </w:tcPr>
          <w:p w14:paraId="42E5122E" w14:textId="77777777" w:rsidR="003A66FF" w:rsidRPr="00E07819" w:rsidRDefault="003A66FF" w:rsidP="003A66FF">
            <w:pPr>
              <w:spacing w:after="0" w:line="240" w:lineRule="auto"/>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1</w:t>
            </w:r>
          </w:p>
        </w:tc>
        <w:tc>
          <w:tcPr>
            <w:tcW w:w="1081" w:type="pct"/>
            <w:tcBorders>
              <w:top w:val="single" w:sz="6" w:space="0" w:color="000000"/>
              <w:left w:val="single" w:sz="6" w:space="0" w:color="000000"/>
              <w:bottom w:val="single" w:sz="6" w:space="0" w:color="000000"/>
              <w:right w:val="single" w:sz="6" w:space="0" w:color="000000"/>
            </w:tcBorders>
          </w:tcPr>
          <w:p w14:paraId="68F74939" w14:textId="77777777" w:rsidR="003A66FF" w:rsidRPr="00E07819" w:rsidRDefault="003A66FF" w:rsidP="003A66FF">
            <w:pPr>
              <w:spacing w:after="0" w:line="240" w:lineRule="auto"/>
              <w:ind w:firstLine="720"/>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2</w:t>
            </w:r>
          </w:p>
        </w:tc>
        <w:tc>
          <w:tcPr>
            <w:tcW w:w="1093" w:type="pct"/>
            <w:tcBorders>
              <w:top w:val="single" w:sz="6" w:space="0" w:color="000000"/>
              <w:left w:val="single" w:sz="6" w:space="0" w:color="000000"/>
              <w:bottom w:val="single" w:sz="6" w:space="0" w:color="000000"/>
              <w:right w:val="single" w:sz="6" w:space="0" w:color="000000"/>
            </w:tcBorders>
          </w:tcPr>
          <w:p w14:paraId="71C0F9BA" w14:textId="77777777" w:rsidR="003A66FF" w:rsidRPr="00E07819" w:rsidRDefault="003A66FF" w:rsidP="003A66FF">
            <w:pPr>
              <w:spacing w:after="0" w:line="240" w:lineRule="auto"/>
              <w:ind w:firstLine="720"/>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3</w:t>
            </w:r>
          </w:p>
        </w:tc>
        <w:tc>
          <w:tcPr>
            <w:tcW w:w="1043" w:type="pct"/>
            <w:tcBorders>
              <w:top w:val="single" w:sz="6" w:space="0" w:color="000000"/>
              <w:left w:val="single" w:sz="6" w:space="0" w:color="000000"/>
              <w:bottom w:val="single" w:sz="6" w:space="0" w:color="000000"/>
              <w:right w:val="single" w:sz="6" w:space="0" w:color="000000"/>
            </w:tcBorders>
          </w:tcPr>
          <w:p w14:paraId="1339559A" w14:textId="77777777" w:rsidR="003A66FF" w:rsidRPr="00E07819" w:rsidRDefault="003A66FF" w:rsidP="003A66FF">
            <w:pPr>
              <w:spacing w:after="0" w:line="240" w:lineRule="auto"/>
              <w:ind w:firstLine="720"/>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4</w:t>
            </w:r>
          </w:p>
        </w:tc>
        <w:tc>
          <w:tcPr>
            <w:tcW w:w="862" w:type="pct"/>
            <w:tcBorders>
              <w:top w:val="single" w:sz="4" w:space="0" w:color="auto"/>
              <w:left w:val="single" w:sz="4" w:space="0" w:color="auto"/>
              <w:bottom w:val="single" w:sz="4" w:space="0" w:color="auto"/>
              <w:right w:val="single" w:sz="4" w:space="0" w:color="auto"/>
            </w:tcBorders>
          </w:tcPr>
          <w:p w14:paraId="1995A055" w14:textId="77777777" w:rsidR="003A66FF" w:rsidRPr="00E07819" w:rsidRDefault="003A66FF" w:rsidP="003A66FF">
            <w:pPr>
              <w:spacing w:after="0" w:line="240" w:lineRule="auto"/>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5</w:t>
            </w:r>
          </w:p>
        </w:tc>
        <w:tc>
          <w:tcPr>
            <w:tcW w:w="673" w:type="pct"/>
            <w:tcBorders>
              <w:top w:val="single" w:sz="4" w:space="0" w:color="auto"/>
              <w:left w:val="single" w:sz="4" w:space="0" w:color="auto"/>
              <w:bottom w:val="single" w:sz="4" w:space="0" w:color="auto"/>
            </w:tcBorders>
          </w:tcPr>
          <w:p w14:paraId="1C3496E0" w14:textId="77777777" w:rsidR="003A66FF" w:rsidRPr="00E07819" w:rsidRDefault="003A66FF" w:rsidP="003A66FF">
            <w:pPr>
              <w:spacing w:after="0" w:line="240" w:lineRule="auto"/>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6</w:t>
            </w:r>
          </w:p>
        </w:tc>
      </w:tr>
    </w:tbl>
    <w:p w14:paraId="3E800FD0" w14:textId="77777777" w:rsidR="003A66FF" w:rsidRPr="00E07819" w:rsidRDefault="003A66FF" w:rsidP="003A66FF">
      <w:pPr>
        <w:spacing w:after="0" w:line="240" w:lineRule="auto"/>
        <w:jc w:val="both"/>
        <w:rPr>
          <w:rFonts w:ascii="Times New Roman" w:eastAsia="Times New Roman" w:hAnsi="Times New Roman" w:cs="Times New Roman"/>
          <w:sz w:val="24"/>
          <w:szCs w:val="24"/>
          <w:lang w:eastAsia="lv-LV"/>
        </w:rPr>
      </w:pPr>
    </w:p>
    <w:p w14:paraId="4EDBF718" w14:textId="4C4195CD" w:rsidR="00FA4B31" w:rsidRDefault="00FA4B31" w:rsidP="003A66FF">
      <w:pPr>
        <w:spacing w:after="0" w:line="240" w:lineRule="auto"/>
        <w:jc w:val="both"/>
        <w:rPr>
          <w:rFonts w:ascii="Times New Roman" w:eastAsia="Times New Roman" w:hAnsi="Times New Roman" w:cs="Times New Roman"/>
          <w:sz w:val="24"/>
          <w:szCs w:val="24"/>
          <w:lang w:eastAsia="lv-LV"/>
        </w:rPr>
      </w:pPr>
    </w:p>
    <w:p w14:paraId="0B1CC140" w14:textId="692E7DAD" w:rsidR="000D751B" w:rsidRDefault="000D751B" w:rsidP="003A66FF">
      <w:pPr>
        <w:spacing w:after="0" w:line="240" w:lineRule="auto"/>
        <w:jc w:val="both"/>
        <w:rPr>
          <w:rFonts w:ascii="Times New Roman" w:eastAsia="Times New Roman" w:hAnsi="Times New Roman" w:cs="Times New Roman"/>
          <w:sz w:val="24"/>
          <w:szCs w:val="24"/>
          <w:lang w:eastAsia="lv-LV"/>
        </w:rPr>
      </w:pPr>
    </w:p>
    <w:p w14:paraId="3798565A" w14:textId="77777777" w:rsidR="000D751B" w:rsidRPr="00E07819" w:rsidRDefault="000D751B" w:rsidP="003A66FF">
      <w:pPr>
        <w:spacing w:after="0" w:line="240" w:lineRule="auto"/>
        <w:jc w:val="both"/>
        <w:rPr>
          <w:rFonts w:ascii="Times New Roman" w:eastAsia="Times New Roman" w:hAnsi="Times New Roman" w:cs="Times New Roman"/>
          <w:sz w:val="24"/>
          <w:szCs w:val="24"/>
          <w:lang w:eastAsia="lv-LV"/>
        </w:rPr>
      </w:pPr>
    </w:p>
    <w:p w14:paraId="67A32A1C" w14:textId="77777777" w:rsidR="003A66FF" w:rsidRPr="00E07819" w:rsidRDefault="003A66FF" w:rsidP="003A66FF">
      <w:pPr>
        <w:spacing w:after="0" w:line="240" w:lineRule="auto"/>
        <w:jc w:val="both"/>
        <w:rPr>
          <w:rFonts w:ascii="Times New Roman" w:eastAsia="Times New Roman" w:hAnsi="Times New Roman" w:cs="Times New Roman"/>
          <w:b/>
          <w:sz w:val="24"/>
          <w:szCs w:val="24"/>
          <w:lang w:eastAsia="lv-LV"/>
        </w:rPr>
      </w:pPr>
      <w:r w:rsidRPr="00E07819">
        <w:rPr>
          <w:rFonts w:ascii="Times New Roman" w:eastAsia="Times New Roman" w:hAnsi="Times New Roman" w:cs="Times New Roman"/>
          <w:b/>
          <w:sz w:val="24"/>
          <w:szCs w:val="24"/>
          <w:lang w:eastAsia="lv-LV"/>
        </w:rPr>
        <w:t>Informācija par starpministriju (starpinstitūciju) sanāksmi vai elektronisko saskaņošanu</w:t>
      </w:r>
    </w:p>
    <w:p w14:paraId="79935E91" w14:textId="77777777" w:rsidR="003A66FF" w:rsidRPr="00E07819" w:rsidRDefault="003A66FF" w:rsidP="003A66FF">
      <w:pPr>
        <w:spacing w:after="0" w:line="240" w:lineRule="auto"/>
        <w:jc w:val="both"/>
        <w:rPr>
          <w:rFonts w:ascii="Times New Roman" w:eastAsia="Times New Roman" w:hAnsi="Times New Roman" w:cs="Times New Roman"/>
          <w:b/>
          <w:sz w:val="24"/>
          <w:szCs w:val="24"/>
          <w:lang w:eastAsia="lv-LV"/>
        </w:rPr>
      </w:pPr>
    </w:p>
    <w:tbl>
      <w:tblPr>
        <w:tblW w:w="5065" w:type="pct"/>
        <w:tblLayout w:type="fixed"/>
        <w:tblLook w:val="00A0" w:firstRow="1" w:lastRow="0" w:firstColumn="1" w:lastColumn="0" w:noHBand="0" w:noVBand="0"/>
      </w:tblPr>
      <w:tblGrid>
        <w:gridCol w:w="777"/>
        <w:gridCol w:w="2261"/>
        <w:gridCol w:w="374"/>
        <w:gridCol w:w="4792"/>
        <w:gridCol w:w="3490"/>
        <w:gridCol w:w="2491"/>
      </w:tblGrid>
      <w:tr w:rsidR="003A66FF" w:rsidRPr="00E07819" w14:paraId="145D3658" w14:textId="77777777" w:rsidTr="001B4924">
        <w:tc>
          <w:tcPr>
            <w:tcW w:w="1203" w:type="pct"/>
            <w:gridSpan w:val="3"/>
          </w:tcPr>
          <w:p w14:paraId="259FDE2F" w14:textId="77777777" w:rsidR="003A66FF" w:rsidRPr="00E07819" w:rsidRDefault="003A66FF" w:rsidP="003A66FF">
            <w:pPr>
              <w:spacing w:after="0" w:line="240" w:lineRule="auto"/>
              <w:jc w:val="both"/>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Datums</w:t>
            </w:r>
          </w:p>
        </w:tc>
        <w:tc>
          <w:tcPr>
            <w:tcW w:w="3797" w:type="pct"/>
            <w:gridSpan w:val="3"/>
            <w:tcBorders>
              <w:bottom w:val="single" w:sz="4" w:space="0" w:color="auto"/>
            </w:tcBorders>
          </w:tcPr>
          <w:p w14:paraId="011B6E25" w14:textId="160EBB67" w:rsidR="003A66FF" w:rsidRPr="00E07819" w:rsidRDefault="000843B6" w:rsidP="003A66FF">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09</w:t>
            </w:r>
            <w:r w:rsidR="007F494F" w:rsidRPr="00E0781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12</w:t>
            </w:r>
            <w:r w:rsidR="00954812" w:rsidRPr="00E07819">
              <w:rPr>
                <w:rFonts w:ascii="Times New Roman" w:eastAsia="Times New Roman" w:hAnsi="Times New Roman" w:cs="Times New Roman"/>
                <w:sz w:val="24"/>
                <w:szCs w:val="24"/>
                <w:lang w:eastAsia="lv-LV"/>
              </w:rPr>
              <w:t>.20</w:t>
            </w:r>
            <w:r w:rsidR="00C35CB9" w:rsidRPr="00E07819">
              <w:rPr>
                <w:rFonts w:ascii="Times New Roman" w:eastAsia="Times New Roman" w:hAnsi="Times New Roman" w:cs="Times New Roman"/>
                <w:sz w:val="24"/>
                <w:szCs w:val="24"/>
                <w:lang w:eastAsia="lv-LV"/>
              </w:rPr>
              <w:t>20</w:t>
            </w:r>
            <w:r w:rsidR="00954812" w:rsidRPr="00E07819">
              <w:rPr>
                <w:rFonts w:ascii="Times New Roman" w:eastAsia="Times New Roman" w:hAnsi="Times New Roman" w:cs="Times New Roman"/>
                <w:sz w:val="24"/>
                <w:szCs w:val="24"/>
                <w:lang w:eastAsia="lv-LV"/>
              </w:rPr>
              <w:t>.</w:t>
            </w:r>
          </w:p>
        </w:tc>
      </w:tr>
      <w:tr w:rsidR="003A66FF" w:rsidRPr="00E07819" w14:paraId="78BE19D8" w14:textId="77777777" w:rsidTr="001B4924">
        <w:tc>
          <w:tcPr>
            <w:tcW w:w="1203" w:type="pct"/>
            <w:gridSpan w:val="3"/>
          </w:tcPr>
          <w:p w14:paraId="56FA8A96" w14:textId="77777777" w:rsidR="003A66FF" w:rsidRPr="00E07819" w:rsidRDefault="003A66FF" w:rsidP="003A66FF">
            <w:pPr>
              <w:spacing w:after="0" w:line="240" w:lineRule="auto"/>
              <w:jc w:val="both"/>
              <w:rPr>
                <w:rFonts w:ascii="Times New Roman" w:eastAsia="Times New Roman" w:hAnsi="Times New Roman" w:cs="Times New Roman"/>
                <w:sz w:val="24"/>
                <w:szCs w:val="24"/>
                <w:lang w:eastAsia="lv-LV"/>
              </w:rPr>
            </w:pPr>
          </w:p>
        </w:tc>
        <w:tc>
          <w:tcPr>
            <w:tcW w:w="3797" w:type="pct"/>
            <w:gridSpan w:val="3"/>
            <w:tcBorders>
              <w:top w:val="single" w:sz="4" w:space="0" w:color="auto"/>
            </w:tcBorders>
          </w:tcPr>
          <w:p w14:paraId="64A37FCF" w14:textId="77777777" w:rsidR="00FB57FF" w:rsidRPr="00E07819" w:rsidRDefault="00FB57FF" w:rsidP="00FB57FF">
            <w:pPr>
              <w:spacing w:after="0" w:line="240" w:lineRule="auto"/>
              <w:rPr>
                <w:rFonts w:ascii="Times New Roman" w:eastAsia="Times New Roman" w:hAnsi="Times New Roman" w:cs="Times New Roman"/>
                <w:sz w:val="24"/>
                <w:szCs w:val="24"/>
                <w:lang w:eastAsia="lv-LV"/>
              </w:rPr>
            </w:pPr>
          </w:p>
          <w:p w14:paraId="6F6B0C27" w14:textId="77777777" w:rsidR="003A66FF" w:rsidRPr="00E07819" w:rsidRDefault="003A66FF" w:rsidP="004F27C3">
            <w:pPr>
              <w:spacing w:after="0" w:line="240" w:lineRule="auto"/>
              <w:ind w:firstLine="720"/>
              <w:rPr>
                <w:rFonts w:ascii="Times New Roman" w:eastAsia="Times New Roman" w:hAnsi="Times New Roman" w:cs="Times New Roman"/>
                <w:sz w:val="24"/>
                <w:szCs w:val="24"/>
                <w:lang w:eastAsia="lv-LV"/>
              </w:rPr>
            </w:pPr>
          </w:p>
        </w:tc>
      </w:tr>
      <w:tr w:rsidR="003A66FF" w:rsidRPr="00E07819" w14:paraId="47DDDB70" w14:textId="77777777" w:rsidTr="001B4924">
        <w:tc>
          <w:tcPr>
            <w:tcW w:w="1203" w:type="pct"/>
            <w:gridSpan w:val="3"/>
          </w:tcPr>
          <w:p w14:paraId="2FF2600B" w14:textId="77777777" w:rsidR="003A66FF" w:rsidRPr="00E07819" w:rsidRDefault="003A66FF" w:rsidP="003A66FF">
            <w:pPr>
              <w:spacing w:after="0" w:line="240" w:lineRule="auto"/>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Saskaņošanas dalībnieki</w:t>
            </w:r>
          </w:p>
        </w:tc>
        <w:tc>
          <w:tcPr>
            <w:tcW w:w="3797" w:type="pct"/>
            <w:gridSpan w:val="3"/>
          </w:tcPr>
          <w:p w14:paraId="005B411E" w14:textId="2203EB45" w:rsidR="003A66FF" w:rsidRPr="00E07819" w:rsidRDefault="004F27C3" w:rsidP="0050536D">
            <w:pPr>
              <w:spacing w:after="0" w:line="240" w:lineRule="auto"/>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Tieslietu ministrija, Finanšu ministrija</w:t>
            </w:r>
          </w:p>
        </w:tc>
      </w:tr>
      <w:tr w:rsidR="003A66FF" w:rsidRPr="00E07819" w14:paraId="08CBA04B" w14:textId="77777777" w:rsidTr="001B4924">
        <w:tc>
          <w:tcPr>
            <w:tcW w:w="1203" w:type="pct"/>
            <w:gridSpan w:val="3"/>
          </w:tcPr>
          <w:p w14:paraId="253832BB" w14:textId="77777777" w:rsidR="003A66FF" w:rsidRPr="00E07819" w:rsidRDefault="003A66FF" w:rsidP="003A66FF">
            <w:pPr>
              <w:spacing w:after="0" w:line="240" w:lineRule="auto"/>
              <w:ind w:firstLine="720"/>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  </w:t>
            </w:r>
          </w:p>
        </w:tc>
        <w:tc>
          <w:tcPr>
            <w:tcW w:w="3797" w:type="pct"/>
            <w:gridSpan w:val="3"/>
            <w:tcBorders>
              <w:top w:val="single" w:sz="6" w:space="0" w:color="000000"/>
              <w:bottom w:val="single" w:sz="6" w:space="0" w:color="000000"/>
            </w:tcBorders>
          </w:tcPr>
          <w:p w14:paraId="77FEE607" w14:textId="6FE1E8EA" w:rsidR="0049608D" w:rsidRPr="00E07819" w:rsidRDefault="0049608D" w:rsidP="00FB57FF">
            <w:pPr>
              <w:spacing w:after="0" w:line="240" w:lineRule="auto"/>
              <w:rPr>
                <w:rFonts w:ascii="Times New Roman" w:eastAsia="Times New Roman" w:hAnsi="Times New Roman" w:cs="Times New Roman"/>
                <w:sz w:val="24"/>
                <w:szCs w:val="24"/>
                <w:lang w:eastAsia="lv-LV"/>
              </w:rPr>
            </w:pPr>
          </w:p>
        </w:tc>
      </w:tr>
      <w:tr w:rsidR="0049608D" w:rsidRPr="00E07819" w14:paraId="74CF1239" w14:textId="77777777" w:rsidTr="001B4924">
        <w:trPr>
          <w:trHeight w:val="285"/>
        </w:trPr>
        <w:tc>
          <w:tcPr>
            <w:tcW w:w="1203" w:type="pct"/>
            <w:gridSpan w:val="3"/>
          </w:tcPr>
          <w:p w14:paraId="06D11991" w14:textId="77777777" w:rsidR="0049608D" w:rsidRPr="00E07819" w:rsidRDefault="0049608D" w:rsidP="003A66FF">
            <w:pPr>
              <w:spacing w:after="0" w:line="240" w:lineRule="auto"/>
              <w:rPr>
                <w:rFonts w:ascii="Times New Roman" w:eastAsia="Times New Roman" w:hAnsi="Times New Roman" w:cs="Times New Roman"/>
                <w:sz w:val="24"/>
                <w:szCs w:val="24"/>
                <w:lang w:eastAsia="lv-LV"/>
              </w:rPr>
            </w:pPr>
          </w:p>
        </w:tc>
        <w:tc>
          <w:tcPr>
            <w:tcW w:w="3797" w:type="pct"/>
            <w:gridSpan w:val="3"/>
            <w:tcBorders>
              <w:bottom w:val="single" w:sz="4" w:space="0" w:color="auto"/>
            </w:tcBorders>
          </w:tcPr>
          <w:p w14:paraId="1ECE8B9F" w14:textId="0A22B0B6" w:rsidR="0049608D" w:rsidRPr="00E07819" w:rsidRDefault="0049608D" w:rsidP="00BC5367">
            <w:pPr>
              <w:spacing w:after="0" w:line="240" w:lineRule="auto"/>
              <w:ind w:firstLine="12"/>
              <w:rPr>
                <w:rFonts w:ascii="Times New Roman" w:eastAsia="Times New Roman" w:hAnsi="Times New Roman" w:cs="Times New Roman"/>
                <w:sz w:val="24"/>
                <w:szCs w:val="24"/>
                <w:lang w:eastAsia="lv-LV"/>
              </w:rPr>
            </w:pPr>
          </w:p>
        </w:tc>
      </w:tr>
      <w:tr w:rsidR="0049608D" w:rsidRPr="00E07819" w14:paraId="6B16E2F9" w14:textId="77777777" w:rsidTr="001B4924">
        <w:trPr>
          <w:trHeight w:val="285"/>
        </w:trPr>
        <w:tc>
          <w:tcPr>
            <w:tcW w:w="1203" w:type="pct"/>
            <w:gridSpan w:val="3"/>
          </w:tcPr>
          <w:p w14:paraId="46FB0F24" w14:textId="77777777" w:rsidR="0049608D" w:rsidRPr="00E07819" w:rsidRDefault="0049608D" w:rsidP="004047A8">
            <w:pPr>
              <w:spacing w:after="0" w:line="240" w:lineRule="auto"/>
              <w:ind w:firstLine="720"/>
              <w:rPr>
                <w:rFonts w:ascii="Times New Roman" w:eastAsia="Times New Roman" w:hAnsi="Times New Roman" w:cs="Times New Roman"/>
                <w:sz w:val="24"/>
                <w:szCs w:val="24"/>
                <w:lang w:eastAsia="lv-LV"/>
              </w:rPr>
            </w:pPr>
          </w:p>
        </w:tc>
        <w:tc>
          <w:tcPr>
            <w:tcW w:w="3797" w:type="pct"/>
            <w:gridSpan w:val="3"/>
            <w:tcBorders>
              <w:bottom w:val="single" w:sz="4" w:space="0" w:color="auto"/>
            </w:tcBorders>
          </w:tcPr>
          <w:p w14:paraId="2880AA6D" w14:textId="39E465D0" w:rsidR="0049608D" w:rsidRPr="00E07819" w:rsidRDefault="0049608D" w:rsidP="00BC5367">
            <w:pPr>
              <w:spacing w:after="0" w:line="240" w:lineRule="auto"/>
              <w:ind w:firstLine="12"/>
              <w:rPr>
                <w:rFonts w:ascii="Times New Roman" w:eastAsia="Times New Roman" w:hAnsi="Times New Roman" w:cs="Times New Roman"/>
                <w:sz w:val="24"/>
                <w:szCs w:val="24"/>
                <w:lang w:eastAsia="lv-LV"/>
              </w:rPr>
            </w:pPr>
          </w:p>
        </w:tc>
      </w:tr>
      <w:tr w:rsidR="003A66FF" w:rsidRPr="00E07819" w14:paraId="5F5146C7" w14:textId="77777777" w:rsidTr="001B4924">
        <w:trPr>
          <w:trHeight w:val="285"/>
        </w:trPr>
        <w:tc>
          <w:tcPr>
            <w:tcW w:w="1203" w:type="pct"/>
            <w:gridSpan w:val="3"/>
          </w:tcPr>
          <w:p w14:paraId="10E87058" w14:textId="77777777" w:rsidR="003A66FF" w:rsidRPr="00E07819" w:rsidRDefault="003A66FF" w:rsidP="003A66FF">
            <w:pPr>
              <w:spacing w:after="0" w:line="240" w:lineRule="auto"/>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Saskaņošanas dalībnieki izskatīja šādu ministriju (citu institūciju) iebildumus</w:t>
            </w:r>
          </w:p>
        </w:tc>
        <w:tc>
          <w:tcPr>
            <w:tcW w:w="3797" w:type="pct"/>
            <w:gridSpan w:val="3"/>
            <w:tcBorders>
              <w:bottom w:val="single" w:sz="4" w:space="0" w:color="auto"/>
            </w:tcBorders>
          </w:tcPr>
          <w:p w14:paraId="402A9D09" w14:textId="77777777" w:rsidR="00BC5367" w:rsidRPr="00E07819" w:rsidRDefault="00BC5367" w:rsidP="00BC5367">
            <w:pPr>
              <w:spacing w:after="0" w:line="240" w:lineRule="auto"/>
              <w:ind w:firstLine="12"/>
              <w:rPr>
                <w:rFonts w:ascii="Times New Roman" w:eastAsia="Times New Roman" w:hAnsi="Times New Roman" w:cs="Times New Roman"/>
                <w:sz w:val="24"/>
                <w:szCs w:val="24"/>
                <w:lang w:eastAsia="lv-LV"/>
              </w:rPr>
            </w:pPr>
          </w:p>
          <w:p w14:paraId="3DD73D88" w14:textId="77777777" w:rsidR="00BC5367" w:rsidRPr="00E07819" w:rsidRDefault="00BC5367" w:rsidP="00BC5367">
            <w:pPr>
              <w:spacing w:after="0" w:line="240" w:lineRule="auto"/>
              <w:ind w:firstLine="12"/>
              <w:rPr>
                <w:rFonts w:ascii="Times New Roman" w:eastAsia="Times New Roman" w:hAnsi="Times New Roman" w:cs="Times New Roman"/>
                <w:sz w:val="24"/>
                <w:szCs w:val="24"/>
                <w:lang w:eastAsia="lv-LV"/>
              </w:rPr>
            </w:pPr>
          </w:p>
          <w:p w14:paraId="05606D64" w14:textId="77777777" w:rsidR="003A66FF" w:rsidRPr="00E07819" w:rsidRDefault="003A66FF" w:rsidP="00BC5367">
            <w:pPr>
              <w:spacing w:after="0" w:line="240" w:lineRule="auto"/>
              <w:ind w:firstLine="12"/>
              <w:rPr>
                <w:rFonts w:ascii="Times New Roman" w:eastAsia="Times New Roman" w:hAnsi="Times New Roman" w:cs="Times New Roman"/>
                <w:sz w:val="24"/>
                <w:szCs w:val="24"/>
                <w:lang w:eastAsia="lv-LV"/>
              </w:rPr>
            </w:pPr>
          </w:p>
        </w:tc>
      </w:tr>
      <w:tr w:rsidR="003A66FF" w:rsidRPr="00E07819" w14:paraId="744E953D" w14:textId="77777777" w:rsidTr="001B4924">
        <w:tc>
          <w:tcPr>
            <w:tcW w:w="1203" w:type="pct"/>
            <w:gridSpan w:val="3"/>
          </w:tcPr>
          <w:p w14:paraId="4C153C00" w14:textId="77777777" w:rsidR="003A66FF" w:rsidRPr="00E07819" w:rsidRDefault="003A66FF" w:rsidP="003A66FF">
            <w:pPr>
              <w:spacing w:after="0" w:line="240" w:lineRule="auto"/>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3797" w:type="pct"/>
            <w:gridSpan w:val="3"/>
            <w:tcBorders>
              <w:bottom w:val="single" w:sz="4" w:space="0" w:color="auto"/>
            </w:tcBorders>
          </w:tcPr>
          <w:p w14:paraId="65ABA191" w14:textId="77777777" w:rsidR="003A66FF" w:rsidRPr="00E07819" w:rsidRDefault="003A66FF" w:rsidP="00FB57FF">
            <w:pPr>
              <w:spacing w:after="0" w:line="240" w:lineRule="auto"/>
              <w:rPr>
                <w:rFonts w:ascii="Times New Roman" w:eastAsia="Times New Roman" w:hAnsi="Times New Roman" w:cs="Times New Roman"/>
                <w:sz w:val="24"/>
                <w:szCs w:val="24"/>
                <w:lang w:eastAsia="lv-LV"/>
              </w:rPr>
            </w:pPr>
          </w:p>
          <w:p w14:paraId="04622227" w14:textId="77777777" w:rsidR="003A66FF" w:rsidRPr="00E07819" w:rsidRDefault="003A66FF" w:rsidP="003A66FF">
            <w:pPr>
              <w:spacing w:after="0" w:line="240" w:lineRule="auto"/>
              <w:ind w:firstLine="720"/>
              <w:rPr>
                <w:rFonts w:ascii="Times New Roman" w:eastAsia="Times New Roman" w:hAnsi="Times New Roman" w:cs="Times New Roman"/>
                <w:sz w:val="24"/>
                <w:szCs w:val="24"/>
                <w:lang w:eastAsia="lv-LV"/>
              </w:rPr>
            </w:pPr>
          </w:p>
          <w:p w14:paraId="43C4E9EA" w14:textId="77777777" w:rsidR="003A66FF" w:rsidRPr="00E07819" w:rsidRDefault="003A66FF" w:rsidP="003A66FF">
            <w:pPr>
              <w:spacing w:after="0" w:line="240" w:lineRule="auto"/>
              <w:ind w:firstLine="720"/>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 xml:space="preserve">    </w:t>
            </w:r>
          </w:p>
        </w:tc>
      </w:tr>
      <w:tr w:rsidR="003A66FF" w:rsidRPr="00E07819" w14:paraId="256EE12E" w14:textId="77777777" w:rsidTr="001B4924">
        <w:tc>
          <w:tcPr>
            <w:tcW w:w="1203" w:type="pct"/>
            <w:gridSpan w:val="3"/>
          </w:tcPr>
          <w:p w14:paraId="05C04032" w14:textId="77777777" w:rsidR="003A66FF" w:rsidRPr="00E07819" w:rsidRDefault="003A66FF" w:rsidP="003A66FF">
            <w:pPr>
              <w:spacing w:after="0" w:line="240" w:lineRule="auto"/>
              <w:rPr>
                <w:rFonts w:ascii="Times New Roman" w:eastAsia="Times New Roman" w:hAnsi="Times New Roman" w:cs="Times New Roman"/>
                <w:sz w:val="24"/>
                <w:szCs w:val="24"/>
                <w:lang w:eastAsia="lv-LV"/>
              </w:rPr>
            </w:pPr>
          </w:p>
        </w:tc>
        <w:tc>
          <w:tcPr>
            <w:tcW w:w="3797" w:type="pct"/>
            <w:gridSpan w:val="3"/>
          </w:tcPr>
          <w:p w14:paraId="3B6B7B88" w14:textId="77777777" w:rsidR="003A66FF" w:rsidRPr="00E07819" w:rsidRDefault="003A66FF" w:rsidP="003A66FF">
            <w:pPr>
              <w:spacing w:after="0" w:line="240" w:lineRule="auto"/>
              <w:ind w:firstLine="720"/>
              <w:rPr>
                <w:rFonts w:ascii="Times New Roman" w:eastAsia="Times New Roman" w:hAnsi="Times New Roman" w:cs="Times New Roman"/>
                <w:sz w:val="24"/>
                <w:szCs w:val="24"/>
                <w:lang w:eastAsia="lv-LV"/>
              </w:rPr>
            </w:pPr>
          </w:p>
        </w:tc>
      </w:tr>
      <w:tr w:rsidR="003A66FF" w:rsidRPr="00E07819" w14:paraId="1A2DAFC0" w14:textId="77777777" w:rsidTr="001B4924">
        <w:tc>
          <w:tcPr>
            <w:tcW w:w="1203" w:type="pct"/>
            <w:gridSpan w:val="3"/>
          </w:tcPr>
          <w:p w14:paraId="29C17435" w14:textId="77777777" w:rsidR="003A66FF" w:rsidRPr="00E07819" w:rsidRDefault="003A66FF" w:rsidP="003A66FF">
            <w:pPr>
              <w:spacing w:after="0" w:line="240" w:lineRule="auto"/>
              <w:rPr>
                <w:rFonts w:ascii="Times New Roman" w:eastAsia="Times New Roman" w:hAnsi="Times New Roman" w:cs="Times New Roman"/>
                <w:sz w:val="24"/>
                <w:szCs w:val="24"/>
                <w:lang w:eastAsia="lv-LV"/>
              </w:rPr>
            </w:pPr>
          </w:p>
          <w:p w14:paraId="7FA952E1" w14:textId="77777777" w:rsidR="003803A1" w:rsidRPr="00E07819" w:rsidRDefault="003803A1" w:rsidP="003A66FF">
            <w:pPr>
              <w:spacing w:after="0" w:line="240" w:lineRule="auto"/>
              <w:rPr>
                <w:rFonts w:ascii="Times New Roman" w:eastAsia="Times New Roman" w:hAnsi="Times New Roman" w:cs="Times New Roman"/>
                <w:sz w:val="24"/>
                <w:szCs w:val="24"/>
                <w:lang w:eastAsia="lv-LV"/>
              </w:rPr>
            </w:pPr>
          </w:p>
          <w:p w14:paraId="7D93EE91" w14:textId="2E8E0531" w:rsidR="00D233D5" w:rsidRPr="00E07819" w:rsidRDefault="00D233D5" w:rsidP="003A66FF">
            <w:pPr>
              <w:spacing w:after="0" w:line="240" w:lineRule="auto"/>
              <w:rPr>
                <w:rFonts w:ascii="Times New Roman" w:eastAsia="Times New Roman" w:hAnsi="Times New Roman" w:cs="Times New Roman"/>
                <w:sz w:val="24"/>
                <w:szCs w:val="24"/>
                <w:lang w:eastAsia="lv-LV"/>
              </w:rPr>
            </w:pPr>
          </w:p>
        </w:tc>
        <w:tc>
          <w:tcPr>
            <w:tcW w:w="3797" w:type="pct"/>
            <w:gridSpan w:val="3"/>
          </w:tcPr>
          <w:p w14:paraId="4467E8AF" w14:textId="77777777" w:rsidR="00D233D5" w:rsidRPr="00E07819" w:rsidRDefault="00D233D5" w:rsidP="00CD179F">
            <w:pPr>
              <w:spacing w:after="0" w:line="240" w:lineRule="auto"/>
              <w:rPr>
                <w:rFonts w:ascii="Times New Roman" w:eastAsia="Times New Roman" w:hAnsi="Times New Roman" w:cs="Times New Roman"/>
                <w:b/>
                <w:sz w:val="24"/>
                <w:szCs w:val="24"/>
                <w:lang w:eastAsia="lv-LV"/>
              </w:rPr>
            </w:pPr>
          </w:p>
          <w:p w14:paraId="76905584" w14:textId="6D438608" w:rsidR="003803A1" w:rsidRPr="00E07819" w:rsidRDefault="0013739F" w:rsidP="00CD179F">
            <w:pPr>
              <w:spacing w:after="0" w:line="240" w:lineRule="auto"/>
              <w:rPr>
                <w:rFonts w:ascii="Times New Roman" w:eastAsia="Times New Roman" w:hAnsi="Times New Roman" w:cs="Times New Roman"/>
                <w:b/>
                <w:sz w:val="24"/>
                <w:szCs w:val="24"/>
                <w:lang w:eastAsia="lv-LV"/>
              </w:rPr>
            </w:pPr>
            <w:r w:rsidRPr="00E07819">
              <w:rPr>
                <w:rFonts w:ascii="Times New Roman" w:eastAsia="Times New Roman" w:hAnsi="Times New Roman" w:cs="Times New Roman"/>
                <w:b/>
                <w:sz w:val="24"/>
                <w:szCs w:val="24"/>
                <w:lang w:eastAsia="lv-LV"/>
              </w:rPr>
              <w:t>II. Jautājumi, par kuriem saskaņošanā vienošanās ir panāk</w:t>
            </w:r>
            <w:r w:rsidR="00CD179F" w:rsidRPr="00E07819">
              <w:rPr>
                <w:rFonts w:ascii="Times New Roman" w:eastAsia="Times New Roman" w:hAnsi="Times New Roman" w:cs="Times New Roman"/>
                <w:b/>
                <w:sz w:val="24"/>
                <w:szCs w:val="24"/>
                <w:lang w:eastAsia="lv-LV"/>
              </w:rPr>
              <w:t>ta</w:t>
            </w:r>
          </w:p>
        </w:tc>
      </w:tr>
      <w:tr w:rsidR="001B4924" w:rsidRPr="00E07819" w14:paraId="1B4FC78B" w14:textId="77777777" w:rsidTr="00FC2BBB">
        <w:tblPrEx>
          <w:tblBorders>
            <w:top w:val="single" w:sz="4" w:space="0" w:color="auto"/>
            <w:left w:val="single" w:sz="4" w:space="0" w:color="auto"/>
            <w:bottom w:val="single" w:sz="4" w:space="0" w:color="auto"/>
            <w:right w:val="single" w:sz="4" w:space="0" w:color="auto"/>
          </w:tblBorders>
        </w:tblPrEx>
        <w:tc>
          <w:tcPr>
            <w:tcW w:w="274" w:type="pct"/>
            <w:tcBorders>
              <w:top w:val="single" w:sz="6" w:space="0" w:color="000000"/>
              <w:left w:val="single" w:sz="6" w:space="0" w:color="000000"/>
              <w:bottom w:val="single" w:sz="6" w:space="0" w:color="000000"/>
              <w:right w:val="single" w:sz="6" w:space="0" w:color="000000"/>
            </w:tcBorders>
            <w:vAlign w:val="center"/>
          </w:tcPr>
          <w:p w14:paraId="65BC29E5" w14:textId="77777777" w:rsidR="003803A1" w:rsidRPr="00E07819" w:rsidRDefault="003803A1" w:rsidP="008C0113">
            <w:pPr>
              <w:spacing w:after="0" w:line="240" w:lineRule="auto"/>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Nr. p.k.</w:t>
            </w:r>
          </w:p>
        </w:tc>
        <w:tc>
          <w:tcPr>
            <w:tcW w:w="797" w:type="pct"/>
            <w:tcBorders>
              <w:top w:val="single" w:sz="6" w:space="0" w:color="000000"/>
              <w:left w:val="single" w:sz="6" w:space="0" w:color="000000"/>
              <w:bottom w:val="single" w:sz="6" w:space="0" w:color="000000"/>
              <w:right w:val="single" w:sz="6" w:space="0" w:color="000000"/>
            </w:tcBorders>
            <w:vAlign w:val="center"/>
          </w:tcPr>
          <w:p w14:paraId="7EA02B87" w14:textId="77777777" w:rsidR="003803A1" w:rsidRPr="00E07819" w:rsidRDefault="003803A1" w:rsidP="008C0113">
            <w:pPr>
              <w:spacing w:after="0" w:line="240" w:lineRule="auto"/>
              <w:ind w:firstLine="12"/>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Saskaņošanai nosūtītā projekta redakcija (konkrēta punkta (panta) redakcija)</w:t>
            </w:r>
          </w:p>
        </w:tc>
        <w:tc>
          <w:tcPr>
            <w:tcW w:w="1821" w:type="pct"/>
            <w:gridSpan w:val="2"/>
            <w:tcBorders>
              <w:top w:val="single" w:sz="6" w:space="0" w:color="000000"/>
              <w:left w:val="single" w:sz="6" w:space="0" w:color="000000"/>
              <w:bottom w:val="single" w:sz="6" w:space="0" w:color="000000"/>
              <w:right w:val="single" w:sz="6" w:space="0" w:color="000000"/>
            </w:tcBorders>
            <w:vAlign w:val="center"/>
          </w:tcPr>
          <w:p w14:paraId="61B2C51D" w14:textId="77777777" w:rsidR="003803A1" w:rsidRPr="00E07819" w:rsidRDefault="003803A1" w:rsidP="008C0113">
            <w:pPr>
              <w:spacing w:after="0" w:line="240" w:lineRule="auto"/>
              <w:ind w:right="3"/>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230" w:type="pct"/>
            <w:tcBorders>
              <w:top w:val="single" w:sz="6" w:space="0" w:color="000000"/>
              <w:left w:val="single" w:sz="6" w:space="0" w:color="000000"/>
              <w:bottom w:val="single" w:sz="6" w:space="0" w:color="000000"/>
              <w:right w:val="single" w:sz="6" w:space="0" w:color="000000"/>
            </w:tcBorders>
            <w:vAlign w:val="center"/>
          </w:tcPr>
          <w:p w14:paraId="2240D91B" w14:textId="77777777" w:rsidR="003803A1" w:rsidRPr="00E07819" w:rsidRDefault="003803A1" w:rsidP="008C0113">
            <w:pPr>
              <w:spacing w:after="0" w:line="240" w:lineRule="auto"/>
              <w:ind w:firstLine="21"/>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878" w:type="pct"/>
            <w:tcBorders>
              <w:top w:val="single" w:sz="4" w:space="0" w:color="auto"/>
              <w:left w:val="single" w:sz="4" w:space="0" w:color="auto"/>
              <w:bottom w:val="single" w:sz="4" w:space="0" w:color="auto"/>
            </w:tcBorders>
            <w:vAlign w:val="center"/>
          </w:tcPr>
          <w:p w14:paraId="2CD5A60B" w14:textId="77777777" w:rsidR="003803A1" w:rsidRPr="00E07819" w:rsidRDefault="003803A1" w:rsidP="008C0113">
            <w:pPr>
              <w:spacing w:after="0" w:line="240" w:lineRule="auto"/>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Projekta attiecīgā punkta (panta) galīgā redakcija</w:t>
            </w:r>
          </w:p>
        </w:tc>
      </w:tr>
      <w:tr w:rsidR="001B4924" w:rsidRPr="00E07819" w14:paraId="433AF52B" w14:textId="77777777" w:rsidTr="00FC2BBB">
        <w:tblPrEx>
          <w:tblBorders>
            <w:top w:val="single" w:sz="4" w:space="0" w:color="auto"/>
            <w:left w:val="single" w:sz="4" w:space="0" w:color="auto"/>
            <w:bottom w:val="single" w:sz="4" w:space="0" w:color="auto"/>
            <w:right w:val="single" w:sz="4" w:space="0" w:color="auto"/>
          </w:tblBorders>
        </w:tblPrEx>
        <w:tc>
          <w:tcPr>
            <w:tcW w:w="274" w:type="pct"/>
            <w:tcBorders>
              <w:top w:val="single" w:sz="6" w:space="0" w:color="000000"/>
              <w:left w:val="single" w:sz="6" w:space="0" w:color="000000"/>
              <w:bottom w:val="single" w:sz="6" w:space="0" w:color="000000"/>
              <w:right w:val="single" w:sz="6" w:space="0" w:color="000000"/>
            </w:tcBorders>
          </w:tcPr>
          <w:p w14:paraId="5EA6E747" w14:textId="77777777" w:rsidR="003803A1" w:rsidRPr="00E07819" w:rsidRDefault="003803A1" w:rsidP="008C0113">
            <w:pPr>
              <w:spacing w:after="0" w:line="240" w:lineRule="auto"/>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1</w:t>
            </w:r>
          </w:p>
        </w:tc>
        <w:tc>
          <w:tcPr>
            <w:tcW w:w="797" w:type="pct"/>
            <w:tcBorders>
              <w:top w:val="single" w:sz="6" w:space="0" w:color="000000"/>
              <w:left w:val="single" w:sz="6" w:space="0" w:color="000000"/>
              <w:bottom w:val="single" w:sz="6" w:space="0" w:color="000000"/>
              <w:right w:val="single" w:sz="6" w:space="0" w:color="000000"/>
            </w:tcBorders>
          </w:tcPr>
          <w:p w14:paraId="44036915" w14:textId="77777777" w:rsidR="003803A1" w:rsidRPr="00E07819" w:rsidRDefault="003803A1" w:rsidP="008C0113">
            <w:pPr>
              <w:spacing w:after="0" w:line="240" w:lineRule="auto"/>
              <w:ind w:firstLine="720"/>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2</w:t>
            </w:r>
          </w:p>
        </w:tc>
        <w:tc>
          <w:tcPr>
            <w:tcW w:w="1821" w:type="pct"/>
            <w:gridSpan w:val="2"/>
            <w:tcBorders>
              <w:top w:val="single" w:sz="6" w:space="0" w:color="000000"/>
              <w:left w:val="single" w:sz="6" w:space="0" w:color="000000"/>
              <w:bottom w:val="single" w:sz="6" w:space="0" w:color="000000"/>
              <w:right w:val="single" w:sz="6" w:space="0" w:color="000000"/>
            </w:tcBorders>
          </w:tcPr>
          <w:p w14:paraId="51E31FBF" w14:textId="77777777" w:rsidR="003803A1" w:rsidRPr="00E07819" w:rsidRDefault="003803A1" w:rsidP="008C0113">
            <w:pPr>
              <w:spacing w:after="0" w:line="240" w:lineRule="auto"/>
              <w:ind w:firstLine="720"/>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3</w:t>
            </w:r>
          </w:p>
        </w:tc>
        <w:tc>
          <w:tcPr>
            <w:tcW w:w="1230" w:type="pct"/>
            <w:tcBorders>
              <w:top w:val="single" w:sz="6" w:space="0" w:color="000000"/>
              <w:left w:val="single" w:sz="6" w:space="0" w:color="000000"/>
              <w:bottom w:val="single" w:sz="6" w:space="0" w:color="000000"/>
              <w:right w:val="single" w:sz="6" w:space="0" w:color="000000"/>
            </w:tcBorders>
          </w:tcPr>
          <w:p w14:paraId="1145C96B" w14:textId="77777777" w:rsidR="003803A1" w:rsidRPr="00E07819" w:rsidRDefault="003803A1" w:rsidP="008C0113">
            <w:pPr>
              <w:spacing w:after="0" w:line="240" w:lineRule="auto"/>
              <w:ind w:firstLine="720"/>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4</w:t>
            </w:r>
          </w:p>
        </w:tc>
        <w:tc>
          <w:tcPr>
            <w:tcW w:w="878" w:type="pct"/>
            <w:tcBorders>
              <w:top w:val="single" w:sz="4" w:space="0" w:color="auto"/>
              <w:left w:val="single" w:sz="4" w:space="0" w:color="auto"/>
              <w:bottom w:val="single" w:sz="4" w:space="0" w:color="auto"/>
            </w:tcBorders>
          </w:tcPr>
          <w:p w14:paraId="3D4CB7FB" w14:textId="77777777" w:rsidR="003803A1" w:rsidRPr="00E07819" w:rsidRDefault="003803A1" w:rsidP="008C0113">
            <w:pPr>
              <w:spacing w:after="0" w:line="240" w:lineRule="auto"/>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5</w:t>
            </w:r>
          </w:p>
        </w:tc>
      </w:tr>
      <w:tr w:rsidR="003803A1" w:rsidRPr="00E07819" w14:paraId="6BD260FE" w14:textId="77777777" w:rsidTr="001B4924">
        <w:tblPrEx>
          <w:tblBorders>
            <w:top w:val="single" w:sz="4" w:space="0" w:color="auto"/>
            <w:left w:val="single" w:sz="4" w:space="0" w:color="auto"/>
            <w:bottom w:val="single" w:sz="4" w:space="0" w:color="auto"/>
            <w:right w:val="single" w:sz="4" w:space="0" w:color="auto"/>
          </w:tblBorders>
        </w:tblPrEx>
        <w:tc>
          <w:tcPr>
            <w:tcW w:w="5000" w:type="pct"/>
            <w:gridSpan w:val="6"/>
            <w:tcBorders>
              <w:left w:val="single" w:sz="6" w:space="0" w:color="000000"/>
              <w:bottom w:val="single" w:sz="4" w:space="0" w:color="auto"/>
            </w:tcBorders>
          </w:tcPr>
          <w:p w14:paraId="47DC5C6B" w14:textId="77777777" w:rsidR="003803A1" w:rsidRPr="00E07819" w:rsidRDefault="003803A1" w:rsidP="008C0113">
            <w:pPr>
              <w:spacing w:after="0" w:line="240" w:lineRule="auto"/>
              <w:rPr>
                <w:rFonts w:ascii="Times New Roman" w:eastAsia="Times New Roman" w:hAnsi="Times New Roman" w:cs="Times New Roman"/>
                <w:b/>
                <w:i/>
                <w:sz w:val="24"/>
                <w:szCs w:val="24"/>
                <w:lang w:eastAsia="lv-LV"/>
              </w:rPr>
            </w:pPr>
          </w:p>
        </w:tc>
      </w:tr>
      <w:tr w:rsidR="001B4924" w:rsidRPr="00E07819" w14:paraId="58F67A50" w14:textId="77777777" w:rsidTr="00FC2BBB">
        <w:tblPrEx>
          <w:tblBorders>
            <w:top w:val="single" w:sz="4" w:space="0" w:color="auto"/>
            <w:left w:val="single" w:sz="4" w:space="0" w:color="auto"/>
            <w:bottom w:val="single" w:sz="4" w:space="0" w:color="auto"/>
            <w:right w:val="single" w:sz="4" w:space="0" w:color="auto"/>
          </w:tblBorders>
        </w:tblPrEx>
        <w:trPr>
          <w:trHeight w:val="1685"/>
        </w:trPr>
        <w:tc>
          <w:tcPr>
            <w:tcW w:w="274" w:type="pct"/>
            <w:tcBorders>
              <w:left w:val="single" w:sz="6" w:space="0" w:color="000000"/>
              <w:bottom w:val="single" w:sz="4" w:space="0" w:color="auto"/>
              <w:right w:val="single" w:sz="6" w:space="0" w:color="000000"/>
            </w:tcBorders>
          </w:tcPr>
          <w:p w14:paraId="2CD54A8E" w14:textId="60AC76BE" w:rsidR="00CC6EDE" w:rsidRPr="00E73780" w:rsidRDefault="00652E1E" w:rsidP="00E73780">
            <w:pPr>
              <w:spacing w:after="0" w:line="240" w:lineRule="auto"/>
              <w:ind w:firstLine="720"/>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lastRenderedPageBreak/>
              <w:t>1</w:t>
            </w:r>
            <w:r w:rsidR="0040092E" w:rsidRPr="00E73780">
              <w:rPr>
                <w:rFonts w:ascii="Times New Roman" w:eastAsia="Times New Roman" w:hAnsi="Times New Roman" w:cs="Times New Roman"/>
                <w:sz w:val="24"/>
                <w:szCs w:val="24"/>
                <w:lang w:eastAsia="lv-LV"/>
              </w:rPr>
              <w:t>1</w:t>
            </w:r>
            <w:r w:rsidRPr="00E73780">
              <w:rPr>
                <w:rFonts w:ascii="Times New Roman" w:eastAsia="Times New Roman" w:hAnsi="Times New Roman" w:cs="Times New Roman"/>
                <w:sz w:val="24"/>
                <w:szCs w:val="24"/>
                <w:lang w:eastAsia="lv-LV"/>
              </w:rPr>
              <w:t>.</w:t>
            </w:r>
          </w:p>
        </w:tc>
        <w:tc>
          <w:tcPr>
            <w:tcW w:w="797" w:type="pct"/>
            <w:tcBorders>
              <w:left w:val="single" w:sz="6" w:space="0" w:color="000000"/>
              <w:bottom w:val="single" w:sz="4" w:space="0" w:color="auto"/>
              <w:right w:val="single" w:sz="6" w:space="0" w:color="000000"/>
            </w:tcBorders>
          </w:tcPr>
          <w:p w14:paraId="6563109D" w14:textId="77777777" w:rsidR="00E14B1D" w:rsidRPr="00E73780" w:rsidRDefault="00E14B1D" w:rsidP="00E73780">
            <w:pPr>
              <w:tabs>
                <w:tab w:val="left" w:pos="284"/>
              </w:tabs>
              <w:spacing w:after="0" w:line="240" w:lineRule="auto"/>
              <w:contextualSpacing/>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1. Aizstāt 10.punkta otrajā teikumā skaitli “45” ar skaitļiem “45, 46.</w:t>
            </w:r>
            <w:r w:rsidRPr="00E73780">
              <w:rPr>
                <w:rFonts w:ascii="Times New Roman" w:eastAsia="Times New Roman" w:hAnsi="Times New Roman" w:cs="Times New Roman"/>
                <w:sz w:val="24"/>
                <w:szCs w:val="24"/>
                <w:vertAlign w:val="superscript"/>
              </w:rPr>
              <w:t>2</w:t>
            </w:r>
            <w:r w:rsidRPr="00E73780">
              <w:rPr>
                <w:rFonts w:ascii="Times New Roman" w:eastAsia="Times New Roman" w:hAnsi="Times New Roman" w:cs="Times New Roman"/>
                <w:sz w:val="24"/>
                <w:szCs w:val="24"/>
              </w:rPr>
              <w:t>”.</w:t>
            </w:r>
          </w:p>
          <w:p w14:paraId="0D99E755" w14:textId="64A69305" w:rsidR="00C267FA" w:rsidRPr="00E73780" w:rsidRDefault="00C267FA" w:rsidP="00E73780">
            <w:pPr>
              <w:tabs>
                <w:tab w:val="left" w:pos="284"/>
              </w:tabs>
              <w:spacing w:after="0" w:line="240" w:lineRule="auto"/>
              <w:contextualSpacing/>
              <w:jc w:val="both"/>
              <w:rPr>
                <w:rFonts w:ascii="Times New Roman" w:eastAsia="Times New Roman" w:hAnsi="Times New Roman" w:cs="Times New Roman"/>
                <w:sz w:val="24"/>
                <w:szCs w:val="24"/>
              </w:rPr>
            </w:pPr>
          </w:p>
        </w:tc>
        <w:tc>
          <w:tcPr>
            <w:tcW w:w="1821" w:type="pct"/>
            <w:gridSpan w:val="2"/>
            <w:tcBorders>
              <w:left w:val="single" w:sz="6" w:space="0" w:color="000000"/>
              <w:bottom w:val="single" w:sz="4" w:space="0" w:color="auto"/>
              <w:right w:val="single" w:sz="6" w:space="0" w:color="000000"/>
            </w:tcBorders>
          </w:tcPr>
          <w:p w14:paraId="4D7D5A82" w14:textId="77777777" w:rsidR="008F1DE9" w:rsidRPr="00E73780" w:rsidRDefault="008F1DE9" w:rsidP="00E73780">
            <w:pPr>
              <w:spacing w:after="0" w:line="240" w:lineRule="auto"/>
              <w:jc w:val="both"/>
              <w:rPr>
                <w:rFonts w:ascii="Times New Roman" w:eastAsia="Times New Roman" w:hAnsi="Times New Roman" w:cs="Times New Roman"/>
                <w:b/>
                <w:sz w:val="24"/>
                <w:szCs w:val="24"/>
              </w:rPr>
            </w:pPr>
            <w:r w:rsidRPr="00E73780">
              <w:rPr>
                <w:rFonts w:ascii="Times New Roman" w:eastAsia="Times New Roman" w:hAnsi="Times New Roman" w:cs="Times New Roman"/>
                <w:b/>
                <w:sz w:val="24"/>
                <w:szCs w:val="24"/>
              </w:rPr>
              <w:t>Tieslietu ministrija:</w:t>
            </w:r>
          </w:p>
          <w:p w14:paraId="4C9479FA" w14:textId="77777777" w:rsidR="008F1DE9" w:rsidRPr="00E73780" w:rsidRDefault="008F1DE9" w:rsidP="00E73780">
            <w:pPr>
              <w:spacing w:after="0" w:line="240" w:lineRule="auto"/>
              <w:jc w:val="both"/>
              <w:rPr>
                <w:rFonts w:ascii="Times New Roman" w:eastAsia="Times New Roman" w:hAnsi="Times New Roman" w:cs="Times New Roman"/>
                <w:b/>
                <w:sz w:val="24"/>
                <w:szCs w:val="24"/>
              </w:rPr>
            </w:pPr>
          </w:p>
          <w:p w14:paraId="271176D4" w14:textId="77777777" w:rsidR="008F1DE9" w:rsidRPr="008F1DE9" w:rsidRDefault="008F1DE9" w:rsidP="00E73780">
            <w:pPr>
              <w:widowControl w:val="0"/>
              <w:spacing w:after="0" w:line="240" w:lineRule="auto"/>
              <w:ind w:firstLine="720"/>
              <w:jc w:val="both"/>
              <w:rPr>
                <w:rFonts w:ascii="Times New Roman" w:eastAsia="Times New Roman" w:hAnsi="Times New Roman" w:cs="Times New Roman"/>
                <w:sz w:val="24"/>
                <w:szCs w:val="24"/>
                <w:lang w:eastAsia="lv-LV"/>
              </w:rPr>
            </w:pPr>
            <w:r w:rsidRPr="008F1DE9">
              <w:rPr>
                <w:rFonts w:ascii="Times New Roman" w:eastAsia="Times New Roman" w:hAnsi="Times New Roman" w:cs="Times New Roman"/>
                <w:sz w:val="24"/>
                <w:szCs w:val="24"/>
                <w:lang w:eastAsia="lv-LV"/>
              </w:rPr>
              <w:t>1. Lūdzam precizēt projekta 1.punktu, lai grozījumi Ministru kabineta 2011.gada 25.janvāra noteikumu Nr.75 "Noteikumi par aktīvo nodarbinātības pasākumu un preventīvo bezdarba samazināšanas pasākumu organizēšanas un finansēšanas kārtību un pasākumu īstenotāju izvēles principiem" (turpmāk – MK noteikumi) 10.punktā būtu redakcionāli precīzi. Proti, lai MK noteikumu 10.punkta otrajā teikumā minētās atsauces uz citiem MK noteikumu punktiem būtu secīgas.</w:t>
            </w:r>
          </w:p>
          <w:p w14:paraId="6408627A" w14:textId="77777777" w:rsidR="008F1DE9" w:rsidRPr="008F1DE9" w:rsidRDefault="008F1DE9" w:rsidP="00E73780">
            <w:pPr>
              <w:widowControl w:val="0"/>
              <w:spacing w:after="0" w:line="240" w:lineRule="auto"/>
              <w:ind w:firstLine="720"/>
              <w:jc w:val="both"/>
              <w:rPr>
                <w:rFonts w:ascii="Times New Roman" w:eastAsia="Times New Roman" w:hAnsi="Times New Roman" w:cs="Times New Roman"/>
                <w:sz w:val="24"/>
                <w:szCs w:val="24"/>
                <w:lang w:eastAsia="lv-LV"/>
              </w:rPr>
            </w:pPr>
            <w:r w:rsidRPr="008F1DE9">
              <w:rPr>
                <w:rFonts w:ascii="Times New Roman" w:eastAsia="Times New Roman" w:hAnsi="Times New Roman" w:cs="Times New Roman"/>
                <w:sz w:val="24"/>
                <w:szCs w:val="24"/>
                <w:lang w:eastAsia="lv-LV"/>
              </w:rPr>
              <w:t>Ņemot vērā projekta 7.punktu, lūdzam izvērtēt, vai MK noteikumu 10.punktā nebūtu jāparedz izņēmums attiecībā uz atvērto tiešsaistes kursu platformām, proti, ka šī pasākuma īstenošanai neizmanto apmācību kuponu metodi.</w:t>
            </w:r>
          </w:p>
          <w:p w14:paraId="771BAE3F" w14:textId="77777777" w:rsidR="008F1DE9" w:rsidRPr="00E73780" w:rsidRDefault="008F1DE9" w:rsidP="00E73780">
            <w:pPr>
              <w:spacing w:after="0" w:line="240" w:lineRule="auto"/>
              <w:jc w:val="both"/>
              <w:rPr>
                <w:rFonts w:ascii="Times New Roman" w:eastAsia="Times New Roman" w:hAnsi="Times New Roman" w:cs="Times New Roman"/>
                <w:b/>
                <w:sz w:val="24"/>
                <w:szCs w:val="24"/>
              </w:rPr>
            </w:pPr>
          </w:p>
          <w:p w14:paraId="5D060FAE" w14:textId="77777777" w:rsidR="008F1DE9" w:rsidRPr="00E73780" w:rsidRDefault="008F1DE9" w:rsidP="00E73780">
            <w:pPr>
              <w:spacing w:after="0" w:line="240" w:lineRule="auto"/>
              <w:jc w:val="both"/>
              <w:rPr>
                <w:rFonts w:ascii="Times New Roman" w:eastAsia="Times New Roman" w:hAnsi="Times New Roman" w:cs="Times New Roman"/>
                <w:b/>
                <w:sz w:val="24"/>
                <w:szCs w:val="24"/>
              </w:rPr>
            </w:pPr>
          </w:p>
          <w:p w14:paraId="53BBD4D9" w14:textId="7335E4EA" w:rsidR="00CC6EDE" w:rsidRPr="00E73780" w:rsidRDefault="00AF5BB3" w:rsidP="00E73780">
            <w:pPr>
              <w:spacing w:after="0" w:line="240" w:lineRule="auto"/>
              <w:jc w:val="both"/>
              <w:rPr>
                <w:rFonts w:ascii="Times New Roman" w:eastAsia="Times New Roman" w:hAnsi="Times New Roman" w:cs="Times New Roman"/>
                <w:b/>
                <w:sz w:val="24"/>
                <w:szCs w:val="24"/>
              </w:rPr>
            </w:pPr>
            <w:r w:rsidRPr="00E73780">
              <w:rPr>
                <w:rFonts w:ascii="Times New Roman" w:eastAsia="Times New Roman" w:hAnsi="Times New Roman" w:cs="Times New Roman"/>
                <w:b/>
                <w:sz w:val="24"/>
                <w:szCs w:val="24"/>
              </w:rPr>
              <w:t>Finanšu</w:t>
            </w:r>
            <w:r w:rsidR="0050536D" w:rsidRPr="00E73780">
              <w:rPr>
                <w:rFonts w:ascii="Times New Roman" w:eastAsia="Times New Roman" w:hAnsi="Times New Roman" w:cs="Times New Roman"/>
                <w:b/>
                <w:sz w:val="24"/>
                <w:szCs w:val="24"/>
              </w:rPr>
              <w:t xml:space="preserve"> ministrija</w:t>
            </w:r>
            <w:r w:rsidR="00E644DE" w:rsidRPr="00E73780">
              <w:rPr>
                <w:rFonts w:ascii="Times New Roman" w:eastAsia="Times New Roman" w:hAnsi="Times New Roman" w:cs="Times New Roman"/>
                <w:b/>
                <w:sz w:val="24"/>
                <w:szCs w:val="24"/>
              </w:rPr>
              <w:t xml:space="preserve"> </w:t>
            </w:r>
            <w:r w:rsidR="00E644DE" w:rsidRPr="00E73780">
              <w:rPr>
                <w:rFonts w:ascii="Times New Roman" w:eastAsia="Times New Roman" w:hAnsi="Times New Roman" w:cs="Times New Roman"/>
                <w:sz w:val="24"/>
                <w:szCs w:val="24"/>
              </w:rPr>
              <w:t>(priekšlikums)</w:t>
            </w:r>
            <w:r w:rsidR="00E644DE" w:rsidRPr="00E73780">
              <w:rPr>
                <w:rFonts w:ascii="Times New Roman" w:eastAsia="Times New Roman" w:hAnsi="Times New Roman" w:cs="Times New Roman"/>
                <w:b/>
                <w:sz w:val="24"/>
                <w:szCs w:val="24"/>
              </w:rPr>
              <w:t xml:space="preserve">: </w:t>
            </w:r>
          </w:p>
          <w:p w14:paraId="7A978B91" w14:textId="22D244F8" w:rsidR="00E644DE" w:rsidRPr="00E73780" w:rsidRDefault="00E644DE" w:rsidP="00E73780">
            <w:pPr>
              <w:spacing w:after="0" w:line="240" w:lineRule="auto"/>
              <w:jc w:val="both"/>
              <w:rPr>
                <w:rFonts w:ascii="Times New Roman" w:eastAsia="Times New Roman" w:hAnsi="Times New Roman" w:cs="Times New Roman"/>
                <w:sz w:val="24"/>
                <w:szCs w:val="24"/>
              </w:rPr>
            </w:pPr>
          </w:p>
          <w:p w14:paraId="77ACAB57" w14:textId="6AE81103" w:rsidR="00E644DE" w:rsidRPr="00E73780" w:rsidRDefault="00E644DE" w:rsidP="00E73780">
            <w:pPr>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1.</w:t>
            </w:r>
            <w:r w:rsidRPr="00E73780">
              <w:rPr>
                <w:rFonts w:ascii="Times New Roman" w:eastAsia="Times New Roman" w:hAnsi="Times New Roman" w:cs="Times New Roman"/>
                <w:sz w:val="24"/>
                <w:szCs w:val="24"/>
              </w:rPr>
              <w:tab/>
              <w:t xml:space="preserve">Lūdzam precizēt noteikumu projekta Nr.75 1.punktu atbilstoši juridiskās tehnikas prasībām, pretējā gadījumā attiecīgajā punktā atsauces nav secīgi sakārtotas un tiek aizstāts tas pats punkts t.i., 45.punkts. Tādejādi lūdzam ar grozījumiem noteikt papildināt  noteikumu 10.punktu, t.i., pēc vārdiem un skaitļiem “un </w:t>
            </w:r>
            <w:r w:rsidR="00FC2BBB" w:rsidRPr="00E73780">
              <w:rPr>
                <w:rFonts w:ascii="Times New Roman" w:eastAsia="Times New Roman" w:hAnsi="Times New Roman" w:cs="Times New Roman"/>
                <w:sz w:val="24"/>
                <w:szCs w:val="24"/>
              </w:rPr>
              <w:t>46.</w:t>
            </w:r>
            <w:r w:rsidR="00FC2BBB" w:rsidRPr="00E73780">
              <w:rPr>
                <w:rFonts w:ascii="Times New Roman" w:eastAsia="Times New Roman" w:hAnsi="Times New Roman" w:cs="Times New Roman"/>
                <w:sz w:val="24"/>
                <w:szCs w:val="24"/>
                <w:vertAlign w:val="superscript"/>
              </w:rPr>
              <w:t xml:space="preserve">1 </w:t>
            </w:r>
            <w:r w:rsidRPr="00E73780">
              <w:rPr>
                <w:rFonts w:ascii="Times New Roman" w:eastAsia="Times New Roman" w:hAnsi="Times New Roman" w:cs="Times New Roman"/>
                <w:sz w:val="24"/>
                <w:szCs w:val="24"/>
              </w:rPr>
              <w:t>punktu” papildināt ar skaitļiem “</w:t>
            </w:r>
            <w:r w:rsidR="00FC2BBB" w:rsidRPr="00E73780">
              <w:rPr>
                <w:rFonts w:ascii="Times New Roman" w:eastAsia="Times New Roman" w:hAnsi="Times New Roman" w:cs="Times New Roman"/>
                <w:sz w:val="24"/>
                <w:szCs w:val="24"/>
              </w:rPr>
              <w:t>46.</w:t>
            </w:r>
            <w:r w:rsidR="00FC2BBB" w:rsidRPr="00E73780">
              <w:rPr>
                <w:rFonts w:ascii="Times New Roman" w:eastAsia="Times New Roman" w:hAnsi="Times New Roman" w:cs="Times New Roman"/>
                <w:sz w:val="24"/>
                <w:szCs w:val="24"/>
                <w:vertAlign w:val="superscript"/>
              </w:rPr>
              <w:t>2</w:t>
            </w:r>
            <w:r w:rsidRPr="00E73780">
              <w:rPr>
                <w:rFonts w:ascii="Times New Roman" w:eastAsia="Times New Roman" w:hAnsi="Times New Roman" w:cs="Times New Roman"/>
                <w:sz w:val="24"/>
                <w:szCs w:val="24"/>
              </w:rPr>
              <w:t>”. Attiecīgi lūdzam precizēt arī anotāciju.</w:t>
            </w:r>
          </w:p>
          <w:p w14:paraId="7D948B97" w14:textId="77777777" w:rsidR="002D6D09" w:rsidRPr="00E73780" w:rsidRDefault="002D6D09" w:rsidP="00E73780">
            <w:pPr>
              <w:spacing w:after="0" w:line="240" w:lineRule="auto"/>
              <w:jc w:val="both"/>
              <w:rPr>
                <w:rFonts w:ascii="Times New Roman" w:eastAsia="Times New Roman" w:hAnsi="Times New Roman" w:cs="Times New Roman"/>
                <w:b/>
                <w:sz w:val="24"/>
                <w:szCs w:val="24"/>
              </w:rPr>
            </w:pPr>
          </w:p>
          <w:p w14:paraId="644C4EC4" w14:textId="36D77F9C" w:rsidR="001B4924" w:rsidRPr="00E73780" w:rsidRDefault="001B4924" w:rsidP="00E73780">
            <w:pPr>
              <w:widowControl w:val="0"/>
              <w:spacing w:after="0" w:line="240" w:lineRule="auto"/>
              <w:ind w:firstLine="720"/>
              <w:jc w:val="both"/>
              <w:rPr>
                <w:rFonts w:ascii="Times New Roman" w:eastAsia="Times New Roman" w:hAnsi="Times New Roman" w:cs="Times New Roman"/>
                <w:b/>
                <w:sz w:val="24"/>
                <w:szCs w:val="24"/>
              </w:rPr>
            </w:pPr>
          </w:p>
        </w:tc>
        <w:tc>
          <w:tcPr>
            <w:tcW w:w="1230" w:type="pct"/>
            <w:tcBorders>
              <w:left w:val="single" w:sz="6" w:space="0" w:color="000000"/>
              <w:bottom w:val="single" w:sz="4" w:space="0" w:color="auto"/>
              <w:right w:val="single" w:sz="6" w:space="0" w:color="000000"/>
            </w:tcBorders>
          </w:tcPr>
          <w:p w14:paraId="2936389B" w14:textId="77777777" w:rsidR="003E7A18" w:rsidRPr="00E73780" w:rsidRDefault="008F1DE9" w:rsidP="00E73780">
            <w:pPr>
              <w:spacing w:after="0" w:line="240" w:lineRule="auto"/>
              <w:jc w:val="both"/>
              <w:rPr>
                <w:rFonts w:ascii="Times New Roman" w:eastAsia="Times New Roman" w:hAnsi="Times New Roman" w:cs="Times New Roman"/>
                <w:b/>
                <w:sz w:val="24"/>
                <w:szCs w:val="24"/>
                <w:lang w:eastAsia="lv-LV"/>
              </w:rPr>
            </w:pPr>
            <w:r w:rsidRPr="00E73780">
              <w:rPr>
                <w:rFonts w:ascii="Times New Roman" w:eastAsia="Times New Roman" w:hAnsi="Times New Roman" w:cs="Times New Roman"/>
                <w:b/>
                <w:sz w:val="24"/>
                <w:szCs w:val="24"/>
                <w:lang w:eastAsia="lv-LV"/>
              </w:rPr>
              <w:t>Iebildums ņ</w:t>
            </w:r>
            <w:r w:rsidR="00E14B1D" w:rsidRPr="00E73780">
              <w:rPr>
                <w:rFonts w:ascii="Times New Roman" w:eastAsia="Times New Roman" w:hAnsi="Times New Roman" w:cs="Times New Roman"/>
                <w:b/>
                <w:sz w:val="24"/>
                <w:szCs w:val="24"/>
                <w:lang w:eastAsia="lv-LV"/>
              </w:rPr>
              <w:t>emts vērā</w:t>
            </w:r>
          </w:p>
          <w:p w14:paraId="202660B0" w14:textId="77777777" w:rsidR="008F1DE9" w:rsidRPr="00E73780" w:rsidRDefault="008F1DE9" w:rsidP="00E73780">
            <w:pPr>
              <w:spacing w:after="0" w:line="240" w:lineRule="auto"/>
              <w:jc w:val="both"/>
              <w:rPr>
                <w:rFonts w:ascii="Times New Roman" w:eastAsia="Times New Roman" w:hAnsi="Times New Roman" w:cs="Times New Roman"/>
                <w:b/>
                <w:sz w:val="24"/>
                <w:szCs w:val="24"/>
                <w:lang w:eastAsia="lv-LV"/>
              </w:rPr>
            </w:pPr>
          </w:p>
          <w:p w14:paraId="6E211951" w14:textId="77777777" w:rsidR="008F1DE9" w:rsidRPr="00E73780" w:rsidRDefault="008F1DE9" w:rsidP="00E73780">
            <w:pPr>
              <w:spacing w:after="0" w:line="240" w:lineRule="auto"/>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t>Precizēts Noteikumu projekta 1.punkts.</w:t>
            </w:r>
          </w:p>
          <w:p w14:paraId="3B12DF72" w14:textId="77777777" w:rsidR="008F1DE9" w:rsidRPr="00E73780" w:rsidRDefault="008F1DE9" w:rsidP="00E73780">
            <w:pPr>
              <w:spacing w:after="0" w:line="240" w:lineRule="auto"/>
              <w:jc w:val="both"/>
              <w:rPr>
                <w:rFonts w:ascii="Times New Roman" w:eastAsia="Times New Roman" w:hAnsi="Times New Roman" w:cs="Times New Roman"/>
                <w:sz w:val="24"/>
                <w:szCs w:val="24"/>
                <w:lang w:eastAsia="lv-LV"/>
              </w:rPr>
            </w:pPr>
          </w:p>
          <w:p w14:paraId="74456D52" w14:textId="2A856936" w:rsidR="008F1DE9" w:rsidRPr="00E73780" w:rsidRDefault="008F1DE9" w:rsidP="00E73780">
            <w:pPr>
              <w:spacing w:after="0" w:line="240" w:lineRule="auto"/>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t>Papildus skaidrojam</w:t>
            </w:r>
            <w:r w:rsidR="000D751B">
              <w:rPr>
                <w:rFonts w:ascii="Times New Roman" w:eastAsia="Times New Roman" w:hAnsi="Times New Roman" w:cs="Times New Roman"/>
                <w:sz w:val="24"/>
                <w:szCs w:val="24"/>
                <w:lang w:eastAsia="lv-LV"/>
              </w:rPr>
              <w:t>, ka</w:t>
            </w:r>
            <w:r w:rsidRPr="00E73780">
              <w:rPr>
                <w:rFonts w:ascii="Times New Roman" w:eastAsia="Times New Roman" w:hAnsi="Times New Roman" w:cs="Times New Roman"/>
                <w:sz w:val="24"/>
                <w:szCs w:val="24"/>
                <w:lang w:eastAsia="lv-LV"/>
              </w:rPr>
              <w:t xml:space="preserve"> apmācības tiešsaistes platformā atbilst apmācību kuponu metodes būtībai.</w:t>
            </w:r>
          </w:p>
          <w:p w14:paraId="525FF749" w14:textId="533B5473" w:rsidR="008F1DE9" w:rsidRPr="00E73780" w:rsidRDefault="008F1DE9" w:rsidP="00E73780">
            <w:pPr>
              <w:spacing w:after="0" w:line="240" w:lineRule="auto"/>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t>Nodarbinātības valsts aģentūra (turpmāk – Aģentūra) saskaņo personas dalību mācību programmas apguvē atvērto tiešsaistes kursu platformā (</w:t>
            </w:r>
            <w:r w:rsidR="000D751B">
              <w:rPr>
                <w:rFonts w:ascii="Times New Roman" w:eastAsia="Times New Roman" w:hAnsi="Times New Roman" w:cs="Times New Roman"/>
                <w:sz w:val="24"/>
                <w:szCs w:val="24"/>
                <w:lang w:eastAsia="lv-LV"/>
              </w:rPr>
              <w:t xml:space="preserve">turpmāk </w:t>
            </w:r>
            <w:r w:rsidR="00970277">
              <w:rPr>
                <w:rFonts w:ascii="Times New Roman" w:eastAsia="Times New Roman" w:hAnsi="Times New Roman" w:cs="Times New Roman"/>
                <w:sz w:val="24"/>
                <w:szCs w:val="24"/>
                <w:lang w:eastAsia="lv-LV"/>
              </w:rPr>
              <w:t xml:space="preserve">– </w:t>
            </w:r>
            <w:r w:rsidRPr="00E73780">
              <w:rPr>
                <w:rFonts w:ascii="Times New Roman" w:eastAsia="Times New Roman" w:hAnsi="Times New Roman" w:cs="Times New Roman"/>
                <w:sz w:val="24"/>
                <w:szCs w:val="24"/>
                <w:lang w:eastAsia="lv-LV"/>
              </w:rPr>
              <w:t>platform</w:t>
            </w:r>
            <w:r w:rsidR="000D751B">
              <w:rPr>
                <w:rFonts w:ascii="Times New Roman" w:eastAsia="Times New Roman" w:hAnsi="Times New Roman" w:cs="Times New Roman"/>
                <w:sz w:val="24"/>
                <w:szCs w:val="24"/>
                <w:lang w:eastAsia="lv-LV"/>
              </w:rPr>
              <w:t>a</w:t>
            </w:r>
            <w:r w:rsidRPr="00E73780">
              <w:rPr>
                <w:rFonts w:ascii="Times New Roman" w:eastAsia="Times New Roman" w:hAnsi="Times New Roman" w:cs="Times New Roman"/>
                <w:sz w:val="24"/>
                <w:szCs w:val="24"/>
                <w:lang w:eastAsia="lv-LV"/>
              </w:rPr>
              <w:t>) un persona izvēlās sev piemērotāk</w:t>
            </w:r>
            <w:r w:rsidR="00970277">
              <w:rPr>
                <w:rFonts w:ascii="Times New Roman" w:eastAsia="Times New Roman" w:hAnsi="Times New Roman" w:cs="Times New Roman"/>
                <w:sz w:val="24"/>
                <w:szCs w:val="24"/>
                <w:lang w:eastAsia="lv-LV"/>
              </w:rPr>
              <w:t>o</w:t>
            </w:r>
            <w:r w:rsidRPr="00E73780">
              <w:rPr>
                <w:rFonts w:ascii="Times New Roman" w:eastAsia="Times New Roman" w:hAnsi="Times New Roman" w:cs="Times New Roman"/>
                <w:sz w:val="24"/>
                <w:szCs w:val="24"/>
                <w:lang w:eastAsia="lv-LV"/>
              </w:rPr>
              <w:t xml:space="preserve"> piedāvājumu Aģentūras izveidotajā sarakstā vai pati izvēlās jebkuru MK noteikumu Nr.75 prasībām atbilstošu platformu un saskaņo to ar Aģentūru. Atbilstoši apmācību kuponu metodei persona izvēlās pati pakalpojumu sniedzēju, kas </w:t>
            </w:r>
            <w:r w:rsidR="00225B8B" w:rsidRPr="00E73780">
              <w:rPr>
                <w:rFonts w:ascii="Times New Roman" w:eastAsia="Times New Roman" w:hAnsi="Times New Roman" w:cs="Times New Roman"/>
                <w:sz w:val="24"/>
                <w:szCs w:val="24"/>
                <w:lang w:eastAsia="lv-LV"/>
              </w:rPr>
              <w:t>nodrošina atbilstību publisko iepirkumu jomu regulējošo normatīvo aktu prasībām. Vienlaikus, ievērojot, k</w:t>
            </w:r>
            <w:r w:rsidR="00970277">
              <w:rPr>
                <w:rFonts w:ascii="Times New Roman" w:eastAsia="Times New Roman" w:hAnsi="Times New Roman" w:cs="Times New Roman"/>
                <w:sz w:val="24"/>
                <w:szCs w:val="24"/>
                <w:lang w:eastAsia="lv-LV"/>
              </w:rPr>
              <w:t>a</w:t>
            </w:r>
            <w:r w:rsidR="00225B8B" w:rsidRPr="00E73780">
              <w:rPr>
                <w:rFonts w:ascii="Times New Roman" w:eastAsia="Times New Roman" w:hAnsi="Times New Roman" w:cs="Times New Roman"/>
                <w:sz w:val="24"/>
                <w:szCs w:val="24"/>
                <w:lang w:eastAsia="lv-LV"/>
              </w:rPr>
              <w:t xml:space="preserve"> mācības platformās tehniski atšķiras no citiem Aģentūras organizēt</w:t>
            </w:r>
            <w:r w:rsidR="00970277">
              <w:rPr>
                <w:rFonts w:ascii="Times New Roman" w:eastAsia="Times New Roman" w:hAnsi="Times New Roman" w:cs="Times New Roman"/>
                <w:sz w:val="24"/>
                <w:szCs w:val="24"/>
                <w:lang w:eastAsia="lv-LV"/>
              </w:rPr>
              <w:t>ajie</w:t>
            </w:r>
            <w:r w:rsidR="00225B8B" w:rsidRPr="00E73780">
              <w:rPr>
                <w:rFonts w:ascii="Times New Roman" w:eastAsia="Times New Roman" w:hAnsi="Times New Roman" w:cs="Times New Roman"/>
                <w:sz w:val="24"/>
                <w:szCs w:val="24"/>
                <w:lang w:eastAsia="lv-LV"/>
              </w:rPr>
              <w:t>m apmācību</w:t>
            </w:r>
            <w:r w:rsidR="00970277">
              <w:rPr>
                <w:rFonts w:ascii="Times New Roman" w:eastAsia="Times New Roman" w:hAnsi="Times New Roman" w:cs="Times New Roman"/>
                <w:sz w:val="24"/>
                <w:szCs w:val="24"/>
                <w:lang w:eastAsia="lv-LV"/>
              </w:rPr>
              <w:t xml:space="preserve"> pasākumu</w:t>
            </w:r>
            <w:r w:rsidR="00225B8B" w:rsidRPr="00E73780">
              <w:rPr>
                <w:rFonts w:ascii="Times New Roman" w:eastAsia="Times New Roman" w:hAnsi="Times New Roman" w:cs="Times New Roman"/>
                <w:sz w:val="24"/>
                <w:szCs w:val="24"/>
                <w:lang w:eastAsia="lv-LV"/>
              </w:rPr>
              <w:t xml:space="preserve"> veidiem, tāds kupons, kas ir minēts MK noteikumu Nr.75 33.</w:t>
            </w:r>
            <w:r w:rsidR="00225B8B" w:rsidRPr="00E73780">
              <w:rPr>
                <w:rFonts w:ascii="Times New Roman" w:eastAsia="Times New Roman" w:hAnsi="Times New Roman" w:cs="Times New Roman"/>
                <w:sz w:val="24"/>
                <w:szCs w:val="24"/>
                <w:vertAlign w:val="superscript"/>
                <w:lang w:eastAsia="lv-LV"/>
              </w:rPr>
              <w:t>1</w:t>
            </w:r>
            <w:r w:rsidR="00225B8B" w:rsidRPr="00E73780">
              <w:rPr>
                <w:rFonts w:ascii="Times New Roman" w:eastAsia="Times New Roman" w:hAnsi="Times New Roman" w:cs="Times New Roman"/>
                <w:sz w:val="24"/>
                <w:szCs w:val="24"/>
                <w:lang w:eastAsia="lv-LV"/>
              </w:rPr>
              <w:t xml:space="preserve"> punktā šim </w:t>
            </w:r>
            <w:r w:rsidR="00225B8B" w:rsidRPr="00E73780">
              <w:rPr>
                <w:rFonts w:ascii="Times New Roman" w:eastAsia="Times New Roman" w:hAnsi="Times New Roman" w:cs="Times New Roman"/>
                <w:sz w:val="24"/>
                <w:szCs w:val="24"/>
                <w:lang w:eastAsia="lv-LV"/>
              </w:rPr>
              <w:lastRenderedPageBreak/>
              <w:t>mācību veidam netiks piemērots un apmācību kupona metodes īstenošanas kārtību šajā gadījumā noteikts Aģentūra atbilstoši MK noteikumu Nr.75 10.</w:t>
            </w:r>
            <w:r w:rsidR="00225B8B" w:rsidRPr="00E73780">
              <w:rPr>
                <w:rFonts w:ascii="Times New Roman" w:eastAsia="Times New Roman" w:hAnsi="Times New Roman" w:cs="Times New Roman"/>
                <w:sz w:val="24"/>
                <w:szCs w:val="24"/>
                <w:vertAlign w:val="superscript"/>
                <w:lang w:eastAsia="lv-LV"/>
              </w:rPr>
              <w:t>1</w:t>
            </w:r>
            <w:r w:rsidR="00225B8B" w:rsidRPr="00E73780">
              <w:rPr>
                <w:rFonts w:ascii="Times New Roman" w:eastAsia="Times New Roman" w:hAnsi="Times New Roman" w:cs="Times New Roman"/>
                <w:sz w:val="24"/>
                <w:szCs w:val="24"/>
                <w:lang w:eastAsia="lv-LV"/>
              </w:rPr>
              <w:t> punktā paredzētajam pilnvarojumam.</w:t>
            </w:r>
          </w:p>
          <w:p w14:paraId="469E9911" w14:textId="77777777" w:rsidR="00FC2BBB" w:rsidRPr="00E73780" w:rsidRDefault="00FC2BBB" w:rsidP="00E73780">
            <w:pPr>
              <w:spacing w:after="0" w:line="240" w:lineRule="auto"/>
              <w:jc w:val="both"/>
              <w:rPr>
                <w:rFonts w:ascii="Times New Roman" w:eastAsia="Times New Roman" w:hAnsi="Times New Roman" w:cs="Times New Roman"/>
                <w:sz w:val="24"/>
                <w:szCs w:val="24"/>
                <w:lang w:eastAsia="lv-LV"/>
              </w:rPr>
            </w:pPr>
          </w:p>
          <w:p w14:paraId="5E769975" w14:textId="09A3B793" w:rsidR="00FC2BBB" w:rsidRPr="00E73780" w:rsidRDefault="00FC2BBB" w:rsidP="00E73780">
            <w:pPr>
              <w:spacing w:after="0" w:line="240" w:lineRule="auto"/>
              <w:jc w:val="both"/>
              <w:rPr>
                <w:rFonts w:ascii="Times New Roman" w:eastAsia="Times New Roman" w:hAnsi="Times New Roman" w:cs="Times New Roman"/>
                <w:sz w:val="24"/>
                <w:szCs w:val="24"/>
                <w:lang w:eastAsia="lv-LV"/>
              </w:rPr>
            </w:pPr>
          </w:p>
        </w:tc>
        <w:tc>
          <w:tcPr>
            <w:tcW w:w="878" w:type="pct"/>
            <w:tcBorders>
              <w:top w:val="single" w:sz="4" w:space="0" w:color="auto"/>
              <w:left w:val="single" w:sz="4" w:space="0" w:color="auto"/>
              <w:bottom w:val="single" w:sz="4" w:space="0" w:color="auto"/>
            </w:tcBorders>
          </w:tcPr>
          <w:p w14:paraId="351CDD29" w14:textId="77777777" w:rsidR="00E14B1D" w:rsidRPr="00E73780" w:rsidRDefault="00E14B1D" w:rsidP="00E73780">
            <w:pPr>
              <w:tabs>
                <w:tab w:val="left" w:pos="40"/>
              </w:tabs>
              <w:spacing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lastRenderedPageBreak/>
              <w:t>1. Aizstāt 10.punkta otrajā teikumā vārdu un skaitli “un 46.</w:t>
            </w:r>
            <w:r w:rsidRPr="00E73780">
              <w:rPr>
                <w:rFonts w:ascii="Times New Roman" w:eastAsia="Times New Roman" w:hAnsi="Times New Roman" w:cs="Times New Roman"/>
                <w:sz w:val="24"/>
                <w:szCs w:val="24"/>
                <w:vertAlign w:val="superscript"/>
              </w:rPr>
              <w:t>1</w:t>
            </w:r>
            <w:r w:rsidRPr="00E73780">
              <w:rPr>
                <w:rFonts w:ascii="Times New Roman" w:eastAsia="Times New Roman" w:hAnsi="Times New Roman" w:cs="Times New Roman"/>
                <w:sz w:val="24"/>
                <w:szCs w:val="24"/>
              </w:rPr>
              <w:t>” ar skaitļiem un vārdu “46.</w:t>
            </w:r>
            <w:r w:rsidRPr="00E73780">
              <w:rPr>
                <w:rFonts w:ascii="Times New Roman" w:eastAsia="Times New Roman" w:hAnsi="Times New Roman" w:cs="Times New Roman"/>
                <w:sz w:val="24"/>
                <w:szCs w:val="24"/>
                <w:vertAlign w:val="superscript"/>
              </w:rPr>
              <w:t xml:space="preserve">1 </w:t>
            </w:r>
            <w:r w:rsidRPr="00E73780">
              <w:rPr>
                <w:rFonts w:ascii="Times New Roman" w:eastAsia="Times New Roman" w:hAnsi="Times New Roman" w:cs="Times New Roman"/>
                <w:sz w:val="24"/>
                <w:szCs w:val="24"/>
              </w:rPr>
              <w:t>un 46.</w:t>
            </w:r>
            <w:r w:rsidRPr="00E73780">
              <w:rPr>
                <w:rFonts w:ascii="Times New Roman" w:eastAsia="Times New Roman" w:hAnsi="Times New Roman" w:cs="Times New Roman"/>
                <w:sz w:val="24"/>
                <w:szCs w:val="24"/>
                <w:vertAlign w:val="superscript"/>
              </w:rPr>
              <w:t>2</w:t>
            </w:r>
            <w:r w:rsidRPr="00E73780">
              <w:rPr>
                <w:rFonts w:ascii="Times New Roman" w:eastAsia="Times New Roman" w:hAnsi="Times New Roman" w:cs="Times New Roman"/>
                <w:sz w:val="24"/>
                <w:szCs w:val="24"/>
              </w:rPr>
              <w:t>”.</w:t>
            </w:r>
          </w:p>
          <w:p w14:paraId="2DF2051F" w14:textId="607D611D" w:rsidR="007364E4" w:rsidRPr="00E73780" w:rsidRDefault="007364E4" w:rsidP="00E73780">
            <w:pPr>
              <w:tabs>
                <w:tab w:val="left" w:pos="40"/>
              </w:tabs>
              <w:spacing w:line="240" w:lineRule="auto"/>
              <w:jc w:val="both"/>
              <w:rPr>
                <w:rFonts w:ascii="Times New Roman" w:eastAsia="Times New Roman" w:hAnsi="Times New Roman" w:cs="Times New Roman"/>
                <w:sz w:val="24"/>
                <w:szCs w:val="24"/>
              </w:rPr>
            </w:pPr>
          </w:p>
          <w:p w14:paraId="1FE15BA6" w14:textId="06FB4CE1" w:rsidR="007364E4" w:rsidRPr="00E73780" w:rsidRDefault="007364E4" w:rsidP="00E73780">
            <w:pPr>
              <w:pStyle w:val="ListParagraph"/>
              <w:tabs>
                <w:tab w:val="left" w:pos="40"/>
              </w:tabs>
              <w:spacing w:after="0" w:line="240" w:lineRule="auto"/>
              <w:ind w:left="40" w:hanging="40"/>
              <w:jc w:val="both"/>
              <w:rPr>
                <w:rFonts w:ascii="Times New Roman" w:eastAsia="Times New Roman" w:hAnsi="Times New Roman" w:cs="Times New Roman"/>
                <w:sz w:val="24"/>
                <w:szCs w:val="24"/>
              </w:rPr>
            </w:pPr>
          </w:p>
          <w:p w14:paraId="06E9F8B2" w14:textId="141DC1AB" w:rsidR="00CC6EDE" w:rsidRPr="00E73780" w:rsidRDefault="00CC6EDE" w:rsidP="00E73780">
            <w:pPr>
              <w:pStyle w:val="ListParagraph"/>
              <w:tabs>
                <w:tab w:val="left" w:pos="40"/>
              </w:tabs>
              <w:spacing w:after="0" w:line="240" w:lineRule="auto"/>
              <w:ind w:left="40" w:hanging="40"/>
              <w:jc w:val="both"/>
              <w:rPr>
                <w:rFonts w:ascii="Times New Roman" w:eastAsia="Times New Roman" w:hAnsi="Times New Roman" w:cs="Times New Roman"/>
                <w:sz w:val="24"/>
                <w:szCs w:val="24"/>
              </w:rPr>
            </w:pPr>
          </w:p>
        </w:tc>
      </w:tr>
      <w:tr w:rsidR="001B4924" w:rsidRPr="00E07819" w14:paraId="2A29AE4C" w14:textId="77777777" w:rsidTr="00FC2BBB">
        <w:tblPrEx>
          <w:tblBorders>
            <w:top w:val="single" w:sz="4" w:space="0" w:color="auto"/>
            <w:left w:val="single" w:sz="4" w:space="0" w:color="auto"/>
            <w:bottom w:val="single" w:sz="4" w:space="0" w:color="auto"/>
            <w:right w:val="single" w:sz="4" w:space="0" w:color="auto"/>
          </w:tblBorders>
        </w:tblPrEx>
        <w:trPr>
          <w:trHeight w:val="1685"/>
        </w:trPr>
        <w:tc>
          <w:tcPr>
            <w:tcW w:w="274" w:type="pct"/>
            <w:tcBorders>
              <w:left w:val="single" w:sz="6" w:space="0" w:color="000000"/>
              <w:bottom w:val="single" w:sz="4" w:space="0" w:color="auto"/>
              <w:right w:val="single" w:sz="6" w:space="0" w:color="000000"/>
            </w:tcBorders>
          </w:tcPr>
          <w:p w14:paraId="6800C4AC" w14:textId="267FEB76" w:rsidR="00CC6EDE" w:rsidRPr="00E73780" w:rsidRDefault="00652E1E" w:rsidP="00E73780">
            <w:pPr>
              <w:spacing w:after="0" w:line="240" w:lineRule="auto"/>
              <w:ind w:firstLine="720"/>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t>2</w:t>
            </w:r>
            <w:r w:rsidR="0040092E" w:rsidRPr="00E73780">
              <w:rPr>
                <w:rFonts w:ascii="Times New Roman" w:eastAsia="Times New Roman" w:hAnsi="Times New Roman" w:cs="Times New Roman"/>
                <w:sz w:val="24"/>
                <w:szCs w:val="24"/>
                <w:lang w:eastAsia="lv-LV"/>
              </w:rPr>
              <w:t>2</w:t>
            </w:r>
            <w:r w:rsidR="00CC6EDE" w:rsidRPr="00E73780">
              <w:rPr>
                <w:rFonts w:ascii="Times New Roman" w:eastAsia="Times New Roman" w:hAnsi="Times New Roman" w:cs="Times New Roman"/>
                <w:sz w:val="24"/>
                <w:szCs w:val="24"/>
                <w:lang w:eastAsia="lv-LV"/>
              </w:rPr>
              <w:t>.</w:t>
            </w:r>
          </w:p>
        </w:tc>
        <w:tc>
          <w:tcPr>
            <w:tcW w:w="797" w:type="pct"/>
            <w:tcBorders>
              <w:left w:val="single" w:sz="6" w:space="0" w:color="000000"/>
              <w:bottom w:val="single" w:sz="4" w:space="0" w:color="auto"/>
              <w:right w:val="single" w:sz="6" w:space="0" w:color="000000"/>
            </w:tcBorders>
          </w:tcPr>
          <w:p w14:paraId="6489CB96" w14:textId="77777777" w:rsidR="00E14B1D" w:rsidRPr="00E73780" w:rsidRDefault="00E14B1D" w:rsidP="00E73780">
            <w:pPr>
              <w:tabs>
                <w:tab w:val="left" w:pos="284"/>
              </w:tabs>
              <w:spacing w:after="0" w:line="240" w:lineRule="auto"/>
              <w:contextualSpacing/>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2. Aizstāt skaitļus un vārdus “109.</w:t>
            </w:r>
            <w:r w:rsidRPr="00E73780">
              <w:rPr>
                <w:rFonts w:ascii="Times New Roman" w:eastAsia="Times New Roman" w:hAnsi="Times New Roman" w:cs="Times New Roman"/>
                <w:sz w:val="24"/>
                <w:szCs w:val="24"/>
                <w:vertAlign w:val="superscript"/>
              </w:rPr>
              <w:t>19</w:t>
            </w:r>
            <w:r w:rsidRPr="00E73780">
              <w:rPr>
                <w:rFonts w:ascii="Times New Roman" w:eastAsia="Times New Roman" w:hAnsi="Times New Roman" w:cs="Times New Roman"/>
                <w:sz w:val="24"/>
                <w:szCs w:val="24"/>
              </w:rPr>
              <w:t> punktā</w:t>
            </w:r>
            <w:r w:rsidRPr="00E73780">
              <w:rPr>
                <w:rFonts w:ascii="Times New Roman" w:eastAsia="Times New Roman" w:hAnsi="Times New Roman" w:cs="Times New Roman"/>
                <w:b/>
                <w:sz w:val="24"/>
                <w:szCs w:val="24"/>
              </w:rPr>
              <w:t xml:space="preserve"> </w:t>
            </w:r>
            <w:r w:rsidRPr="00E73780">
              <w:rPr>
                <w:rFonts w:ascii="Times New Roman" w:eastAsia="Times New Roman" w:hAnsi="Times New Roman" w:cs="Times New Roman"/>
                <w:sz w:val="24"/>
                <w:szCs w:val="24"/>
              </w:rPr>
              <w:t>un 163.</w:t>
            </w:r>
            <w:r w:rsidRPr="00E73780">
              <w:rPr>
                <w:rFonts w:ascii="Times New Roman" w:eastAsia="Times New Roman" w:hAnsi="Times New Roman" w:cs="Times New Roman"/>
                <w:sz w:val="24"/>
                <w:szCs w:val="24"/>
                <w:vertAlign w:val="superscript"/>
              </w:rPr>
              <w:t>3 </w:t>
            </w:r>
            <w:r w:rsidRPr="00E73780">
              <w:rPr>
                <w:rFonts w:ascii="Times New Roman" w:eastAsia="Times New Roman" w:hAnsi="Times New Roman" w:cs="Times New Roman"/>
                <w:sz w:val="24"/>
                <w:szCs w:val="24"/>
              </w:rPr>
              <w:t>6.apakšpunktā” ar skaitļiem un vārdiem “109.</w:t>
            </w:r>
            <w:r w:rsidRPr="00E73780">
              <w:rPr>
                <w:rFonts w:ascii="Times New Roman" w:eastAsia="Times New Roman" w:hAnsi="Times New Roman" w:cs="Times New Roman"/>
                <w:sz w:val="24"/>
                <w:szCs w:val="24"/>
                <w:vertAlign w:val="superscript"/>
              </w:rPr>
              <w:t>19</w:t>
            </w:r>
            <w:r w:rsidRPr="00E73780">
              <w:rPr>
                <w:rFonts w:ascii="Times New Roman" w:eastAsia="Times New Roman" w:hAnsi="Times New Roman" w:cs="Times New Roman"/>
                <w:sz w:val="24"/>
                <w:szCs w:val="24"/>
              </w:rPr>
              <w:t> punktā, 21.</w:t>
            </w:r>
            <w:r w:rsidRPr="00E73780">
              <w:rPr>
                <w:rFonts w:ascii="Times New Roman" w:eastAsia="Times New Roman" w:hAnsi="Times New Roman" w:cs="Times New Roman"/>
                <w:b/>
                <w:sz w:val="24"/>
                <w:szCs w:val="24"/>
              </w:rPr>
              <w:t>7</w:t>
            </w:r>
            <w:r w:rsidRPr="00E73780">
              <w:rPr>
                <w:rFonts w:ascii="Times New Roman" w:eastAsia="Times New Roman" w:hAnsi="Times New Roman" w:cs="Times New Roman"/>
                <w:sz w:val="24"/>
                <w:szCs w:val="24"/>
              </w:rPr>
              <w:t>. un 163.</w:t>
            </w:r>
            <w:r w:rsidRPr="00E73780">
              <w:rPr>
                <w:rFonts w:ascii="Times New Roman" w:eastAsia="Times New Roman" w:hAnsi="Times New Roman" w:cs="Times New Roman"/>
                <w:sz w:val="24"/>
                <w:szCs w:val="24"/>
                <w:vertAlign w:val="superscript"/>
              </w:rPr>
              <w:t>3 </w:t>
            </w:r>
            <w:r w:rsidRPr="00E73780">
              <w:rPr>
                <w:rFonts w:ascii="Times New Roman" w:eastAsia="Times New Roman" w:hAnsi="Times New Roman" w:cs="Times New Roman"/>
                <w:sz w:val="24"/>
                <w:szCs w:val="24"/>
              </w:rPr>
              <w:t xml:space="preserve">6.apakšpunktā”. </w:t>
            </w:r>
          </w:p>
          <w:p w14:paraId="0085E962" w14:textId="683EA173" w:rsidR="00CC6EDE" w:rsidRPr="00E73780" w:rsidRDefault="00CC6EDE" w:rsidP="00E73780">
            <w:pPr>
              <w:tabs>
                <w:tab w:val="left" w:pos="284"/>
              </w:tabs>
              <w:spacing w:after="0" w:line="240" w:lineRule="auto"/>
              <w:contextualSpacing/>
              <w:jc w:val="both"/>
              <w:rPr>
                <w:rFonts w:ascii="Times New Roman" w:eastAsia="Times New Roman" w:hAnsi="Times New Roman" w:cs="Times New Roman"/>
                <w:sz w:val="24"/>
                <w:szCs w:val="24"/>
              </w:rPr>
            </w:pPr>
          </w:p>
        </w:tc>
        <w:tc>
          <w:tcPr>
            <w:tcW w:w="1821" w:type="pct"/>
            <w:gridSpan w:val="2"/>
            <w:tcBorders>
              <w:left w:val="single" w:sz="6" w:space="0" w:color="000000"/>
              <w:bottom w:val="single" w:sz="4" w:space="0" w:color="auto"/>
              <w:right w:val="single" w:sz="6" w:space="0" w:color="000000"/>
            </w:tcBorders>
          </w:tcPr>
          <w:p w14:paraId="6725CE9B" w14:textId="77777777" w:rsidR="00FC2BBB" w:rsidRPr="00E73780" w:rsidRDefault="00FC2BBB" w:rsidP="00E73780">
            <w:pPr>
              <w:spacing w:after="0" w:line="240" w:lineRule="auto"/>
              <w:jc w:val="both"/>
              <w:rPr>
                <w:rFonts w:ascii="Times New Roman" w:eastAsia="Times New Roman" w:hAnsi="Times New Roman" w:cs="Times New Roman"/>
                <w:b/>
                <w:sz w:val="24"/>
                <w:szCs w:val="24"/>
              </w:rPr>
            </w:pPr>
            <w:r w:rsidRPr="00E73780">
              <w:rPr>
                <w:rFonts w:ascii="Times New Roman" w:eastAsia="Times New Roman" w:hAnsi="Times New Roman" w:cs="Times New Roman"/>
                <w:b/>
                <w:sz w:val="24"/>
                <w:szCs w:val="24"/>
              </w:rPr>
              <w:t xml:space="preserve"> Tieslietu ministrija:</w:t>
            </w:r>
          </w:p>
          <w:p w14:paraId="740CE0A9" w14:textId="77777777" w:rsidR="00FC2BBB" w:rsidRPr="00E73780" w:rsidRDefault="00FC2BBB" w:rsidP="00E73780">
            <w:pPr>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2. Lūdzam precizēt projekta 2.punktu, norādot, kurā MK noteikumu punktā attiecīgais grozījums ir jāizdara. Vienlaikus aicinām ņemt vērā šā atzinuma 1.iebildumā minētos apsvērumus par secīgām atsaucēm uz citiem MK noteikumu punktiem.</w:t>
            </w:r>
          </w:p>
          <w:p w14:paraId="61819268" w14:textId="77777777" w:rsidR="00FC2BBB" w:rsidRPr="00E73780" w:rsidRDefault="00FC2BBB" w:rsidP="00E73780">
            <w:pPr>
              <w:spacing w:after="0" w:line="240" w:lineRule="auto"/>
              <w:jc w:val="both"/>
              <w:rPr>
                <w:rFonts w:ascii="Times New Roman" w:eastAsia="Times New Roman" w:hAnsi="Times New Roman" w:cs="Times New Roman"/>
                <w:b/>
                <w:sz w:val="24"/>
                <w:szCs w:val="24"/>
              </w:rPr>
            </w:pPr>
          </w:p>
          <w:p w14:paraId="42DA9BB6" w14:textId="77777777" w:rsidR="00FC2BBB" w:rsidRPr="00E73780" w:rsidRDefault="00FC2BBB" w:rsidP="00E73780">
            <w:pPr>
              <w:spacing w:after="0" w:line="240" w:lineRule="auto"/>
              <w:jc w:val="both"/>
              <w:rPr>
                <w:rFonts w:ascii="Times New Roman" w:eastAsia="Times New Roman" w:hAnsi="Times New Roman" w:cs="Times New Roman"/>
                <w:b/>
                <w:sz w:val="24"/>
                <w:szCs w:val="24"/>
              </w:rPr>
            </w:pPr>
          </w:p>
          <w:p w14:paraId="2AB80C5B" w14:textId="5D51DBE6" w:rsidR="00CC6EDE" w:rsidRPr="00E73780" w:rsidRDefault="00A940C5" w:rsidP="00E73780">
            <w:pPr>
              <w:spacing w:after="0" w:line="240" w:lineRule="auto"/>
              <w:jc w:val="both"/>
              <w:rPr>
                <w:rFonts w:ascii="Times New Roman" w:eastAsia="Times New Roman" w:hAnsi="Times New Roman" w:cs="Times New Roman"/>
                <w:b/>
                <w:sz w:val="24"/>
                <w:szCs w:val="24"/>
              </w:rPr>
            </w:pPr>
            <w:r w:rsidRPr="00E73780">
              <w:rPr>
                <w:rFonts w:ascii="Times New Roman" w:eastAsia="Times New Roman" w:hAnsi="Times New Roman" w:cs="Times New Roman"/>
                <w:b/>
                <w:sz w:val="24"/>
                <w:szCs w:val="24"/>
              </w:rPr>
              <w:t>Finanšu</w:t>
            </w:r>
            <w:r w:rsidR="00C0152F" w:rsidRPr="00E73780">
              <w:rPr>
                <w:rFonts w:ascii="Times New Roman" w:eastAsia="Times New Roman" w:hAnsi="Times New Roman" w:cs="Times New Roman"/>
                <w:b/>
                <w:sz w:val="24"/>
                <w:szCs w:val="24"/>
              </w:rPr>
              <w:t xml:space="preserve"> ministrija</w:t>
            </w:r>
            <w:r w:rsidRPr="00E73780">
              <w:rPr>
                <w:rFonts w:ascii="Times New Roman" w:eastAsia="Times New Roman" w:hAnsi="Times New Roman" w:cs="Times New Roman"/>
                <w:b/>
                <w:sz w:val="24"/>
                <w:szCs w:val="24"/>
              </w:rPr>
              <w:t xml:space="preserve"> </w:t>
            </w:r>
            <w:r w:rsidRPr="00E73780">
              <w:rPr>
                <w:rFonts w:ascii="Times New Roman" w:eastAsia="Times New Roman" w:hAnsi="Times New Roman" w:cs="Times New Roman"/>
                <w:sz w:val="24"/>
                <w:szCs w:val="24"/>
              </w:rPr>
              <w:t>(priekšlikums)</w:t>
            </w:r>
            <w:r w:rsidR="00CC6EDE" w:rsidRPr="00E73780">
              <w:rPr>
                <w:rFonts w:ascii="Times New Roman" w:eastAsia="Times New Roman" w:hAnsi="Times New Roman" w:cs="Times New Roman"/>
                <w:b/>
                <w:sz w:val="24"/>
                <w:szCs w:val="24"/>
              </w:rPr>
              <w:t xml:space="preserve">: </w:t>
            </w:r>
          </w:p>
          <w:p w14:paraId="71BECBA2" w14:textId="77777777" w:rsidR="00CC6EDE" w:rsidRPr="00E73780" w:rsidRDefault="00CC6EDE" w:rsidP="00E73780">
            <w:pPr>
              <w:spacing w:after="0" w:line="240" w:lineRule="auto"/>
              <w:jc w:val="both"/>
              <w:rPr>
                <w:rFonts w:ascii="Times New Roman" w:eastAsia="Times New Roman" w:hAnsi="Times New Roman" w:cs="Times New Roman"/>
                <w:sz w:val="24"/>
                <w:szCs w:val="24"/>
              </w:rPr>
            </w:pPr>
          </w:p>
          <w:p w14:paraId="2C57017C" w14:textId="3C005B46" w:rsidR="007B1512" w:rsidRPr="00E73780" w:rsidRDefault="00A940C5" w:rsidP="00E73780">
            <w:pPr>
              <w:widowControl w:val="0"/>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2.</w:t>
            </w:r>
            <w:r w:rsidRPr="00E73780">
              <w:rPr>
                <w:rFonts w:ascii="Times New Roman" w:eastAsia="Times New Roman" w:hAnsi="Times New Roman" w:cs="Times New Roman"/>
                <w:sz w:val="24"/>
                <w:szCs w:val="24"/>
              </w:rPr>
              <w:tab/>
              <w:t>Lūdzam precizēt noteikumu projekta Nr.75 2.punktu, norādot atsauci uz konkrēto MK noteikumu Nr.75 “Noteikumi par aktīvo nodarbinātības pasākumu un preventīvo bezdarba samazināšanas pasākumu organizēšanas un finansēšanas kārtību un pasākumu īstenotāju izvēles principiem” punktu, kurā nepieciešams aizstāt noteikumu projekta Nr.75 2.punktā norādītos skaitļus un vārdus. Vēršam uzmanību, ka MK noteikumu Nr.75 grozījumu projekta 2.punkts nav noformēts atbilstoši Ministru kabineta 2009.gada 3.februāra noteikumu Nr.108 “Normatīvo aktu projektu sagatavošanas noteikumi” noteiktajām prasībām, tādejādi lūdzam pēc vārda “Aizstāt” ietvert attiecīgo punktu, kas tiek grozīts.</w:t>
            </w:r>
          </w:p>
        </w:tc>
        <w:tc>
          <w:tcPr>
            <w:tcW w:w="1230" w:type="pct"/>
            <w:tcBorders>
              <w:left w:val="single" w:sz="6" w:space="0" w:color="000000"/>
              <w:bottom w:val="single" w:sz="4" w:space="0" w:color="auto"/>
              <w:right w:val="single" w:sz="6" w:space="0" w:color="000000"/>
            </w:tcBorders>
          </w:tcPr>
          <w:p w14:paraId="752FE113" w14:textId="688BB301" w:rsidR="00B32599" w:rsidRPr="00E73780" w:rsidRDefault="00FC2BBB" w:rsidP="00E73780">
            <w:pPr>
              <w:spacing w:line="240" w:lineRule="auto"/>
              <w:jc w:val="both"/>
              <w:rPr>
                <w:rFonts w:ascii="Times New Roman" w:eastAsia="Times New Roman" w:hAnsi="Times New Roman" w:cs="Times New Roman"/>
                <w:b/>
                <w:sz w:val="24"/>
                <w:szCs w:val="24"/>
                <w:lang w:eastAsia="lv-LV"/>
              </w:rPr>
            </w:pPr>
            <w:r w:rsidRPr="00E73780">
              <w:rPr>
                <w:rFonts w:ascii="Times New Roman" w:eastAsia="Times New Roman" w:hAnsi="Times New Roman" w:cs="Times New Roman"/>
                <w:b/>
                <w:sz w:val="24"/>
                <w:szCs w:val="24"/>
                <w:lang w:eastAsia="lv-LV"/>
              </w:rPr>
              <w:t>Iebildums ņ</w:t>
            </w:r>
            <w:r w:rsidR="00E14B1D" w:rsidRPr="00E73780">
              <w:rPr>
                <w:rFonts w:ascii="Times New Roman" w:eastAsia="Times New Roman" w:hAnsi="Times New Roman" w:cs="Times New Roman"/>
                <w:b/>
                <w:sz w:val="24"/>
                <w:szCs w:val="24"/>
                <w:lang w:eastAsia="lv-LV"/>
              </w:rPr>
              <w:t>emts vērā</w:t>
            </w:r>
          </w:p>
          <w:p w14:paraId="03DA45B4" w14:textId="77777777" w:rsidR="00B32599" w:rsidRPr="00E73780" w:rsidRDefault="00B32599" w:rsidP="00E73780">
            <w:pPr>
              <w:spacing w:line="240" w:lineRule="auto"/>
              <w:jc w:val="both"/>
              <w:rPr>
                <w:rFonts w:ascii="Times New Roman" w:eastAsia="Times New Roman" w:hAnsi="Times New Roman" w:cs="Times New Roman"/>
                <w:sz w:val="24"/>
                <w:szCs w:val="24"/>
                <w:lang w:eastAsia="lv-LV"/>
              </w:rPr>
            </w:pPr>
          </w:p>
          <w:p w14:paraId="7F6B821B" w14:textId="77777777" w:rsidR="00B32599" w:rsidRPr="00E73780" w:rsidRDefault="00B32599" w:rsidP="00E73780">
            <w:pPr>
              <w:spacing w:line="240" w:lineRule="auto"/>
              <w:jc w:val="both"/>
              <w:rPr>
                <w:rFonts w:ascii="Times New Roman" w:eastAsia="Times New Roman" w:hAnsi="Times New Roman" w:cs="Times New Roman"/>
                <w:sz w:val="24"/>
                <w:szCs w:val="24"/>
                <w:lang w:eastAsia="lv-LV"/>
              </w:rPr>
            </w:pPr>
          </w:p>
          <w:p w14:paraId="5FC01A64" w14:textId="77777777" w:rsidR="00B32599" w:rsidRPr="00E73780" w:rsidRDefault="00B32599" w:rsidP="00E73780">
            <w:pPr>
              <w:spacing w:line="240" w:lineRule="auto"/>
              <w:jc w:val="both"/>
              <w:rPr>
                <w:rFonts w:ascii="Times New Roman" w:eastAsia="Times New Roman" w:hAnsi="Times New Roman" w:cs="Times New Roman"/>
                <w:sz w:val="24"/>
                <w:szCs w:val="24"/>
                <w:lang w:eastAsia="lv-LV"/>
              </w:rPr>
            </w:pPr>
          </w:p>
          <w:p w14:paraId="7EDA75B1" w14:textId="77777777" w:rsidR="00B32599" w:rsidRPr="00E73780" w:rsidRDefault="00B32599" w:rsidP="00E73780">
            <w:pPr>
              <w:spacing w:line="240" w:lineRule="auto"/>
              <w:jc w:val="both"/>
              <w:rPr>
                <w:rFonts w:ascii="Times New Roman" w:eastAsia="Times New Roman" w:hAnsi="Times New Roman" w:cs="Times New Roman"/>
                <w:sz w:val="24"/>
                <w:szCs w:val="24"/>
                <w:lang w:eastAsia="lv-LV"/>
              </w:rPr>
            </w:pPr>
          </w:p>
          <w:p w14:paraId="3AA0BBAE" w14:textId="1DE20961" w:rsidR="00B32599" w:rsidRPr="00E73780" w:rsidRDefault="00B32599" w:rsidP="00E73780">
            <w:pPr>
              <w:spacing w:line="240" w:lineRule="auto"/>
              <w:jc w:val="both"/>
              <w:rPr>
                <w:rFonts w:ascii="Times New Roman" w:eastAsia="Times New Roman" w:hAnsi="Times New Roman" w:cs="Times New Roman"/>
                <w:sz w:val="24"/>
                <w:szCs w:val="24"/>
                <w:lang w:eastAsia="lv-LV"/>
              </w:rPr>
            </w:pPr>
          </w:p>
          <w:p w14:paraId="0F3AFE31" w14:textId="77777777" w:rsidR="00CC6EDE" w:rsidRPr="00E73780" w:rsidRDefault="00CC6EDE" w:rsidP="00E73780">
            <w:pPr>
              <w:spacing w:line="240" w:lineRule="auto"/>
              <w:jc w:val="both"/>
              <w:rPr>
                <w:rFonts w:ascii="Times New Roman" w:eastAsia="Times New Roman" w:hAnsi="Times New Roman" w:cs="Times New Roman"/>
                <w:sz w:val="24"/>
                <w:szCs w:val="24"/>
                <w:lang w:eastAsia="lv-LV"/>
              </w:rPr>
            </w:pPr>
          </w:p>
          <w:p w14:paraId="71CA2C17" w14:textId="77777777" w:rsidR="00B32599" w:rsidRPr="00E73780" w:rsidRDefault="00B32599" w:rsidP="00E73780">
            <w:pPr>
              <w:spacing w:line="240" w:lineRule="auto"/>
              <w:jc w:val="both"/>
              <w:rPr>
                <w:rFonts w:ascii="Times New Roman" w:eastAsia="Times New Roman" w:hAnsi="Times New Roman" w:cs="Times New Roman"/>
                <w:sz w:val="24"/>
                <w:szCs w:val="24"/>
                <w:lang w:eastAsia="lv-LV"/>
              </w:rPr>
            </w:pPr>
          </w:p>
          <w:p w14:paraId="4BD37D37" w14:textId="77777777" w:rsidR="00B32599" w:rsidRPr="00E73780" w:rsidRDefault="00B32599" w:rsidP="00E73780">
            <w:pPr>
              <w:spacing w:line="240" w:lineRule="auto"/>
              <w:jc w:val="both"/>
              <w:rPr>
                <w:rFonts w:ascii="Times New Roman" w:eastAsia="Times New Roman" w:hAnsi="Times New Roman" w:cs="Times New Roman"/>
                <w:sz w:val="24"/>
                <w:szCs w:val="24"/>
                <w:lang w:eastAsia="lv-LV"/>
              </w:rPr>
            </w:pPr>
          </w:p>
          <w:p w14:paraId="03424235" w14:textId="77777777" w:rsidR="00B32599" w:rsidRPr="00E73780" w:rsidRDefault="00B32599" w:rsidP="00E73780">
            <w:pPr>
              <w:spacing w:line="240" w:lineRule="auto"/>
              <w:jc w:val="both"/>
              <w:rPr>
                <w:rFonts w:ascii="Times New Roman" w:eastAsia="Times New Roman" w:hAnsi="Times New Roman" w:cs="Times New Roman"/>
                <w:sz w:val="24"/>
                <w:szCs w:val="24"/>
                <w:lang w:eastAsia="lv-LV"/>
              </w:rPr>
            </w:pPr>
          </w:p>
          <w:p w14:paraId="371F9BDF" w14:textId="77777777" w:rsidR="00B32599" w:rsidRPr="00E73780" w:rsidRDefault="00B32599" w:rsidP="00E73780">
            <w:pPr>
              <w:spacing w:line="240" w:lineRule="auto"/>
              <w:jc w:val="both"/>
              <w:rPr>
                <w:rFonts w:ascii="Times New Roman" w:eastAsia="Times New Roman" w:hAnsi="Times New Roman" w:cs="Times New Roman"/>
                <w:sz w:val="24"/>
                <w:szCs w:val="24"/>
                <w:lang w:eastAsia="lv-LV"/>
              </w:rPr>
            </w:pPr>
          </w:p>
          <w:p w14:paraId="038E8E4E" w14:textId="5C5E0254" w:rsidR="00C35CB9" w:rsidRPr="00E73780" w:rsidRDefault="00C35CB9" w:rsidP="00E73780">
            <w:pPr>
              <w:spacing w:line="240" w:lineRule="auto"/>
              <w:jc w:val="both"/>
              <w:rPr>
                <w:rFonts w:ascii="Times New Roman" w:eastAsia="Times New Roman" w:hAnsi="Times New Roman" w:cs="Times New Roman"/>
                <w:sz w:val="24"/>
                <w:szCs w:val="24"/>
                <w:lang w:eastAsia="lv-LV"/>
              </w:rPr>
            </w:pPr>
          </w:p>
        </w:tc>
        <w:tc>
          <w:tcPr>
            <w:tcW w:w="878" w:type="pct"/>
            <w:tcBorders>
              <w:top w:val="single" w:sz="4" w:space="0" w:color="auto"/>
              <w:left w:val="single" w:sz="4" w:space="0" w:color="auto"/>
              <w:bottom w:val="single" w:sz="4" w:space="0" w:color="auto"/>
            </w:tcBorders>
          </w:tcPr>
          <w:p w14:paraId="69D84DB3" w14:textId="30BC93C3" w:rsidR="00CC6EDE" w:rsidRPr="00E73780" w:rsidRDefault="008F1DE9" w:rsidP="00E73780">
            <w:pPr>
              <w:tabs>
                <w:tab w:val="left" w:pos="1134"/>
              </w:tabs>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2. Aizstāt 15.punktā skaitļus un vārdus “109.</w:t>
            </w:r>
            <w:r w:rsidRPr="00E73780">
              <w:rPr>
                <w:rFonts w:ascii="Times New Roman" w:eastAsia="Times New Roman" w:hAnsi="Times New Roman" w:cs="Times New Roman"/>
                <w:sz w:val="24"/>
                <w:szCs w:val="24"/>
                <w:vertAlign w:val="superscript"/>
              </w:rPr>
              <w:t>19</w:t>
            </w:r>
            <w:r w:rsidRPr="00E73780">
              <w:rPr>
                <w:rFonts w:ascii="Times New Roman" w:eastAsia="Times New Roman" w:hAnsi="Times New Roman" w:cs="Times New Roman"/>
                <w:sz w:val="24"/>
                <w:szCs w:val="24"/>
              </w:rPr>
              <w:t> punktā</w:t>
            </w:r>
            <w:r w:rsidRPr="00E73780">
              <w:rPr>
                <w:rFonts w:ascii="Times New Roman" w:eastAsia="Times New Roman" w:hAnsi="Times New Roman" w:cs="Times New Roman"/>
                <w:b/>
                <w:sz w:val="24"/>
                <w:szCs w:val="24"/>
              </w:rPr>
              <w:t xml:space="preserve"> </w:t>
            </w:r>
            <w:r w:rsidRPr="00E73780">
              <w:rPr>
                <w:rFonts w:ascii="Times New Roman" w:eastAsia="Times New Roman" w:hAnsi="Times New Roman" w:cs="Times New Roman"/>
                <w:sz w:val="24"/>
                <w:szCs w:val="24"/>
              </w:rPr>
              <w:t>un 163.</w:t>
            </w:r>
            <w:r w:rsidRPr="00E73780">
              <w:rPr>
                <w:rFonts w:ascii="Times New Roman" w:eastAsia="Times New Roman" w:hAnsi="Times New Roman" w:cs="Times New Roman"/>
                <w:sz w:val="24"/>
                <w:szCs w:val="24"/>
                <w:vertAlign w:val="superscript"/>
              </w:rPr>
              <w:t>3 </w:t>
            </w:r>
            <w:r w:rsidRPr="00E73780">
              <w:rPr>
                <w:rFonts w:ascii="Times New Roman" w:eastAsia="Times New Roman" w:hAnsi="Times New Roman" w:cs="Times New Roman"/>
                <w:sz w:val="24"/>
                <w:szCs w:val="24"/>
              </w:rPr>
              <w:t>6.apakšpunktā” ar skaitļiem un vārdiem “109.</w:t>
            </w:r>
            <w:r w:rsidRPr="00E73780">
              <w:rPr>
                <w:rFonts w:ascii="Times New Roman" w:eastAsia="Times New Roman" w:hAnsi="Times New Roman" w:cs="Times New Roman"/>
                <w:sz w:val="24"/>
                <w:szCs w:val="24"/>
                <w:vertAlign w:val="superscript"/>
              </w:rPr>
              <w:t>19</w:t>
            </w:r>
            <w:r w:rsidRPr="00E73780">
              <w:rPr>
                <w:rFonts w:ascii="Times New Roman" w:eastAsia="Times New Roman" w:hAnsi="Times New Roman" w:cs="Times New Roman"/>
                <w:sz w:val="24"/>
                <w:szCs w:val="24"/>
              </w:rPr>
              <w:t> punktā, 21.</w:t>
            </w:r>
            <w:r w:rsidRPr="00E73780">
              <w:rPr>
                <w:rFonts w:ascii="Times New Roman" w:eastAsia="Times New Roman" w:hAnsi="Times New Roman" w:cs="Times New Roman"/>
                <w:b/>
                <w:sz w:val="24"/>
                <w:szCs w:val="24"/>
              </w:rPr>
              <w:t>7</w:t>
            </w:r>
            <w:r w:rsidRPr="00E73780">
              <w:rPr>
                <w:rFonts w:ascii="Times New Roman" w:eastAsia="Times New Roman" w:hAnsi="Times New Roman" w:cs="Times New Roman"/>
                <w:sz w:val="24"/>
                <w:szCs w:val="24"/>
              </w:rPr>
              <w:t>. un 163.</w:t>
            </w:r>
            <w:r w:rsidRPr="00E73780">
              <w:rPr>
                <w:rFonts w:ascii="Times New Roman" w:eastAsia="Times New Roman" w:hAnsi="Times New Roman" w:cs="Times New Roman"/>
                <w:sz w:val="24"/>
                <w:szCs w:val="24"/>
                <w:vertAlign w:val="superscript"/>
              </w:rPr>
              <w:t>3 </w:t>
            </w:r>
            <w:r w:rsidRPr="00E73780">
              <w:rPr>
                <w:rFonts w:ascii="Times New Roman" w:eastAsia="Times New Roman" w:hAnsi="Times New Roman" w:cs="Times New Roman"/>
                <w:sz w:val="24"/>
                <w:szCs w:val="24"/>
              </w:rPr>
              <w:t xml:space="preserve">6.apakšpunktā”. </w:t>
            </w:r>
          </w:p>
        </w:tc>
      </w:tr>
      <w:tr w:rsidR="001B4924" w:rsidRPr="00E07819" w14:paraId="13320789" w14:textId="77777777" w:rsidTr="00FC2BBB">
        <w:tblPrEx>
          <w:tblBorders>
            <w:top w:val="single" w:sz="4" w:space="0" w:color="auto"/>
            <w:left w:val="single" w:sz="4" w:space="0" w:color="auto"/>
            <w:bottom w:val="single" w:sz="4" w:space="0" w:color="auto"/>
            <w:right w:val="single" w:sz="4" w:space="0" w:color="auto"/>
          </w:tblBorders>
        </w:tblPrEx>
        <w:trPr>
          <w:trHeight w:val="1685"/>
        </w:trPr>
        <w:tc>
          <w:tcPr>
            <w:tcW w:w="274" w:type="pct"/>
            <w:tcBorders>
              <w:left w:val="single" w:sz="6" w:space="0" w:color="000000"/>
              <w:bottom w:val="single" w:sz="4" w:space="0" w:color="auto"/>
              <w:right w:val="single" w:sz="6" w:space="0" w:color="000000"/>
            </w:tcBorders>
          </w:tcPr>
          <w:p w14:paraId="388F737C" w14:textId="2393EFE7" w:rsidR="00CC6EDE" w:rsidRPr="00E73780" w:rsidRDefault="00652E1E" w:rsidP="00E73780">
            <w:pPr>
              <w:spacing w:after="0" w:line="240" w:lineRule="auto"/>
              <w:ind w:firstLine="720"/>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lastRenderedPageBreak/>
              <w:t>3</w:t>
            </w:r>
            <w:r w:rsidR="00CC6EDE" w:rsidRPr="00E73780">
              <w:rPr>
                <w:rFonts w:ascii="Times New Roman" w:eastAsia="Times New Roman" w:hAnsi="Times New Roman" w:cs="Times New Roman"/>
                <w:sz w:val="24"/>
                <w:szCs w:val="24"/>
                <w:lang w:eastAsia="lv-LV"/>
              </w:rPr>
              <w:t>.</w:t>
            </w:r>
            <w:r w:rsidR="007D704C">
              <w:rPr>
                <w:rFonts w:ascii="Times New Roman" w:eastAsia="Times New Roman" w:hAnsi="Times New Roman" w:cs="Times New Roman"/>
                <w:sz w:val="24"/>
                <w:szCs w:val="24"/>
                <w:lang w:eastAsia="lv-LV"/>
              </w:rPr>
              <w:t>3.</w:t>
            </w:r>
          </w:p>
        </w:tc>
        <w:tc>
          <w:tcPr>
            <w:tcW w:w="797" w:type="pct"/>
            <w:tcBorders>
              <w:left w:val="single" w:sz="6" w:space="0" w:color="000000"/>
              <w:bottom w:val="single" w:sz="4" w:space="0" w:color="auto"/>
              <w:right w:val="single" w:sz="6" w:space="0" w:color="000000"/>
            </w:tcBorders>
          </w:tcPr>
          <w:p w14:paraId="6E004E97" w14:textId="77777777" w:rsidR="007D704C" w:rsidRPr="007D704C" w:rsidRDefault="007D704C" w:rsidP="007D704C">
            <w:pPr>
              <w:tabs>
                <w:tab w:val="left" w:pos="284"/>
              </w:tabs>
              <w:spacing w:after="0" w:line="240" w:lineRule="auto"/>
              <w:contextualSpacing/>
              <w:jc w:val="both"/>
              <w:rPr>
                <w:rFonts w:ascii="Times New Roman" w:eastAsia="Times New Roman" w:hAnsi="Times New Roman" w:cs="Times New Roman"/>
                <w:sz w:val="24"/>
                <w:szCs w:val="24"/>
              </w:rPr>
            </w:pPr>
            <w:r w:rsidRPr="007D704C">
              <w:rPr>
                <w:rFonts w:ascii="Times New Roman" w:eastAsia="Times New Roman" w:hAnsi="Times New Roman" w:cs="Times New Roman"/>
                <w:sz w:val="24"/>
                <w:szCs w:val="24"/>
              </w:rPr>
              <w:t>7. Izteikt 33.</w:t>
            </w:r>
            <w:r w:rsidRPr="007D704C">
              <w:rPr>
                <w:rFonts w:ascii="Times New Roman" w:eastAsia="Times New Roman" w:hAnsi="Times New Roman" w:cs="Times New Roman"/>
                <w:sz w:val="24"/>
                <w:szCs w:val="24"/>
                <w:vertAlign w:val="superscript"/>
              </w:rPr>
              <w:t>1 </w:t>
            </w:r>
            <w:r w:rsidRPr="007D704C">
              <w:rPr>
                <w:rFonts w:ascii="Times New Roman" w:eastAsia="Times New Roman" w:hAnsi="Times New Roman" w:cs="Times New Roman"/>
                <w:sz w:val="24"/>
                <w:szCs w:val="24"/>
              </w:rPr>
              <w:t xml:space="preserve"> punktu šādā redakcijā:</w:t>
            </w:r>
          </w:p>
          <w:p w14:paraId="1CD3DF15" w14:textId="77777777" w:rsidR="007D704C" w:rsidRPr="007D704C" w:rsidRDefault="007D704C" w:rsidP="007D704C">
            <w:pPr>
              <w:tabs>
                <w:tab w:val="left" w:pos="284"/>
              </w:tabs>
              <w:spacing w:after="0" w:line="240" w:lineRule="auto"/>
              <w:contextualSpacing/>
              <w:jc w:val="both"/>
              <w:rPr>
                <w:rFonts w:ascii="Times New Roman" w:eastAsia="Times New Roman" w:hAnsi="Times New Roman" w:cs="Times New Roman"/>
                <w:sz w:val="24"/>
                <w:szCs w:val="24"/>
              </w:rPr>
            </w:pPr>
            <w:r w:rsidRPr="007D704C">
              <w:rPr>
                <w:rFonts w:ascii="Times New Roman" w:eastAsia="Times New Roman" w:hAnsi="Times New Roman" w:cs="Times New Roman"/>
                <w:sz w:val="24"/>
                <w:szCs w:val="24"/>
              </w:rPr>
              <w:t>“33.</w:t>
            </w:r>
            <w:r w:rsidRPr="007D704C">
              <w:rPr>
                <w:rFonts w:ascii="Times New Roman" w:eastAsia="Times New Roman" w:hAnsi="Times New Roman" w:cs="Times New Roman"/>
                <w:sz w:val="24"/>
                <w:szCs w:val="24"/>
                <w:vertAlign w:val="superscript"/>
              </w:rPr>
              <w:t>1 </w:t>
            </w:r>
            <w:r w:rsidRPr="007D704C">
              <w:rPr>
                <w:rFonts w:ascii="Times New Roman" w:eastAsia="Times New Roman" w:hAnsi="Times New Roman" w:cs="Times New Roman"/>
                <w:sz w:val="24"/>
                <w:szCs w:val="24"/>
              </w:rPr>
              <w:t>Ja tiek piemērota apmācību kupona metode (izņemot šo noteikumu 21.7.apakšpunktā minēto gadījumu), aģentūra bezdarbniekam vai darba meklētājam piešķir apmācību kuponu, kurā norāda kupona derīguma termiņu, izglītības programmas (vai izglītības programmu kopas) nosaukumu, stundu skaitu, paredzētās apmācību izmaksas. Apmācību kupons apliecina, ka aģentūra segs izglītības iestādei izdevumus par nodrošinātajām apmācībām, nepārsniedzot kuponā norādītās apmācību izmaksas.”</w:t>
            </w:r>
          </w:p>
          <w:p w14:paraId="724E2865" w14:textId="74D59ACB" w:rsidR="00CC6EDE" w:rsidRPr="00E73780" w:rsidRDefault="00CC6EDE" w:rsidP="00E73780">
            <w:pPr>
              <w:tabs>
                <w:tab w:val="left" w:pos="284"/>
              </w:tabs>
              <w:spacing w:after="0" w:line="240" w:lineRule="auto"/>
              <w:contextualSpacing/>
              <w:jc w:val="both"/>
              <w:rPr>
                <w:rFonts w:ascii="Times New Roman" w:eastAsia="Times New Roman" w:hAnsi="Times New Roman" w:cs="Times New Roman"/>
                <w:sz w:val="24"/>
                <w:szCs w:val="24"/>
              </w:rPr>
            </w:pPr>
          </w:p>
        </w:tc>
        <w:tc>
          <w:tcPr>
            <w:tcW w:w="1821" w:type="pct"/>
            <w:gridSpan w:val="2"/>
            <w:tcBorders>
              <w:left w:val="single" w:sz="6" w:space="0" w:color="000000"/>
              <w:bottom w:val="single" w:sz="4" w:space="0" w:color="auto"/>
              <w:right w:val="single" w:sz="6" w:space="0" w:color="000000"/>
            </w:tcBorders>
          </w:tcPr>
          <w:p w14:paraId="15C2102A" w14:textId="5E6976E4" w:rsidR="00CC6EDE" w:rsidRPr="00E73780" w:rsidRDefault="00706341" w:rsidP="00E73780">
            <w:pPr>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b/>
                <w:sz w:val="24"/>
                <w:szCs w:val="24"/>
              </w:rPr>
              <w:t>Tieslietu</w:t>
            </w:r>
            <w:r w:rsidR="00CC6EDE" w:rsidRPr="00E73780">
              <w:rPr>
                <w:rFonts w:ascii="Times New Roman" w:eastAsia="Times New Roman" w:hAnsi="Times New Roman" w:cs="Times New Roman"/>
                <w:b/>
                <w:sz w:val="24"/>
                <w:szCs w:val="24"/>
              </w:rPr>
              <w:t xml:space="preserve"> ministrija:</w:t>
            </w:r>
          </w:p>
          <w:p w14:paraId="50F2D926" w14:textId="77777777" w:rsidR="00CC6EDE" w:rsidRPr="00E73780" w:rsidRDefault="00CC6EDE" w:rsidP="00E73780">
            <w:pPr>
              <w:spacing w:after="0" w:line="240" w:lineRule="auto"/>
              <w:jc w:val="both"/>
              <w:rPr>
                <w:rFonts w:ascii="Times New Roman" w:eastAsia="Times New Roman" w:hAnsi="Times New Roman" w:cs="Times New Roman"/>
                <w:sz w:val="24"/>
                <w:szCs w:val="24"/>
              </w:rPr>
            </w:pPr>
          </w:p>
          <w:p w14:paraId="156D39CE" w14:textId="77777777" w:rsidR="00FC2BBB" w:rsidRPr="00E73780" w:rsidRDefault="00FC2BBB" w:rsidP="00E73780">
            <w:pPr>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3. Ar projekta 7.punktu jaunā redakcijā tiek izteikts MK noteikumu 33.</w:t>
            </w:r>
            <w:r w:rsidRPr="00E73780">
              <w:rPr>
                <w:rFonts w:ascii="Times New Roman" w:eastAsia="Times New Roman" w:hAnsi="Times New Roman" w:cs="Times New Roman"/>
                <w:sz w:val="24"/>
                <w:szCs w:val="24"/>
                <w:vertAlign w:val="superscript"/>
              </w:rPr>
              <w:t>1</w:t>
            </w:r>
            <w:r w:rsidRPr="00E73780">
              <w:rPr>
                <w:rFonts w:ascii="Times New Roman" w:eastAsia="Times New Roman" w:hAnsi="Times New Roman" w:cs="Times New Roman"/>
                <w:sz w:val="24"/>
                <w:szCs w:val="24"/>
              </w:rPr>
              <w:t xml:space="preserve"> punkts. Lūdzam skaidrot, kāpēc vairs netiek paredzēts izņēmums attiecībā uz MK noteikumu 10.</w:t>
            </w:r>
            <w:r w:rsidRPr="00E73780">
              <w:rPr>
                <w:rFonts w:ascii="Times New Roman" w:eastAsia="Times New Roman" w:hAnsi="Times New Roman" w:cs="Times New Roman"/>
                <w:sz w:val="24"/>
                <w:szCs w:val="24"/>
                <w:vertAlign w:val="superscript"/>
              </w:rPr>
              <w:t>2</w:t>
            </w:r>
            <w:r w:rsidRPr="00E73780">
              <w:rPr>
                <w:rFonts w:ascii="Times New Roman" w:eastAsia="Times New Roman" w:hAnsi="Times New Roman" w:cs="Times New Roman"/>
                <w:sz w:val="24"/>
                <w:szCs w:val="24"/>
              </w:rPr>
              <w:t xml:space="preserve"> punktā minēto gadījumu, kā tas ir spēkā esošajā regulējumā, un kāpēc netiek paredzēts apmācību kuponā ietvert izglītības iestādes apliecinājumu nodrošināt apmācības. Nepieciešamības gadījumā aicinām precizēt projektu.</w:t>
            </w:r>
          </w:p>
          <w:p w14:paraId="69147C9E" w14:textId="77777777" w:rsidR="00CC6EDE" w:rsidRPr="00E73780" w:rsidRDefault="00CC6EDE" w:rsidP="00E73780">
            <w:pPr>
              <w:spacing w:after="0" w:line="240" w:lineRule="auto"/>
              <w:jc w:val="both"/>
              <w:rPr>
                <w:rFonts w:ascii="Times New Roman" w:eastAsia="Times New Roman" w:hAnsi="Times New Roman" w:cs="Times New Roman"/>
                <w:b/>
                <w:sz w:val="24"/>
                <w:szCs w:val="24"/>
              </w:rPr>
            </w:pPr>
          </w:p>
          <w:p w14:paraId="3B70AE6A" w14:textId="2F96E124" w:rsidR="00CC6EDE" w:rsidRPr="00E73780" w:rsidRDefault="00CC6EDE" w:rsidP="00E73780">
            <w:pPr>
              <w:spacing w:after="0" w:line="240" w:lineRule="auto"/>
              <w:jc w:val="both"/>
              <w:rPr>
                <w:rFonts w:ascii="Times New Roman" w:eastAsia="Times New Roman" w:hAnsi="Times New Roman" w:cs="Times New Roman"/>
                <w:sz w:val="24"/>
                <w:szCs w:val="24"/>
              </w:rPr>
            </w:pPr>
          </w:p>
        </w:tc>
        <w:tc>
          <w:tcPr>
            <w:tcW w:w="1230" w:type="pct"/>
            <w:tcBorders>
              <w:left w:val="single" w:sz="6" w:space="0" w:color="000000"/>
              <w:bottom w:val="single" w:sz="4" w:space="0" w:color="auto"/>
              <w:right w:val="single" w:sz="6" w:space="0" w:color="000000"/>
            </w:tcBorders>
          </w:tcPr>
          <w:p w14:paraId="5F09C642" w14:textId="5F9D415C" w:rsidR="00C35CB9" w:rsidRPr="00E73780" w:rsidRDefault="00FC2BBB" w:rsidP="00E73780">
            <w:pPr>
              <w:spacing w:after="0" w:line="240" w:lineRule="auto"/>
              <w:jc w:val="both"/>
              <w:rPr>
                <w:rFonts w:ascii="Times New Roman" w:eastAsia="Times New Roman" w:hAnsi="Times New Roman" w:cs="Times New Roman"/>
                <w:b/>
                <w:sz w:val="24"/>
                <w:szCs w:val="24"/>
                <w:lang w:eastAsia="lv-LV"/>
              </w:rPr>
            </w:pPr>
            <w:r w:rsidRPr="00E73780">
              <w:rPr>
                <w:rFonts w:ascii="Times New Roman" w:eastAsia="Times New Roman" w:hAnsi="Times New Roman" w:cs="Times New Roman"/>
                <w:b/>
                <w:sz w:val="24"/>
                <w:szCs w:val="24"/>
                <w:lang w:eastAsia="lv-LV"/>
              </w:rPr>
              <w:t>Iebildums ņ</w:t>
            </w:r>
            <w:r w:rsidR="00C35CB9" w:rsidRPr="00E73780">
              <w:rPr>
                <w:rFonts w:ascii="Times New Roman" w:eastAsia="Times New Roman" w:hAnsi="Times New Roman" w:cs="Times New Roman"/>
                <w:b/>
                <w:sz w:val="24"/>
                <w:szCs w:val="24"/>
                <w:lang w:eastAsia="lv-LV"/>
              </w:rPr>
              <w:t xml:space="preserve">emts vērā. </w:t>
            </w:r>
          </w:p>
          <w:p w14:paraId="5B2733C8" w14:textId="77777777" w:rsidR="00FC2BBB" w:rsidRPr="00E73780" w:rsidRDefault="00FC2BBB" w:rsidP="00E73780">
            <w:pPr>
              <w:spacing w:after="0" w:line="240" w:lineRule="auto"/>
              <w:jc w:val="both"/>
              <w:rPr>
                <w:rFonts w:ascii="Times New Roman" w:eastAsia="Times New Roman" w:hAnsi="Times New Roman" w:cs="Times New Roman"/>
                <w:b/>
                <w:sz w:val="24"/>
                <w:szCs w:val="24"/>
                <w:lang w:eastAsia="lv-LV"/>
              </w:rPr>
            </w:pPr>
          </w:p>
          <w:p w14:paraId="324535FE" w14:textId="73D25373" w:rsidR="00FC2BBB" w:rsidRPr="00E73780" w:rsidRDefault="00F03AA6" w:rsidP="00E73780">
            <w:pPr>
              <w:spacing w:after="0" w:line="240" w:lineRule="auto"/>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t>2020.gada 22.oktobrī Valsts sekretāru sanāksmē</w:t>
            </w:r>
            <w:r w:rsidR="00FC2BBB" w:rsidRPr="00E73780">
              <w:rPr>
                <w:rFonts w:ascii="Times New Roman" w:eastAsia="Times New Roman" w:hAnsi="Times New Roman" w:cs="Times New Roman"/>
                <w:sz w:val="24"/>
                <w:szCs w:val="24"/>
                <w:lang w:eastAsia="lv-LV"/>
              </w:rPr>
              <w:t xml:space="preserve"> ir izsludināts MK noteikumu projekts "Grozījumi Ministru kabineta 2011.gada 25.janvāra noteikumos Nr.75 "Noteikumi par aktīvo nodarbinātības pasākumu un preventīvo bezdarba samazināšanas pasākumu organizēšanas un finansēšanas kārtību un pasākumu īstenotāju izvēles principiem" (VSS-893), kas tajā skaitā paredz veikt </w:t>
            </w:r>
            <w:r w:rsidR="00970277">
              <w:rPr>
                <w:rFonts w:ascii="Times New Roman" w:eastAsia="Times New Roman" w:hAnsi="Times New Roman" w:cs="Times New Roman"/>
                <w:sz w:val="24"/>
                <w:szCs w:val="24"/>
                <w:lang w:eastAsia="lv-LV"/>
              </w:rPr>
              <w:t xml:space="preserve">grozījumu </w:t>
            </w:r>
            <w:r w:rsidR="00FC2BBB" w:rsidRPr="00E73780">
              <w:rPr>
                <w:rFonts w:ascii="Times New Roman" w:eastAsia="Times New Roman" w:hAnsi="Times New Roman" w:cs="Times New Roman"/>
                <w:sz w:val="24"/>
                <w:szCs w:val="24"/>
                <w:lang w:eastAsia="lv-LV"/>
              </w:rPr>
              <w:t>MK noteikumu Nr.75 33.</w:t>
            </w:r>
            <w:r w:rsidR="00FC2BBB" w:rsidRPr="00E73780">
              <w:rPr>
                <w:rFonts w:ascii="Times New Roman" w:eastAsia="Times New Roman" w:hAnsi="Times New Roman" w:cs="Times New Roman"/>
                <w:sz w:val="24"/>
                <w:szCs w:val="24"/>
                <w:vertAlign w:val="superscript"/>
                <w:lang w:eastAsia="lv-LV"/>
              </w:rPr>
              <w:t xml:space="preserve">1  </w:t>
            </w:r>
            <w:r w:rsidR="00FC2BBB" w:rsidRPr="00E73780">
              <w:rPr>
                <w:rFonts w:ascii="Times New Roman" w:eastAsia="Times New Roman" w:hAnsi="Times New Roman" w:cs="Times New Roman"/>
                <w:sz w:val="24"/>
                <w:szCs w:val="24"/>
                <w:lang w:eastAsia="lv-LV"/>
              </w:rPr>
              <w:t xml:space="preserve">punktā. Pašreiz minētais MK noteikumu projekts ir saskaņošanas procesā un  2020.gada </w:t>
            </w:r>
            <w:r w:rsidR="00970277">
              <w:rPr>
                <w:rFonts w:ascii="Times New Roman" w:eastAsia="Times New Roman" w:hAnsi="Times New Roman" w:cs="Times New Roman"/>
                <w:sz w:val="24"/>
                <w:szCs w:val="24"/>
                <w:lang w:eastAsia="lv-LV"/>
              </w:rPr>
              <w:t>5</w:t>
            </w:r>
            <w:r w:rsidR="00FC2BBB" w:rsidRPr="00E73780">
              <w:rPr>
                <w:rFonts w:ascii="Times New Roman" w:eastAsia="Times New Roman" w:hAnsi="Times New Roman" w:cs="Times New Roman"/>
                <w:sz w:val="24"/>
                <w:szCs w:val="24"/>
                <w:lang w:eastAsia="lv-LV"/>
              </w:rPr>
              <w:t>. novembra atzinumā Tieslietu ministrija norādīja, ka MK noteikumu Nr.75  10.</w:t>
            </w:r>
            <w:r w:rsidR="00FC2BBB" w:rsidRPr="00E73780">
              <w:rPr>
                <w:rFonts w:ascii="Times New Roman" w:eastAsia="Times New Roman" w:hAnsi="Times New Roman" w:cs="Times New Roman"/>
                <w:sz w:val="24"/>
                <w:szCs w:val="24"/>
                <w:vertAlign w:val="superscript"/>
                <w:lang w:eastAsia="lv-LV"/>
              </w:rPr>
              <w:t>3</w:t>
            </w:r>
            <w:r w:rsidR="00FC2BBB" w:rsidRPr="00E73780">
              <w:rPr>
                <w:rFonts w:ascii="Times New Roman" w:eastAsia="Times New Roman" w:hAnsi="Times New Roman" w:cs="Times New Roman"/>
                <w:sz w:val="24"/>
                <w:szCs w:val="24"/>
                <w:lang w:eastAsia="lv-LV"/>
              </w:rPr>
              <w:t> punktā jau ir norādīts, ka šo noteikumu </w:t>
            </w:r>
            <w:hyperlink r:id="rId8" w:anchor="p10.2" w:history="1">
              <w:r w:rsidR="00FC2BBB" w:rsidRPr="00E73780">
                <w:rPr>
                  <w:rStyle w:val="Hyperlink"/>
                  <w:rFonts w:ascii="Times New Roman" w:eastAsia="Times New Roman" w:hAnsi="Times New Roman" w:cs="Times New Roman"/>
                  <w:color w:val="auto"/>
                  <w:sz w:val="24"/>
                  <w:szCs w:val="24"/>
                  <w:u w:val="none"/>
                  <w:lang w:eastAsia="lv-LV"/>
                </w:rPr>
                <w:t>10.</w:t>
              </w:r>
              <w:r w:rsidR="00FC2BBB" w:rsidRPr="00E73780">
                <w:rPr>
                  <w:rStyle w:val="Hyperlink"/>
                  <w:rFonts w:ascii="Times New Roman" w:eastAsia="Times New Roman" w:hAnsi="Times New Roman" w:cs="Times New Roman"/>
                  <w:color w:val="auto"/>
                  <w:sz w:val="24"/>
                  <w:szCs w:val="24"/>
                  <w:u w:val="none"/>
                  <w:vertAlign w:val="superscript"/>
                  <w:lang w:eastAsia="lv-LV"/>
                </w:rPr>
                <w:t>2</w:t>
              </w:r>
              <w:r w:rsidR="00FC2BBB" w:rsidRPr="00E73780">
                <w:rPr>
                  <w:rStyle w:val="Hyperlink"/>
                  <w:rFonts w:ascii="Times New Roman" w:eastAsia="Times New Roman" w:hAnsi="Times New Roman" w:cs="Times New Roman"/>
                  <w:color w:val="auto"/>
                  <w:sz w:val="24"/>
                  <w:szCs w:val="24"/>
                  <w:u w:val="none"/>
                  <w:lang w:eastAsia="lv-LV"/>
                </w:rPr>
                <w:t> punktā</w:t>
              </w:r>
            </w:hyperlink>
            <w:r w:rsidR="00FC2BBB" w:rsidRPr="00E73780">
              <w:rPr>
                <w:rFonts w:ascii="Times New Roman" w:eastAsia="Times New Roman" w:hAnsi="Times New Roman" w:cs="Times New Roman"/>
                <w:sz w:val="24"/>
                <w:szCs w:val="24"/>
                <w:lang w:eastAsia="lv-LV"/>
              </w:rPr>
              <w:t> minētajā gadījumā netiek piemērota apmācību kuponu metode, tādējādi papildu izņēmums 33.</w:t>
            </w:r>
            <w:r w:rsidR="00FC2BBB" w:rsidRPr="00E73780">
              <w:rPr>
                <w:rFonts w:ascii="Times New Roman" w:eastAsia="Times New Roman" w:hAnsi="Times New Roman" w:cs="Times New Roman"/>
                <w:sz w:val="24"/>
                <w:szCs w:val="24"/>
                <w:vertAlign w:val="superscript"/>
                <w:lang w:eastAsia="lv-LV"/>
              </w:rPr>
              <w:t xml:space="preserve">1  </w:t>
            </w:r>
            <w:r w:rsidR="00FC2BBB" w:rsidRPr="00E73780">
              <w:rPr>
                <w:rFonts w:ascii="Times New Roman" w:eastAsia="Times New Roman" w:hAnsi="Times New Roman" w:cs="Times New Roman"/>
                <w:sz w:val="24"/>
                <w:szCs w:val="24"/>
                <w:lang w:eastAsia="lv-LV"/>
              </w:rPr>
              <w:t xml:space="preserve">punktā nav nepieciešams. Ņemot vērā iepriekš minēto, redakcija tika precizēta atbilstoši Tieslietu ministrijas sniegtajam iebildumam </w:t>
            </w:r>
            <w:r w:rsidR="00970277">
              <w:rPr>
                <w:rFonts w:ascii="Times New Roman" w:eastAsia="Times New Roman" w:hAnsi="Times New Roman" w:cs="Times New Roman"/>
                <w:sz w:val="24"/>
                <w:szCs w:val="24"/>
                <w:lang w:eastAsia="lv-LV"/>
              </w:rPr>
              <w:t>kā arī</w:t>
            </w:r>
            <w:r w:rsidR="00FC2BBB" w:rsidRPr="00E73780">
              <w:rPr>
                <w:rFonts w:ascii="Times New Roman" w:eastAsia="Times New Roman" w:hAnsi="Times New Roman" w:cs="Times New Roman"/>
                <w:sz w:val="24"/>
                <w:szCs w:val="24"/>
                <w:lang w:eastAsia="lv-LV"/>
              </w:rPr>
              <w:t xml:space="preserve">, ievērojot nepieciešamību  papildus iestrādāt </w:t>
            </w:r>
            <w:r w:rsidR="00FC2BBB" w:rsidRPr="00E73780">
              <w:rPr>
                <w:rFonts w:ascii="Times New Roman" w:eastAsia="Times New Roman" w:hAnsi="Times New Roman" w:cs="Times New Roman"/>
                <w:sz w:val="24"/>
                <w:szCs w:val="24"/>
                <w:lang w:eastAsia="lv-LV"/>
              </w:rPr>
              <w:lastRenderedPageBreak/>
              <w:t>MK noteikumos Nr.75 tiešsaistes platformu apmācību regulējumu. Turklāt skaidrojam, ka 33.</w:t>
            </w:r>
            <w:r w:rsidR="00FC2BBB" w:rsidRPr="00E73780">
              <w:rPr>
                <w:rFonts w:ascii="Times New Roman" w:eastAsia="Times New Roman" w:hAnsi="Times New Roman" w:cs="Times New Roman"/>
                <w:sz w:val="24"/>
                <w:szCs w:val="24"/>
                <w:vertAlign w:val="superscript"/>
                <w:lang w:eastAsia="lv-LV"/>
              </w:rPr>
              <w:t xml:space="preserve">1  </w:t>
            </w:r>
            <w:r w:rsidR="00FC2BBB" w:rsidRPr="00E73780">
              <w:rPr>
                <w:rFonts w:ascii="Times New Roman" w:eastAsia="Times New Roman" w:hAnsi="Times New Roman" w:cs="Times New Roman"/>
                <w:sz w:val="24"/>
                <w:szCs w:val="24"/>
                <w:lang w:eastAsia="lv-LV"/>
              </w:rPr>
              <w:t>punktā minētā apmācību kupona aprite tiks nodrošināta elektroniskā vidē, līdz ar to atsevišķs izglītības iestādes apliecinājums par mācību uzsākšanu pašā kuponā vairs nebūs nepieciešams. Minētās izmaņiņas ir detalizēti aprakstītas VSS-893 MK noteikumu projektā.</w:t>
            </w:r>
          </w:p>
          <w:p w14:paraId="68C636DA" w14:textId="77777777" w:rsidR="00FC2BBB" w:rsidRPr="00E73780" w:rsidRDefault="00FC2BBB" w:rsidP="00E73780">
            <w:pPr>
              <w:spacing w:after="0" w:line="240" w:lineRule="auto"/>
              <w:jc w:val="both"/>
              <w:rPr>
                <w:rFonts w:ascii="Times New Roman" w:eastAsia="Times New Roman" w:hAnsi="Times New Roman" w:cs="Times New Roman"/>
                <w:sz w:val="24"/>
                <w:szCs w:val="24"/>
                <w:lang w:eastAsia="lv-LV"/>
              </w:rPr>
            </w:pPr>
          </w:p>
          <w:p w14:paraId="173328BB" w14:textId="34F43392" w:rsidR="00FC2BBB" w:rsidRPr="00E73780" w:rsidRDefault="001F51B9" w:rsidP="00E7378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p</w:t>
            </w:r>
            <w:r w:rsidR="00FC2BBB" w:rsidRPr="00E73780">
              <w:rPr>
                <w:rFonts w:ascii="Times New Roman" w:eastAsia="Times New Roman" w:hAnsi="Times New Roman" w:cs="Times New Roman"/>
                <w:sz w:val="24"/>
                <w:szCs w:val="24"/>
                <w:lang w:eastAsia="lv-LV"/>
              </w:rPr>
              <w:t xml:space="preserve">apildināta </w:t>
            </w:r>
            <w:r w:rsidR="00F03AA6" w:rsidRPr="00E73780">
              <w:rPr>
                <w:rFonts w:ascii="Times New Roman" w:eastAsia="Times New Roman" w:hAnsi="Times New Roman" w:cs="Times New Roman"/>
                <w:sz w:val="24"/>
                <w:szCs w:val="24"/>
                <w:lang w:eastAsia="lv-LV"/>
              </w:rPr>
              <w:t xml:space="preserve">Noteikumu projekta </w:t>
            </w:r>
            <w:r w:rsidR="00FC2BBB" w:rsidRPr="00E73780">
              <w:rPr>
                <w:rFonts w:ascii="Times New Roman" w:eastAsia="Times New Roman" w:hAnsi="Times New Roman" w:cs="Times New Roman"/>
                <w:sz w:val="24"/>
                <w:szCs w:val="24"/>
                <w:lang w:eastAsia="lv-LV"/>
              </w:rPr>
              <w:t xml:space="preserve">anotācijas </w:t>
            </w:r>
            <w:r w:rsidR="00F03AA6" w:rsidRPr="00E73780">
              <w:rPr>
                <w:rFonts w:ascii="Times New Roman" w:eastAsia="Times New Roman" w:hAnsi="Times New Roman" w:cs="Times New Roman"/>
                <w:sz w:val="24"/>
                <w:szCs w:val="24"/>
                <w:lang w:eastAsia="lv-LV"/>
              </w:rPr>
              <w:t>6</w:t>
            </w:r>
            <w:r w:rsidR="00FC2BBB" w:rsidRPr="00E73780">
              <w:rPr>
                <w:rFonts w:ascii="Times New Roman" w:eastAsia="Times New Roman" w:hAnsi="Times New Roman" w:cs="Times New Roman"/>
                <w:sz w:val="24"/>
                <w:szCs w:val="24"/>
                <w:lang w:eastAsia="lv-LV"/>
              </w:rPr>
              <w:t>.lp</w:t>
            </w:r>
            <w:r w:rsidR="00F03AA6" w:rsidRPr="00E73780">
              <w:rPr>
                <w:rFonts w:ascii="Times New Roman" w:eastAsia="Times New Roman" w:hAnsi="Times New Roman" w:cs="Times New Roman"/>
                <w:sz w:val="24"/>
                <w:szCs w:val="24"/>
                <w:lang w:eastAsia="lv-LV"/>
              </w:rPr>
              <w:t>.</w:t>
            </w:r>
          </w:p>
          <w:p w14:paraId="6CDFFEEF" w14:textId="22B66F94" w:rsidR="00C35CB9" w:rsidRPr="00E73780" w:rsidRDefault="00C35CB9" w:rsidP="00E73780">
            <w:pPr>
              <w:spacing w:after="0" w:line="240" w:lineRule="auto"/>
              <w:jc w:val="both"/>
              <w:rPr>
                <w:rFonts w:ascii="Times New Roman" w:eastAsia="Times New Roman" w:hAnsi="Times New Roman" w:cs="Times New Roman"/>
                <w:sz w:val="24"/>
                <w:szCs w:val="24"/>
                <w:lang w:eastAsia="lv-LV"/>
              </w:rPr>
            </w:pPr>
          </w:p>
        </w:tc>
        <w:tc>
          <w:tcPr>
            <w:tcW w:w="878" w:type="pct"/>
            <w:tcBorders>
              <w:top w:val="single" w:sz="4" w:space="0" w:color="auto"/>
              <w:left w:val="single" w:sz="4" w:space="0" w:color="auto"/>
              <w:bottom w:val="single" w:sz="4" w:space="0" w:color="auto"/>
            </w:tcBorders>
          </w:tcPr>
          <w:p w14:paraId="6843FC46" w14:textId="77777777" w:rsidR="00CC6EDE" w:rsidRPr="00E73780" w:rsidRDefault="00CC6EDE" w:rsidP="00E73780">
            <w:pPr>
              <w:pStyle w:val="ListParagraph"/>
              <w:tabs>
                <w:tab w:val="left" w:pos="284"/>
              </w:tabs>
              <w:spacing w:line="240" w:lineRule="auto"/>
              <w:ind w:left="130"/>
              <w:jc w:val="both"/>
              <w:rPr>
                <w:rFonts w:ascii="Times New Roman" w:eastAsia="Times New Roman" w:hAnsi="Times New Roman" w:cs="Times New Roman"/>
                <w:sz w:val="24"/>
                <w:szCs w:val="24"/>
              </w:rPr>
            </w:pPr>
          </w:p>
        </w:tc>
      </w:tr>
      <w:tr w:rsidR="00FC2BBB" w:rsidRPr="00E07819" w14:paraId="2922BCD4" w14:textId="77777777" w:rsidTr="00FC2BBB">
        <w:tblPrEx>
          <w:tblBorders>
            <w:top w:val="single" w:sz="4" w:space="0" w:color="auto"/>
            <w:left w:val="single" w:sz="4" w:space="0" w:color="auto"/>
            <w:bottom w:val="single" w:sz="4" w:space="0" w:color="auto"/>
            <w:right w:val="single" w:sz="4" w:space="0" w:color="auto"/>
          </w:tblBorders>
        </w:tblPrEx>
        <w:trPr>
          <w:trHeight w:val="1685"/>
        </w:trPr>
        <w:tc>
          <w:tcPr>
            <w:tcW w:w="274" w:type="pct"/>
            <w:tcBorders>
              <w:left w:val="single" w:sz="6" w:space="0" w:color="000000"/>
              <w:bottom w:val="single" w:sz="4" w:space="0" w:color="auto"/>
              <w:right w:val="single" w:sz="6" w:space="0" w:color="000000"/>
            </w:tcBorders>
          </w:tcPr>
          <w:p w14:paraId="2B7B7D97" w14:textId="7D672511" w:rsidR="00FC2BBB" w:rsidRPr="00E73780" w:rsidRDefault="007D704C" w:rsidP="00E7378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w:t>
            </w:r>
          </w:p>
        </w:tc>
        <w:tc>
          <w:tcPr>
            <w:tcW w:w="797" w:type="pct"/>
            <w:tcBorders>
              <w:left w:val="single" w:sz="6" w:space="0" w:color="000000"/>
              <w:bottom w:val="single" w:sz="4" w:space="0" w:color="auto"/>
              <w:right w:val="single" w:sz="6" w:space="0" w:color="000000"/>
            </w:tcBorders>
          </w:tcPr>
          <w:p w14:paraId="49AE4425" w14:textId="77777777" w:rsidR="00FC2BBB" w:rsidRPr="00E73780" w:rsidRDefault="00FC2BBB" w:rsidP="00E73780">
            <w:pPr>
              <w:tabs>
                <w:tab w:val="left" w:pos="284"/>
              </w:tabs>
              <w:spacing w:after="0" w:line="240" w:lineRule="auto"/>
              <w:contextualSpacing/>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Par Noteikumu projekta 24.punktu</w:t>
            </w:r>
          </w:p>
          <w:p w14:paraId="3D791922" w14:textId="77777777" w:rsidR="00FC2BBB" w:rsidRPr="00E73780" w:rsidRDefault="00FC2BBB" w:rsidP="00E73780">
            <w:pPr>
              <w:tabs>
                <w:tab w:val="left" w:pos="284"/>
              </w:tabs>
              <w:spacing w:after="0" w:line="240" w:lineRule="auto"/>
              <w:contextualSpacing/>
              <w:jc w:val="both"/>
              <w:rPr>
                <w:rFonts w:ascii="Times New Roman" w:eastAsia="Times New Roman" w:hAnsi="Times New Roman" w:cs="Times New Roman"/>
                <w:sz w:val="24"/>
                <w:szCs w:val="24"/>
              </w:rPr>
            </w:pPr>
          </w:p>
          <w:p w14:paraId="69C5F116" w14:textId="32A74F5B" w:rsidR="00FC2BBB" w:rsidRPr="00E73780" w:rsidRDefault="00FC2BBB" w:rsidP="00E73780">
            <w:pPr>
              <w:tabs>
                <w:tab w:val="left" w:pos="284"/>
              </w:tabs>
              <w:spacing w:after="0" w:line="240" w:lineRule="auto"/>
              <w:contextualSpacing/>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24. Papildināt noteikumus ar 224., 225. un 226. punktu šādā redakcijā:</w:t>
            </w:r>
          </w:p>
          <w:p w14:paraId="69BEBA9F" w14:textId="77777777" w:rsidR="00FC2BBB" w:rsidRPr="00E73780" w:rsidRDefault="00FC2BBB" w:rsidP="00E73780">
            <w:pPr>
              <w:tabs>
                <w:tab w:val="left" w:pos="284"/>
              </w:tabs>
              <w:spacing w:after="0" w:line="240" w:lineRule="auto"/>
              <w:contextualSpacing/>
              <w:jc w:val="both"/>
              <w:rPr>
                <w:rFonts w:ascii="Times New Roman" w:eastAsia="Times New Roman" w:hAnsi="Times New Roman" w:cs="Times New Roman"/>
                <w:sz w:val="24"/>
                <w:szCs w:val="24"/>
              </w:rPr>
            </w:pPr>
            <w:bookmarkStart w:id="0" w:name="_Hlk53997215"/>
            <w:r w:rsidRPr="00E73780">
              <w:rPr>
                <w:rFonts w:ascii="Times New Roman" w:eastAsia="Times New Roman" w:hAnsi="Times New Roman" w:cs="Times New Roman"/>
                <w:sz w:val="24"/>
                <w:szCs w:val="24"/>
              </w:rPr>
              <w:t>“224. </w:t>
            </w:r>
            <w:bookmarkEnd w:id="0"/>
            <w:r w:rsidRPr="00E73780">
              <w:rPr>
                <w:rFonts w:ascii="Times New Roman" w:eastAsia="Times New Roman" w:hAnsi="Times New Roman" w:cs="Times New Roman"/>
                <w:sz w:val="24"/>
                <w:szCs w:val="24"/>
              </w:rPr>
              <w:t>Grozījumu šo noteikumu 109.</w:t>
            </w:r>
            <w:r w:rsidRPr="00E73780">
              <w:rPr>
                <w:rFonts w:ascii="Times New Roman" w:eastAsia="Times New Roman" w:hAnsi="Times New Roman" w:cs="Times New Roman"/>
                <w:sz w:val="24"/>
                <w:szCs w:val="24"/>
                <w:vertAlign w:val="superscript"/>
              </w:rPr>
              <w:t>13 </w:t>
            </w:r>
            <w:r w:rsidRPr="00E73780">
              <w:rPr>
                <w:rFonts w:ascii="Times New Roman" w:eastAsia="Times New Roman" w:hAnsi="Times New Roman" w:cs="Times New Roman"/>
                <w:sz w:val="24"/>
                <w:szCs w:val="24"/>
              </w:rPr>
              <w:t xml:space="preserve">1. apakšpunktā, kas paredz noteikt dotācijas praktiskajā apmācībā iesaistītā bezdarbnieka darba algai apmēru un izmaksas ilgumu </w:t>
            </w:r>
            <w:r w:rsidRPr="00E73780">
              <w:rPr>
                <w:rFonts w:ascii="Times New Roman" w:eastAsia="Times New Roman" w:hAnsi="Times New Roman" w:cs="Times New Roman"/>
                <w:sz w:val="24"/>
                <w:szCs w:val="24"/>
              </w:rPr>
              <w:lastRenderedPageBreak/>
              <w:t xml:space="preserve">atkarībā no praktiskās apmācības kvalifikācijas līmeņa, nepiemēro līgumiem, kas ir noslēgti līdz 2020.gada 31.decembrim. </w:t>
            </w:r>
          </w:p>
          <w:p w14:paraId="550A599A" w14:textId="77777777" w:rsidR="00FC2BBB" w:rsidRPr="00E73780" w:rsidRDefault="00FC2BBB" w:rsidP="00E73780">
            <w:pPr>
              <w:tabs>
                <w:tab w:val="left" w:pos="284"/>
              </w:tabs>
              <w:spacing w:after="0" w:line="240" w:lineRule="auto"/>
              <w:contextualSpacing/>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225. Grozījumu šo noteikumu 109.</w:t>
            </w:r>
            <w:r w:rsidRPr="00E73780">
              <w:rPr>
                <w:rFonts w:ascii="Times New Roman" w:eastAsia="Times New Roman" w:hAnsi="Times New Roman" w:cs="Times New Roman"/>
                <w:sz w:val="24"/>
                <w:szCs w:val="24"/>
                <w:vertAlign w:val="superscript"/>
              </w:rPr>
              <w:t>13 </w:t>
            </w:r>
            <w:r w:rsidRPr="00E73780">
              <w:rPr>
                <w:rFonts w:ascii="Times New Roman" w:eastAsia="Times New Roman" w:hAnsi="Times New Roman" w:cs="Times New Roman"/>
                <w:sz w:val="24"/>
                <w:szCs w:val="24"/>
              </w:rPr>
              <w:t xml:space="preserve">2. apakšpunktā, kas paredz noteikt dotāciju praktiskajā apmācībā iesaistīto bezdarbnieku darba vadītājam 10 </w:t>
            </w:r>
            <w:proofErr w:type="spellStart"/>
            <w:r w:rsidRPr="00E73780">
              <w:rPr>
                <w:rFonts w:ascii="Times New Roman" w:eastAsia="Times New Roman" w:hAnsi="Times New Roman" w:cs="Times New Roman"/>
                <w:i/>
                <w:sz w:val="24"/>
                <w:szCs w:val="24"/>
              </w:rPr>
              <w:t>euro</w:t>
            </w:r>
            <w:proofErr w:type="spellEnd"/>
            <w:r w:rsidRPr="00E73780">
              <w:rPr>
                <w:rFonts w:ascii="Times New Roman" w:eastAsia="Times New Roman" w:hAnsi="Times New Roman" w:cs="Times New Roman"/>
                <w:sz w:val="24"/>
                <w:szCs w:val="24"/>
              </w:rPr>
              <w:t xml:space="preserve"> apmērā par katru bezdarbnieka praktiskās apmācības dienu, nepiemēro līgumiem, kas ir noslēgti līdz 2020.gada 31.decembrim. </w:t>
            </w:r>
          </w:p>
          <w:p w14:paraId="091C3BBF" w14:textId="77777777" w:rsidR="00FC2BBB" w:rsidRPr="00E73780" w:rsidRDefault="00FC2BBB" w:rsidP="00E73780">
            <w:pPr>
              <w:tabs>
                <w:tab w:val="left" w:pos="284"/>
              </w:tabs>
              <w:spacing w:after="0" w:line="240" w:lineRule="auto"/>
              <w:contextualSpacing/>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226. Grozījumu šo noteikumu 109.</w:t>
            </w:r>
            <w:r w:rsidRPr="00E73780">
              <w:rPr>
                <w:rFonts w:ascii="Times New Roman" w:eastAsia="Times New Roman" w:hAnsi="Times New Roman" w:cs="Times New Roman"/>
                <w:sz w:val="24"/>
                <w:szCs w:val="24"/>
                <w:vertAlign w:val="superscript"/>
              </w:rPr>
              <w:t>24</w:t>
            </w:r>
            <w:r w:rsidRPr="00E73780">
              <w:rPr>
                <w:rFonts w:ascii="Times New Roman" w:eastAsia="Times New Roman" w:hAnsi="Times New Roman" w:cs="Times New Roman"/>
                <w:sz w:val="24"/>
                <w:szCs w:val="24"/>
              </w:rPr>
              <w:t xml:space="preserve"> 1. apakšpunktā, kas paredz ikmēneša dotācijas bezdarbnieka darba algai piešķiršanu uz laiku līdz sešiem mēnešiem, </w:t>
            </w:r>
            <w:r w:rsidRPr="00E73780">
              <w:rPr>
                <w:rFonts w:ascii="Times New Roman" w:eastAsia="Times New Roman" w:hAnsi="Times New Roman" w:cs="Times New Roman"/>
                <w:sz w:val="24"/>
                <w:szCs w:val="24"/>
              </w:rPr>
              <w:lastRenderedPageBreak/>
              <w:t>neattiecina uz līgumiem, kas noslēgti līdz 2020.gada 31.decembrim.”</w:t>
            </w:r>
          </w:p>
          <w:p w14:paraId="3B8DE618" w14:textId="416D4A1A" w:rsidR="00FC2BBB" w:rsidRPr="00E73780" w:rsidRDefault="00FC2BBB" w:rsidP="00E73780">
            <w:pPr>
              <w:tabs>
                <w:tab w:val="left" w:pos="284"/>
              </w:tabs>
              <w:spacing w:after="0" w:line="240" w:lineRule="auto"/>
              <w:contextualSpacing/>
              <w:jc w:val="both"/>
              <w:rPr>
                <w:rFonts w:ascii="Times New Roman" w:eastAsia="Times New Roman" w:hAnsi="Times New Roman" w:cs="Times New Roman"/>
                <w:sz w:val="24"/>
                <w:szCs w:val="24"/>
              </w:rPr>
            </w:pPr>
          </w:p>
        </w:tc>
        <w:tc>
          <w:tcPr>
            <w:tcW w:w="1821" w:type="pct"/>
            <w:gridSpan w:val="2"/>
            <w:tcBorders>
              <w:left w:val="single" w:sz="6" w:space="0" w:color="000000"/>
              <w:bottom w:val="single" w:sz="4" w:space="0" w:color="auto"/>
              <w:right w:val="single" w:sz="6" w:space="0" w:color="000000"/>
            </w:tcBorders>
          </w:tcPr>
          <w:p w14:paraId="34B2D5CD" w14:textId="77777777" w:rsidR="00FC2BBB" w:rsidRPr="00E73780" w:rsidRDefault="00FC2BBB" w:rsidP="00E73780">
            <w:pPr>
              <w:spacing w:after="0" w:line="240" w:lineRule="auto"/>
              <w:jc w:val="both"/>
              <w:rPr>
                <w:rFonts w:ascii="Times New Roman" w:eastAsia="Times New Roman" w:hAnsi="Times New Roman" w:cs="Times New Roman"/>
                <w:b/>
                <w:sz w:val="24"/>
                <w:szCs w:val="24"/>
              </w:rPr>
            </w:pPr>
            <w:r w:rsidRPr="00E73780">
              <w:rPr>
                <w:rFonts w:ascii="Times New Roman" w:eastAsia="Times New Roman" w:hAnsi="Times New Roman" w:cs="Times New Roman"/>
                <w:b/>
                <w:sz w:val="24"/>
                <w:szCs w:val="24"/>
              </w:rPr>
              <w:lastRenderedPageBreak/>
              <w:t>Tieslietu ministrija:</w:t>
            </w:r>
          </w:p>
          <w:p w14:paraId="42CD668C" w14:textId="77777777" w:rsidR="00FC2BBB" w:rsidRPr="00E73780" w:rsidRDefault="00FC2BBB" w:rsidP="00E73780">
            <w:pPr>
              <w:spacing w:after="0" w:line="240" w:lineRule="auto"/>
              <w:jc w:val="both"/>
              <w:rPr>
                <w:rFonts w:ascii="Times New Roman" w:eastAsia="Times New Roman" w:hAnsi="Times New Roman" w:cs="Times New Roman"/>
                <w:b/>
                <w:sz w:val="24"/>
                <w:szCs w:val="24"/>
              </w:rPr>
            </w:pPr>
          </w:p>
          <w:p w14:paraId="3268AA8B" w14:textId="77777777" w:rsidR="00FC2BBB" w:rsidRPr="00FC2BBB" w:rsidRDefault="00FC2BBB" w:rsidP="00E73780">
            <w:pPr>
              <w:widowControl w:val="0"/>
              <w:spacing w:after="0" w:line="240" w:lineRule="auto"/>
              <w:jc w:val="both"/>
              <w:rPr>
                <w:rFonts w:ascii="Times New Roman" w:eastAsia="Times New Roman" w:hAnsi="Times New Roman" w:cs="Times New Roman"/>
                <w:sz w:val="24"/>
                <w:szCs w:val="24"/>
                <w:lang w:eastAsia="lv-LV"/>
              </w:rPr>
            </w:pPr>
            <w:r w:rsidRPr="00FC2BBB">
              <w:rPr>
                <w:rFonts w:ascii="Times New Roman" w:eastAsia="Times New Roman" w:hAnsi="Times New Roman" w:cs="Times New Roman"/>
                <w:sz w:val="24"/>
                <w:szCs w:val="24"/>
                <w:lang w:eastAsia="lv-LV"/>
              </w:rPr>
              <w:t>4. Ar projekta 24.punktu MK noteikumu noslēguma jautājumi tiek papildināti ar 224.-226.punktu, paredzot, ka atsevišķi grozījumi netiek attiecināti uz līgumiem, kas noslēgti līdz 2020.gada 31.decembrim.</w:t>
            </w:r>
          </w:p>
          <w:p w14:paraId="746353EF" w14:textId="77777777" w:rsidR="00FC2BBB" w:rsidRPr="00FC2BBB" w:rsidRDefault="00FC2BBB" w:rsidP="00E73780">
            <w:pPr>
              <w:widowControl w:val="0"/>
              <w:spacing w:after="0" w:line="240" w:lineRule="auto"/>
              <w:ind w:firstLine="720"/>
              <w:jc w:val="both"/>
              <w:rPr>
                <w:rFonts w:ascii="Times New Roman" w:eastAsia="Times New Roman" w:hAnsi="Times New Roman" w:cs="Times New Roman"/>
                <w:sz w:val="24"/>
                <w:szCs w:val="24"/>
                <w:lang w:eastAsia="lv-LV"/>
              </w:rPr>
            </w:pPr>
            <w:r w:rsidRPr="00FC2BBB">
              <w:rPr>
                <w:rFonts w:ascii="Times New Roman" w:eastAsia="Times New Roman" w:hAnsi="Times New Roman" w:cs="Times New Roman"/>
                <w:sz w:val="24"/>
                <w:szCs w:val="24"/>
                <w:lang w:eastAsia="lv-LV"/>
              </w:rPr>
              <w:t>Ņemot vērā, ka projekts visticamāk stāsies spēkā pirms 2020.gada 31.decembra, attiecīgi nepieciešams salāgot projekta spēkā stāšanās laiku ar datumu, kas norādīts projekta 24.punktā. Iespējams, projekta 24.punktā ietvertajās normās var neminēt konkrētu datumu, bet gan vispārīgi norādīt, ka "grozījumu [..] neattiecina uz līgumiem, kas noslēgti līdz šā grozījuma spēkā stāšanās dienai".</w:t>
            </w:r>
          </w:p>
          <w:p w14:paraId="4DC0F132" w14:textId="77777777" w:rsidR="00FC2BBB" w:rsidRPr="00E73780" w:rsidRDefault="00FC2BBB" w:rsidP="00E73780">
            <w:pPr>
              <w:spacing w:after="0" w:line="240" w:lineRule="auto"/>
              <w:jc w:val="both"/>
              <w:rPr>
                <w:rFonts w:ascii="Times New Roman" w:eastAsia="Times New Roman" w:hAnsi="Times New Roman" w:cs="Times New Roman"/>
                <w:b/>
                <w:sz w:val="24"/>
                <w:szCs w:val="24"/>
              </w:rPr>
            </w:pPr>
          </w:p>
        </w:tc>
        <w:tc>
          <w:tcPr>
            <w:tcW w:w="1230" w:type="pct"/>
            <w:tcBorders>
              <w:left w:val="single" w:sz="6" w:space="0" w:color="000000"/>
              <w:bottom w:val="single" w:sz="4" w:space="0" w:color="auto"/>
              <w:right w:val="single" w:sz="6" w:space="0" w:color="000000"/>
            </w:tcBorders>
          </w:tcPr>
          <w:p w14:paraId="6B977E8A" w14:textId="77777777" w:rsidR="00FC2BBB" w:rsidRPr="00E73780" w:rsidRDefault="00FC2BBB" w:rsidP="00E73780">
            <w:pPr>
              <w:spacing w:after="0" w:line="240" w:lineRule="auto"/>
              <w:jc w:val="both"/>
              <w:rPr>
                <w:rFonts w:ascii="Times New Roman" w:eastAsia="Times New Roman" w:hAnsi="Times New Roman" w:cs="Times New Roman"/>
                <w:b/>
                <w:sz w:val="24"/>
                <w:szCs w:val="24"/>
                <w:lang w:eastAsia="lv-LV"/>
              </w:rPr>
            </w:pPr>
            <w:r w:rsidRPr="00E73780">
              <w:rPr>
                <w:rFonts w:ascii="Times New Roman" w:eastAsia="Times New Roman" w:hAnsi="Times New Roman" w:cs="Times New Roman"/>
                <w:b/>
                <w:sz w:val="24"/>
                <w:szCs w:val="24"/>
                <w:lang w:eastAsia="lv-LV"/>
              </w:rPr>
              <w:lastRenderedPageBreak/>
              <w:t xml:space="preserve">Iebildums ņemts vērā daļēji </w:t>
            </w:r>
          </w:p>
          <w:p w14:paraId="2DDE6234" w14:textId="77777777" w:rsidR="00FC2BBB" w:rsidRPr="00E73780" w:rsidRDefault="00FC2BBB" w:rsidP="00E73780">
            <w:pPr>
              <w:spacing w:after="0" w:line="240" w:lineRule="auto"/>
              <w:jc w:val="both"/>
              <w:rPr>
                <w:rFonts w:ascii="Times New Roman" w:eastAsia="Times New Roman" w:hAnsi="Times New Roman" w:cs="Times New Roman"/>
                <w:b/>
                <w:sz w:val="24"/>
                <w:szCs w:val="24"/>
                <w:lang w:eastAsia="lv-LV"/>
              </w:rPr>
            </w:pPr>
          </w:p>
          <w:p w14:paraId="476A3849" w14:textId="77777777" w:rsidR="00FC2BBB" w:rsidRPr="00E73780" w:rsidRDefault="00FC2BBB" w:rsidP="00E73780">
            <w:pPr>
              <w:spacing w:after="0" w:line="240" w:lineRule="auto"/>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t>Skaidrojam, ka pasākumu optimālākai organizēšanai un administrēšanai, paredzēts ka Noteikumu projekta 16., 17. un 19.punktu sāks piemērot līgumiem, kas tiks noslēgti no 2021.gada 1.janvāra.</w:t>
            </w:r>
          </w:p>
          <w:p w14:paraId="7DF1FA21" w14:textId="7C6A2024" w:rsidR="00FC2BBB" w:rsidRPr="00E73780" w:rsidRDefault="00FC2BBB" w:rsidP="00E73780">
            <w:pPr>
              <w:spacing w:after="0" w:line="240" w:lineRule="auto"/>
              <w:jc w:val="both"/>
              <w:rPr>
                <w:rFonts w:ascii="Times New Roman" w:eastAsia="Times New Roman" w:hAnsi="Times New Roman" w:cs="Times New Roman"/>
                <w:b/>
                <w:sz w:val="24"/>
                <w:szCs w:val="24"/>
                <w:lang w:eastAsia="lv-LV"/>
              </w:rPr>
            </w:pPr>
          </w:p>
        </w:tc>
        <w:tc>
          <w:tcPr>
            <w:tcW w:w="878" w:type="pct"/>
            <w:tcBorders>
              <w:top w:val="single" w:sz="4" w:space="0" w:color="auto"/>
              <w:left w:val="single" w:sz="4" w:space="0" w:color="auto"/>
              <w:bottom w:val="single" w:sz="4" w:space="0" w:color="auto"/>
            </w:tcBorders>
          </w:tcPr>
          <w:p w14:paraId="4715C491" w14:textId="77777777" w:rsidR="00FC2BBB" w:rsidRPr="00E73780" w:rsidRDefault="00FC2BBB" w:rsidP="00E73780">
            <w:pPr>
              <w:pStyle w:val="ListParagraph"/>
              <w:tabs>
                <w:tab w:val="left" w:pos="284"/>
              </w:tabs>
              <w:spacing w:line="240" w:lineRule="auto"/>
              <w:ind w:left="130"/>
              <w:jc w:val="both"/>
              <w:rPr>
                <w:rFonts w:ascii="Times New Roman" w:eastAsia="Times New Roman" w:hAnsi="Times New Roman" w:cs="Times New Roman"/>
                <w:sz w:val="24"/>
                <w:szCs w:val="24"/>
              </w:rPr>
            </w:pPr>
          </w:p>
        </w:tc>
      </w:tr>
      <w:tr w:rsidR="001B4924" w:rsidRPr="00E07819" w14:paraId="69674027" w14:textId="77777777" w:rsidTr="00FC2BBB">
        <w:tblPrEx>
          <w:tblBorders>
            <w:top w:val="single" w:sz="4" w:space="0" w:color="auto"/>
            <w:left w:val="single" w:sz="4" w:space="0" w:color="auto"/>
            <w:bottom w:val="single" w:sz="4" w:space="0" w:color="auto"/>
            <w:right w:val="single" w:sz="4" w:space="0" w:color="auto"/>
          </w:tblBorders>
        </w:tblPrEx>
        <w:trPr>
          <w:trHeight w:val="1685"/>
        </w:trPr>
        <w:tc>
          <w:tcPr>
            <w:tcW w:w="274" w:type="pct"/>
            <w:tcBorders>
              <w:left w:val="single" w:sz="6" w:space="0" w:color="000000"/>
              <w:bottom w:val="single" w:sz="4" w:space="0" w:color="auto"/>
              <w:right w:val="single" w:sz="6" w:space="0" w:color="000000"/>
            </w:tcBorders>
          </w:tcPr>
          <w:p w14:paraId="647E7140" w14:textId="72836A43" w:rsidR="00CC6EDE" w:rsidRPr="00E73780" w:rsidRDefault="00652E1E" w:rsidP="00E73780">
            <w:pPr>
              <w:spacing w:after="0" w:line="240" w:lineRule="auto"/>
              <w:ind w:firstLine="720"/>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lastRenderedPageBreak/>
              <w:t>4</w:t>
            </w:r>
            <w:r w:rsidR="007D704C">
              <w:rPr>
                <w:rFonts w:ascii="Times New Roman" w:eastAsia="Times New Roman" w:hAnsi="Times New Roman" w:cs="Times New Roman"/>
                <w:sz w:val="24"/>
                <w:szCs w:val="24"/>
                <w:lang w:eastAsia="lv-LV"/>
              </w:rPr>
              <w:t>5.</w:t>
            </w:r>
          </w:p>
        </w:tc>
        <w:tc>
          <w:tcPr>
            <w:tcW w:w="797" w:type="pct"/>
            <w:tcBorders>
              <w:left w:val="single" w:sz="6" w:space="0" w:color="000000"/>
              <w:bottom w:val="single" w:sz="4" w:space="0" w:color="auto"/>
              <w:right w:val="single" w:sz="6" w:space="0" w:color="000000"/>
            </w:tcBorders>
          </w:tcPr>
          <w:p w14:paraId="61CB8B6D" w14:textId="2ED075CA" w:rsidR="009E5066" w:rsidRPr="00E73780" w:rsidRDefault="00A940C5" w:rsidP="00E73780">
            <w:pPr>
              <w:tabs>
                <w:tab w:val="left" w:pos="284"/>
              </w:tabs>
              <w:spacing w:after="0" w:line="240" w:lineRule="auto"/>
              <w:contextualSpacing/>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 xml:space="preserve">Par MK noteikumu Nr.75 </w:t>
            </w:r>
            <w:r w:rsidRPr="00E73780">
              <w:rPr>
                <w:rFonts w:ascii="Times New Roman" w:eastAsia="Times New Roman" w:hAnsi="Times New Roman" w:cs="Times New Roman"/>
                <w:iCs/>
                <w:sz w:val="24"/>
                <w:szCs w:val="24"/>
              </w:rPr>
              <w:t>192.</w:t>
            </w:r>
            <w:r w:rsidRPr="00E73780">
              <w:rPr>
                <w:rFonts w:ascii="Times New Roman" w:eastAsia="Times New Roman" w:hAnsi="Times New Roman" w:cs="Times New Roman"/>
                <w:iCs/>
                <w:sz w:val="24"/>
                <w:szCs w:val="24"/>
                <w:vertAlign w:val="superscript"/>
              </w:rPr>
              <w:t>20</w:t>
            </w:r>
            <w:r w:rsidRPr="00E73780">
              <w:rPr>
                <w:rFonts w:ascii="Times New Roman" w:eastAsia="Times New Roman" w:hAnsi="Times New Roman" w:cs="Times New Roman"/>
                <w:iCs/>
                <w:sz w:val="24"/>
                <w:szCs w:val="24"/>
              </w:rPr>
              <w:t>  punktu</w:t>
            </w:r>
          </w:p>
        </w:tc>
        <w:tc>
          <w:tcPr>
            <w:tcW w:w="1821" w:type="pct"/>
            <w:gridSpan w:val="2"/>
            <w:tcBorders>
              <w:left w:val="single" w:sz="6" w:space="0" w:color="000000"/>
              <w:bottom w:val="single" w:sz="4" w:space="0" w:color="auto"/>
              <w:right w:val="single" w:sz="6" w:space="0" w:color="000000"/>
            </w:tcBorders>
          </w:tcPr>
          <w:p w14:paraId="7668F73B" w14:textId="3EECE8E0" w:rsidR="009E5066" w:rsidRPr="00E73780" w:rsidRDefault="00A940C5" w:rsidP="00E73780">
            <w:pPr>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b/>
                <w:sz w:val="24"/>
                <w:szCs w:val="24"/>
              </w:rPr>
              <w:t>Finanšu</w:t>
            </w:r>
            <w:r w:rsidR="009E5066" w:rsidRPr="00E73780">
              <w:rPr>
                <w:rFonts w:ascii="Times New Roman" w:eastAsia="Times New Roman" w:hAnsi="Times New Roman" w:cs="Times New Roman"/>
                <w:b/>
                <w:sz w:val="24"/>
                <w:szCs w:val="24"/>
              </w:rPr>
              <w:t xml:space="preserve"> ministrija: </w:t>
            </w:r>
          </w:p>
          <w:p w14:paraId="6EEDF2D9" w14:textId="77777777" w:rsidR="00CC6EDE" w:rsidRPr="00E73780" w:rsidRDefault="00CC6EDE" w:rsidP="00E73780">
            <w:pPr>
              <w:spacing w:after="0" w:line="240" w:lineRule="auto"/>
              <w:jc w:val="both"/>
              <w:rPr>
                <w:rFonts w:ascii="Times New Roman" w:eastAsia="Times New Roman" w:hAnsi="Times New Roman" w:cs="Times New Roman"/>
                <w:sz w:val="24"/>
                <w:szCs w:val="24"/>
              </w:rPr>
            </w:pPr>
          </w:p>
          <w:p w14:paraId="037597E8" w14:textId="3A91E1BC" w:rsidR="00A940C5" w:rsidRPr="00E73780" w:rsidRDefault="00A940C5" w:rsidP="00E73780">
            <w:pPr>
              <w:widowControl w:val="0"/>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 xml:space="preserve">1.Vēršam uzmanību, ka, tā kā MK 2011.gada 25.janvāra noteikumu Nr.75 “Noteikumi par aktīvo nodarbinātības pasākumu un preventīvo bezdarba samazināšanas pasākumu organizēšanas un finansēšanas kārtību un pasākumu īstenotāju izvēles principiem” (turpmāk – MK noteikumi Nr.75) ietvaros komercdarbības atbalsts (kur attiecināms) tiek sniegts, piemērojot </w:t>
            </w:r>
            <w:proofErr w:type="spellStart"/>
            <w:r w:rsidRPr="00E73780">
              <w:rPr>
                <w:rFonts w:ascii="Times New Roman" w:eastAsia="Times New Roman" w:hAnsi="Times New Roman" w:cs="Times New Roman"/>
                <w:i/>
                <w:iCs/>
                <w:sz w:val="24"/>
                <w:szCs w:val="24"/>
              </w:rPr>
              <w:t>de</w:t>
            </w:r>
            <w:proofErr w:type="spellEnd"/>
            <w:r w:rsidRPr="00E73780">
              <w:rPr>
                <w:rFonts w:ascii="Times New Roman" w:eastAsia="Times New Roman" w:hAnsi="Times New Roman" w:cs="Times New Roman"/>
                <w:i/>
                <w:iCs/>
                <w:sz w:val="24"/>
                <w:szCs w:val="24"/>
              </w:rPr>
              <w:t xml:space="preserve"> </w:t>
            </w:r>
            <w:proofErr w:type="spellStart"/>
            <w:r w:rsidRPr="00E73780">
              <w:rPr>
                <w:rFonts w:ascii="Times New Roman" w:eastAsia="Times New Roman" w:hAnsi="Times New Roman" w:cs="Times New Roman"/>
                <w:i/>
                <w:iCs/>
                <w:sz w:val="24"/>
                <w:szCs w:val="24"/>
              </w:rPr>
              <w:t>minimis</w:t>
            </w:r>
            <w:proofErr w:type="spellEnd"/>
            <w:r w:rsidRPr="00E73780">
              <w:rPr>
                <w:rFonts w:ascii="Times New Roman" w:eastAsia="Times New Roman" w:hAnsi="Times New Roman" w:cs="Times New Roman"/>
                <w:sz w:val="24"/>
                <w:szCs w:val="24"/>
              </w:rPr>
              <w:t xml:space="preserve"> atbalsta regulējumu vai Komisijas 2014.gada 14.jūnija regulu (ES) Nr.651/2014, ar ko noteiktas atbalsta kategorijas atzīst par saderīgām ar iekšējo tirgu, piemērojot Līguma 107. un 108.pantu (turpmāk – Komisijas regula Nr.651/2014), atbilstoši pašreizējai Eiropas Savienības tiesu judikatūrai nelikumīga atbalsta atgūšana katra iepriekš minētā valsts atbalsta regulējuma gadījumā ir atšķirīga (t.i., </w:t>
            </w:r>
            <w:proofErr w:type="spellStart"/>
            <w:r w:rsidRPr="00E73780">
              <w:rPr>
                <w:rFonts w:ascii="Times New Roman" w:eastAsia="Times New Roman" w:hAnsi="Times New Roman" w:cs="Times New Roman"/>
                <w:i/>
                <w:iCs/>
                <w:sz w:val="24"/>
                <w:szCs w:val="24"/>
              </w:rPr>
              <w:t>de</w:t>
            </w:r>
            <w:proofErr w:type="spellEnd"/>
            <w:r w:rsidRPr="00E73780">
              <w:rPr>
                <w:rFonts w:ascii="Times New Roman" w:eastAsia="Times New Roman" w:hAnsi="Times New Roman" w:cs="Times New Roman"/>
                <w:i/>
                <w:iCs/>
                <w:sz w:val="24"/>
                <w:szCs w:val="24"/>
              </w:rPr>
              <w:t xml:space="preserve"> </w:t>
            </w:r>
            <w:proofErr w:type="spellStart"/>
            <w:r w:rsidRPr="00E73780">
              <w:rPr>
                <w:rFonts w:ascii="Times New Roman" w:eastAsia="Times New Roman" w:hAnsi="Times New Roman" w:cs="Times New Roman"/>
                <w:i/>
                <w:iCs/>
                <w:sz w:val="24"/>
                <w:szCs w:val="24"/>
              </w:rPr>
              <w:t>minimis</w:t>
            </w:r>
            <w:proofErr w:type="spellEnd"/>
            <w:r w:rsidRPr="00E73780">
              <w:rPr>
                <w:rFonts w:ascii="Times New Roman" w:eastAsia="Times New Roman" w:hAnsi="Times New Roman" w:cs="Times New Roman"/>
                <w:sz w:val="24"/>
                <w:szCs w:val="24"/>
              </w:rPr>
              <w:t xml:space="preserve"> atbalsta gadījumā ir nepieciešams atgūt visu saņemto atbalstu, savukārt Komisijas regulas Nr.651/2014 gadījumā – visu nelikumīgi saņemto valsts atbalstu). Papildus skaidrojam, ka nelikumīga atbalsta atgūšanu ir jāveic ne tikai gadījumā, ja piemērojamos komercdarbības atbalsta nosacījumus ir pārkāpis atbalsta saņēmējs, bet arī atbalsta sniedzējs. Līdz ar to lūdzam precizēt MK noteikumu Nr.75 192.</w:t>
            </w:r>
            <w:r w:rsidRPr="00E73780">
              <w:rPr>
                <w:rFonts w:ascii="Times New Roman" w:eastAsia="Times New Roman" w:hAnsi="Times New Roman" w:cs="Times New Roman"/>
                <w:sz w:val="24"/>
                <w:szCs w:val="24"/>
                <w:vertAlign w:val="superscript"/>
              </w:rPr>
              <w:t>20</w:t>
            </w:r>
            <w:r w:rsidRPr="00E73780">
              <w:rPr>
                <w:rFonts w:ascii="Times New Roman" w:eastAsia="Times New Roman" w:hAnsi="Times New Roman" w:cs="Times New Roman"/>
                <w:sz w:val="24"/>
                <w:szCs w:val="24"/>
              </w:rPr>
              <w:t xml:space="preserve"> punkta trešo teikumu šādā </w:t>
            </w:r>
            <w:r w:rsidRPr="00E73780">
              <w:rPr>
                <w:rFonts w:ascii="Times New Roman" w:eastAsia="Times New Roman" w:hAnsi="Times New Roman" w:cs="Times New Roman"/>
                <w:sz w:val="24"/>
                <w:szCs w:val="24"/>
              </w:rPr>
              <w:lastRenderedPageBreak/>
              <w:t xml:space="preserve">redakcijā: </w:t>
            </w:r>
          </w:p>
          <w:p w14:paraId="515149D7" w14:textId="77777777" w:rsidR="00A940C5" w:rsidRPr="00E73780" w:rsidRDefault="00A940C5" w:rsidP="00E73780">
            <w:pPr>
              <w:widowControl w:val="0"/>
              <w:spacing w:after="0" w:line="240" w:lineRule="auto"/>
              <w:jc w:val="both"/>
              <w:rPr>
                <w:rFonts w:ascii="Times New Roman" w:eastAsia="Times New Roman" w:hAnsi="Times New Roman" w:cs="Times New Roman"/>
                <w:sz w:val="24"/>
                <w:szCs w:val="24"/>
              </w:rPr>
            </w:pPr>
          </w:p>
          <w:p w14:paraId="368A9D8A" w14:textId="77777777" w:rsidR="00A940C5" w:rsidRPr="00E73780" w:rsidRDefault="00A940C5" w:rsidP="00E73780">
            <w:pPr>
              <w:widowControl w:val="0"/>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w:t>
            </w:r>
            <w:r w:rsidRPr="00E73780">
              <w:rPr>
                <w:rFonts w:ascii="Times New Roman" w:eastAsia="Times New Roman" w:hAnsi="Times New Roman" w:cs="Times New Roman"/>
                <w:i/>
                <w:iCs/>
                <w:sz w:val="24"/>
                <w:szCs w:val="24"/>
              </w:rPr>
              <w:t>192.</w:t>
            </w:r>
            <w:r w:rsidRPr="00E73780">
              <w:rPr>
                <w:rFonts w:ascii="Times New Roman" w:eastAsia="Times New Roman" w:hAnsi="Times New Roman" w:cs="Times New Roman"/>
                <w:i/>
                <w:iCs/>
                <w:sz w:val="24"/>
                <w:szCs w:val="24"/>
                <w:vertAlign w:val="superscript"/>
              </w:rPr>
              <w:t>20</w:t>
            </w:r>
            <w:r w:rsidRPr="00E73780">
              <w:rPr>
                <w:rFonts w:ascii="Times New Roman" w:eastAsia="Times New Roman" w:hAnsi="Times New Roman" w:cs="Times New Roman"/>
                <w:i/>
                <w:iCs/>
                <w:sz w:val="24"/>
                <w:szCs w:val="24"/>
              </w:rPr>
              <w:t xml:space="preserve">  [..] </w:t>
            </w:r>
            <w:r w:rsidRPr="00E73780">
              <w:rPr>
                <w:rFonts w:ascii="Times New Roman" w:eastAsia="Times New Roman" w:hAnsi="Times New Roman" w:cs="Times New Roman"/>
                <w:b/>
                <w:bCs/>
                <w:i/>
                <w:iCs/>
                <w:sz w:val="24"/>
                <w:szCs w:val="24"/>
              </w:rPr>
              <w:t>Gadījumā, ja</w:t>
            </w:r>
            <w:r w:rsidRPr="00E73780">
              <w:rPr>
                <w:rFonts w:ascii="Times New Roman" w:eastAsia="Times New Roman" w:hAnsi="Times New Roman" w:cs="Times New Roman"/>
                <w:i/>
                <w:iCs/>
                <w:sz w:val="24"/>
                <w:szCs w:val="24"/>
              </w:rPr>
              <w:t xml:space="preserve"> </w:t>
            </w:r>
            <w:r w:rsidRPr="00E73780">
              <w:rPr>
                <w:rFonts w:ascii="Times New Roman" w:eastAsia="Times New Roman" w:hAnsi="Times New Roman" w:cs="Times New Roman"/>
                <w:b/>
                <w:bCs/>
                <w:i/>
                <w:iCs/>
                <w:sz w:val="24"/>
                <w:szCs w:val="24"/>
              </w:rPr>
              <w:t>ir pārkāptas</w:t>
            </w:r>
            <w:r w:rsidRPr="00E73780">
              <w:rPr>
                <w:rFonts w:ascii="Times New Roman" w:eastAsia="Times New Roman" w:hAnsi="Times New Roman" w:cs="Times New Roman"/>
                <w:i/>
                <w:iCs/>
                <w:sz w:val="24"/>
                <w:szCs w:val="24"/>
              </w:rPr>
              <w:t xml:space="preserve"> Komisijas regulas Nr.  1407/2013, Komisijas regulas Nr.  717/2014, Komisijas regulas Nr.  1408/2013 prasības, atbalsta saņēmējam ir pienākums atmaksāt finansējuma saņēmējam </w:t>
            </w:r>
            <w:r w:rsidRPr="00E73780">
              <w:rPr>
                <w:rFonts w:ascii="Times New Roman" w:eastAsia="Times New Roman" w:hAnsi="Times New Roman" w:cs="Times New Roman"/>
                <w:b/>
                <w:bCs/>
                <w:i/>
                <w:iCs/>
                <w:sz w:val="24"/>
                <w:szCs w:val="24"/>
              </w:rPr>
              <w:t>visu projekta ietvaros saņemto atbalstu</w:t>
            </w:r>
            <w:r w:rsidRPr="00E73780">
              <w:rPr>
                <w:rFonts w:ascii="Times New Roman" w:eastAsia="Times New Roman" w:hAnsi="Times New Roman" w:cs="Times New Roman"/>
                <w:i/>
                <w:iCs/>
                <w:sz w:val="24"/>
                <w:szCs w:val="24"/>
              </w:rPr>
              <w:t xml:space="preserve">, kas piešķirts saskaņā ar attiecīgo regulu, kopā ar 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valsts atbalsts tika izmaksāts finansējuma saņēmējam, līdz tā atgūšanas dienai, ievērojot Komisijas regulas Nr. 794/2004 11. pantā noteikto procentu likmes piemērošanas metodi. </w:t>
            </w:r>
            <w:r w:rsidRPr="00E73780">
              <w:rPr>
                <w:rFonts w:ascii="Times New Roman" w:eastAsia="Times New Roman" w:hAnsi="Times New Roman" w:cs="Times New Roman"/>
                <w:b/>
                <w:bCs/>
                <w:i/>
                <w:iCs/>
                <w:sz w:val="24"/>
                <w:szCs w:val="24"/>
              </w:rPr>
              <w:t>Gadījumā, ja ir pārkāptas</w:t>
            </w:r>
            <w:r w:rsidRPr="00E73780">
              <w:rPr>
                <w:rFonts w:ascii="Times New Roman" w:eastAsia="Times New Roman" w:hAnsi="Times New Roman" w:cs="Times New Roman"/>
                <w:i/>
                <w:iCs/>
                <w:sz w:val="24"/>
                <w:szCs w:val="24"/>
              </w:rPr>
              <w:t xml:space="preserve"> Komisijas regulas Nr. 651/2012 prasības, atbalsta saņēmējam ir pienākums atmaksāt finansējuma saņēmējam </w:t>
            </w:r>
            <w:r w:rsidRPr="00E73780">
              <w:rPr>
                <w:rFonts w:ascii="Times New Roman" w:eastAsia="Times New Roman" w:hAnsi="Times New Roman" w:cs="Times New Roman"/>
                <w:b/>
                <w:bCs/>
                <w:i/>
                <w:iCs/>
                <w:sz w:val="24"/>
                <w:szCs w:val="24"/>
              </w:rPr>
              <w:t xml:space="preserve">visu projekta ietvaros </w:t>
            </w:r>
            <w:r w:rsidRPr="00E73780">
              <w:rPr>
                <w:rFonts w:ascii="Times New Roman" w:eastAsia="Times New Roman" w:hAnsi="Times New Roman" w:cs="Times New Roman"/>
                <w:b/>
                <w:bCs/>
                <w:i/>
                <w:iCs/>
                <w:sz w:val="24"/>
                <w:szCs w:val="24"/>
                <w:u w:val="single"/>
              </w:rPr>
              <w:t>nelikumīgi</w:t>
            </w:r>
            <w:r w:rsidRPr="00E73780">
              <w:rPr>
                <w:rFonts w:ascii="Times New Roman" w:eastAsia="Times New Roman" w:hAnsi="Times New Roman" w:cs="Times New Roman"/>
                <w:b/>
                <w:bCs/>
                <w:i/>
                <w:iCs/>
                <w:sz w:val="24"/>
                <w:szCs w:val="24"/>
              </w:rPr>
              <w:t xml:space="preserve"> saņemto atbalstu</w:t>
            </w:r>
            <w:r w:rsidRPr="00E73780">
              <w:rPr>
                <w:rFonts w:ascii="Times New Roman" w:eastAsia="Times New Roman" w:hAnsi="Times New Roman" w:cs="Times New Roman"/>
                <w:i/>
                <w:iCs/>
                <w:sz w:val="24"/>
                <w:szCs w:val="24"/>
              </w:rPr>
              <w:t xml:space="preserve"> kopā ar procentiem, ko publicē Eiropas Komisija saskaņā ar Komisijas regulas Nr. 794/2004), 10. pantu, tiem pieskaitot 100 bāzes punktus, no dienas, kad valsts atbalsts tika izmaksāts finansējuma saņēmējam, līdz tā atgūšanas dienai, ievērojot Komisijas regulas Nr. 794/2004 11. pantā noteikto procentu likmes piemērošanas metodi.</w:t>
            </w:r>
            <w:r w:rsidRPr="00E73780">
              <w:rPr>
                <w:rFonts w:ascii="Times New Roman" w:eastAsia="Times New Roman" w:hAnsi="Times New Roman" w:cs="Times New Roman"/>
                <w:sz w:val="24"/>
                <w:szCs w:val="24"/>
              </w:rPr>
              <w:t xml:space="preserve">” </w:t>
            </w:r>
          </w:p>
          <w:p w14:paraId="58B0B302" w14:textId="10B5E6B5" w:rsidR="00D861C0" w:rsidRPr="00E73780" w:rsidRDefault="00D861C0" w:rsidP="00E73780">
            <w:pPr>
              <w:widowControl w:val="0"/>
              <w:spacing w:after="0" w:line="240" w:lineRule="auto"/>
              <w:jc w:val="both"/>
              <w:rPr>
                <w:rFonts w:ascii="Times New Roman" w:eastAsia="Times New Roman" w:hAnsi="Times New Roman" w:cs="Times New Roman"/>
                <w:sz w:val="24"/>
                <w:szCs w:val="24"/>
              </w:rPr>
            </w:pPr>
          </w:p>
        </w:tc>
        <w:tc>
          <w:tcPr>
            <w:tcW w:w="1230" w:type="pct"/>
            <w:tcBorders>
              <w:left w:val="single" w:sz="6" w:space="0" w:color="000000"/>
              <w:bottom w:val="single" w:sz="4" w:space="0" w:color="auto"/>
              <w:right w:val="single" w:sz="6" w:space="0" w:color="000000"/>
            </w:tcBorders>
          </w:tcPr>
          <w:p w14:paraId="31476842" w14:textId="60113CAC" w:rsidR="00CC6EDE" w:rsidRPr="00E73780" w:rsidRDefault="00CC6EDE" w:rsidP="00E73780">
            <w:pPr>
              <w:spacing w:after="0" w:line="240" w:lineRule="auto"/>
              <w:jc w:val="both"/>
              <w:rPr>
                <w:rFonts w:ascii="Times New Roman" w:eastAsia="Times New Roman" w:hAnsi="Times New Roman" w:cs="Times New Roman"/>
                <w:b/>
                <w:sz w:val="24"/>
                <w:szCs w:val="24"/>
                <w:lang w:eastAsia="lv-LV"/>
              </w:rPr>
            </w:pPr>
            <w:r w:rsidRPr="00E73780">
              <w:rPr>
                <w:rFonts w:ascii="Times New Roman" w:eastAsia="Times New Roman" w:hAnsi="Times New Roman" w:cs="Times New Roman"/>
                <w:b/>
                <w:sz w:val="24"/>
                <w:szCs w:val="24"/>
                <w:lang w:eastAsia="lv-LV"/>
              </w:rPr>
              <w:lastRenderedPageBreak/>
              <w:t xml:space="preserve"> </w:t>
            </w:r>
            <w:r w:rsidR="00FC2BBB" w:rsidRPr="00E73780">
              <w:rPr>
                <w:rFonts w:ascii="Times New Roman" w:eastAsia="Times New Roman" w:hAnsi="Times New Roman" w:cs="Times New Roman"/>
                <w:b/>
                <w:sz w:val="24"/>
                <w:szCs w:val="24"/>
                <w:lang w:eastAsia="lv-LV"/>
              </w:rPr>
              <w:t>Iebildums ņemts vērā</w:t>
            </w:r>
            <w:r w:rsidR="001F51B9">
              <w:rPr>
                <w:rFonts w:ascii="Times New Roman" w:eastAsia="Times New Roman" w:hAnsi="Times New Roman" w:cs="Times New Roman"/>
                <w:b/>
                <w:sz w:val="24"/>
                <w:szCs w:val="24"/>
                <w:lang w:eastAsia="lv-LV"/>
              </w:rPr>
              <w:t>.</w:t>
            </w:r>
          </w:p>
          <w:p w14:paraId="1D427948" w14:textId="77777777" w:rsidR="009E5066" w:rsidRPr="00E73780" w:rsidRDefault="009E5066" w:rsidP="00E73780">
            <w:pPr>
              <w:spacing w:after="0" w:line="240" w:lineRule="auto"/>
              <w:jc w:val="both"/>
              <w:rPr>
                <w:rFonts w:ascii="Times New Roman" w:eastAsia="Times New Roman" w:hAnsi="Times New Roman" w:cs="Times New Roman"/>
                <w:b/>
                <w:sz w:val="24"/>
                <w:szCs w:val="24"/>
                <w:lang w:eastAsia="lv-LV"/>
              </w:rPr>
            </w:pPr>
          </w:p>
          <w:p w14:paraId="1B777628" w14:textId="02AA1895" w:rsidR="00CC6EDE" w:rsidRPr="00E73780" w:rsidRDefault="00BB6AD2" w:rsidP="00E7378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Papildin</w:t>
            </w:r>
            <w:r w:rsidR="007D704C">
              <w:rPr>
                <w:rFonts w:ascii="Times New Roman" w:eastAsia="Times New Roman" w:hAnsi="Times New Roman" w:cs="Times New Roman"/>
                <w:sz w:val="24"/>
                <w:szCs w:val="24"/>
                <w:lang w:eastAsia="lv-LV"/>
              </w:rPr>
              <w:t>āts</w:t>
            </w:r>
            <w:r>
              <w:rPr>
                <w:rFonts w:ascii="Times New Roman" w:eastAsia="Times New Roman" w:hAnsi="Times New Roman" w:cs="Times New Roman"/>
                <w:sz w:val="24"/>
                <w:szCs w:val="24"/>
                <w:lang w:eastAsia="lv-LV"/>
              </w:rPr>
              <w:t xml:space="preserve"> Noteikumu projekta anotācijas</w:t>
            </w:r>
            <w:r w:rsidR="007D704C">
              <w:rPr>
                <w:rFonts w:ascii="Times New Roman" w:eastAsia="Times New Roman" w:hAnsi="Times New Roman" w:cs="Times New Roman"/>
                <w:sz w:val="24"/>
                <w:szCs w:val="24"/>
                <w:lang w:eastAsia="lv-LV"/>
              </w:rPr>
              <w:t xml:space="preserve"> I sadaļas 2.punkts, </w:t>
            </w:r>
            <w:r>
              <w:rPr>
                <w:rFonts w:ascii="Times New Roman" w:eastAsia="Times New Roman" w:hAnsi="Times New Roman" w:cs="Times New Roman"/>
                <w:sz w:val="24"/>
                <w:szCs w:val="24"/>
                <w:lang w:eastAsia="lv-LV"/>
              </w:rPr>
              <w:t xml:space="preserve"> 9.lp.</w:t>
            </w:r>
          </w:p>
          <w:p w14:paraId="203CA2A0" w14:textId="77777777" w:rsidR="00CC6EDE" w:rsidRPr="00E73780" w:rsidRDefault="00CC6EDE" w:rsidP="00E73780">
            <w:pPr>
              <w:spacing w:after="0" w:line="240" w:lineRule="auto"/>
              <w:jc w:val="both"/>
              <w:rPr>
                <w:rFonts w:ascii="Times New Roman" w:eastAsia="Times New Roman" w:hAnsi="Times New Roman" w:cs="Times New Roman"/>
                <w:b/>
                <w:sz w:val="24"/>
                <w:szCs w:val="24"/>
                <w:lang w:eastAsia="lv-LV"/>
              </w:rPr>
            </w:pPr>
          </w:p>
          <w:p w14:paraId="5C879787"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49F5F8F2"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77844A6C"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7F37DE31"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3AB45924"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4B42054F"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2D2AB805"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3C432ACC"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29F2E54D"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2F7541C1"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7C5062D9"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4DCC6E04"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03BF48AC"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0D6B23B6"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248C404D"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0BD3B9DF"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7492C3A8"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7D114ECA"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11203D00"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123436AE"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599A6FD3"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4608D2E4"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2282168A"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7864A5D2"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048351CD"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565C6F7F"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0DF29529"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748C96E5"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373315B8"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30F96A11"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64DA1EE4"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13A1411A"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5BAE386C"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2ACE3CA4"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2439FC4B"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45F38C88"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15C44370"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506A30CA"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39AD896E"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6E1BF90A"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0DD02879" w14:textId="4FAC15DA"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tc>
        <w:tc>
          <w:tcPr>
            <w:tcW w:w="878" w:type="pct"/>
            <w:tcBorders>
              <w:top w:val="single" w:sz="4" w:space="0" w:color="auto"/>
              <w:left w:val="single" w:sz="4" w:space="0" w:color="auto"/>
              <w:bottom w:val="single" w:sz="4" w:space="0" w:color="auto"/>
            </w:tcBorders>
          </w:tcPr>
          <w:p w14:paraId="5A64944F" w14:textId="77777777" w:rsidR="00BB6AD2" w:rsidRPr="00BB6AD2" w:rsidRDefault="00BB6AD2" w:rsidP="00BB6AD2">
            <w:pPr>
              <w:spacing w:after="0" w:line="240" w:lineRule="auto"/>
              <w:contextualSpacing/>
              <w:jc w:val="both"/>
              <w:rPr>
                <w:rFonts w:ascii="Times New Roman" w:hAnsi="Times New Roman" w:cs="Times New Roman"/>
                <w:sz w:val="24"/>
                <w:szCs w:val="24"/>
              </w:rPr>
            </w:pPr>
            <w:r w:rsidRPr="00BB6AD2">
              <w:rPr>
                <w:rFonts w:ascii="Times New Roman" w:hAnsi="Times New Roman" w:cs="Times New Roman"/>
                <w:sz w:val="24"/>
                <w:szCs w:val="24"/>
              </w:rPr>
              <w:lastRenderedPageBreak/>
              <w:t>23. Izteikt 192.</w:t>
            </w:r>
            <w:r w:rsidRPr="00BB6AD2">
              <w:rPr>
                <w:rFonts w:ascii="Times New Roman" w:hAnsi="Times New Roman" w:cs="Times New Roman"/>
                <w:sz w:val="24"/>
                <w:szCs w:val="24"/>
                <w:vertAlign w:val="superscript"/>
              </w:rPr>
              <w:t>20</w:t>
            </w:r>
            <w:r w:rsidRPr="00BB6AD2">
              <w:rPr>
                <w:rFonts w:ascii="Times New Roman" w:hAnsi="Times New Roman" w:cs="Times New Roman"/>
                <w:sz w:val="24"/>
                <w:szCs w:val="24"/>
              </w:rPr>
              <w:t xml:space="preserve"> punktu šādā redakcijā: </w:t>
            </w:r>
          </w:p>
          <w:p w14:paraId="5F9A7E34" w14:textId="5C59ABB7" w:rsidR="00BB6AD2" w:rsidRPr="00BB6AD2" w:rsidRDefault="00BB6AD2" w:rsidP="00BB6AD2">
            <w:pPr>
              <w:spacing w:after="0" w:line="240" w:lineRule="auto"/>
              <w:contextualSpacing/>
              <w:jc w:val="both"/>
              <w:rPr>
                <w:rFonts w:ascii="Times New Roman" w:hAnsi="Times New Roman" w:cs="Times New Roman"/>
                <w:sz w:val="24"/>
                <w:szCs w:val="24"/>
              </w:rPr>
            </w:pPr>
            <w:r w:rsidRPr="00BB6AD2">
              <w:rPr>
                <w:rFonts w:ascii="Times New Roman" w:hAnsi="Times New Roman" w:cs="Times New Roman"/>
                <w:sz w:val="24"/>
                <w:szCs w:val="24"/>
              </w:rPr>
              <w:t>“192.</w:t>
            </w:r>
            <w:r w:rsidRPr="00BB6AD2">
              <w:rPr>
                <w:rFonts w:ascii="Times New Roman" w:hAnsi="Times New Roman" w:cs="Times New Roman"/>
                <w:sz w:val="24"/>
                <w:szCs w:val="24"/>
                <w:vertAlign w:val="superscript"/>
              </w:rPr>
              <w:t>20</w:t>
            </w:r>
            <w:r w:rsidRPr="00BB6AD2">
              <w:rPr>
                <w:rFonts w:ascii="Times New Roman" w:hAnsi="Times New Roman" w:cs="Times New Roman"/>
                <w:sz w:val="24"/>
                <w:szCs w:val="24"/>
              </w:rPr>
              <w:t> Lēmumu par valsts atbalsta piešķiršanu var pieņemt saskaņā ar Komisijas regulas Nr.  </w:t>
            </w:r>
            <w:hyperlink r:id="rId9" w:tgtFrame="_blank" w:history="1">
              <w:r w:rsidRPr="00BB6AD2">
                <w:rPr>
                  <w:rStyle w:val="Hyperlink"/>
                  <w:rFonts w:ascii="Times New Roman" w:hAnsi="Times New Roman" w:cs="Times New Roman"/>
                  <w:color w:val="auto"/>
                  <w:sz w:val="24"/>
                  <w:szCs w:val="24"/>
                  <w:u w:val="none"/>
                </w:rPr>
                <w:t>651/2014</w:t>
              </w:r>
            </w:hyperlink>
            <w:r w:rsidRPr="00BB6AD2">
              <w:rPr>
                <w:rFonts w:ascii="Times New Roman" w:hAnsi="Times New Roman" w:cs="Times New Roman"/>
                <w:sz w:val="24"/>
                <w:szCs w:val="24"/>
              </w:rPr>
              <w:t> 58. panta 4. punktu un 59. pantu, Komisijas regulas Nr.  </w:t>
            </w:r>
            <w:hyperlink r:id="rId10" w:tgtFrame="_blank" w:history="1">
              <w:r w:rsidRPr="00BB6AD2">
                <w:rPr>
                  <w:rStyle w:val="Hyperlink"/>
                  <w:rFonts w:ascii="Times New Roman" w:hAnsi="Times New Roman" w:cs="Times New Roman"/>
                  <w:color w:val="auto"/>
                  <w:sz w:val="24"/>
                  <w:szCs w:val="24"/>
                  <w:u w:val="none"/>
                </w:rPr>
                <w:t>1407/2013</w:t>
              </w:r>
            </w:hyperlink>
            <w:r w:rsidRPr="00BB6AD2">
              <w:rPr>
                <w:rFonts w:ascii="Times New Roman" w:hAnsi="Times New Roman" w:cs="Times New Roman"/>
                <w:sz w:val="24"/>
                <w:szCs w:val="24"/>
              </w:rPr>
              <w:t> 7. panta 4. punktu un 8. pantu, Komisijas regulas Nr.  </w:t>
            </w:r>
            <w:hyperlink r:id="rId11" w:tgtFrame="_blank" w:history="1">
              <w:r w:rsidRPr="00BB6AD2">
                <w:rPr>
                  <w:rStyle w:val="Hyperlink"/>
                  <w:rFonts w:ascii="Times New Roman" w:hAnsi="Times New Roman" w:cs="Times New Roman"/>
                  <w:color w:val="auto"/>
                  <w:sz w:val="24"/>
                  <w:szCs w:val="24"/>
                  <w:u w:val="none"/>
                </w:rPr>
                <w:t>717/2014</w:t>
              </w:r>
            </w:hyperlink>
            <w:r w:rsidRPr="00BB6AD2">
              <w:rPr>
                <w:rFonts w:ascii="Times New Roman" w:hAnsi="Times New Roman" w:cs="Times New Roman"/>
                <w:sz w:val="24"/>
                <w:szCs w:val="24"/>
              </w:rPr>
              <w:t> 7. panta 4. punktu un 8. pantu un Komisijas regulas Nr.  </w:t>
            </w:r>
            <w:hyperlink r:id="rId12" w:tgtFrame="_blank" w:history="1">
              <w:r w:rsidRPr="00BB6AD2">
                <w:rPr>
                  <w:rStyle w:val="Hyperlink"/>
                  <w:rFonts w:ascii="Times New Roman" w:hAnsi="Times New Roman" w:cs="Times New Roman"/>
                  <w:color w:val="auto"/>
                  <w:sz w:val="24"/>
                  <w:szCs w:val="24"/>
                  <w:u w:val="none"/>
                </w:rPr>
                <w:t>1408/2013</w:t>
              </w:r>
            </w:hyperlink>
            <w:r w:rsidRPr="00BB6AD2">
              <w:rPr>
                <w:rFonts w:ascii="Times New Roman" w:hAnsi="Times New Roman" w:cs="Times New Roman"/>
                <w:sz w:val="24"/>
                <w:szCs w:val="24"/>
              </w:rPr>
              <w:t> 7. panta 4. punktu un 8. pantu atbilstoši šo regulu darbības termiņam. Par valsts atbalsta piešķiršanas brīdi uzskata šo noteikumu </w:t>
            </w:r>
            <w:hyperlink r:id="rId13" w:anchor="p82" w:history="1">
              <w:r w:rsidRPr="00BB6AD2">
                <w:rPr>
                  <w:rStyle w:val="Hyperlink"/>
                  <w:rFonts w:ascii="Times New Roman" w:hAnsi="Times New Roman" w:cs="Times New Roman"/>
                  <w:color w:val="auto"/>
                  <w:sz w:val="24"/>
                  <w:szCs w:val="24"/>
                  <w:u w:val="none"/>
                </w:rPr>
                <w:t>82.</w:t>
              </w:r>
            </w:hyperlink>
            <w:r w:rsidRPr="00BB6AD2">
              <w:rPr>
                <w:rFonts w:ascii="Times New Roman" w:hAnsi="Times New Roman" w:cs="Times New Roman"/>
                <w:sz w:val="24"/>
                <w:szCs w:val="24"/>
              </w:rPr>
              <w:t>, </w:t>
            </w:r>
            <w:hyperlink r:id="rId14" w:anchor="p109.5" w:history="1">
              <w:r w:rsidRPr="00BB6AD2">
                <w:rPr>
                  <w:rStyle w:val="Hyperlink"/>
                  <w:rFonts w:ascii="Times New Roman" w:hAnsi="Times New Roman" w:cs="Times New Roman"/>
                  <w:color w:val="auto"/>
                  <w:sz w:val="24"/>
                  <w:szCs w:val="24"/>
                  <w:u w:val="none"/>
                </w:rPr>
                <w:t>109.</w:t>
              </w:r>
              <w:r w:rsidRPr="00BB6AD2">
                <w:rPr>
                  <w:rStyle w:val="Hyperlink"/>
                  <w:rFonts w:ascii="Times New Roman" w:hAnsi="Times New Roman" w:cs="Times New Roman"/>
                  <w:color w:val="auto"/>
                  <w:sz w:val="24"/>
                  <w:szCs w:val="24"/>
                  <w:u w:val="none"/>
                  <w:vertAlign w:val="superscript"/>
                </w:rPr>
                <w:t>5</w:t>
              </w:r>
            </w:hyperlink>
            <w:r w:rsidRPr="00BB6AD2">
              <w:rPr>
                <w:rFonts w:ascii="Times New Roman" w:hAnsi="Times New Roman" w:cs="Times New Roman"/>
                <w:sz w:val="24"/>
                <w:szCs w:val="24"/>
              </w:rPr>
              <w:t>, </w:t>
            </w:r>
            <w:r w:rsidR="00A040DF">
              <w:rPr>
                <w:rFonts w:ascii="Times New Roman" w:hAnsi="Times New Roman" w:cs="Times New Roman"/>
                <w:sz w:val="24"/>
                <w:szCs w:val="24"/>
              </w:rPr>
              <w:br/>
            </w:r>
            <w:hyperlink r:id="rId15" w:anchor="p109.24" w:history="1">
              <w:r w:rsidRPr="00BB6AD2">
                <w:rPr>
                  <w:rStyle w:val="Hyperlink"/>
                  <w:rFonts w:ascii="Times New Roman" w:hAnsi="Times New Roman" w:cs="Times New Roman"/>
                  <w:color w:val="auto"/>
                  <w:sz w:val="24"/>
                  <w:szCs w:val="24"/>
                  <w:u w:val="none"/>
                </w:rPr>
                <w:t>109.</w:t>
              </w:r>
              <w:r w:rsidRPr="00BB6AD2">
                <w:rPr>
                  <w:rStyle w:val="Hyperlink"/>
                  <w:rFonts w:ascii="Times New Roman" w:hAnsi="Times New Roman" w:cs="Times New Roman"/>
                  <w:color w:val="auto"/>
                  <w:sz w:val="24"/>
                  <w:szCs w:val="24"/>
                  <w:u w:val="none"/>
                  <w:vertAlign w:val="superscript"/>
                </w:rPr>
                <w:t>24</w:t>
              </w:r>
            </w:hyperlink>
            <w:r w:rsidRPr="00BB6AD2">
              <w:rPr>
                <w:rFonts w:ascii="Times New Roman" w:hAnsi="Times New Roman" w:cs="Times New Roman"/>
                <w:sz w:val="24"/>
                <w:szCs w:val="24"/>
              </w:rPr>
              <w:t>, </w:t>
            </w:r>
            <w:hyperlink r:id="rId16" w:anchor="p119" w:history="1">
              <w:r w:rsidRPr="00BB6AD2">
                <w:rPr>
                  <w:rStyle w:val="Hyperlink"/>
                  <w:rFonts w:ascii="Times New Roman" w:hAnsi="Times New Roman" w:cs="Times New Roman"/>
                  <w:color w:val="auto"/>
                  <w:sz w:val="24"/>
                  <w:szCs w:val="24"/>
                  <w:u w:val="none"/>
                </w:rPr>
                <w:t>119. </w:t>
              </w:r>
            </w:hyperlink>
            <w:r w:rsidRPr="00BB6AD2">
              <w:rPr>
                <w:rFonts w:ascii="Times New Roman" w:hAnsi="Times New Roman" w:cs="Times New Roman"/>
                <w:sz w:val="24"/>
                <w:szCs w:val="24"/>
              </w:rPr>
              <w:t>un </w:t>
            </w:r>
            <w:hyperlink r:id="rId17" w:anchor="p133" w:history="1">
              <w:r w:rsidRPr="00BB6AD2">
                <w:rPr>
                  <w:rStyle w:val="Hyperlink"/>
                  <w:rFonts w:ascii="Times New Roman" w:hAnsi="Times New Roman" w:cs="Times New Roman"/>
                  <w:color w:val="auto"/>
                  <w:sz w:val="24"/>
                  <w:szCs w:val="24"/>
                  <w:u w:val="none"/>
                </w:rPr>
                <w:t>133.</w:t>
              </w:r>
            </w:hyperlink>
            <w:r w:rsidRPr="00BB6AD2">
              <w:rPr>
                <w:rFonts w:ascii="Times New Roman" w:hAnsi="Times New Roman" w:cs="Times New Roman"/>
                <w:sz w:val="24"/>
                <w:szCs w:val="24"/>
              </w:rPr>
              <w:t> pu</w:t>
            </w:r>
            <w:r w:rsidRPr="00BB6AD2">
              <w:rPr>
                <w:rFonts w:ascii="Times New Roman" w:hAnsi="Times New Roman" w:cs="Times New Roman"/>
                <w:sz w:val="24"/>
                <w:szCs w:val="24"/>
              </w:rPr>
              <w:lastRenderedPageBreak/>
              <w:t xml:space="preserve">nktā minētā līguma spēkā stāšanās datumu. Gadījumā, ja ir pārkāptas Komisijas regulas Nr.  1407/2013, Komisijas regulas Nr.  717/2014, Komisijas regulas Nr.  1408/2013 prasības, atbalsta saņēmējam ir pienākums atmaksāt finansējuma saņēmējam visu projekta ietvaros saņemto atbalstu, kas piešķirts saskaņā ar attiecīgo regulu, kopā ar 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w:t>
            </w:r>
            <w:r w:rsidRPr="00BB6AD2">
              <w:rPr>
                <w:rFonts w:ascii="Times New Roman" w:hAnsi="Times New Roman" w:cs="Times New Roman"/>
                <w:sz w:val="24"/>
                <w:szCs w:val="24"/>
              </w:rPr>
              <w:lastRenderedPageBreak/>
              <w:t xml:space="preserve">bāzes punktus, no dienas, kad valsts atbalsts tika izmaksāts finansējuma saņēmējam, līdz tā atgūšanas dienai, ievērojot Komisijas regulas Nr. 794/2004 11. pantā noteikto procentu likmes piemērošanas metodi. Gadījumā, ja ir pārkāptas Komisijas regulas Nr. 651/2012 prasības, atbalsta saņēmējam ir pienākums atmaksāt finansējuma saņēmējam visu projekta ietvaros nelikumīgi saņemto atbalstu kopā ar procentiem, ko publicē Eiropas Komisija saskaņā ar Komisijas regulas Nr. 794/2004), 10. pantu, tiem pieskaitot 100 bāzes punktus, no dienas, kad valsts atbalsts tika izmaksāts finansējuma saņēmējam, līdz tā atgūšanas dienai, </w:t>
            </w:r>
            <w:r w:rsidRPr="00BB6AD2">
              <w:rPr>
                <w:rFonts w:ascii="Times New Roman" w:hAnsi="Times New Roman" w:cs="Times New Roman"/>
                <w:sz w:val="24"/>
                <w:szCs w:val="24"/>
              </w:rPr>
              <w:lastRenderedPageBreak/>
              <w:t>ievērojot Komisijas regulas Nr. 794/2004 11. pantā noteikto procentu likmes piemērošanas metodi.”</w:t>
            </w:r>
          </w:p>
          <w:p w14:paraId="3651F187" w14:textId="3C67114F" w:rsidR="00CC6EDE" w:rsidRPr="00E73780" w:rsidRDefault="00CC6EDE" w:rsidP="00E73780">
            <w:pPr>
              <w:spacing w:after="0" w:line="240" w:lineRule="auto"/>
              <w:contextualSpacing/>
              <w:jc w:val="both"/>
              <w:rPr>
                <w:sz w:val="24"/>
                <w:szCs w:val="24"/>
              </w:rPr>
            </w:pPr>
          </w:p>
        </w:tc>
      </w:tr>
      <w:tr w:rsidR="001B4924" w:rsidRPr="00E07819" w14:paraId="5BD0260D" w14:textId="77777777" w:rsidTr="00FC2BBB">
        <w:tblPrEx>
          <w:tblBorders>
            <w:top w:val="single" w:sz="4" w:space="0" w:color="auto"/>
            <w:left w:val="single" w:sz="4" w:space="0" w:color="auto"/>
            <w:bottom w:val="single" w:sz="4" w:space="0" w:color="auto"/>
            <w:right w:val="single" w:sz="4" w:space="0" w:color="auto"/>
          </w:tblBorders>
        </w:tblPrEx>
        <w:trPr>
          <w:trHeight w:val="1119"/>
        </w:trPr>
        <w:tc>
          <w:tcPr>
            <w:tcW w:w="274" w:type="pct"/>
            <w:tcBorders>
              <w:left w:val="single" w:sz="6" w:space="0" w:color="000000"/>
              <w:bottom w:val="single" w:sz="4" w:space="0" w:color="auto"/>
              <w:right w:val="single" w:sz="6" w:space="0" w:color="000000"/>
            </w:tcBorders>
          </w:tcPr>
          <w:p w14:paraId="440FEF8A" w14:textId="07A71060" w:rsidR="00CC6EDE" w:rsidRPr="00E73780" w:rsidRDefault="00013D3D" w:rsidP="00E7378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66.</w:t>
            </w:r>
          </w:p>
          <w:p w14:paraId="32654B76" w14:textId="0866D8E5" w:rsidR="00CC6EDE" w:rsidRPr="00E73780" w:rsidRDefault="00CC6EDE" w:rsidP="00E73780">
            <w:pPr>
              <w:spacing w:line="240" w:lineRule="auto"/>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t>.</w:t>
            </w:r>
          </w:p>
        </w:tc>
        <w:tc>
          <w:tcPr>
            <w:tcW w:w="797" w:type="pct"/>
            <w:tcBorders>
              <w:left w:val="single" w:sz="6" w:space="0" w:color="000000"/>
              <w:bottom w:val="single" w:sz="4" w:space="0" w:color="auto"/>
              <w:right w:val="single" w:sz="6" w:space="0" w:color="000000"/>
            </w:tcBorders>
          </w:tcPr>
          <w:p w14:paraId="50636917" w14:textId="7D3FEACC" w:rsidR="00CC6EDE" w:rsidRPr="00E73780" w:rsidRDefault="00CC6EDE" w:rsidP="00E73780">
            <w:pPr>
              <w:tabs>
                <w:tab w:val="left" w:pos="284"/>
              </w:tabs>
              <w:spacing w:after="0" w:line="240" w:lineRule="auto"/>
              <w:contextualSpacing/>
              <w:jc w:val="both"/>
              <w:rPr>
                <w:rFonts w:ascii="Times New Roman" w:eastAsia="Times New Roman" w:hAnsi="Times New Roman" w:cs="Times New Roman"/>
                <w:sz w:val="24"/>
                <w:szCs w:val="24"/>
              </w:rPr>
            </w:pPr>
          </w:p>
          <w:p w14:paraId="153C1F3E" w14:textId="5063B7CF" w:rsidR="009E5066" w:rsidRPr="00E73780" w:rsidRDefault="00A940C5" w:rsidP="00E73780">
            <w:pPr>
              <w:spacing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Par Noteikumu projekta anotācijas I sadaļas 2.punktu</w:t>
            </w:r>
          </w:p>
          <w:p w14:paraId="181F8F72" w14:textId="03277F12" w:rsidR="00CC6EDE" w:rsidRPr="00E73780" w:rsidRDefault="00CC6EDE" w:rsidP="00E73780">
            <w:pPr>
              <w:pStyle w:val="ListParagraph"/>
              <w:tabs>
                <w:tab w:val="left" w:pos="1134"/>
              </w:tabs>
              <w:spacing w:after="0" w:line="240" w:lineRule="auto"/>
              <w:ind w:left="567"/>
              <w:jc w:val="both"/>
              <w:rPr>
                <w:rFonts w:ascii="Times New Roman" w:hAnsi="Times New Roman" w:cs="Times New Roman"/>
                <w:sz w:val="24"/>
                <w:szCs w:val="24"/>
              </w:rPr>
            </w:pPr>
          </w:p>
        </w:tc>
        <w:tc>
          <w:tcPr>
            <w:tcW w:w="1821" w:type="pct"/>
            <w:gridSpan w:val="2"/>
            <w:tcBorders>
              <w:left w:val="single" w:sz="6" w:space="0" w:color="000000"/>
              <w:bottom w:val="single" w:sz="4" w:space="0" w:color="auto"/>
              <w:right w:val="single" w:sz="6" w:space="0" w:color="000000"/>
            </w:tcBorders>
          </w:tcPr>
          <w:p w14:paraId="34CEDD5B" w14:textId="590BC5B5" w:rsidR="00CC6EDE" w:rsidRPr="00E73780" w:rsidRDefault="00A940C5" w:rsidP="00E73780">
            <w:pPr>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b/>
                <w:sz w:val="24"/>
                <w:szCs w:val="24"/>
              </w:rPr>
              <w:t>Finanšu</w:t>
            </w:r>
            <w:r w:rsidR="00CC6EDE" w:rsidRPr="00E73780">
              <w:rPr>
                <w:rFonts w:ascii="Times New Roman" w:eastAsia="Times New Roman" w:hAnsi="Times New Roman" w:cs="Times New Roman"/>
                <w:b/>
                <w:sz w:val="24"/>
                <w:szCs w:val="24"/>
              </w:rPr>
              <w:t xml:space="preserve"> ministrija</w:t>
            </w:r>
            <w:r w:rsidR="00CC6EDE" w:rsidRPr="00E73780">
              <w:rPr>
                <w:rFonts w:ascii="Times New Roman" w:eastAsia="Times New Roman" w:hAnsi="Times New Roman" w:cs="Times New Roman"/>
                <w:sz w:val="24"/>
                <w:szCs w:val="24"/>
              </w:rPr>
              <w:t>:</w:t>
            </w:r>
          </w:p>
          <w:p w14:paraId="1935FA56" w14:textId="46D17DFF" w:rsidR="00CC6EDE" w:rsidRPr="00E73780" w:rsidRDefault="00CC6EDE" w:rsidP="00E73780">
            <w:pPr>
              <w:spacing w:after="0" w:line="240" w:lineRule="auto"/>
              <w:jc w:val="both"/>
              <w:rPr>
                <w:rFonts w:ascii="Times New Roman" w:eastAsia="Times New Roman" w:hAnsi="Times New Roman" w:cs="Times New Roman"/>
                <w:sz w:val="24"/>
                <w:szCs w:val="24"/>
              </w:rPr>
            </w:pPr>
          </w:p>
          <w:p w14:paraId="2779AA75" w14:textId="2AA41A4D" w:rsidR="00A940C5" w:rsidRPr="00E73780" w:rsidRDefault="00A940C5" w:rsidP="00E73780">
            <w:pPr>
              <w:widowControl w:val="0"/>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2.</w:t>
            </w:r>
            <w:r w:rsidR="00F03AA6" w:rsidRPr="00E73780">
              <w:rPr>
                <w:rFonts w:ascii="Times New Roman" w:eastAsia="Times New Roman" w:hAnsi="Times New Roman" w:cs="Times New Roman"/>
                <w:sz w:val="24"/>
                <w:szCs w:val="24"/>
              </w:rPr>
              <w:t> </w:t>
            </w:r>
            <w:r w:rsidRPr="00E73780">
              <w:rPr>
                <w:rFonts w:ascii="Times New Roman" w:eastAsia="Times New Roman" w:hAnsi="Times New Roman" w:cs="Times New Roman"/>
                <w:sz w:val="24"/>
                <w:szCs w:val="24"/>
              </w:rPr>
              <w:t xml:space="preserve">Lūdzam papildināt anotācijas I sadaļas  2.punktu “Pašreizējā situācija un problēmas, kuru risināšanai tiesību akta projekts izstrādāts, tiesiskā regulējuma mērķis un būtība” (turpmāk – 2.sadaļa) apakšpunktu “Apmācība pie darba devēja”, skaidrojot  iemeslu, kādēļ tiek pārskatīts arī dotācijas apmērs. </w:t>
            </w:r>
          </w:p>
          <w:p w14:paraId="69CF6CBE" w14:textId="52D2052C" w:rsidR="00CC6EDE" w:rsidRPr="00E73780" w:rsidRDefault="00CC6EDE" w:rsidP="00E73780">
            <w:pPr>
              <w:widowControl w:val="0"/>
              <w:spacing w:after="0" w:line="240" w:lineRule="auto"/>
              <w:jc w:val="both"/>
              <w:rPr>
                <w:rFonts w:ascii="Times New Roman" w:eastAsia="Times New Roman" w:hAnsi="Times New Roman" w:cs="Times New Roman"/>
                <w:sz w:val="24"/>
                <w:szCs w:val="24"/>
              </w:rPr>
            </w:pPr>
          </w:p>
        </w:tc>
        <w:tc>
          <w:tcPr>
            <w:tcW w:w="1230" w:type="pct"/>
            <w:tcBorders>
              <w:left w:val="single" w:sz="6" w:space="0" w:color="000000"/>
              <w:bottom w:val="single" w:sz="4" w:space="0" w:color="auto"/>
              <w:right w:val="single" w:sz="6" w:space="0" w:color="000000"/>
            </w:tcBorders>
          </w:tcPr>
          <w:p w14:paraId="4376F2EB" w14:textId="77777777" w:rsidR="00CC6EDE" w:rsidRPr="00E73780" w:rsidRDefault="00F03AA6" w:rsidP="00E73780">
            <w:pPr>
              <w:spacing w:line="240" w:lineRule="auto"/>
              <w:jc w:val="both"/>
              <w:rPr>
                <w:rFonts w:ascii="Times New Roman" w:eastAsia="Times New Roman" w:hAnsi="Times New Roman" w:cs="Times New Roman"/>
                <w:b/>
                <w:sz w:val="24"/>
                <w:szCs w:val="24"/>
                <w:lang w:eastAsia="lv-LV"/>
              </w:rPr>
            </w:pPr>
            <w:r w:rsidRPr="00E73780">
              <w:rPr>
                <w:rFonts w:ascii="Times New Roman" w:eastAsia="Times New Roman" w:hAnsi="Times New Roman" w:cs="Times New Roman"/>
                <w:b/>
                <w:sz w:val="24"/>
                <w:szCs w:val="24"/>
                <w:lang w:eastAsia="lv-LV"/>
              </w:rPr>
              <w:t>Iebildums ņemts vērā.</w:t>
            </w:r>
          </w:p>
          <w:p w14:paraId="6AB1DDE1" w14:textId="5A6E3108" w:rsidR="00F03AA6" w:rsidRPr="00E73780" w:rsidRDefault="00F03AA6" w:rsidP="00E73780">
            <w:pPr>
              <w:spacing w:line="240" w:lineRule="auto"/>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t>Papildināta Noteikumu projekta anotācijas 3.lp.</w:t>
            </w:r>
          </w:p>
        </w:tc>
        <w:tc>
          <w:tcPr>
            <w:tcW w:w="878" w:type="pct"/>
            <w:tcBorders>
              <w:top w:val="single" w:sz="4" w:space="0" w:color="auto"/>
              <w:left w:val="single" w:sz="4" w:space="0" w:color="auto"/>
              <w:bottom w:val="single" w:sz="4" w:space="0" w:color="auto"/>
            </w:tcBorders>
          </w:tcPr>
          <w:p w14:paraId="454CDCD8" w14:textId="77777777" w:rsidR="00CC6EDE" w:rsidRPr="00E73780" w:rsidRDefault="00CC6EDE" w:rsidP="00E73780">
            <w:pPr>
              <w:spacing w:line="240" w:lineRule="auto"/>
              <w:jc w:val="both"/>
              <w:rPr>
                <w:rFonts w:ascii="Times New Roman" w:eastAsia="Times New Roman" w:hAnsi="Times New Roman" w:cs="Times New Roman"/>
                <w:sz w:val="24"/>
                <w:szCs w:val="24"/>
              </w:rPr>
            </w:pPr>
          </w:p>
          <w:p w14:paraId="06C9940F" w14:textId="77777777" w:rsidR="00CC6EDE" w:rsidRPr="00E73780" w:rsidRDefault="00CC6EDE" w:rsidP="00E73780">
            <w:pPr>
              <w:spacing w:line="240" w:lineRule="auto"/>
              <w:jc w:val="both"/>
              <w:rPr>
                <w:rFonts w:ascii="Times New Roman" w:eastAsia="Times New Roman" w:hAnsi="Times New Roman" w:cs="Times New Roman"/>
                <w:sz w:val="24"/>
                <w:szCs w:val="24"/>
              </w:rPr>
            </w:pPr>
          </w:p>
          <w:p w14:paraId="7E41C768" w14:textId="77777777" w:rsidR="00CC6EDE" w:rsidRPr="00E73780" w:rsidRDefault="00CC6EDE" w:rsidP="00E73780">
            <w:pPr>
              <w:spacing w:line="240" w:lineRule="auto"/>
              <w:jc w:val="both"/>
              <w:rPr>
                <w:rFonts w:ascii="Times New Roman" w:eastAsia="Times New Roman" w:hAnsi="Times New Roman" w:cs="Times New Roman"/>
                <w:sz w:val="24"/>
                <w:szCs w:val="24"/>
              </w:rPr>
            </w:pPr>
          </w:p>
          <w:p w14:paraId="3C8BD751" w14:textId="77777777" w:rsidR="00CC6EDE" w:rsidRPr="00E73780" w:rsidRDefault="00CC6EDE" w:rsidP="00E73780">
            <w:pPr>
              <w:spacing w:line="240" w:lineRule="auto"/>
              <w:jc w:val="both"/>
              <w:rPr>
                <w:rFonts w:ascii="Times New Roman" w:eastAsia="Times New Roman" w:hAnsi="Times New Roman" w:cs="Times New Roman"/>
                <w:sz w:val="24"/>
                <w:szCs w:val="24"/>
              </w:rPr>
            </w:pPr>
          </w:p>
        </w:tc>
      </w:tr>
      <w:tr w:rsidR="001B4924" w:rsidRPr="00E07819" w14:paraId="3BE501A4" w14:textId="77777777" w:rsidTr="00FC2BBB">
        <w:tblPrEx>
          <w:tblBorders>
            <w:top w:val="single" w:sz="4" w:space="0" w:color="auto"/>
            <w:left w:val="single" w:sz="4" w:space="0" w:color="auto"/>
            <w:bottom w:val="single" w:sz="4" w:space="0" w:color="auto"/>
            <w:right w:val="single" w:sz="4" w:space="0" w:color="auto"/>
          </w:tblBorders>
        </w:tblPrEx>
        <w:trPr>
          <w:trHeight w:val="1119"/>
        </w:trPr>
        <w:tc>
          <w:tcPr>
            <w:tcW w:w="274" w:type="pct"/>
            <w:tcBorders>
              <w:left w:val="single" w:sz="6" w:space="0" w:color="000000"/>
              <w:bottom w:val="single" w:sz="4" w:space="0" w:color="auto"/>
              <w:right w:val="single" w:sz="6" w:space="0" w:color="000000"/>
            </w:tcBorders>
          </w:tcPr>
          <w:p w14:paraId="342AD742" w14:textId="15B88CF0" w:rsidR="00CC6EDE" w:rsidRPr="00E73780" w:rsidRDefault="00013D3D" w:rsidP="00E7378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77.</w:t>
            </w:r>
          </w:p>
        </w:tc>
        <w:tc>
          <w:tcPr>
            <w:tcW w:w="797" w:type="pct"/>
            <w:tcBorders>
              <w:left w:val="single" w:sz="6" w:space="0" w:color="000000"/>
              <w:bottom w:val="single" w:sz="4" w:space="0" w:color="auto"/>
              <w:right w:val="single" w:sz="6" w:space="0" w:color="000000"/>
            </w:tcBorders>
          </w:tcPr>
          <w:p w14:paraId="648BD8DB" w14:textId="77777777" w:rsidR="00561B87" w:rsidRPr="00E73780" w:rsidRDefault="00561B87" w:rsidP="00E73780">
            <w:pPr>
              <w:tabs>
                <w:tab w:val="left" w:pos="1134"/>
              </w:tabs>
              <w:spacing w:after="0" w:line="240" w:lineRule="auto"/>
              <w:jc w:val="both"/>
              <w:rPr>
                <w:rFonts w:ascii="Times New Roman" w:eastAsia="Times New Roman" w:hAnsi="Times New Roman" w:cs="Times New Roman"/>
                <w:sz w:val="24"/>
                <w:szCs w:val="24"/>
              </w:rPr>
            </w:pPr>
          </w:p>
          <w:p w14:paraId="6A90C3C2" w14:textId="4D4DA5FC" w:rsidR="00561B87" w:rsidRPr="00E73780" w:rsidRDefault="00A940C5" w:rsidP="00E73780">
            <w:pPr>
              <w:tabs>
                <w:tab w:val="left" w:pos="586"/>
              </w:tabs>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Par Noteikumu projekta anotācijas I sadaļas 2.punktu</w:t>
            </w:r>
          </w:p>
        </w:tc>
        <w:tc>
          <w:tcPr>
            <w:tcW w:w="1821" w:type="pct"/>
            <w:gridSpan w:val="2"/>
            <w:tcBorders>
              <w:left w:val="single" w:sz="6" w:space="0" w:color="000000"/>
              <w:bottom w:val="single" w:sz="4" w:space="0" w:color="auto"/>
              <w:right w:val="single" w:sz="6" w:space="0" w:color="000000"/>
            </w:tcBorders>
          </w:tcPr>
          <w:p w14:paraId="38A1D995" w14:textId="0723E38D" w:rsidR="00772074" w:rsidRPr="00E73780" w:rsidRDefault="00772074" w:rsidP="00E73780">
            <w:pPr>
              <w:spacing w:after="0" w:line="240" w:lineRule="auto"/>
              <w:jc w:val="both"/>
              <w:rPr>
                <w:rFonts w:ascii="Times New Roman" w:eastAsia="Times New Roman" w:hAnsi="Times New Roman" w:cs="Times New Roman"/>
                <w:b/>
                <w:sz w:val="24"/>
                <w:szCs w:val="24"/>
              </w:rPr>
            </w:pPr>
            <w:r w:rsidRPr="00E73780">
              <w:rPr>
                <w:rFonts w:ascii="Times New Roman" w:eastAsia="Times New Roman" w:hAnsi="Times New Roman" w:cs="Times New Roman"/>
                <w:b/>
                <w:sz w:val="24"/>
                <w:szCs w:val="24"/>
              </w:rPr>
              <w:t>Finanšu ministrija:</w:t>
            </w:r>
          </w:p>
          <w:p w14:paraId="15CEEEBA" w14:textId="77777777" w:rsidR="00DD729E" w:rsidRPr="00E73780" w:rsidRDefault="00DD729E" w:rsidP="00E73780">
            <w:pPr>
              <w:spacing w:after="0" w:line="240" w:lineRule="auto"/>
              <w:jc w:val="both"/>
              <w:rPr>
                <w:rFonts w:ascii="Times New Roman" w:eastAsia="Times New Roman" w:hAnsi="Times New Roman" w:cs="Times New Roman"/>
                <w:b/>
                <w:sz w:val="24"/>
                <w:szCs w:val="24"/>
              </w:rPr>
            </w:pPr>
          </w:p>
          <w:p w14:paraId="1CB8E417" w14:textId="0132B515" w:rsidR="00A940C5" w:rsidRPr="00E73780" w:rsidRDefault="00A940C5" w:rsidP="00E73780">
            <w:pPr>
              <w:spacing w:after="0" w:line="240" w:lineRule="auto"/>
              <w:contextualSpacing/>
              <w:jc w:val="both"/>
              <w:rPr>
                <w:rFonts w:ascii="Times New Roman" w:eastAsia="Calibri" w:hAnsi="Times New Roman" w:cs="Times New Roman"/>
                <w:kern w:val="3"/>
                <w:sz w:val="24"/>
                <w:szCs w:val="24"/>
              </w:rPr>
            </w:pPr>
            <w:r w:rsidRPr="00E73780">
              <w:rPr>
                <w:rFonts w:ascii="Times New Roman" w:eastAsia="Calibri" w:hAnsi="Times New Roman" w:cs="Times New Roman"/>
                <w:kern w:val="3"/>
                <w:sz w:val="24"/>
                <w:szCs w:val="24"/>
              </w:rPr>
              <w:t xml:space="preserve">3. Lūdzam papildināt anotācijas I sadaļas “Tiesību akta projekta izstrādes nepieciešamība”  2.punkta apakšpunkta “Atvērto tiešsaistes kursu platformas (MOOC)” 2.rindkopas pēdējo teikumu, norādot finansējuma avotus (valsts budžeta vai Eiropas Sociālā fonda līdzekļi vai u.c.) platformu piedāvāto tiešsaistes mācību programmu apguvei. Vienlaikus lūdzam anotācijā skaidrot vai un no kura brīža mācību kursi kādā no platformām plānoti kā maksas pakalpojums. </w:t>
            </w:r>
          </w:p>
          <w:p w14:paraId="4EB2DFF0" w14:textId="77777777" w:rsidR="00CC6EDE" w:rsidRPr="00E73780" w:rsidRDefault="00CC6EDE" w:rsidP="00E73780">
            <w:pPr>
              <w:widowControl w:val="0"/>
              <w:spacing w:after="0" w:line="240" w:lineRule="auto"/>
              <w:jc w:val="both"/>
              <w:rPr>
                <w:b/>
                <w:sz w:val="24"/>
                <w:szCs w:val="24"/>
              </w:rPr>
            </w:pPr>
          </w:p>
        </w:tc>
        <w:tc>
          <w:tcPr>
            <w:tcW w:w="1230" w:type="pct"/>
            <w:tcBorders>
              <w:left w:val="single" w:sz="6" w:space="0" w:color="000000"/>
              <w:bottom w:val="single" w:sz="4" w:space="0" w:color="auto"/>
              <w:right w:val="single" w:sz="6" w:space="0" w:color="000000"/>
            </w:tcBorders>
          </w:tcPr>
          <w:p w14:paraId="04AA795C" w14:textId="2E7070CC" w:rsidR="00CC6EDE" w:rsidRPr="00E73780" w:rsidRDefault="00F03AA6" w:rsidP="00E73780">
            <w:pPr>
              <w:spacing w:line="240" w:lineRule="auto"/>
              <w:jc w:val="both"/>
              <w:rPr>
                <w:rFonts w:ascii="Times New Roman" w:eastAsia="Times New Roman" w:hAnsi="Times New Roman" w:cs="Times New Roman"/>
                <w:b/>
                <w:sz w:val="24"/>
                <w:szCs w:val="24"/>
                <w:lang w:eastAsia="lv-LV"/>
              </w:rPr>
            </w:pPr>
            <w:r w:rsidRPr="00E73780">
              <w:rPr>
                <w:rFonts w:ascii="Times New Roman" w:eastAsia="Times New Roman" w:hAnsi="Times New Roman" w:cs="Times New Roman"/>
                <w:b/>
                <w:sz w:val="24"/>
                <w:szCs w:val="24"/>
                <w:lang w:eastAsia="lv-LV"/>
              </w:rPr>
              <w:t>Iebildums ņ</w:t>
            </w:r>
            <w:r w:rsidR="00CC6EDE" w:rsidRPr="00E73780">
              <w:rPr>
                <w:rFonts w:ascii="Times New Roman" w:eastAsia="Times New Roman" w:hAnsi="Times New Roman" w:cs="Times New Roman"/>
                <w:b/>
                <w:sz w:val="24"/>
                <w:szCs w:val="24"/>
                <w:lang w:eastAsia="lv-LV"/>
              </w:rPr>
              <w:t>emts vērā</w:t>
            </w:r>
            <w:r w:rsidR="00C6731B" w:rsidRPr="00E73780">
              <w:rPr>
                <w:rFonts w:ascii="Times New Roman" w:eastAsia="Times New Roman" w:hAnsi="Times New Roman" w:cs="Times New Roman"/>
                <w:b/>
                <w:sz w:val="24"/>
                <w:szCs w:val="24"/>
                <w:lang w:eastAsia="lv-LV"/>
              </w:rPr>
              <w:t>.</w:t>
            </w:r>
          </w:p>
          <w:p w14:paraId="45742623" w14:textId="77777777" w:rsidR="00FC2288" w:rsidRPr="00E73780" w:rsidRDefault="00FC2288" w:rsidP="00E73780">
            <w:pPr>
              <w:spacing w:line="240" w:lineRule="auto"/>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t>Pieteikšanās bezmaksas mācībām platformās Aģentūrā reģistrētajiem klientiem pieejama līdz 2020.gada 14.decembrim.</w:t>
            </w:r>
          </w:p>
          <w:p w14:paraId="11BC94D6" w14:textId="77777777" w:rsidR="00CC6EDE" w:rsidRPr="00E73780" w:rsidRDefault="00FC2BBB" w:rsidP="00E73780">
            <w:pPr>
              <w:spacing w:line="240" w:lineRule="auto"/>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t>Papildināta Noteikumu projekta anotācija</w:t>
            </w:r>
            <w:r w:rsidR="00FC2288" w:rsidRPr="00E73780">
              <w:rPr>
                <w:rFonts w:ascii="Times New Roman" w:eastAsia="Times New Roman" w:hAnsi="Times New Roman" w:cs="Times New Roman"/>
                <w:sz w:val="24"/>
                <w:szCs w:val="24"/>
                <w:lang w:eastAsia="lv-LV"/>
              </w:rPr>
              <w:t>s 6.lp.</w:t>
            </w:r>
          </w:p>
          <w:p w14:paraId="3F45DAB2" w14:textId="1A0A208D" w:rsidR="00FC2288" w:rsidRPr="00E73780" w:rsidRDefault="00FC2288" w:rsidP="00E73780">
            <w:pPr>
              <w:spacing w:line="240" w:lineRule="auto"/>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t>Informācija par</w:t>
            </w:r>
            <w:r w:rsidR="00970277" w:rsidRPr="00E73780">
              <w:rPr>
                <w:rFonts w:ascii="Times New Roman" w:eastAsia="Times New Roman" w:hAnsi="Times New Roman" w:cs="Times New Roman"/>
                <w:sz w:val="24"/>
                <w:szCs w:val="24"/>
                <w:lang w:eastAsia="lv-LV"/>
              </w:rPr>
              <w:t xml:space="preserve"> plānotajiem finansējuma avotiem</w:t>
            </w:r>
            <w:r w:rsidRPr="00E73780">
              <w:rPr>
                <w:rFonts w:ascii="Times New Roman" w:eastAsia="Times New Roman" w:hAnsi="Times New Roman" w:cs="Times New Roman"/>
                <w:sz w:val="24"/>
                <w:szCs w:val="24"/>
                <w:lang w:eastAsia="lv-LV"/>
              </w:rPr>
              <w:t xml:space="preserve"> platformu piedāvāto mācību programmu apguves papildināta Noteikumu projekta anotācijas 7.lp. </w:t>
            </w:r>
          </w:p>
        </w:tc>
        <w:tc>
          <w:tcPr>
            <w:tcW w:w="878" w:type="pct"/>
            <w:tcBorders>
              <w:top w:val="single" w:sz="4" w:space="0" w:color="auto"/>
              <w:left w:val="single" w:sz="4" w:space="0" w:color="auto"/>
              <w:bottom w:val="single" w:sz="4" w:space="0" w:color="auto"/>
            </w:tcBorders>
          </w:tcPr>
          <w:p w14:paraId="75E3B6B4" w14:textId="6EB6E710" w:rsidR="00CC6EDE" w:rsidRPr="00E73780" w:rsidRDefault="00CC6EDE" w:rsidP="00E73780">
            <w:pPr>
              <w:tabs>
                <w:tab w:val="left" w:pos="465"/>
              </w:tabs>
              <w:spacing w:after="0" w:line="240" w:lineRule="auto"/>
              <w:jc w:val="both"/>
              <w:rPr>
                <w:rFonts w:ascii="Times New Roman" w:hAnsi="Times New Roman" w:cs="Times New Roman"/>
                <w:sz w:val="24"/>
                <w:szCs w:val="24"/>
              </w:rPr>
            </w:pPr>
          </w:p>
        </w:tc>
      </w:tr>
      <w:tr w:rsidR="001B4924" w:rsidRPr="00E07819" w14:paraId="2AFA5793" w14:textId="77777777" w:rsidTr="00FC2BBB">
        <w:tblPrEx>
          <w:tblBorders>
            <w:top w:val="single" w:sz="4" w:space="0" w:color="auto"/>
            <w:left w:val="single" w:sz="4" w:space="0" w:color="auto"/>
            <w:bottom w:val="single" w:sz="4" w:space="0" w:color="auto"/>
            <w:right w:val="single" w:sz="4" w:space="0" w:color="auto"/>
          </w:tblBorders>
        </w:tblPrEx>
        <w:trPr>
          <w:trHeight w:val="1119"/>
        </w:trPr>
        <w:tc>
          <w:tcPr>
            <w:tcW w:w="274" w:type="pct"/>
            <w:tcBorders>
              <w:left w:val="single" w:sz="6" w:space="0" w:color="000000"/>
              <w:bottom w:val="single" w:sz="4" w:space="0" w:color="auto"/>
              <w:right w:val="single" w:sz="6" w:space="0" w:color="000000"/>
            </w:tcBorders>
          </w:tcPr>
          <w:p w14:paraId="72FCC0EE" w14:textId="7A6E0A18" w:rsidR="00CC6EDE" w:rsidRPr="00E73780" w:rsidRDefault="00652E1E" w:rsidP="00E73780">
            <w:pPr>
              <w:spacing w:after="0" w:line="240" w:lineRule="auto"/>
              <w:ind w:firstLine="720"/>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lastRenderedPageBreak/>
              <w:t>7</w:t>
            </w:r>
            <w:r w:rsidR="00013D3D">
              <w:rPr>
                <w:rFonts w:ascii="Times New Roman" w:eastAsia="Times New Roman" w:hAnsi="Times New Roman" w:cs="Times New Roman"/>
                <w:sz w:val="24"/>
                <w:szCs w:val="24"/>
                <w:lang w:eastAsia="lv-LV"/>
              </w:rPr>
              <w:t>8.</w:t>
            </w:r>
          </w:p>
        </w:tc>
        <w:tc>
          <w:tcPr>
            <w:tcW w:w="797" w:type="pct"/>
            <w:tcBorders>
              <w:left w:val="single" w:sz="6" w:space="0" w:color="000000"/>
              <w:bottom w:val="single" w:sz="4" w:space="0" w:color="auto"/>
              <w:right w:val="single" w:sz="6" w:space="0" w:color="000000"/>
            </w:tcBorders>
          </w:tcPr>
          <w:p w14:paraId="6582680A" w14:textId="4382F5F6" w:rsidR="00561B87" w:rsidRPr="00E73780" w:rsidRDefault="00A940C5" w:rsidP="00E73780">
            <w:pPr>
              <w:tabs>
                <w:tab w:val="left" w:pos="284"/>
              </w:tabs>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Par Noteikumu projekta anotācijas I sadaļas 2.punktu</w:t>
            </w:r>
          </w:p>
        </w:tc>
        <w:tc>
          <w:tcPr>
            <w:tcW w:w="1821" w:type="pct"/>
            <w:gridSpan w:val="2"/>
            <w:tcBorders>
              <w:left w:val="single" w:sz="6" w:space="0" w:color="000000"/>
              <w:bottom w:val="single" w:sz="4" w:space="0" w:color="auto"/>
              <w:right w:val="single" w:sz="6" w:space="0" w:color="000000"/>
            </w:tcBorders>
          </w:tcPr>
          <w:p w14:paraId="05DAA068" w14:textId="5CB0A034" w:rsidR="009E5066" w:rsidRPr="00E73780" w:rsidRDefault="00A940C5" w:rsidP="00E73780">
            <w:pPr>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b/>
                <w:sz w:val="24"/>
                <w:szCs w:val="24"/>
              </w:rPr>
              <w:t>Finanšu</w:t>
            </w:r>
            <w:r w:rsidR="009E5066" w:rsidRPr="00E73780">
              <w:rPr>
                <w:rFonts w:ascii="Times New Roman" w:eastAsia="Times New Roman" w:hAnsi="Times New Roman" w:cs="Times New Roman"/>
                <w:b/>
                <w:sz w:val="24"/>
                <w:szCs w:val="24"/>
              </w:rPr>
              <w:t xml:space="preserve"> ministrija</w:t>
            </w:r>
            <w:r w:rsidR="009E5066" w:rsidRPr="00E73780">
              <w:rPr>
                <w:rFonts w:ascii="Times New Roman" w:eastAsia="Times New Roman" w:hAnsi="Times New Roman" w:cs="Times New Roman"/>
                <w:sz w:val="24"/>
                <w:szCs w:val="24"/>
              </w:rPr>
              <w:t>:</w:t>
            </w:r>
          </w:p>
          <w:p w14:paraId="7EFED80F" w14:textId="77777777" w:rsidR="00A940C5" w:rsidRPr="00E73780" w:rsidRDefault="00A940C5" w:rsidP="00E73780">
            <w:pPr>
              <w:spacing w:after="0" w:line="240" w:lineRule="auto"/>
              <w:jc w:val="both"/>
              <w:rPr>
                <w:rFonts w:ascii="Times New Roman" w:eastAsia="Times New Roman" w:hAnsi="Times New Roman" w:cs="Times New Roman"/>
                <w:sz w:val="24"/>
                <w:szCs w:val="24"/>
              </w:rPr>
            </w:pPr>
          </w:p>
          <w:p w14:paraId="384FE9A0" w14:textId="2DD7039F" w:rsidR="00A940C5" w:rsidRPr="00E73780" w:rsidRDefault="00A940C5" w:rsidP="00E73780">
            <w:pPr>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 xml:space="preserve">4.Lūdzam precizēt anotācijas I sadaļas  2.punkta apakšpunktā “Atvērto tiešsaistes kursu platformas (MOOC)” sniegto informāciju par kursu sertifikācijas ieguvi mācību platformās, kas ir maksas pakalpojums, norādot šī procesa indikatīvās izmaksas. </w:t>
            </w:r>
          </w:p>
          <w:p w14:paraId="56DE31F4" w14:textId="77777777" w:rsidR="00CC6EDE" w:rsidRPr="00E73780" w:rsidRDefault="00CC6EDE" w:rsidP="00C737B6">
            <w:pPr>
              <w:tabs>
                <w:tab w:val="left" w:pos="1134"/>
              </w:tabs>
              <w:spacing w:after="0" w:line="240" w:lineRule="auto"/>
              <w:ind w:right="13"/>
              <w:jc w:val="both"/>
              <w:rPr>
                <w:rFonts w:ascii="Times New Roman" w:eastAsia="Times New Roman" w:hAnsi="Times New Roman" w:cs="Times New Roman"/>
                <w:b/>
                <w:sz w:val="24"/>
                <w:szCs w:val="24"/>
              </w:rPr>
            </w:pPr>
          </w:p>
        </w:tc>
        <w:tc>
          <w:tcPr>
            <w:tcW w:w="1230" w:type="pct"/>
            <w:tcBorders>
              <w:left w:val="single" w:sz="6" w:space="0" w:color="000000"/>
              <w:bottom w:val="single" w:sz="4" w:space="0" w:color="auto"/>
              <w:right w:val="single" w:sz="6" w:space="0" w:color="000000"/>
            </w:tcBorders>
          </w:tcPr>
          <w:p w14:paraId="5EE5CF9A" w14:textId="01E223C2" w:rsidR="00CC6EDE" w:rsidRPr="00E73780" w:rsidRDefault="00A940C5" w:rsidP="00E73780">
            <w:pPr>
              <w:spacing w:line="240" w:lineRule="auto"/>
              <w:jc w:val="both"/>
              <w:rPr>
                <w:rFonts w:ascii="Times New Roman" w:eastAsia="Times New Roman" w:hAnsi="Times New Roman" w:cs="Times New Roman"/>
                <w:b/>
                <w:sz w:val="24"/>
                <w:szCs w:val="24"/>
                <w:lang w:eastAsia="lv-LV"/>
              </w:rPr>
            </w:pPr>
            <w:r w:rsidRPr="00E73780">
              <w:rPr>
                <w:rFonts w:ascii="Times New Roman" w:eastAsia="Times New Roman" w:hAnsi="Times New Roman" w:cs="Times New Roman"/>
                <w:b/>
                <w:sz w:val="24"/>
                <w:szCs w:val="24"/>
                <w:lang w:eastAsia="lv-LV"/>
              </w:rPr>
              <w:t>Iebildums ņ</w:t>
            </w:r>
            <w:r w:rsidR="00B32599" w:rsidRPr="00E73780">
              <w:rPr>
                <w:rFonts w:ascii="Times New Roman" w:eastAsia="Times New Roman" w:hAnsi="Times New Roman" w:cs="Times New Roman"/>
                <w:b/>
                <w:sz w:val="24"/>
                <w:szCs w:val="24"/>
                <w:lang w:eastAsia="lv-LV"/>
              </w:rPr>
              <w:t>emts vērā</w:t>
            </w:r>
          </w:p>
          <w:p w14:paraId="252F542E" w14:textId="41D3AD05" w:rsidR="00B32599" w:rsidRPr="00E73780" w:rsidRDefault="00FC2288" w:rsidP="00E73780">
            <w:pPr>
              <w:spacing w:line="240" w:lineRule="auto"/>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t>Papildināta Noteikumu projekta anotācijas 6.lp.</w:t>
            </w:r>
          </w:p>
        </w:tc>
        <w:tc>
          <w:tcPr>
            <w:tcW w:w="878" w:type="pct"/>
            <w:tcBorders>
              <w:top w:val="single" w:sz="4" w:space="0" w:color="auto"/>
              <w:left w:val="single" w:sz="4" w:space="0" w:color="auto"/>
              <w:bottom w:val="single" w:sz="4" w:space="0" w:color="auto"/>
            </w:tcBorders>
          </w:tcPr>
          <w:p w14:paraId="23BD29D3" w14:textId="452AA31C" w:rsidR="00CC6EDE" w:rsidRPr="00E73780" w:rsidRDefault="00CC6EDE" w:rsidP="00E73780">
            <w:pPr>
              <w:tabs>
                <w:tab w:val="left" w:pos="851"/>
                <w:tab w:val="left" w:pos="1276"/>
              </w:tabs>
              <w:spacing w:after="0" w:line="240" w:lineRule="auto"/>
              <w:contextualSpacing/>
              <w:jc w:val="both"/>
              <w:rPr>
                <w:rFonts w:ascii="Times New Roman" w:eastAsia="Times New Roman" w:hAnsi="Times New Roman" w:cs="Times New Roman"/>
                <w:sz w:val="24"/>
                <w:szCs w:val="24"/>
                <w:highlight w:val="yellow"/>
              </w:rPr>
            </w:pPr>
          </w:p>
        </w:tc>
      </w:tr>
      <w:tr w:rsidR="001B4924" w:rsidRPr="00E07819" w14:paraId="0B8195D2" w14:textId="77777777" w:rsidTr="00FC2BBB">
        <w:tblPrEx>
          <w:tblBorders>
            <w:top w:val="single" w:sz="4" w:space="0" w:color="auto"/>
            <w:left w:val="single" w:sz="4" w:space="0" w:color="auto"/>
            <w:bottom w:val="single" w:sz="4" w:space="0" w:color="auto"/>
            <w:right w:val="single" w:sz="4" w:space="0" w:color="auto"/>
          </w:tblBorders>
        </w:tblPrEx>
        <w:trPr>
          <w:trHeight w:val="1119"/>
        </w:trPr>
        <w:tc>
          <w:tcPr>
            <w:tcW w:w="274" w:type="pct"/>
            <w:tcBorders>
              <w:left w:val="single" w:sz="6" w:space="0" w:color="000000"/>
              <w:bottom w:val="single" w:sz="4" w:space="0" w:color="auto"/>
              <w:right w:val="single" w:sz="6" w:space="0" w:color="000000"/>
            </w:tcBorders>
          </w:tcPr>
          <w:p w14:paraId="6E1339D8" w14:textId="38AC5735" w:rsidR="00CC6EDE" w:rsidRPr="00E73780" w:rsidRDefault="00652E1E" w:rsidP="00E73780">
            <w:pPr>
              <w:spacing w:after="0" w:line="240" w:lineRule="auto"/>
              <w:ind w:firstLine="720"/>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t>8</w:t>
            </w:r>
            <w:r w:rsidR="00013D3D">
              <w:rPr>
                <w:rFonts w:ascii="Times New Roman" w:eastAsia="Times New Roman" w:hAnsi="Times New Roman" w:cs="Times New Roman"/>
                <w:sz w:val="24"/>
                <w:szCs w:val="24"/>
                <w:lang w:eastAsia="lv-LV"/>
              </w:rPr>
              <w:t>9.</w:t>
            </w:r>
          </w:p>
        </w:tc>
        <w:tc>
          <w:tcPr>
            <w:tcW w:w="797" w:type="pct"/>
            <w:tcBorders>
              <w:left w:val="single" w:sz="6" w:space="0" w:color="000000"/>
              <w:bottom w:val="single" w:sz="4" w:space="0" w:color="auto"/>
              <w:right w:val="single" w:sz="6" w:space="0" w:color="000000"/>
            </w:tcBorders>
          </w:tcPr>
          <w:p w14:paraId="729F080E" w14:textId="59D84BE8" w:rsidR="00561B87" w:rsidRPr="00E73780" w:rsidRDefault="00A940C5" w:rsidP="00E73780">
            <w:pPr>
              <w:shd w:val="clear" w:color="auto" w:fill="FFFFFF"/>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Par Noteikumu projekta anotācijas I sadaļas 4.punktu</w:t>
            </w:r>
          </w:p>
        </w:tc>
        <w:tc>
          <w:tcPr>
            <w:tcW w:w="1821" w:type="pct"/>
            <w:gridSpan w:val="2"/>
            <w:tcBorders>
              <w:left w:val="single" w:sz="6" w:space="0" w:color="000000"/>
              <w:bottom w:val="single" w:sz="4" w:space="0" w:color="auto"/>
              <w:right w:val="single" w:sz="6" w:space="0" w:color="000000"/>
            </w:tcBorders>
          </w:tcPr>
          <w:p w14:paraId="595AA8E9" w14:textId="22963CFE" w:rsidR="00561B87" w:rsidRPr="00E73780" w:rsidRDefault="00A940C5" w:rsidP="00E73780">
            <w:pPr>
              <w:spacing w:after="0" w:line="240" w:lineRule="auto"/>
              <w:jc w:val="both"/>
              <w:rPr>
                <w:rFonts w:ascii="Times New Roman" w:eastAsia="Times New Roman" w:hAnsi="Times New Roman" w:cs="Times New Roman"/>
                <w:b/>
                <w:sz w:val="24"/>
                <w:szCs w:val="24"/>
              </w:rPr>
            </w:pPr>
            <w:r w:rsidRPr="00E73780">
              <w:rPr>
                <w:rFonts w:ascii="Times New Roman" w:eastAsia="Times New Roman" w:hAnsi="Times New Roman" w:cs="Times New Roman"/>
                <w:b/>
                <w:sz w:val="24"/>
                <w:szCs w:val="24"/>
              </w:rPr>
              <w:t>Finanšu</w:t>
            </w:r>
            <w:r w:rsidR="00561B87" w:rsidRPr="00E73780">
              <w:rPr>
                <w:rFonts w:ascii="Times New Roman" w:eastAsia="Times New Roman" w:hAnsi="Times New Roman" w:cs="Times New Roman"/>
                <w:b/>
                <w:sz w:val="24"/>
                <w:szCs w:val="24"/>
              </w:rPr>
              <w:t xml:space="preserve"> ministrija</w:t>
            </w:r>
            <w:r w:rsidRPr="00E73780">
              <w:rPr>
                <w:rFonts w:ascii="Times New Roman" w:eastAsia="Times New Roman" w:hAnsi="Times New Roman" w:cs="Times New Roman"/>
                <w:b/>
                <w:sz w:val="24"/>
                <w:szCs w:val="24"/>
              </w:rPr>
              <w:t>:</w:t>
            </w:r>
          </w:p>
          <w:p w14:paraId="78AE95AA" w14:textId="77777777" w:rsidR="00A940C5" w:rsidRPr="00E73780" w:rsidRDefault="00A940C5" w:rsidP="00E73780">
            <w:pPr>
              <w:spacing w:after="0" w:line="240" w:lineRule="auto"/>
              <w:jc w:val="both"/>
              <w:rPr>
                <w:rFonts w:ascii="Times New Roman" w:eastAsia="Times New Roman" w:hAnsi="Times New Roman" w:cs="Times New Roman"/>
                <w:sz w:val="24"/>
                <w:szCs w:val="24"/>
              </w:rPr>
            </w:pPr>
          </w:p>
          <w:p w14:paraId="739942E9" w14:textId="0955B326" w:rsidR="00E50231" w:rsidRPr="00E73780" w:rsidRDefault="00A940C5" w:rsidP="00E73780">
            <w:pPr>
              <w:spacing w:line="240" w:lineRule="auto"/>
              <w:jc w:val="both"/>
              <w:rPr>
                <w:rFonts w:ascii="Times New Roman" w:hAnsi="Times New Roman" w:cs="Times New Roman"/>
                <w:sz w:val="24"/>
                <w:szCs w:val="24"/>
              </w:rPr>
            </w:pPr>
            <w:r w:rsidRPr="00E73780">
              <w:rPr>
                <w:rFonts w:ascii="Times New Roman" w:hAnsi="Times New Roman" w:cs="Times New Roman"/>
                <w:sz w:val="24"/>
                <w:szCs w:val="24"/>
              </w:rPr>
              <w:t>5.Lūdzam papildināt anotācijas I sadaļas 4.punktu “Cita informācija” ar detalizētāku skaidrojumu, vai pagarinot individuālo aizsardzības līdzekļu iegādes izmaksas bezdarbniekiem t.i.,  līdz 2021. gada 30.jūnijam, izmaiņas tiešām tiks īstenotas esošā finansējuma ietvaros un, vai projekta Nr.9.1.1.1/15/I/001 “Subsidētās darbavietas bezdarbniekiem” darbību ietvaros ir radies finansējuma ietaupījums</w:t>
            </w:r>
            <w:r w:rsidR="006B68F1" w:rsidRPr="00E73780">
              <w:rPr>
                <w:rFonts w:ascii="Times New Roman" w:hAnsi="Times New Roman" w:cs="Times New Roman"/>
                <w:sz w:val="24"/>
                <w:szCs w:val="24"/>
              </w:rPr>
              <w:t>.</w:t>
            </w:r>
          </w:p>
          <w:p w14:paraId="5A04F333" w14:textId="1C512A7A" w:rsidR="00CC6EDE" w:rsidRPr="00E73780" w:rsidRDefault="00CC6EDE" w:rsidP="00E73780">
            <w:pPr>
              <w:spacing w:after="0" w:line="240" w:lineRule="auto"/>
              <w:jc w:val="both"/>
              <w:rPr>
                <w:rFonts w:ascii="Times New Roman" w:eastAsia="Times New Roman" w:hAnsi="Times New Roman" w:cs="Times New Roman"/>
                <w:b/>
                <w:sz w:val="24"/>
                <w:szCs w:val="24"/>
              </w:rPr>
            </w:pPr>
          </w:p>
        </w:tc>
        <w:tc>
          <w:tcPr>
            <w:tcW w:w="1230" w:type="pct"/>
            <w:tcBorders>
              <w:left w:val="single" w:sz="6" w:space="0" w:color="000000"/>
              <w:bottom w:val="single" w:sz="4" w:space="0" w:color="auto"/>
              <w:right w:val="single" w:sz="6" w:space="0" w:color="000000"/>
            </w:tcBorders>
          </w:tcPr>
          <w:p w14:paraId="4AC009A4" w14:textId="072D55E3" w:rsidR="00CC6EDE" w:rsidRPr="00E73780" w:rsidRDefault="00F03AA6" w:rsidP="00E73780">
            <w:pPr>
              <w:spacing w:line="240" w:lineRule="auto"/>
              <w:jc w:val="both"/>
              <w:rPr>
                <w:rFonts w:ascii="Times New Roman" w:eastAsia="Times New Roman" w:hAnsi="Times New Roman" w:cs="Times New Roman"/>
                <w:b/>
                <w:sz w:val="24"/>
                <w:szCs w:val="24"/>
                <w:lang w:eastAsia="lv-LV"/>
              </w:rPr>
            </w:pPr>
            <w:r w:rsidRPr="00E73780">
              <w:rPr>
                <w:rFonts w:ascii="Times New Roman" w:eastAsia="Times New Roman" w:hAnsi="Times New Roman" w:cs="Times New Roman"/>
                <w:b/>
                <w:sz w:val="24"/>
                <w:szCs w:val="24"/>
                <w:lang w:eastAsia="lv-LV"/>
              </w:rPr>
              <w:t>Iebildums ņ</w:t>
            </w:r>
            <w:r w:rsidR="009D2180" w:rsidRPr="00E73780">
              <w:rPr>
                <w:rFonts w:ascii="Times New Roman" w:eastAsia="Times New Roman" w:hAnsi="Times New Roman" w:cs="Times New Roman"/>
                <w:b/>
                <w:sz w:val="24"/>
                <w:szCs w:val="24"/>
                <w:lang w:eastAsia="lv-LV"/>
              </w:rPr>
              <w:t>emts vērā</w:t>
            </w:r>
            <w:r w:rsidR="00C6731B" w:rsidRPr="00E73780">
              <w:rPr>
                <w:rFonts w:ascii="Times New Roman" w:eastAsia="Times New Roman" w:hAnsi="Times New Roman" w:cs="Times New Roman"/>
                <w:b/>
                <w:sz w:val="24"/>
                <w:szCs w:val="24"/>
                <w:lang w:eastAsia="lv-LV"/>
              </w:rPr>
              <w:t>.</w:t>
            </w:r>
          </w:p>
          <w:p w14:paraId="714498F0" w14:textId="11B4CF67" w:rsidR="00F03AA6" w:rsidRPr="00E73780" w:rsidRDefault="00F03AA6" w:rsidP="00E73780">
            <w:pPr>
              <w:spacing w:line="240" w:lineRule="auto"/>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t>A</w:t>
            </w:r>
            <w:r w:rsidR="00E73780" w:rsidRPr="00E73780">
              <w:rPr>
                <w:rFonts w:ascii="Times New Roman" w:eastAsia="Times New Roman" w:hAnsi="Times New Roman" w:cs="Times New Roman"/>
                <w:sz w:val="24"/>
                <w:szCs w:val="24"/>
                <w:lang w:eastAsia="lv-LV"/>
              </w:rPr>
              <w:t>pliecinām, ka visas Noteikumu projektā ietvertās aktivitātes plānots īstenot esošā finansējuma ietvaros. Individuālo aizsardzības līdzekļu iegāde bezdarbniekiem tiks nodrošināta projekta  Nr.9.1.1.1/15/I/001 “Subsidētās darbavietas bezdarbniekiem” esošā finansējuma ietvaros.</w:t>
            </w:r>
          </w:p>
          <w:p w14:paraId="60854E53" w14:textId="22770407" w:rsidR="00E73780" w:rsidRPr="00E73780" w:rsidRDefault="00E73780" w:rsidP="00E73780">
            <w:pPr>
              <w:spacing w:line="240" w:lineRule="auto"/>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t>Papildināta</w:t>
            </w:r>
            <w:r w:rsidR="007D704C">
              <w:rPr>
                <w:rFonts w:ascii="Times New Roman" w:eastAsia="Times New Roman" w:hAnsi="Times New Roman" w:cs="Times New Roman"/>
                <w:sz w:val="24"/>
                <w:szCs w:val="24"/>
                <w:lang w:eastAsia="lv-LV"/>
              </w:rPr>
              <w:t xml:space="preserve"> Noteikumu projekta anotācijas 10</w:t>
            </w:r>
            <w:r w:rsidRPr="00E73780">
              <w:rPr>
                <w:rFonts w:ascii="Times New Roman" w:eastAsia="Times New Roman" w:hAnsi="Times New Roman" w:cs="Times New Roman"/>
                <w:sz w:val="24"/>
                <w:szCs w:val="24"/>
                <w:lang w:eastAsia="lv-LV"/>
              </w:rPr>
              <w:t xml:space="preserve">.lp. </w:t>
            </w:r>
          </w:p>
          <w:p w14:paraId="28184606" w14:textId="181C803B" w:rsidR="003F21DA" w:rsidRPr="00E73780" w:rsidRDefault="003F21DA" w:rsidP="00E73780">
            <w:pPr>
              <w:spacing w:line="240" w:lineRule="auto"/>
              <w:jc w:val="both"/>
              <w:rPr>
                <w:rFonts w:ascii="Times New Roman" w:eastAsia="Times New Roman" w:hAnsi="Times New Roman" w:cs="Times New Roman"/>
                <w:sz w:val="24"/>
                <w:szCs w:val="24"/>
                <w:lang w:eastAsia="lv-LV"/>
              </w:rPr>
            </w:pPr>
          </w:p>
        </w:tc>
        <w:tc>
          <w:tcPr>
            <w:tcW w:w="878" w:type="pct"/>
            <w:tcBorders>
              <w:top w:val="single" w:sz="4" w:space="0" w:color="auto"/>
              <w:left w:val="single" w:sz="4" w:space="0" w:color="auto"/>
              <w:bottom w:val="single" w:sz="4" w:space="0" w:color="auto"/>
            </w:tcBorders>
          </w:tcPr>
          <w:p w14:paraId="22394E67" w14:textId="2946665F" w:rsidR="00CC6EDE" w:rsidRPr="00E73780" w:rsidRDefault="00CC6EDE" w:rsidP="00E73780">
            <w:pPr>
              <w:spacing w:line="240" w:lineRule="auto"/>
              <w:jc w:val="both"/>
              <w:rPr>
                <w:rFonts w:ascii="Times New Roman" w:eastAsia="Times New Roman" w:hAnsi="Times New Roman" w:cs="Times New Roman"/>
                <w:sz w:val="24"/>
                <w:szCs w:val="24"/>
              </w:rPr>
            </w:pPr>
          </w:p>
        </w:tc>
      </w:tr>
      <w:tr w:rsidR="00DD729E" w:rsidRPr="00E07819" w14:paraId="2BB0EC1E" w14:textId="77777777" w:rsidTr="00FC2BBB">
        <w:tblPrEx>
          <w:tblBorders>
            <w:top w:val="single" w:sz="4" w:space="0" w:color="auto"/>
            <w:left w:val="single" w:sz="4" w:space="0" w:color="auto"/>
            <w:bottom w:val="single" w:sz="4" w:space="0" w:color="auto"/>
            <w:right w:val="single" w:sz="4" w:space="0" w:color="auto"/>
          </w:tblBorders>
        </w:tblPrEx>
        <w:trPr>
          <w:trHeight w:val="1119"/>
        </w:trPr>
        <w:tc>
          <w:tcPr>
            <w:tcW w:w="274" w:type="pct"/>
            <w:tcBorders>
              <w:left w:val="single" w:sz="6" w:space="0" w:color="000000"/>
              <w:bottom w:val="single" w:sz="4" w:space="0" w:color="auto"/>
              <w:right w:val="single" w:sz="6" w:space="0" w:color="000000"/>
            </w:tcBorders>
          </w:tcPr>
          <w:p w14:paraId="1F306600" w14:textId="751AB0EC" w:rsidR="0040092E" w:rsidRPr="00E73780" w:rsidRDefault="0040092E" w:rsidP="00E73780">
            <w:pPr>
              <w:spacing w:after="0" w:line="240" w:lineRule="auto"/>
              <w:ind w:firstLine="720"/>
              <w:jc w:val="both"/>
              <w:rPr>
                <w:rFonts w:ascii="Times New Roman" w:eastAsia="Times New Roman" w:hAnsi="Times New Roman" w:cs="Times New Roman"/>
                <w:sz w:val="24"/>
                <w:szCs w:val="24"/>
                <w:lang w:eastAsia="lv-LV"/>
              </w:rPr>
            </w:pPr>
          </w:p>
          <w:p w14:paraId="7F61318F" w14:textId="2D8A8A09" w:rsidR="00DD729E" w:rsidRPr="00E73780" w:rsidRDefault="00013D3D" w:rsidP="00E73780">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c>
          <w:tcPr>
            <w:tcW w:w="797" w:type="pct"/>
            <w:tcBorders>
              <w:left w:val="single" w:sz="6" w:space="0" w:color="000000"/>
              <w:bottom w:val="single" w:sz="4" w:space="0" w:color="auto"/>
              <w:right w:val="single" w:sz="6" w:space="0" w:color="000000"/>
            </w:tcBorders>
          </w:tcPr>
          <w:p w14:paraId="1EC5CB98" w14:textId="467B9228" w:rsidR="00DD729E" w:rsidRPr="00E73780" w:rsidRDefault="006B68F1" w:rsidP="00E73780">
            <w:pPr>
              <w:shd w:val="clear" w:color="auto" w:fill="FFFFFF"/>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Par Noteikumu projekta anotācijas I sadaļas 2.punktu</w:t>
            </w:r>
          </w:p>
        </w:tc>
        <w:tc>
          <w:tcPr>
            <w:tcW w:w="1821" w:type="pct"/>
            <w:gridSpan w:val="2"/>
            <w:tcBorders>
              <w:left w:val="single" w:sz="6" w:space="0" w:color="000000"/>
              <w:bottom w:val="single" w:sz="4" w:space="0" w:color="auto"/>
              <w:right w:val="single" w:sz="6" w:space="0" w:color="000000"/>
            </w:tcBorders>
          </w:tcPr>
          <w:p w14:paraId="0A898E07" w14:textId="2452DDEB" w:rsidR="00D467EB" w:rsidRPr="00E73780" w:rsidRDefault="00D467EB" w:rsidP="00E73780">
            <w:pPr>
              <w:spacing w:after="0" w:line="240" w:lineRule="auto"/>
              <w:contextualSpacing/>
              <w:jc w:val="both"/>
              <w:rPr>
                <w:rFonts w:ascii="Times New Roman" w:eastAsia="Calibri" w:hAnsi="Times New Roman" w:cs="Times New Roman"/>
                <w:b/>
                <w:sz w:val="24"/>
                <w:szCs w:val="24"/>
              </w:rPr>
            </w:pPr>
            <w:r w:rsidRPr="00E73780">
              <w:rPr>
                <w:rFonts w:ascii="Times New Roman" w:eastAsia="Calibri" w:hAnsi="Times New Roman" w:cs="Times New Roman"/>
                <w:b/>
                <w:sz w:val="24"/>
                <w:szCs w:val="24"/>
              </w:rPr>
              <w:t>Finanšu ministrija</w:t>
            </w:r>
            <w:r w:rsidR="00E73780" w:rsidRPr="00E73780">
              <w:rPr>
                <w:rFonts w:ascii="Times New Roman" w:eastAsia="Calibri" w:hAnsi="Times New Roman" w:cs="Times New Roman"/>
                <w:b/>
                <w:sz w:val="24"/>
                <w:szCs w:val="24"/>
              </w:rPr>
              <w:t xml:space="preserve"> </w:t>
            </w:r>
            <w:r w:rsidR="00E73780" w:rsidRPr="00E73780">
              <w:rPr>
                <w:rFonts w:ascii="Times New Roman" w:eastAsia="Calibri" w:hAnsi="Times New Roman" w:cs="Times New Roman"/>
                <w:sz w:val="24"/>
                <w:szCs w:val="24"/>
              </w:rPr>
              <w:t>(priekšlikums)</w:t>
            </w:r>
            <w:r w:rsidRPr="00E73780">
              <w:rPr>
                <w:rFonts w:ascii="Times New Roman" w:eastAsia="Calibri" w:hAnsi="Times New Roman" w:cs="Times New Roman"/>
                <w:sz w:val="24"/>
                <w:szCs w:val="24"/>
              </w:rPr>
              <w:t>:</w:t>
            </w:r>
          </w:p>
          <w:p w14:paraId="5A1A5CFC" w14:textId="37C66B02" w:rsidR="00D467EB" w:rsidRPr="00E73780" w:rsidRDefault="00D467EB" w:rsidP="00E73780">
            <w:pPr>
              <w:spacing w:after="0" w:line="240" w:lineRule="auto"/>
              <w:contextualSpacing/>
              <w:jc w:val="both"/>
              <w:rPr>
                <w:rFonts w:ascii="Times New Roman" w:eastAsia="Calibri" w:hAnsi="Times New Roman" w:cs="Times New Roman"/>
                <w:sz w:val="24"/>
                <w:szCs w:val="24"/>
              </w:rPr>
            </w:pPr>
          </w:p>
          <w:p w14:paraId="7D9BB143" w14:textId="49BB821F" w:rsidR="006B68F1" w:rsidRPr="00E73780" w:rsidRDefault="006B68F1" w:rsidP="00E73780">
            <w:pPr>
              <w:spacing w:after="0" w:line="240" w:lineRule="auto"/>
              <w:contextualSpacing/>
              <w:jc w:val="both"/>
              <w:rPr>
                <w:rFonts w:ascii="Times New Roman" w:eastAsia="Calibri" w:hAnsi="Times New Roman" w:cs="Times New Roman"/>
                <w:sz w:val="24"/>
                <w:szCs w:val="24"/>
              </w:rPr>
            </w:pPr>
            <w:r w:rsidRPr="00E73780">
              <w:rPr>
                <w:rFonts w:ascii="Times New Roman" w:eastAsia="Calibri" w:hAnsi="Times New Roman" w:cs="Times New Roman"/>
                <w:sz w:val="24"/>
                <w:szCs w:val="24"/>
              </w:rPr>
              <w:t xml:space="preserve">4.Lūdzam noteikumu projekta anotācijas I sadaļas 2.punkta skaidrojumā 8lpp pēc vārdiem un skaitļiem “Ministru kabineta 2020.gada 6.novembra rīkojumu Nr.655” ietvert vārdus “Par ārkārtējās situācijas izsludināšanu”,  tādejādi ietverot pilno minēta rīkojuma nosaukumu, līdzīgi kā anotācijā ir </w:t>
            </w:r>
            <w:r w:rsidRPr="00E73780">
              <w:rPr>
                <w:rFonts w:ascii="Times New Roman" w:eastAsia="Calibri" w:hAnsi="Times New Roman" w:cs="Times New Roman"/>
                <w:sz w:val="24"/>
                <w:szCs w:val="24"/>
              </w:rPr>
              <w:lastRenderedPageBreak/>
              <w:t xml:space="preserve">ietverta atsauce uz MK  2020.gada 12.martā izdoto rīkojumu Nr.103 “Par ārkārtējās situācijas izsludināšanu”. </w:t>
            </w:r>
          </w:p>
          <w:p w14:paraId="25204589" w14:textId="77777777" w:rsidR="00DD729E" w:rsidRPr="00E73780" w:rsidRDefault="00DD729E" w:rsidP="00E73780">
            <w:pPr>
              <w:spacing w:after="0" w:line="240" w:lineRule="auto"/>
              <w:contextualSpacing/>
              <w:jc w:val="both"/>
              <w:rPr>
                <w:rFonts w:ascii="Times New Roman" w:eastAsia="Times New Roman" w:hAnsi="Times New Roman" w:cs="Times New Roman"/>
                <w:b/>
                <w:sz w:val="24"/>
                <w:szCs w:val="24"/>
              </w:rPr>
            </w:pPr>
          </w:p>
        </w:tc>
        <w:tc>
          <w:tcPr>
            <w:tcW w:w="1230" w:type="pct"/>
            <w:tcBorders>
              <w:left w:val="single" w:sz="6" w:space="0" w:color="000000"/>
              <w:bottom w:val="single" w:sz="4" w:space="0" w:color="auto"/>
              <w:right w:val="single" w:sz="6" w:space="0" w:color="000000"/>
            </w:tcBorders>
          </w:tcPr>
          <w:p w14:paraId="0F9D1D1E" w14:textId="53B6FB01" w:rsidR="00443E04" w:rsidRDefault="00E73780" w:rsidP="00E73780">
            <w:pPr>
              <w:spacing w:line="240" w:lineRule="auto"/>
              <w:jc w:val="both"/>
              <w:rPr>
                <w:rFonts w:ascii="Times New Roman" w:eastAsia="Times New Roman" w:hAnsi="Times New Roman" w:cs="Times New Roman"/>
                <w:b/>
                <w:sz w:val="24"/>
                <w:szCs w:val="24"/>
                <w:lang w:eastAsia="lv-LV"/>
              </w:rPr>
            </w:pPr>
            <w:r w:rsidRPr="00E73780">
              <w:rPr>
                <w:rFonts w:ascii="Times New Roman" w:eastAsia="Times New Roman" w:hAnsi="Times New Roman" w:cs="Times New Roman"/>
                <w:b/>
                <w:sz w:val="24"/>
                <w:szCs w:val="24"/>
                <w:lang w:eastAsia="lv-LV"/>
              </w:rPr>
              <w:lastRenderedPageBreak/>
              <w:t>Ņemts vērā.</w:t>
            </w:r>
          </w:p>
          <w:p w14:paraId="62185EE7" w14:textId="45511C49" w:rsidR="00C737B6" w:rsidRPr="00C737B6" w:rsidRDefault="00C737B6" w:rsidP="00E73780">
            <w:pPr>
              <w:spacing w:line="240" w:lineRule="auto"/>
              <w:jc w:val="both"/>
              <w:rPr>
                <w:rFonts w:ascii="Times New Roman" w:eastAsia="Times New Roman" w:hAnsi="Times New Roman" w:cs="Times New Roman"/>
                <w:sz w:val="24"/>
                <w:szCs w:val="24"/>
                <w:lang w:eastAsia="lv-LV"/>
              </w:rPr>
            </w:pPr>
            <w:r w:rsidRPr="00C737B6">
              <w:rPr>
                <w:rFonts w:ascii="Times New Roman" w:eastAsia="Times New Roman" w:hAnsi="Times New Roman" w:cs="Times New Roman"/>
                <w:sz w:val="24"/>
                <w:szCs w:val="24"/>
                <w:lang w:eastAsia="lv-LV"/>
              </w:rPr>
              <w:t>Precizēta Noteikumu projekta anotācijas 8.lp.</w:t>
            </w:r>
          </w:p>
        </w:tc>
        <w:tc>
          <w:tcPr>
            <w:tcW w:w="878" w:type="pct"/>
            <w:tcBorders>
              <w:top w:val="single" w:sz="4" w:space="0" w:color="auto"/>
              <w:left w:val="single" w:sz="4" w:space="0" w:color="auto"/>
              <w:bottom w:val="single" w:sz="4" w:space="0" w:color="auto"/>
            </w:tcBorders>
          </w:tcPr>
          <w:p w14:paraId="5BFD9E5B" w14:textId="77777777" w:rsidR="00DD729E" w:rsidRPr="00E73780" w:rsidRDefault="00DD729E" w:rsidP="00E73780">
            <w:pPr>
              <w:spacing w:line="240" w:lineRule="auto"/>
              <w:jc w:val="both"/>
              <w:rPr>
                <w:rFonts w:ascii="Times New Roman" w:eastAsia="Times New Roman" w:hAnsi="Times New Roman" w:cs="Times New Roman"/>
                <w:sz w:val="24"/>
                <w:szCs w:val="24"/>
              </w:rPr>
            </w:pPr>
          </w:p>
        </w:tc>
      </w:tr>
      <w:tr w:rsidR="001B4924" w:rsidRPr="00E07819" w14:paraId="086782FA" w14:textId="77777777" w:rsidTr="00FC2BBB">
        <w:tblPrEx>
          <w:tblBorders>
            <w:top w:val="single" w:sz="4" w:space="0" w:color="auto"/>
            <w:left w:val="single" w:sz="4" w:space="0" w:color="auto"/>
            <w:bottom w:val="single" w:sz="4" w:space="0" w:color="auto"/>
            <w:right w:val="single" w:sz="4" w:space="0" w:color="auto"/>
          </w:tblBorders>
        </w:tblPrEx>
        <w:trPr>
          <w:trHeight w:val="1685"/>
        </w:trPr>
        <w:tc>
          <w:tcPr>
            <w:tcW w:w="274" w:type="pct"/>
            <w:tcBorders>
              <w:left w:val="single" w:sz="6" w:space="0" w:color="000000"/>
              <w:bottom w:val="single" w:sz="4" w:space="0" w:color="auto"/>
              <w:right w:val="single" w:sz="6" w:space="0" w:color="000000"/>
            </w:tcBorders>
          </w:tcPr>
          <w:p w14:paraId="5B50A294" w14:textId="228A47AB" w:rsidR="00CC6EDE" w:rsidRPr="00E73780" w:rsidRDefault="00CC6EDE" w:rsidP="00E73780">
            <w:pPr>
              <w:spacing w:after="0" w:line="240" w:lineRule="auto"/>
              <w:ind w:firstLine="720"/>
              <w:jc w:val="both"/>
              <w:rPr>
                <w:rFonts w:ascii="Times New Roman" w:eastAsia="Times New Roman" w:hAnsi="Times New Roman" w:cs="Times New Roman"/>
                <w:sz w:val="24"/>
                <w:szCs w:val="24"/>
                <w:lang w:eastAsia="lv-LV"/>
              </w:rPr>
            </w:pPr>
          </w:p>
          <w:p w14:paraId="3F79EA26" w14:textId="36DE5795" w:rsidR="00CC6EDE" w:rsidRPr="00E73780" w:rsidRDefault="00013D3D" w:rsidP="00E73780">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CC6EDE" w:rsidRPr="00E73780">
              <w:rPr>
                <w:rFonts w:ascii="Times New Roman" w:eastAsia="Times New Roman" w:hAnsi="Times New Roman" w:cs="Times New Roman"/>
                <w:sz w:val="24"/>
                <w:szCs w:val="24"/>
                <w:lang w:eastAsia="lv-LV"/>
              </w:rPr>
              <w:t>.</w:t>
            </w:r>
          </w:p>
        </w:tc>
        <w:tc>
          <w:tcPr>
            <w:tcW w:w="797" w:type="pct"/>
            <w:tcBorders>
              <w:left w:val="single" w:sz="6" w:space="0" w:color="000000"/>
              <w:bottom w:val="single" w:sz="4" w:space="0" w:color="auto"/>
              <w:right w:val="single" w:sz="6" w:space="0" w:color="000000"/>
            </w:tcBorders>
            <w:shd w:val="clear" w:color="auto" w:fill="auto"/>
          </w:tcPr>
          <w:p w14:paraId="43187A3D" w14:textId="6356AFA4" w:rsidR="00CC6EDE" w:rsidRPr="00E73780" w:rsidRDefault="006B68F1" w:rsidP="00E73780">
            <w:pPr>
              <w:tabs>
                <w:tab w:val="left" w:pos="284"/>
              </w:tabs>
              <w:spacing w:after="0" w:line="240" w:lineRule="auto"/>
              <w:contextualSpacing/>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 xml:space="preserve">Par Noteikumu projekta anotācijas </w:t>
            </w:r>
            <w:r w:rsidR="00C737B6">
              <w:rPr>
                <w:rFonts w:ascii="Times New Roman" w:eastAsia="Times New Roman" w:hAnsi="Times New Roman" w:cs="Times New Roman"/>
                <w:sz w:val="24"/>
                <w:szCs w:val="24"/>
              </w:rPr>
              <w:br/>
            </w:r>
            <w:r w:rsidRPr="00E73780">
              <w:rPr>
                <w:rFonts w:ascii="Times New Roman" w:eastAsia="Times New Roman" w:hAnsi="Times New Roman" w:cs="Times New Roman"/>
                <w:sz w:val="24"/>
                <w:szCs w:val="24"/>
              </w:rPr>
              <w:t>I sadaļas 2.punktu</w:t>
            </w:r>
          </w:p>
          <w:p w14:paraId="669B119B" w14:textId="77777777" w:rsidR="00CC6EDE" w:rsidRPr="00E73780" w:rsidRDefault="00CC6EDE" w:rsidP="00E73780">
            <w:pPr>
              <w:tabs>
                <w:tab w:val="left" w:pos="284"/>
              </w:tabs>
              <w:spacing w:after="0" w:line="240" w:lineRule="auto"/>
              <w:contextualSpacing/>
              <w:jc w:val="both"/>
              <w:rPr>
                <w:rFonts w:ascii="Times New Roman" w:eastAsia="Times New Roman" w:hAnsi="Times New Roman" w:cs="Times New Roman"/>
                <w:sz w:val="24"/>
                <w:szCs w:val="24"/>
              </w:rPr>
            </w:pPr>
          </w:p>
          <w:p w14:paraId="7A8C72BD" w14:textId="6B87423F" w:rsidR="00CC6EDE" w:rsidRPr="00E73780" w:rsidRDefault="00CC6EDE" w:rsidP="00E73780">
            <w:pPr>
              <w:tabs>
                <w:tab w:val="left" w:pos="284"/>
              </w:tabs>
              <w:spacing w:after="0" w:line="240" w:lineRule="auto"/>
              <w:contextualSpacing/>
              <w:jc w:val="both"/>
              <w:rPr>
                <w:rFonts w:ascii="Times New Roman" w:eastAsia="Times New Roman" w:hAnsi="Times New Roman" w:cs="Times New Roman"/>
                <w:sz w:val="24"/>
                <w:szCs w:val="24"/>
              </w:rPr>
            </w:pPr>
          </w:p>
        </w:tc>
        <w:tc>
          <w:tcPr>
            <w:tcW w:w="1821" w:type="pct"/>
            <w:gridSpan w:val="2"/>
            <w:tcBorders>
              <w:left w:val="single" w:sz="6" w:space="0" w:color="000000"/>
              <w:bottom w:val="single" w:sz="4" w:space="0" w:color="auto"/>
              <w:right w:val="single" w:sz="6" w:space="0" w:color="000000"/>
            </w:tcBorders>
          </w:tcPr>
          <w:p w14:paraId="64F7E5E2" w14:textId="1AFD7616" w:rsidR="00561B87" w:rsidRPr="00E73780" w:rsidRDefault="00DF135D" w:rsidP="00E73780">
            <w:pPr>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b/>
                <w:sz w:val="24"/>
                <w:szCs w:val="24"/>
              </w:rPr>
              <w:t>Finanšu ministrija</w:t>
            </w:r>
            <w:r w:rsidR="00E73780" w:rsidRPr="00E73780">
              <w:rPr>
                <w:rFonts w:ascii="Times New Roman" w:eastAsia="Times New Roman" w:hAnsi="Times New Roman" w:cs="Times New Roman"/>
                <w:b/>
                <w:sz w:val="24"/>
                <w:szCs w:val="24"/>
              </w:rPr>
              <w:t xml:space="preserve"> </w:t>
            </w:r>
            <w:r w:rsidR="00E73780" w:rsidRPr="00E73780">
              <w:rPr>
                <w:rFonts w:ascii="Times New Roman" w:eastAsia="Times New Roman" w:hAnsi="Times New Roman" w:cs="Times New Roman"/>
                <w:sz w:val="24"/>
                <w:szCs w:val="24"/>
              </w:rPr>
              <w:t>(priekšlikums)</w:t>
            </w:r>
            <w:r w:rsidR="00561B87" w:rsidRPr="00E73780">
              <w:rPr>
                <w:rFonts w:ascii="Times New Roman" w:eastAsia="Times New Roman" w:hAnsi="Times New Roman" w:cs="Times New Roman"/>
                <w:sz w:val="24"/>
                <w:szCs w:val="24"/>
              </w:rPr>
              <w:t>:</w:t>
            </w:r>
          </w:p>
          <w:p w14:paraId="65E24307" w14:textId="77777777" w:rsidR="00CC6EDE" w:rsidRPr="00E73780" w:rsidRDefault="00CC6EDE" w:rsidP="00E73780">
            <w:pPr>
              <w:spacing w:after="0" w:line="240" w:lineRule="auto"/>
              <w:jc w:val="both"/>
              <w:rPr>
                <w:rFonts w:ascii="Times New Roman" w:eastAsia="Times New Roman" w:hAnsi="Times New Roman" w:cs="Times New Roman"/>
                <w:b/>
                <w:sz w:val="24"/>
                <w:szCs w:val="24"/>
              </w:rPr>
            </w:pPr>
          </w:p>
          <w:p w14:paraId="278503E6" w14:textId="78354528" w:rsidR="006B68F1" w:rsidRPr="00E73780" w:rsidRDefault="006B68F1" w:rsidP="00E73780">
            <w:pPr>
              <w:spacing w:after="120" w:line="240" w:lineRule="auto"/>
              <w:contextualSpacing/>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5.Lūdzam precizēt anotācijas I sadaļas 2.punkta pirmspēdējo rindkopu aizstājot vārdu “izlietot” ar vārdu “attiecināt”.</w:t>
            </w:r>
          </w:p>
          <w:p w14:paraId="6ECF71EF" w14:textId="18B73009" w:rsidR="00CC6EDE" w:rsidRPr="00E73780" w:rsidRDefault="00CC6EDE" w:rsidP="00E73780">
            <w:pPr>
              <w:spacing w:after="0" w:line="240" w:lineRule="auto"/>
              <w:jc w:val="both"/>
              <w:rPr>
                <w:rFonts w:ascii="Times New Roman" w:eastAsia="Times New Roman" w:hAnsi="Times New Roman" w:cs="Times New Roman"/>
                <w:sz w:val="24"/>
                <w:szCs w:val="24"/>
              </w:rPr>
            </w:pPr>
          </w:p>
        </w:tc>
        <w:tc>
          <w:tcPr>
            <w:tcW w:w="1230" w:type="pct"/>
            <w:tcBorders>
              <w:left w:val="single" w:sz="6" w:space="0" w:color="000000"/>
              <w:bottom w:val="single" w:sz="4" w:space="0" w:color="auto"/>
              <w:right w:val="single" w:sz="6" w:space="0" w:color="000000"/>
            </w:tcBorders>
          </w:tcPr>
          <w:p w14:paraId="415EDD3E" w14:textId="55702487" w:rsidR="00CC6EDE" w:rsidRPr="00E73780" w:rsidRDefault="00E73780" w:rsidP="00E73780">
            <w:pPr>
              <w:spacing w:after="0" w:line="240" w:lineRule="auto"/>
              <w:jc w:val="both"/>
              <w:rPr>
                <w:rFonts w:ascii="Times New Roman" w:eastAsia="Times New Roman" w:hAnsi="Times New Roman" w:cs="Times New Roman"/>
                <w:b/>
                <w:sz w:val="24"/>
                <w:szCs w:val="24"/>
                <w:lang w:eastAsia="lv-LV"/>
              </w:rPr>
            </w:pPr>
            <w:r w:rsidRPr="00E73780">
              <w:rPr>
                <w:rFonts w:ascii="Times New Roman" w:eastAsia="Times New Roman" w:hAnsi="Times New Roman" w:cs="Times New Roman"/>
                <w:b/>
                <w:sz w:val="24"/>
                <w:szCs w:val="24"/>
                <w:lang w:eastAsia="lv-LV"/>
              </w:rPr>
              <w:t>Ņ</w:t>
            </w:r>
            <w:r w:rsidR="00561B87" w:rsidRPr="00E73780">
              <w:rPr>
                <w:rFonts w:ascii="Times New Roman" w:eastAsia="Times New Roman" w:hAnsi="Times New Roman" w:cs="Times New Roman"/>
                <w:b/>
                <w:sz w:val="24"/>
                <w:szCs w:val="24"/>
                <w:lang w:eastAsia="lv-LV"/>
              </w:rPr>
              <w:t>emts</w:t>
            </w:r>
            <w:r w:rsidR="00CC6EDE" w:rsidRPr="00E73780">
              <w:rPr>
                <w:rFonts w:ascii="Times New Roman" w:eastAsia="Times New Roman" w:hAnsi="Times New Roman" w:cs="Times New Roman"/>
                <w:b/>
                <w:sz w:val="24"/>
                <w:szCs w:val="24"/>
                <w:lang w:eastAsia="lv-LV"/>
              </w:rPr>
              <w:t xml:space="preserve"> vērā.</w:t>
            </w:r>
          </w:p>
          <w:p w14:paraId="30D603D0" w14:textId="77777777" w:rsidR="00CC6EDE" w:rsidRDefault="00CC6EDE" w:rsidP="00E73780">
            <w:pPr>
              <w:spacing w:after="0" w:line="240" w:lineRule="auto"/>
              <w:jc w:val="both"/>
              <w:rPr>
                <w:rFonts w:ascii="Times New Roman" w:eastAsia="Times New Roman" w:hAnsi="Times New Roman" w:cs="Times New Roman"/>
                <w:sz w:val="24"/>
                <w:szCs w:val="24"/>
                <w:lang w:eastAsia="lv-LV"/>
              </w:rPr>
            </w:pPr>
          </w:p>
          <w:p w14:paraId="7A3B3496" w14:textId="427C3E65" w:rsidR="00C737B6" w:rsidRPr="00E73780" w:rsidRDefault="00C737B6" w:rsidP="00E7378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Precizēta Noteikumu projekta anotācijas 9.lp.</w:t>
            </w:r>
          </w:p>
          <w:p w14:paraId="2EE07DF4" w14:textId="2CB6942C" w:rsidR="00CC6EDE" w:rsidRPr="00E73780" w:rsidRDefault="00CC6EDE" w:rsidP="00E73780">
            <w:pPr>
              <w:spacing w:after="0" w:line="240" w:lineRule="auto"/>
              <w:jc w:val="both"/>
              <w:rPr>
                <w:rFonts w:ascii="Times New Roman" w:eastAsia="Times New Roman" w:hAnsi="Times New Roman" w:cs="Times New Roman"/>
                <w:sz w:val="24"/>
                <w:szCs w:val="24"/>
                <w:lang w:eastAsia="lv-LV"/>
              </w:rPr>
            </w:pPr>
          </w:p>
        </w:tc>
        <w:tc>
          <w:tcPr>
            <w:tcW w:w="878" w:type="pct"/>
            <w:tcBorders>
              <w:top w:val="single" w:sz="4" w:space="0" w:color="auto"/>
              <w:left w:val="single" w:sz="4" w:space="0" w:color="auto"/>
              <w:bottom w:val="single" w:sz="4" w:space="0" w:color="auto"/>
            </w:tcBorders>
          </w:tcPr>
          <w:p w14:paraId="754CBB20" w14:textId="77777777" w:rsidR="00CC6EDE" w:rsidRPr="00E73780" w:rsidRDefault="00CC6EDE" w:rsidP="00E73780">
            <w:pPr>
              <w:tabs>
                <w:tab w:val="left" w:pos="284"/>
              </w:tabs>
              <w:spacing w:after="0" w:line="240" w:lineRule="auto"/>
              <w:contextualSpacing/>
              <w:jc w:val="both"/>
              <w:rPr>
                <w:rFonts w:ascii="Times New Roman" w:eastAsia="Times New Roman" w:hAnsi="Times New Roman" w:cs="Times New Roman"/>
                <w:sz w:val="24"/>
                <w:szCs w:val="24"/>
              </w:rPr>
            </w:pPr>
          </w:p>
          <w:p w14:paraId="57A8F90E" w14:textId="64A10E22" w:rsidR="00CC6EDE" w:rsidRPr="00E73780" w:rsidRDefault="00CC6EDE" w:rsidP="00E73780">
            <w:pPr>
              <w:tabs>
                <w:tab w:val="left" w:pos="1134"/>
              </w:tabs>
              <w:spacing w:after="0" w:line="240" w:lineRule="auto"/>
              <w:jc w:val="both"/>
              <w:rPr>
                <w:rFonts w:ascii="Times New Roman" w:eastAsia="Times New Roman" w:hAnsi="Times New Roman" w:cs="Times New Roman"/>
                <w:sz w:val="24"/>
                <w:szCs w:val="24"/>
              </w:rPr>
            </w:pPr>
          </w:p>
        </w:tc>
      </w:tr>
    </w:tbl>
    <w:p w14:paraId="40D067B7" w14:textId="77777777" w:rsidR="00E07819" w:rsidRDefault="00E07819" w:rsidP="00040973">
      <w:pPr>
        <w:spacing w:after="0" w:line="240" w:lineRule="auto"/>
        <w:jc w:val="both"/>
        <w:rPr>
          <w:rFonts w:ascii="Times New Roman" w:eastAsia="Times New Roman" w:hAnsi="Times New Roman" w:cs="Times New Roman"/>
          <w:sz w:val="24"/>
          <w:szCs w:val="24"/>
          <w:lang w:eastAsia="lv-LV"/>
        </w:rPr>
      </w:pPr>
    </w:p>
    <w:p w14:paraId="0AD2C094" w14:textId="380713D4" w:rsidR="00013D3D" w:rsidRDefault="00013D3D" w:rsidP="00040973">
      <w:pPr>
        <w:spacing w:after="0" w:line="240" w:lineRule="auto"/>
        <w:jc w:val="both"/>
        <w:rPr>
          <w:rFonts w:ascii="Times New Roman" w:eastAsia="Times New Roman" w:hAnsi="Times New Roman" w:cs="Times New Roman"/>
          <w:sz w:val="24"/>
          <w:szCs w:val="24"/>
          <w:lang w:eastAsia="lv-LV"/>
        </w:rPr>
      </w:pPr>
    </w:p>
    <w:p w14:paraId="02908B8E" w14:textId="77777777" w:rsidR="00FE4149" w:rsidRPr="003A66FF" w:rsidRDefault="00FE4149" w:rsidP="00040973">
      <w:pPr>
        <w:spacing w:after="0" w:line="240" w:lineRule="auto"/>
        <w:jc w:val="both"/>
        <w:rPr>
          <w:rFonts w:ascii="Times New Roman" w:eastAsia="Times New Roman" w:hAnsi="Times New Roman" w:cs="Times New Roman"/>
          <w:sz w:val="24"/>
          <w:szCs w:val="24"/>
          <w:lang w:eastAsia="lv-LV"/>
        </w:rPr>
      </w:pPr>
    </w:p>
    <w:p w14:paraId="2689B88A" w14:textId="77777777" w:rsidR="003A66FF" w:rsidRPr="003A66FF" w:rsidRDefault="0081271D" w:rsidP="003A66FF">
      <w:pPr>
        <w:spacing w:after="0" w:line="240" w:lineRule="auto"/>
        <w:ind w:left="288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Olga Iļjina</w:t>
      </w:r>
    </w:p>
    <w:tbl>
      <w:tblPr>
        <w:tblW w:w="0" w:type="auto"/>
        <w:tblLook w:val="00A0" w:firstRow="1" w:lastRow="0" w:firstColumn="1" w:lastColumn="0" w:noHBand="0" w:noVBand="0"/>
      </w:tblPr>
      <w:tblGrid>
        <w:gridCol w:w="8268"/>
      </w:tblGrid>
      <w:tr w:rsidR="003A66FF" w:rsidRPr="003A66FF" w14:paraId="22282166" w14:textId="77777777" w:rsidTr="00AE250B">
        <w:tc>
          <w:tcPr>
            <w:tcW w:w="8268" w:type="dxa"/>
            <w:tcBorders>
              <w:top w:val="single" w:sz="4" w:space="0" w:color="000000"/>
            </w:tcBorders>
          </w:tcPr>
          <w:p w14:paraId="0C793D0F" w14:textId="77777777"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(par projektu atbildīgās amatpersonas vārds un uzvārds)</w:t>
            </w:r>
          </w:p>
        </w:tc>
      </w:tr>
      <w:tr w:rsidR="003A66FF" w:rsidRPr="003A66FF" w14:paraId="2CD7A4FA" w14:textId="77777777" w:rsidTr="00AE250B">
        <w:tc>
          <w:tcPr>
            <w:tcW w:w="8268" w:type="dxa"/>
            <w:tcBorders>
              <w:bottom w:val="single" w:sz="4" w:space="0" w:color="000000"/>
            </w:tcBorders>
          </w:tcPr>
          <w:p w14:paraId="7895FB53" w14:textId="77777777"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vecākā eksperte</w:t>
            </w:r>
          </w:p>
        </w:tc>
      </w:tr>
      <w:tr w:rsidR="003A66FF" w:rsidRPr="003A66FF" w14:paraId="36529FDD" w14:textId="77777777" w:rsidTr="00AE250B">
        <w:tc>
          <w:tcPr>
            <w:tcW w:w="8268" w:type="dxa"/>
            <w:tcBorders>
              <w:top w:val="single" w:sz="4" w:space="0" w:color="000000"/>
            </w:tcBorders>
          </w:tcPr>
          <w:p w14:paraId="67E0CE2E" w14:textId="77777777"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(amats)</w:t>
            </w:r>
          </w:p>
        </w:tc>
      </w:tr>
      <w:tr w:rsidR="003A66FF" w:rsidRPr="003A66FF" w14:paraId="1612BE13" w14:textId="77777777" w:rsidTr="00AE250B">
        <w:tc>
          <w:tcPr>
            <w:tcW w:w="8268" w:type="dxa"/>
            <w:tcBorders>
              <w:bottom w:val="single" w:sz="4" w:space="0" w:color="000000"/>
            </w:tcBorders>
          </w:tcPr>
          <w:p w14:paraId="1ACBC35E" w14:textId="77777777" w:rsidR="003A66FF" w:rsidRPr="003A66FF" w:rsidRDefault="003A66FF" w:rsidP="0081271D">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 xml:space="preserve">Tālr.: </w:t>
            </w:r>
            <w:r w:rsidR="0081271D">
              <w:rPr>
                <w:rFonts w:ascii="Times New Roman" w:eastAsia="Times New Roman" w:hAnsi="Times New Roman" w:cs="Times New Roman"/>
                <w:sz w:val="24"/>
                <w:szCs w:val="24"/>
                <w:lang w:eastAsia="lv-LV"/>
              </w:rPr>
              <w:t>67021616</w:t>
            </w:r>
            <w:r w:rsidRPr="003A66FF">
              <w:rPr>
                <w:rFonts w:ascii="Times New Roman" w:eastAsia="Times New Roman" w:hAnsi="Times New Roman" w:cs="Times New Roman"/>
                <w:sz w:val="24"/>
                <w:szCs w:val="24"/>
                <w:lang w:eastAsia="lv-LV"/>
              </w:rPr>
              <w:t>; fakss:</w:t>
            </w:r>
            <w:r w:rsidRPr="003A66FF">
              <w:rPr>
                <w:rFonts w:ascii="Times New Roman" w:eastAsia="Arial" w:hAnsi="Times New Roman" w:cs="Times New Roman"/>
                <w:kern w:val="1"/>
                <w:sz w:val="24"/>
                <w:szCs w:val="24"/>
                <w:lang w:eastAsia="ar-SA"/>
              </w:rPr>
              <w:t xml:space="preserve"> 67021505</w:t>
            </w:r>
          </w:p>
        </w:tc>
      </w:tr>
      <w:tr w:rsidR="003A66FF" w:rsidRPr="003A66FF" w14:paraId="2C835988" w14:textId="77777777" w:rsidTr="00AE250B">
        <w:tc>
          <w:tcPr>
            <w:tcW w:w="8268" w:type="dxa"/>
            <w:tcBorders>
              <w:top w:val="single" w:sz="4" w:space="0" w:color="000000"/>
            </w:tcBorders>
          </w:tcPr>
          <w:p w14:paraId="681298F8" w14:textId="77777777"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(tālruņa un faksa numurs)</w:t>
            </w:r>
          </w:p>
        </w:tc>
      </w:tr>
      <w:tr w:rsidR="003A66FF" w:rsidRPr="003A66FF" w14:paraId="35147157" w14:textId="77777777" w:rsidTr="00AE250B">
        <w:tc>
          <w:tcPr>
            <w:tcW w:w="8268" w:type="dxa"/>
            <w:tcBorders>
              <w:bottom w:val="single" w:sz="4" w:space="0" w:color="000000"/>
            </w:tcBorders>
          </w:tcPr>
          <w:p w14:paraId="460E7E6A" w14:textId="77777777" w:rsidR="003A66FF" w:rsidRPr="003A66FF" w:rsidRDefault="00F15282" w:rsidP="0081271D">
            <w:pPr>
              <w:spacing w:after="0" w:line="240" w:lineRule="auto"/>
              <w:jc w:val="center"/>
              <w:rPr>
                <w:rFonts w:ascii="Times New Roman" w:eastAsia="Times New Roman" w:hAnsi="Times New Roman" w:cs="Times New Roman"/>
                <w:sz w:val="24"/>
                <w:szCs w:val="24"/>
                <w:lang w:eastAsia="lv-LV"/>
              </w:rPr>
            </w:pPr>
            <w:hyperlink r:id="rId18" w:history="1">
              <w:r w:rsidR="0081271D" w:rsidRPr="00C56344">
                <w:rPr>
                  <w:rStyle w:val="Hyperlink"/>
                  <w:rFonts w:ascii="Times New Roman" w:eastAsia="Times New Roman" w:hAnsi="Times New Roman" w:cs="Times New Roman"/>
                  <w:sz w:val="24"/>
                  <w:szCs w:val="24"/>
                  <w:lang w:eastAsia="lv-LV"/>
                </w:rPr>
                <w:t>Olga.Iljina@lm.gov.lv</w:t>
              </w:r>
            </w:hyperlink>
          </w:p>
        </w:tc>
      </w:tr>
      <w:tr w:rsidR="003A66FF" w:rsidRPr="003A66FF" w14:paraId="5C21B492" w14:textId="77777777" w:rsidTr="00AE250B">
        <w:tc>
          <w:tcPr>
            <w:tcW w:w="8268" w:type="dxa"/>
            <w:tcBorders>
              <w:top w:val="single" w:sz="4" w:space="0" w:color="000000"/>
            </w:tcBorders>
          </w:tcPr>
          <w:p w14:paraId="6C4CDF5C" w14:textId="77777777"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(e-pasta adrese)</w:t>
            </w:r>
          </w:p>
        </w:tc>
      </w:tr>
    </w:tbl>
    <w:p w14:paraId="14193177" w14:textId="77777777" w:rsidR="003A66FF" w:rsidRPr="003A66FF" w:rsidRDefault="003A66FF" w:rsidP="003A66FF">
      <w:pPr>
        <w:spacing w:after="0" w:line="240" w:lineRule="auto"/>
        <w:rPr>
          <w:rFonts w:ascii="Times New Roman" w:eastAsia="Times New Roman" w:hAnsi="Times New Roman" w:cs="Times New Roman"/>
          <w:sz w:val="28"/>
          <w:szCs w:val="28"/>
          <w:lang w:eastAsia="lv-LV"/>
        </w:rPr>
      </w:pPr>
    </w:p>
    <w:p w14:paraId="22323FEB" w14:textId="77777777" w:rsidR="001F51B9" w:rsidRDefault="001F51B9" w:rsidP="00040973">
      <w:pPr>
        <w:spacing w:after="0" w:line="240" w:lineRule="auto"/>
        <w:rPr>
          <w:rFonts w:ascii="Times New Roman" w:eastAsia="Times New Roman" w:hAnsi="Times New Roman" w:cs="Times New Roman"/>
          <w:sz w:val="20"/>
          <w:szCs w:val="24"/>
          <w:lang w:eastAsia="lv-LV"/>
        </w:rPr>
      </w:pPr>
    </w:p>
    <w:p w14:paraId="258B4F57" w14:textId="77777777" w:rsidR="00040973" w:rsidRDefault="0081271D" w:rsidP="00040973">
      <w:pPr>
        <w:spacing w:after="0" w:line="240" w:lineRule="auto"/>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O</w:t>
      </w:r>
      <w:r w:rsidR="00040973">
        <w:rPr>
          <w:rFonts w:ascii="Times New Roman" w:eastAsia="Times New Roman" w:hAnsi="Times New Roman" w:cs="Times New Roman"/>
          <w:sz w:val="20"/>
          <w:szCs w:val="24"/>
          <w:lang w:eastAsia="lv-LV"/>
        </w:rPr>
        <w:t>.</w:t>
      </w:r>
      <w:r>
        <w:rPr>
          <w:rFonts w:ascii="Times New Roman" w:eastAsia="Times New Roman" w:hAnsi="Times New Roman" w:cs="Times New Roman"/>
          <w:sz w:val="20"/>
          <w:szCs w:val="24"/>
          <w:lang w:eastAsia="lv-LV"/>
        </w:rPr>
        <w:t>Iļjina</w:t>
      </w:r>
    </w:p>
    <w:p w14:paraId="6C6F7D6B" w14:textId="77777777" w:rsidR="001373E6" w:rsidRPr="003A66FF" w:rsidRDefault="00F15282" w:rsidP="00040973">
      <w:pPr>
        <w:spacing w:after="0" w:line="240" w:lineRule="auto"/>
        <w:rPr>
          <w:rFonts w:ascii="Times New Roman" w:eastAsia="Times New Roman" w:hAnsi="Times New Roman" w:cs="Times New Roman"/>
          <w:sz w:val="20"/>
          <w:szCs w:val="24"/>
          <w:lang w:eastAsia="lv-LV"/>
        </w:rPr>
      </w:pPr>
      <w:hyperlink r:id="rId19" w:history="1">
        <w:r w:rsidR="00680531" w:rsidRPr="00CC0658">
          <w:rPr>
            <w:rStyle w:val="Hyperlink"/>
            <w:rFonts w:ascii="Times New Roman" w:eastAsia="Times New Roman" w:hAnsi="Times New Roman" w:cs="Times New Roman"/>
            <w:sz w:val="20"/>
            <w:szCs w:val="24"/>
            <w:lang w:eastAsia="lv-LV"/>
          </w:rPr>
          <w:t>Olga.Iljina@lm.gov.lv</w:t>
        </w:r>
      </w:hyperlink>
      <w:r w:rsidR="001373E6" w:rsidRPr="003A66FF">
        <w:rPr>
          <w:rFonts w:ascii="Times New Roman" w:eastAsia="Times New Roman" w:hAnsi="Times New Roman" w:cs="Times New Roman"/>
          <w:sz w:val="20"/>
          <w:szCs w:val="24"/>
          <w:lang w:eastAsia="lv-LV"/>
        </w:rPr>
        <w:t xml:space="preserve"> </w:t>
      </w:r>
      <w:r w:rsidR="001373E6" w:rsidRPr="003A66FF">
        <w:rPr>
          <w:rFonts w:ascii="Times New Roman" w:eastAsia="Times New Roman" w:hAnsi="Times New Roman" w:cs="Times New Roman"/>
          <w:sz w:val="20"/>
          <w:szCs w:val="24"/>
          <w:lang w:eastAsia="lv-LV"/>
        </w:rPr>
        <w:tab/>
      </w:r>
    </w:p>
    <w:p w14:paraId="74B3AEE6" w14:textId="2ECF9221" w:rsidR="007F26CB" w:rsidRPr="00DA702A" w:rsidRDefault="0081271D" w:rsidP="00DA702A">
      <w:pPr>
        <w:spacing w:after="0" w:line="240" w:lineRule="auto"/>
        <w:jc w:val="both"/>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67021616</w:t>
      </w:r>
    </w:p>
    <w:sectPr w:rsidR="007F26CB" w:rsidRPr="00DA702A" w:rsidSect="000D751B">
      <w:headerReference w:type="even" r:id="rId20"/>
      <w:headerReference w:type="default" r:id="rId21"/>
      <w:footerReference w:type="default" r:id="rId22"/>
      <w:footerReference w:type="first" r:id="rId23"/>
      <w:pgSz w:w="16838" w:h="11906" w:orient="landscape" w:code="9"/>
      <w:pgMar w:top="993" w:right="1134" w:bottom="1701" w:left="1701" w:header="709" w:footer="5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DF83D" w14:textId="77777777" w:rsidR="00AB2D77" w:rsidRDefault="00AB2D77" w:rsidP="00527F10">
      <w:pPr>
        <w:spacing w:after="0" w:line="240" w:lineRule="auto"/>
      </w:pPr>
      <w:r>
        <w:separator/>
      </w:r>
    </w:p>
  </w:endnote>
  <w:endnote w:type="continuationSeparator" w:id="0">
    <w:p w14:paraId="490CA541" w14:textId="77777777" w:rsidR="00AB2D77" w:rsidRDefault="00AB2D77" w:rsidP="0052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D67B2" w14:textId="6FF5D8D3" w:rsidR="00E93183" w:rsidRPr="00AC26C6" w:rsidRDefault="00E93183" w:rsidP="00AC26C6">
    <w:pPr>
      <w:pStyle w:val="Footer"/>
    </w:pPr>
    <w:r w:rsidRPr="00AC26C6">
      <w:rPr>
        <w:sz w:val="20"/>
        <w:szCs w:val="20"/>
      </w:rPr>
      <w:t>LMizz_</w:t>
    </w:r>
    <w:r w:rsidR="001F51B9">
      <w:rPr>
        <w:sz w:val="20"/>
        <w:szCs w:val="20"/>
      </w:rPr>
      <w:t>10</w:t>
    </w:r>
    <w:r w:rsidR="000843B6">
      <w:rPr>
        <w:sz w:val="20"/>
        <w:szCs w:val="20"/>
      </w:rPr>
      <w:t>12</w:t>
    </w:r>
    <w:r>
      <w:rPr>
        <w:sz w:val="20"/>
        <w:szCs w:val="20"/>
      </w:rPr>
      <w:t>20</w:t>
    </w:r>
    <w:r w:rsidRPr="00AC26C6">
      <w:rPr>
        <w:sz w:val="20"/>
        <w:szCs w:val="20"/>
      </w:rPr>
      <w:t>_75; Ministru kabineta noteikumu projekts “Grozījumi Ministru kabineta 2011.gada 25.janvāra noteikumos Nr.75 „“Noteikumi par aktīvo nodarbinātības pasākumu un preventīvo bezdarba samazināšanas pasākumu un preventīvo bezdarba samazināšanas pasākumu organizēšanas un finansēšanas kārtību un pasākumu īstenotāju izvēles principiem”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ADEFD" w14:textId="4CC271E4" w:rsidR="00E93183" w:rsidRPr="00942E90" w:rsidRDefault="00E93183" w:rsidP="00AE250B">
    <w:pPr>
      <w:pStyle w:val="Footer"/>
      <w:rPr>
        <w:sz w:val="20"/>
        <w:szCs w:val="20"/>
      </w:rPr>
    </w:pPr>
    <w:r w:rsidRPr="00B42A35">
      <w:rPr>
        <w:sz w:val="20"/>
        <w:szCs w:val="20"/>
      </w:rPr>
      <w:t>LMizz_</w:t>
    </w:r>
    <w:r w:rsidR="003C1263">
      <w:rPr>
        <w:sz w:val="20"/>
        <w:szCs w:val="20"/>
      </w:rPr>
      <w:t>75_arkart_</w:t>
    </w:r>
    <w:r w:rsidR="001F51B9">
      <w:rPr>
        <w:sz w:val="20"/>
        <w:szCs w:val="20"/>
      </w:rPr>
      <w:t>10</w:t>
    </w:r>
    <w:r w:rsidR="000843B6">
      <w:rPr>
        <w:sz w:val="20"/>
        <w:szCs w:val="20"/>
      </w:rPr>
      <w:t>12</w:t>
    </w:r>
    <w:r>
      <w:rPr>
        <w:sz w:val="20"/>
        <w:szCs w:val="20"/>
      </w:rPr>
      <w:t>20</w:t>
    </w:r>
    <w:r w:rsidRPr="00CB2E13">
      <w:rPr>
        <w:sz w:val="20"/>
        <w:szCs w:val="20"/>
      </w:rPr>
      <w:t>; Ministru kabineta noteikumu projekts “Grozījumi Ministru kabineta 201</w:t>
    </w:r>
    <w:r>
      <w:rPr>
        <w:sz w:val="20"/>
        <w:szCs w:val="20"/>
      </w:rPr>
      <w:t>1</w:t>
    </w:r>
    <w:r w:rsidRPr="00CB2E13">
      <w:rPr>
        <w:sz w:val="20"/>
        <w:szCs w:val="20"/>
      </w:rPr>
      <w:t xml:space="preserve">.gada </w:t>
    </w:r>
    <w:r>
      <w:rPr>
        <w:sz w:val="20"/>
        <w:szCs w:val="20"/>
      </w:rPr>
      <w:t>25</w:t>
    </w:r>
    <w:r w:rsidRPr="00CB2E13">
      <w:rPr>
        <w:sz w:val="20"/>
        <w:szCs w:val="20"/>
      </w:rPr>
      <w:t>.j</w:t>
    </w:r>
    <w:r>
      <w:rPr>
        <w:sz w:val="20"/>
        <w:szCs w:val="20"/>
      </w:rPr>
      <w:t>anvāra</w:t>
    </w:r>
    <w:r w:rsidRPr="00CB2E13">
      <w:rPr>
        <w:sz w:val="20"/>
        <w:szCs w:val="20"/>
      </w:rPr>
      <w:t xml:space="preserve"> noteikumos Nr.</w:t>
    </w:r>
    <w:r>
      <w:rPr>
        <w:sz w:val="20"/>
        <w:szCs w:val="20"/>
      </w:rPr>
      <w:t>75</w:t>
    </w:r>
    <w:r w:rsidRPr="00CB2E13">
      <w:rPr>
        <w:sz w:val="20"/>
        <w:szCs w:val="20"/>
      </w:rPr>
      <w:t xml:space="preserve"> „</w:t>
    </w:r>
    <w:r w:rsidRPr="00375242">
      <w:rPr>
        <w:sz w:val="20"/>
        <w:szCs w:val="20"/>
      </w:rPr>
      <w:t>“Noteikumi par aktīvo nodarbinātības pasākumu un preventīvo bezdarba samazināšanas pasākumu un preventīvo bezdarba samazināšanas pasākumu organizēšanas un finansēšanas kārtību un pasākumu īstenotāju izvēles principiem”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FF043" w14:textId="77777777" w:rsidR="00AB2D77" w:rsidRDefault="00AB2D77" w:rsidP="00527F10">
      <w:pPr>
        <w:spacing w:after="0" w:line="240" w:lineRule="auto"/>
      </w:pPr>
      <w:r>
        <w:separator/>
      </w:r>
    </w:p>
  </w:footnote>
  <w:footnote w:type="continuationSeparator" w:id="0">
    <w:p w14:paraId="31F36109" w14:textId="77777777" w:rsidR="00AB2D77" w:rsidRDefault="00AB2D77" w:rsidP="00527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187F3" w14:textId="77777777" w:rsidR="00E93183" w:rsidRDefault="00E93183" w:rsidP="00AE2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2952B6" w14:textId="77777777" w:rsidR="00E93183" w:rsidRDefault="00E93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2AC55" w14:textId="77777777" w:rsidR="00E93183" w:rsidRDefault="00E93183" w:rsidP="00AE2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3D3D">
      <w:rPr>
        <w:rStyle w:val="PageNumber"/>
        <w:noProof/>
      </w:rPr>
      <w:t>13</w:t>
    </w:r>
    <w:r>
      <w:rPr>
        <w:rStyle w:val="PageNumber"/>
      </w:rPr>
      <w:fldChar w:fldCharType="end"/>
    </w:r>
  </w:p>
  <w:p w14:paraId="21DA00AA" w14:textId="77777777" w:rsidR="00E93183" w:rsidRDefault="00E93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32414"/>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56929E6"/>
    <w:multiLevelType w:val="hybridMultilevel"/>
    <w:tmpl w:val="F08A81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6FB07B2"/>
    <w:multiLevelType w:val="hybridMultilevel"/>
    <w:tmpl w:val="F08A81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AD41B0A"/>
    <w:multiLevelType w:val="hybridMultilevel"/>
    <w:tmpl w:val="7122ADCA"/>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BB5975"/>
    <w:multiLevelType w:val="hybridMultilevel"/>
    <w:tmpl w:val="55D6673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0F5273E5"/>
    <w:multiLevelType w:val="hybridMultilevel"/>
    <w:tmpl w:val="4A4011E8"/>
    <w:lvl w:ilvl="0" w:tplc="E6968EE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3E5708E"/>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5FA52C0"/>
    <w:multiLevelType w:val="hybridMultilevel"/>
    <w:tmpl w:val="4A4011E8"/>
    <w:lvl w:ilvl="0" w:tplc="E6968EE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6B37DE3"/>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1B0C587E"/>
    <w:multiLevelType w:val="hybridMultilevel"/>
    <w:tmpl w:val="F1F4CE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A10B46"/>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1D34A4D"/>
    <w:multiLevelType w:val="hybridMultilevel"/>
    <w:tmpl w:val="5EAA0564"/>
    <w:lvl w:ilvl="0" w:tplc="973A1A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86F62AA"/>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29E4587B"/>
    <w:multiLevelType w:val="hybridMultilevel"/>
    <w:tmpl w:val="0638EDC8"/>
    <w:lvl w:ilvl="0" w:tplc="DB2496F0">
      <w:start w:val="1"/>
      <w:numFmt w:val="decimal"/>
      <w:lvlText w:val="%1."/>
      <w:lvlJc w:val="left"/>
      <w:pPr>
        <w:ind w:left="3763" w:hanging="360"/>
      </w:pPr>
      <w:rPr>
        <w:rFonts w:ascii="Times New Roman" w:hAnsi="Times New Roman" w:cs="Times New Roman"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2EF36C50"/>
    <w:multiLevelType w:val="hybridMultilevel"/>
    <w:tmpl w:val="BEDEE0E2"/>
    <w:lvl w:ilvl="0" w:tplc="9132D0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F2F6951"/>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36F77138"/>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3A533FE0"/>
    <w:multiLevelType w:val="hybridMultilevel"/>
    <w:tmpl w:val="553E9CF8"/>
    <w:lvl w:ilvl="0" w:tplc="A5BCBCB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A674467"/>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3D4539E5"/>
    <w:multiLevelType w:val="hybridMultilevel"/>
    <w:tmpl w:val="0CF8C78E"/>
    <w:lvl w:ilvl="0" w:tplc="E6968EE4">
      <w:start w:val="18"/>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3890FCA"/>
    <w:multiLevelType w:val="hybridMultilevel"/>
    <w:tmpl w:val="4A4011E8"/>
    <w:lvl w:ilvl="0" w:tplc="E6968EE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4E1A012A"/>
    <w:multiLevelType w:val="hybridMultilevel"/>
    <w:tmpl w:val="F08A81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22C1933"/>
    <w:multiLevelType w:val="hybridMultilevel"/>
    <w:tmpl w:val="137E1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57E30"/>
    <w:multiLevelType w:val="hybridMultilevel"/>
    <w:tmpl w:val="9B6C08B2"/>
    <w:lvl w:ilvl="0" w:tplc="17160660">
      <w:start w:val="1"/>
      <w:numFmt w:val="decimal"/>
      <w:lvlText w:val="%1)"/>
      <w:lvlJc w:val="left"/>
      <w:pPr>
        <w:ind w:left="720" w:hanging="360"/>
      </w:pPr>
    </w:lvl>
    <w:lvl w:ilvl="1" w:tplc="F730A854">
      <w:start w:val="1"/>
      <w:numFmt w:val="lowerLetter"/>
      <w:lvlText w:val="%2."/>
      <w:lvlJc w:val="left"/>
      <w:pPr>
        <w:ind w:left="1440" w:hanging="360"/>
      </w:pPr>
    </w:lvl>
    <w:lvl w:ilvl="2" w:tplc="204429D2">
      <w:start w:val="1"/>
      <w:numFmt w:val="lowerRoman"/>
      <w:lvlText w:val="%3."/>
      <w:lvlJc w:val="right"/>
      <w:pPr>
        <w:ind w:left="2160" w:hanging="180"/>
      </w:pPr>
    </w:lvl>
    <w:lvl w:ilvl="3" w:tplc="CDE0C794">
      <w:start w:val="1"/>
      <w:numFmt w:val="decimal"/>
      <w:lvlText w:val="%4."/>
      <w:lvlJc w:val="left"/>
      <w:pPr>
        <w:ind w:left="2880" w:hanging="360"/>
      </w:pPr>
    </w:lvl>
    <w:lvl w:ilvl="4" w:tplc="108079FE">
      <w:start w:val="1"/>
      <w:numFmt w:val="lowerLetter"/>
      <w:lvlText w:val="%5."/>
      <w:lvlJc w:val="left"/>
      <w:pPr>
        <w:ind w:left="3600" w:hanging="360"/>
      </w:pPr>
    </w:lvl>
    <w:lvl w:ilvl="5" w:tplc="64ACB1E4">
      <w:start w:val="1"/>
      <w:numFmt w:val="lowerRoman"/>
      <w:lvlText w:val="%6."/>
      <w:lvlJc w:val="right"/>
      <w:pPr>
        <w:ind w:left="4320" w:hanging="180"/>
      </w:pPr>
    </w:lvl>
    <w:lvl w:ilvl="6" w:tplc="EC449AC6">
      <w:start w:val="1"/>
      <w:numFmt w:val="decimal"/>
      <w:lvlText w:val="%7."/>
      <w:lvlJc w:val="left"/>
      <w:pPr>
        <w:ind w:left="5040" w:hanging="360"/>
      </w:pPr>
    </w:lvl>
    <w:lvl w:ilvl="7" w:tplc="1CB6F288">
      <w:start w:val="1"/>
      <w:numFmt w:val="lowerLetter"/>
      <w:lvlText w:val="%8."/>
      <w:lvlJc w:val="left"/>
      <w:pPr>
        <w:ind w:left="5760" w:hanging="360"/>
      </w:pPr>
    </w:lvl>
    <w:lvl w:ilvl="8" w:tplc="F516F3E2">
      <w:start w:val="1"/>
      <w:numFmt w:val="lowerRoman"/>
      <w:lvlText w:val="%9."/>
      <w:lvlJc w:val="right"/>
      <w:pPr>
        <w:ind w:left="6480" w:hanging="180"/>
      </w:pPr>
    </w:lvl>
  </w:abstractNum>
  <w:abstractNum w:abstractNumId="24" w15:restartNumberingAfterBreak="0">
    <w:nsid w:val="58305F0A"/>
    <w:multiLevelType w:val="hybridMultilevel"/>
    <w:tmpl w:val="F216DD2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B249FE"/>
    <w:multiLevelType w:val="hybridMultilevel"/>
    <w:tmpl w:val="F08A81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9D87CFE"/>
    <w:multiLevelType w:val="hybridMultilevel"/>
    <w:tmpl w:val="4A4011E8"/>
    <w:lvl w:ilvl="0" w:tplc="E6968EE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5C2C4907"/>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5CFB64D2"/>
    <w:multiLevelType w:val="hybridMultilevel"/>
    <w:tmpl w:val="4A4011E8"/>
    <w:lvl w:ilvl="0" w:tplc="E6968EE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62FA555D"/>
    <w:multiLevelType w:val="hybridMultilevel"/>
    <w:tmpl w:val="4E04509C"/>
    <w:lvl w:ilvl="0" w:tplc="FFFFFFFF">
      <w:start w:val="1"/>
      <w:numFmt w:val="decimal"/>
      <w:lvlText w:val="%1."/>
      <w:lvlJc w:val="left"/>
      <w:pPr>
        <w:ind w:left="1211" w:hanging="360"/>
      </w:pPr>
      <w:rPr>
        <w:rFonts w:ascii="Times New Roman" w:hAnsi="Times New Roman" w:hint="default"/>
        <w:sz w:val="26"/>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0" w15:restartNumberingAfterBreak="0">
    <w:nsid w:val="6312009E"/>
    <w:multiLevelType w:val="hybridMultilevel"/>
    <w:tmpl w:val="F2F43210"/>
    <w:lvl w:ilvl="0" w:tplc="C6DEBB1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C0B3FD9"/>
    <w:multiLevelType w:val="hybridMultilevel"/>
    <w:tmpl w:val="F08A81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0460DAF"/>
    <w:multiLevelType w:val="hybridMultilevel"/>
    <w:tmpl w:val="4AB0C828"/>
    <w:lvl w:ilvl="0" w:tplc="F5789804">
      <w:start w:val="1"/>
      <w:numFmt w:val="decimal"/>
      <w:lvlText w:val="%1."/>
      <w:lvlJc w:val="left"/>
      <w:pPr>
        <w:ind w:left="7590" w:hanging="360"/>
      </w:pPr>
      <w:rPr>
        <w:rFonts w:hint="default"/>
      </w:rPr>
    </w:lvl>
    <w:lvl w:ilvl="1" w:tplc="04260019" w:tentative="1">
      <w:start w:val="1"/>
      <w:numFmt w:val="lowerLetter"/>
      <w:lvlText w:val="%2."/>
      <w:lvlJc w:val="left"/>
      <w:pPr>
        <w:ind w:left="8310" w:hanging="360"/>
      </w:pPr>
    </w:lvl>
    <w:lvl w:ilvl="2" w:tplc="0426001B" w:tentative="1">
      <w:start w:val="1"/>
      <w:numFmt w:val="lowerRoman"/>
      <w:lvlText w:val="%3."/>
      <w:lvlJc w:val="right"/>
      <w:pPr>
        <w:ind w:left="9030" w:hanging="180"/>
      </w:pPr>
    </w:lvl>
    <w:lvl w:ilvl="3" w:tplc="0426000F" w:tentative="1">
      <w:start w:val="1"/>
      <w:numFmt w:val="decimal"/>
      <w:lvlText w:val="%4."/>
      <w:lvlJc w:val="left"/>
      <w:pPr>
        <w:ind w:left="9750" w:hanging="360"/>
      </w:pPr>
    </w:lvl>
    <w:lvl w:ilvl="4" w:tplc="04260019" w:tentative="1">
      <w:start w:val="1"/>
      <w:numFmt w:val="lowerLetter"/>
      <w:lvlText w:val="%5."/>
      <w:lvlJc w:val="left"/>
      <w:pPr>
        <w:ind w:left="10470" w:hanging="360"/>
      </w:pPr>
    </w:lvl>
    <w:lvl w:ilvl="5" w:tplc="0426001B" w:tentative="1">
      <w:start w:val="1"/>
      <w:numFmt w:val="lowerRoman"/>
      <w:lvlText w:val="%6."/>
      <w:lvlJc w:val="right"/>
      <w:pPr>
        <w:ind w:left="11190" w:hanging="180"/>
      </w:pPr>
    </w:lvl>
    <w:lvl w:ilvl="6" w:tplc="0426000F" w:tentative="1">
      <w:start w:val="1"/>
      <w:numFmt w:val="decimal"/>
      <w:lvlText w:val="%7."/>
      <w:lvlJc w:val="left"/>
      <w:pPr>
        <w:ind w:left="11910" w:hanging="360"/>
      </w:pPr>
    </w:lvl>
    <w:lvl w:ilvl="7" w:tplc="04260019" w:tentative="1">
      <w:start w:val="1"/>
      <w:numFmt w:val="lowerLetter"/>
      <w:lvlText w:val="%8."/>
      <w:lvlJc w:val="left"/>
      <w:pPr>
        <w:ind w:left="12630" w:hanging="360"/>
      </w:pPr>
    </w:lvl>
    <w:lvl w:ilvl="8" w:tplc="0426001B" w:tentative="1">
      <w:start w:val="1"/>
      <w:numFmt w:val="lowerRoman"/>
      <w:lvlText w:val="%9."/>
      <w:lvlJc w:val="right"/>
      <w:pPr>
        <w:ind w:left="13350" w:hanging="180"/>
      </w:pPr>
    </w:lvl>
  </w:abstractNum>
  <w:abstractNum w:abstractNumId="33" w15:restartNumberingAfterBreak="0">
    <w:nsid w:val="76863CE9"/>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76FD1AE2"/>
    <w:multiLevelType w:val="hybridMultilevel"/>
    <w:tmpl w:val="4A4011E8"/>
    <w:lvl w:ilvl="0" w:tplc="E6968EE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77A377D3"/>
    <w:multiLevelType w:val="hybridMultilevel"/>
    <w:tmpl w:val="46640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820EA2"/>
    <w:multiLevelType w:val="hybridMultilevel"/>
    <w:tmpl w:val="ADAC1C1C"/>
    <w:lvl w:ilvl="0" w:tplc="42485A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0"/>
  </w:num>
  <w:num w:numId="2">
    <w:abstractNumId w:val="36"/>
  </w:num>
  <w:num w:numId="3">
    <w:abstractNumId w:val="11"/>
  </w:num>
  <w:num w:numId="4">
    <w:abstractNumId w:val="13"/>
  </w:num>
  <w:num w:numId="5">
    <w:abstractNumId w:val="17"/>
  </w:num>
  <w:num w:numId="6">
    <w:abstractNumId w:val="32"/>
  </w:num>
  <w:num w:numId="7">
    <w:abstractNumId w:val="29"/>
  </w:num>
  <w:num w:numId="8">
    <w:abstractNumId w:val="12"/>
  </w:num>
  <w:num w:numId="9">
    <w:abstractNumId w:val="14"/>
  </w:num>
  <w:num w:numId="10">
    <w:abstractNumId w:val="33"/>
  </w:num>
  <w:num w:numId="11">
    <w:abstractNumId w:val="27"/>
  </w:num>
  <w:num w:numId="12">
    <w:abstractNumId w:val="10"/>
  </w:num>
  <w:num w:numId="13">
    <w:abstractNumId w:val="3"/>
  </w:num>
  <w:num w:numId="14">
    <w:abstractNumId w:val="8"/>
  </w:num>
  <w:num w:numId="15">
    <w:abstractNumId w:val="6"/>
  </w:num>
  <w:num w:numId="16">
    <w:abstractNumId w:val="15"/>
  </w:num>
  <w:num w:numId="17">
    <w:abstractNumId w:val="18"/>
  </w:num>
  <w:num w:numId="18">
    <w:abstractNumId w:val="16"/>
  </w:num>
  <w:num w:numId="19">
    <w:abstractNumId w:val="0"/>
  </w:num>
  <w:num w:numId="20">
    <w:abstractNumId w:val="28"/>
  </w:num>
  <w:num w:numId="21">
    <w:abstractNumId w:val="26"/>
  </w:num>
  <w:num w:numId="22">
    <w:abstractNumId w:val="20"/>
  </w:num>
  <w:num w:numId="23">
    <w:abstractNumId w:val="19"/>
  </w:num>
  <w:num w:numId="24">
    <w:abstractNumId w:val="7"/>
  </w:num>
  <w:num w:numId="25">
    <w:abstractNumId w:val="5"/>
  </w:num>
  <w:num w:numId="26">
    <w:abstractNumId w:val="34"/>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1"/>
  </w:num>
  <w:num w:numId="31">
    <w:abstractNumId w:val="24"/>
  </w:num>
  <w:num w:numId="32">
    <w:abstractNumId w:val="3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4"/>
  </w:num>
  <w:num w:numId="36">
    <w:abstractNumId w:val="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FF"/>
    <w:rsid w:val="00006852"/>
    <w:rsid w:val="000077C8"/>
    <w:rsid w:val="00013D3D"/>
    <w:rsid w:val="00016D07"/>
    <w:rsid w:val="00037123"/>
    <w:rsid w:val="00040886"/>
    <w:rsid w:val="00040973"/>
    <w:rsid w:val="00046EB0"/>
    <w:rsid w:val="0005099D"/>
    <w:rsid w:val="00054BE4"/>
    <w:rsid w:val="00062F85"/>
    <w:rsid w:val="000641CC"/>
    <w:rsid w:val="0006790C"/>
    <w:rsid w:val="00067D81"/>
    <w:rsid w:val="0007076D"/>
    <w:rsid w:val="00074B66"/>
    <w:rsid w:val="000843B6"/>
    <w:rsid w:val="000B21AA"/>
    <w:rsid w:val="000C3F4F"/>
    <w:rsid w:val="000C6D21"/>
    <w:rsid w:val="000C7665"/>
    <w:rsid w:val="000D751B"/>
    <w:rsid w:val="000F084C"/>
    <w:rsid w:val="000F7AF4"/>
    <w:rsid w:val="000F7AF6"/>
    <w:rsid w:val="0010443F"/>
    <w:rsid w:val="00111CBC"/>
    <w:rsid w:val="0012045F"/>
    <w:rsid w:val="00121EF9"/>
    <w:rsid w:val="00124CF4"/>
    <w:rsid w:val="00126C05"/>
    <w:rsid w:val="00130149"/>
    <w:rsid w:val="00136E43"/>
    <w:rsid w:val="0013739F"/>
    <w:rsid w:val="001373E6"/>
    <w:rsid w:val="00142B47"/>
    <w:rsid w:val="00160F78"/>
    <w:rsid w:val="0016510C"/>
    <w:rsid w:val="00166CE0"/>
    <w:rsid w:val="00175B0D"/>
    <w:rsid w:val="00180E9E"/>
    <w:rsid w:val="001904E8"/>
    <w:rsid w:val="00190A2A"/>
    <w:rsid w:val="00196E96"/>
    <w:rsid w:val="001A0899"/>
    <w:rsid w:val="001A5317"/>
    <w:rsid w:val="001B4924"/>
    <w:rsid w:val="001C41A8"/>
    <w:rsid w:val="001C627B"/>
    <w:rsid w:val="001E0ED9"/>
    <w:rsid w:val="001F295E"/>
    <w:rsid w:val="001F3995"/>
    <w:rsid w:val="001F4274"/>
    <w:rsid w:val="001F51B9"/>
    <w:rsid w:val="002008AE"/>
    <w:rsid w:val="00201D52"/>
    <w:rsid w:val="00201E7B"/>
    <w:rsid w:val="0020617B"/>
    <w:rsid w:val="0021122C"/>
    <w:rsid w:val="00214A83"/>
    <w:rsid w:val="00216459"/>
    <w:rsid w:val="00221340"/>
    <w:rsid w:val="002253FE"/>
    <w:rsid w:val="00225B8B"/>
    <w:rsid w:val="00226185"/>
    <w:rsid w:val="00246F37"/>
    <w:rsid w:val="00256258"/>
    <w:rsid w:val="0025730E"/>
    <w:rsid w:val="002600B2"/>
    <w:rsid w:val="00264FFE"/>
    <w:rsid w:val="002738CB"/>
    <w:rsid w:val="00274EEE"/>
    <w:rsid w:val="0027536B"/>
    <w:rsid w:val="00277A86"/>
    <w:rsid w:val="00284904"/>
    <w:rsid w:val="00290066"/>
    <w:rsid w:val="0029499F"/>
    <w:rsid w:val="00296C03"/>
    <w:rsid w:val="002D01AB"/>
    <w:rsid w:val="002D121A"/>
    <w:rsid w:val="002D6D09"/>
    <w:rsid w:val="002D7E2E"/>
    <w:rsid w:val="002F48B0"/>
    <w:rsid w:val="002F7854"/>
    <w:rsid w:val="003059B6"/>
    <w:rsid w:val="003127C3"/>
    <w:rsid w:val="0031477E"/>
    <w:rsid w:val="003147AE"/>
    <w:rsid w:val="0033402E"/>
    <w:rsid w:val="00336D1D"/>
    <w:rsid w:val="003413E7"/>
    <w:rsid w:val="003455B3"/>
    <w:rsid w:val="00347CAD"/>
    <w:rsid w:val="00357A01"/>
    <w:rsid w:val="00375242"/>
    <w:rsid w:val="003803A1"/>
    <w:rsid w:val="00381F0E"/>
    <w:rsid w:val="0038445A"/>
    <w:rsid w:val="003918F7"/>
    <w:rsid w:val="00394DD4"/>
    <w:rsid w:val="00395C5F"/>
    <w:rsid w:val="00397AD0"/>
    <w:rsid w:val="003A0CBD"/>
    <w:rsid w:val="003A66FF"/>
    <w:rsid w:val="003B07A4"/>
    <w:rsid w:val="003B1757"/>
    <w:rsid w:val="003C1263"/>
    <w:rsid w:val="003D36CE"/>
    <w:rsid w:val="003E7A18"/>
    <w:rsid w:val="003F067F"/>
    <w:rsid w:val="003F21DA"/>
    <w:rsid w:val="0040092E"/>
    <w:rsid w:val="004047A8"/>
    <w:rsid w:val="0041220B"/>
    <w:rsid w:val="0041665F"/>
    <w:rsid w:val="00423709"/>
    <w:rsid w:val="004240CE"/>
    <w:rsid w:val="00432766"/>
    <w:rsid w:val="00436395"/>
    <w:rsid w:val="00443E04"/>
    <w:rsid w:val="0045606B"/>
    <w:rsid w:val="00476C40"/>
    <w:rsid w:val="00482996"/>
    <w:rsid w:val="00482EAE"/>
    <w:rsid w:val="0048655F"/>
    <w:rsid w:val="0049608D"/>
    <w:rsid w:val="004C0257"/>
    <w:rsid w:val="004C4727"/>
    <w:rsid w:val="004D32AA"/>
    <w:rsid w:val="004E207C"/>
    <w:rsid w:val="004E5834"/>
    <w:rsid w:val="004E6541"/>
    <w:rsid w:val="004F224C"/>
    <w:rsid w:val="004F27C3"/>
    <w:rsid w:val="004F6E83"/>
    <w:rsid w:val="0050536D"/>
    <w:rsid w:val="00527F10"/>
    <w:rsid w:val="00541F50"/>
    <w:rsid w:val="005442EE"/>
    <w:rsid w:val="005475BA"/>
    <w:rsid w:val="00551432"/>
    <w:rsid w:val="00561B87"/>
    <w:rsid w:val="00565FAA"/>
    <w:rsid w:val="005669E4"/>
    <w:rsid w:val="00580DEB"/>
    <w:rsid w:val="005846BA"/>
    <w:rsid w:val="00585335"/>
    <w:rsid w:val="0059236D"/>
    <w:rsid w:val="005A5DBB"/>
    <w:rsid w:val="005B7052"/>
    <w:rsid w:val="005C0F7D"/>
    <w:rsid w:val="005D202F"/>
    <w:rsid w:val="005D517A"/>
    <w:rsid w:val="005D7387"/>
    <w:rsid w:val="005E5A0D"/>
    <w:rsid w:val="005F080D"/>
    <w:rsid w:val="005F16DB"/>
    <w:rsid w:val="00612166"/>
    <w:rsid w:val="0061439A"/>
    <w:rsid w:val="00621CB0"/>
    <w:rsid w:val="00636C75"/>
    <w:rsid w:val="00637B47"/>
    <w:rsid w:val="00641FA9"/>
    <w:rsid w:val="00642425"/>
    <w:rsid w:val="0064317C"/>
    <w:rsid w:val="00647DB3"/>
    <w:rsid w:val="00647E38"/>
    <w:rsid w:val="0065054B"/>
    <w:rsid w:val="00651405"/>
    <w:rsid w:val="0065228E"/>
    <w:rsid w:val="00652E1E"/>
    <w:rsid w:val="00661C9A"/>
    <w:rsid w:val="006623A8"/>
    <w:rsid w:val="006635FD"/>
    <w:rsid w:val="00664758"/>
    <w:rsid w:val="00665483"/>
    <w:rsid w:val="00680531"/>
    <w:rsid w:val="00687538"/>
    <w:rsid w:val="00690E31"/>
    <w:rsid w:val="006B3B4F"/>
    <w:rsid w:val="006B4290"/>
    <w:rsid w:val="006B666B"/>
    <w:rsid w:val="006B68F1"/>
    <w:rsid w:val="006B78BC"/>
    <w:rsid w:val="006C307E"/>
    <w:rsid w:val="006C6FC2"/>
    <w:rsid w:val="006D0DA8"/>
    <w:rsid w:val="006D34E5"/>
    <w:rsid w:val="006E1ED9"/>
    <w:rsid w:val="006F134C"/>
    <w:rsid w:val="006F1445"/>
    <w:rsid w:val="006F5887"/>
    <w:rsid w:val="00703B77"/>
    <w:rsid w:val="007049DD"/>
    <w:rsid w:val="00706341"/>
    <w:rsid w:val="0071252F"/>
    <w:rsid w:val="00725A05"/>
    <w:rsid w:val="00732710"/>
    <w:rsid w:val="0073283A"/>
    <w:rsid w:val="007364E4"/>
    <w:rsid w:val="00736AA3"/>
    <w:rsid w:val="00742458"/>
    <w:rsid w:val="007476B7"/>
    <w:rsid w:val="00751787"/>
    <w:rsid w:val="00752D53"/>
    <w:rsid w:val="0075688D"/>
    <w:rsid w:val="00764CFE"/>
    <w:rsid w:val="00770E33"/>
    <w:rsid w:val="00772074"/>
    <w:rsid w:val="00780D12"/>
    <w:rsid w:val="00781950"/>
    <w:rsid w:val="0078274C"/>
    <w:rsid w:val="00791A06"/>
    <w:rsid w:val="00796882"/>
    <w:rsid w:val="007A2773"/>
    <w:rsid w:val="007A2A7C"/>
    <w:rsid w:val="007A6B8C"/>
    <w:rsid w:val="007B1512"/>
    <w:rsid w:val="007B368E"/>
    <w:rsid w:val="007B53AE"/>
    <w:rsid w:val="007D283D"/>
    <w:rsid w:val="007D3FFE"/>
    <w:rsid w:val="007D704C"/>
    <w:rsid w:val="007E1961"/>
    <w:rsid w:val="007F26CB"/>
    <w:rsid w:val="007F494F"/>
    <w:rsid w:val="007F6B37"/>
    <w:rsid w:val="007F6E6A"/>
    <w:rsid w:val="0081271D"/>
    <w:rsid w:val="00813787"/>
    <w:rsid w:val="0081678D"/>
    <w:rsid w:val="008167DB"/>
    <w:rsid w:val="00831998"/>
    <w:rsid w:val="0084068A"/>
    <w:rsid w:val="00841A25"/>
    <w:rsid w:val="00847E84"/>
    <w:rsid w:val="008626DF"/>
    <w:rsid w:val="008631FB"/>
    <w:rsid w:val="00882A93"/>
    <w:rsid w:val="00885546"/>
    <w:rsid w:val="00893757"/>
    <w:rsid w:val="00896792"/>
    <w:rsid w:val="008A43ED"/>
    <w:rsid w:val="008B6282"/>
    <w:rsid w:val="008C0113"/>
    <w:rsid w:val="008C224C"/>
    <w:rsid w:val="008C4AF7"/>
    <w:rsid w:val="008C5E04"/>
    <w:rsid w:val="008D3A77"/>
    <w:rsid w:val="008D4A19"/>
    <w:rsid w:val="008E0CD1"/>
    <w:rsid w:val="008E3C91"/>
    <w:rsid w:val="008F1DE9"/>
    <w:rsid w:val="008F282F"/>
    <w:rsid w:val="0090608F"/>
    <w:rsid w:val="00912FE8"/>
    <w:rsid w:val="00916668"/>
    <w:rsid w:val="00926395"/>
    <w:rsid w:val="00927686"/>
    <w:rsid w:val="009320B9"/>
    <w:rsid w:val="00936335"/>
    <w:rsid w:val="00937D58"/>
    <w:rsid w:val="00940882"/>
    <w:rsid w:val="00941D73"/>
    <w:rsid w:val="00954812"/>
    <w:rsid w:val="00956CAE"/>
    <w:rsid w:val="00961E5B"/>
    <w:rsid w:val="00963491"/>
    <w:rsid w:val="009679AD"/>
    <w:rsid w:val="00970277"/>
    <w:rsid w:val="00984D1E"/>
    <w:rsid w:val="009879DC"/>
    <w:rsid w:val="009901E2"/>
    <w:rsid w:val="00991A2A"/>
    <w:rsid w:val="00991A9C"/>
    <w:rsid w:val="009972D9"/>
    <w:rsid w:val="009A5C65"/>
    <w:rsid w:val="009B3A52"/>
    <w:rsid w:val="009C03CA"/>
    <w:rsid w:val="009D2180"/>
    <w:rsid w:val="009D6C5F"/>
    <w:rsid w:val="009E283A"/>
    <w:rsid w:val="009E5066"/>
    <w:rsid w:val="009F7DAE"/>
    <w:rsid w:val="00A01C5A"/>
    <w:rsid w:val="00A040DF"/>
    <w:rsid w:val="00A06572"/>
    <w:rsid w:val="00A1050A"/>
    <w:rsid w:val="00A16752"/>
    <w:rsid w:val="00A2018B"/>
    <w:rsid w:val="00A25A6D"/>
    <w:rsid w:val="00A328A2"/>
    <w:rsid w:val="00A4006D"/>
    <w:rsid w:val="00A50175"/>
    <w:rsid w:val="00A523B3"/>
    <w:rsid w:val="00A54E82"/>
    <w:rsid w:val="00A7461C"/>
    <w:rsid w:val="00A75665"/>
    <w:rsid w:val="00A850CA"/>
    <w:rsid w:val="00A87C30"/>
    <w:rsid w:val="00A928F8"/>
    <w:rsid w:val="00A940C5"/>
    <w:rsid w:val="00A95A6A"/>
    <w:rsid w:val="00AB1874"/>
    <w:rsid w:val="00AB2D77"/>
    <w:rsid w:val="00AB53C4"/>
    <w:rsid w:val="00AB5931"/>
    <w:rsid w:val="00AC1C59"/>
    <w:rsid w:val="00AC26C6"/>
    <w:rsid w:val="00AC49DB"/>
    <w:rsid w:val="00AD5DBF"/>
    <w:rsid w:val="00AE250B"/>
    <w:rsid w:val="00AF26E4"/>
    <w:rsid w:val="00AF5BB3"/>
    <w:rsid w:val="00B07AAC"/>
    <w:rsid w:val="00B150DA"/>
    <w:rsid w:val="00B15955"/>
    <w:rsid w:val="00B209EB"/>
    <w:rsid w:val="00B25339"/>
    <w:rsid w:val="00B3072F"/>
    <w:rsid w:val="00B32599"/>
    <w:rsid w:val="00B34A42"/>
    <w:rsid w:val="00B4021D"/>
    <w:rsid w:val="00B425CF"/>
    <w:rsid w:val="00B46509"/>
    <w:rsid w:val="00B6094F"/>
    <w:rsid w:val="00B63EF6"/>
    <w:rsid w:val="00B67FD3"/>
    <w:rsid w:val="00B94411"/>
    <w:rsid w:val="00BB548B"/>
    <w:rsid w:val="00BB5A04"/>
    <w:rsid w:val="00BB6AD2"/>
    <w:rsid w:val="00BC5367"/>
    <w:rsid w:val="00BD174A"/>
    <w:rsid w:val="00BD40DA"/>
    <w:rsid w:val="00BD4123"/>
    <w:rsid w:val="00BD485F"/>
    <w:rsid w:val="00BD4C79"/>
    <w:rsid w:val="00BE3EED"/>
    <w:rsid w:val="00BE5B15"/>
    <w:rsid w:val="00BF3B2A"/>
    <w:rsid w:val="00C0152F"/>
    <w:rsid w:val="00C03290"/>
    <w:rsid w:val="00C11EB8"/>
    <w:rsid w:val="00C17F2E"/>
    <w:rsid w:val="00C23FD5"/>
    <w:rsid w:val="00C24513"/>
    <w:rsid w:val="00C267FA"/>
    <w:rsid w:val="00C32464"/>
    <w:rsid w:val="00C35CB9"/>
    <w:rsid w:val="00C42705"/>
    <w:rsid w:val="00C51DB2"/>
    <w:rsid w:val="00C55241"/>
    <w:rsid w:val="00C65B41"/>
    <w:rsid w:val="00C6731B"/>
    <w:rsid w:val="00C737B6"/>
    <w:rsid w:val="00C90AE6"/>
    <w:rsid w:val="00CA0557"/>
    <w:rsid w:val="00CB2E13"/>
    <w:rsid w:val="00CB2ECD"/>
    <w:rsid w:val="00CB6238"/>
    <w:rsid w:val="00CC2754"/>
    <w:rsid w:val="00CC6EDE"/>
    <w:rsid w:val="00CD179F"/>
    <w:rsid w:val="00CE11E3"/>
    <w:rsid w:val="00CE39CB"/>
    <w:rsid w:val="00CE5376"/>
    <w:rsid w:val="00CF518A"/>
    <w:rsid w:val="00D01348"/>
    <w:rsid w:val="00D04806"/>
    <w:rsid w:val="00D177DE"/>
    <w:rsid w:val="00D233D5"/>
    <w:rsid w:val="00D30A92"/>
    <w:rsid w:val="00D467EB"/>
    <w:rsid w:val="00D60566"/>
    <w:rsid w:val="00D620EB"/>
    <w:rsid w:val="00D6441A"/>
    <w:rsid w:val="00D65B0E"/>
    <w:rsid w:val="00D77C4F"/>
    <w:rsid w:val="00D861C0"/>
    <w:rsid w:val="00D8703F"/>
    <w:rsid w:val="00DA0430"/>
    <w:rsid w:val="00DA5170"/>
    <w:rsid w:val="00DA702A"/>
    <w:rsid w:val="00DC1C04"/>
    <w:rsid w:val="00DD19DF"/>
    <w:rsid w:val="00DD29C1"/>
    <w:rsid w:val="00DD729E"/>
    <w:rsid w:val="00DD7A78"/>
    <w:rsid w:val="00DE34F1"/>
    <w:rsid w:val="00DF135D"/>
    <w:rsid w:val="00DF7F53"/>
    <w:rsid w:val="00E043D3"/>
    <w:rsid w:val="00E07819"/>
    <w:rsid w:val="00E07B61"/>
    <w:rsid w:val="00E12C7C"/>
    <w:rsid w:val="00E14B1D"/>
    <w:rsid w:val="00E24FFC"/>
    <w:rsid w:val="00E276C1"/>
    <w:rsid w:val="00E27942"/>
    <w:rsid w:val="00E3189E"/>
    <w:rsid w:val="00E31B15"/>
    <w:rsid w:val="00E4705C"/>
    <w:rsid w:val="00E47168"/>
    <w:rsid w:val="00E50231"/>
    <w:rsid w:val="00E644DE"/>
    <w:rsid w:val="00E6725B"/>
    <w:rsid w:val="00E73780"/>
    <w:rsid w:val="00E90484"/>
    <w:rsid w:val="00E90BD4"/>
    <w:rsid w:val="00E93183"/>
    <w:rsid w:val="00E93AA6"/>
    <w:rsid w:val="00EB43F3"/>
    <w:rsid w:val="00EB60AB"/>
    <w:rsid w:val="00EE0830"/>
    <w:rsid w:val="00EE43E7"/>
    <w:rsid w:val="00EF0E45"/>
    <w:rsid w:val="00EF12E3"/>
    <w:rsid w:val="00F01D92"/>
    <w:rsid w:val="00F03AA6"/>
    <w:rsid w:val="00F07138"/>
    <w:rsid w:val="00F1080B"/>
    <w:rsid w:val="00F113A1"/>
    <w:rsid w:val="00F15282"/>
    <w:rsid w:val="00F2226D"/>
    <w:rsid w:val="00F265AF"/>
    <w:rsid w:val="00F27AE5"/>
    <w:rsid w:val="00F37F18"/>
    <w:rsid w:val="00F53AE3"/>
    <w:rsid w:val="00F67C7A"/>
    <w:rsid w:val="00F70538"/>
    <w:rsid w:val="00F70C8E"/>
    <w:rsid w:val="00F74633"/>
    <w:rsid w:val="00FA4B31"/>
    <w:rsid w:val="00FB0BAC"/>
    <w:rsid w:val="00FB57FF"/>
    <w:rsid w:val="00FB6D89"/>
    <w:rsid w:val="00FB7C48"/>
    <w:rsid w:val="00FC083D"/>
    <w:rsid w:val="00FC2288"/>
    <w:rsid w:val="00FC2BBB"/>
    <w:rsid w:val="00FD1137"/>
    <w:rsid w:val="00FD33C1"/>
    <w:rsid w:val="00FE4149"/>
    <w:rsid w:val="00FF51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5DFAFE"/>
  <w15:docId w15:val="{C51B122D-11C8-4642-A00C-0CBE964D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66F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3A66FF"/>
    <w:rPr>
      <w:rFonts w:ascii="Times New Roman" w:eastAsia="Times New Roman" w:hAnsi="Times New Roman" w:cs="Times New Roman"/>
      <w:sz w:val="24"/>
      <w:szCs w:val="24"/>
      <w:lang w:eastAsia="lv-LV"/>
    </w:rPr>
  </w:style>
  <w:style w:type="character" w:styleId="PageNumber">
    <w:name w:val="page number"/>
    <w:uiPriority w:val="99"/>
    <w:rsid w:val="003A66FF"/>
    <w:rPr>
      <w:rFonts w:cs="Times New Roman"/>
    </w:rPr>
  </w:style>
  <w:style w:type="paragraph" w:styleId="Footer">
    <w:name w:val="footer"/>
    <w:basedOn w:val="Normal"/>
    <w:link w:val="FooterChar"/>
    <w:uiPriority w:val="99"/>
    <w:rsid w:val="003A66F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3A66FF"/>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7F10"/>
    <w:rPr>
      <w:color w:val="0000FF" w:themeColor="hyperlink"/>
      <w:u w:val="single"/>
    </w:rPr>
  </w:style>
  <w:style w:type="paragraph" w:styleId="ListParagraph">
    <w:name w:val="List Paragraph"/>
    <w:basedOn w:val="Normal"/>
    <w:uiPriority w:val="34"/>
    <w:qFormat/>
    <w:rsid w:val="00C03290"/>
    <w:pPr>
      <w:ind w:left="720"/>
      <w:contextualSpacing/>
    </w:pPr>
  </w:style>
  <w:style w:type="paragraph" w:styleId="BalloonText">
    <w:name w:val="Balloon Text"/>
    <w:basedOn w:val="Normal"/>
    <w:link w:val="BalloonTextChar"/>
    <w:uiPriority w:val="99"/>
    <w:semiHidden/>
    <w:unhideWhenUsed/>
    <w:rsid w:val="00DD2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9C1"/>
    <w:rPr>
      <w:rFonts w:ascii="Tahoma" w:hAnsi="Tahoma" w:cs="Tahoma"/>
      <w:sz w:val="16"/>
      <w:szCs w:val="16"/>
    </w:rPr>
  </w:style>
  <w:style w:type="paragraph" w:styleId="NoSpacing">
    <w:name w:val="No Spacing"/>
    <w:uiPriority w:val="1"/>
    <w:qFormat/>
    <w:rsid w:val="00A87C30"/>
    <w:pPr>
      <w:widowControl w:val="0"/>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38445A"/>
    <w:rPr>
      <w:sz w:val="16"/>
      <w:szCs w:val="16"/>
    </w:rPr>
  </w:style>
  <w:style w:type="paragraph" w:styleId="CommentText">
    <w:name w:val="annotation text"/>
    <w:basedOn w:val="Normal"/>
    <w:link w:val="CommentTextChar"/>
    <w:uiPriority w:val="99"/>
    <w:semiHidden/>
    <w:unhideWhenUsed/>
    <w:rsid w:val="0038445A"/>
    <w:pPr>
      <w:spacing w:line="240" w:lineRule="auto"/>
    </w:pPr>
    <w:rPr>
      <w:sz w:val="20"/>
      <w:szCs w:val="20"/>
    </w:rPr>
  </w:style>
  <w:style w:type="character" w:customStyle="1" w:styleId="CommentTextChar">
    <w:name w:val="Comment Text Char"/>
    <w:basedOn w:val="DefaultParagraphFont"/>
    <w:link w:val="CommentText"/>
    <w:uiPriority w:val="99"/>
    <w:semiHidden/>
    <w:rsid w:val="0038445A"/>
    <w:rPr>
      <w:sz w:val="20"/>
      <w:szCs w:val="20"/>
    </w:rPr>
  </w:style>
  <w:style w:type="paragraph" w:styleId="CommentSubject">
    <w:name w:val="annotation subject"/>
    <w:basedOn w:val="CommentText"/>
    <w:next w:val="CommentText"/>
    <w:link w:val="CommentSubjectChar"/>
    <w:uiPriority w:val="99"/>
    <w:semiHidden/>
    <w:unhideWhenUsed/>
    <w:rsid w:val="0038445A"/>
    <w:rPr>
      <w:b/>
      <w:bCs/>
    </w:rPr>
  </w:style>
  <w:style w:type="character" w:customStyle="1" w:styleId="CommentSubjectChar">
    <w:name w:val="Comment Subject Char"/>
    <w:basedOn w:val="CommentTextChar"/>
    <w:link w:val="CommentSubject"/>
    <w:uiPriority w:val="99"/>
    <w:semiHidden/>
    <w:rsid w:val="0038445A"/>
    <w:rPr>
      <w:b/>
      <w:bCs/>
      <w:sz w:val="20"/>
      <w:szCs w:val="20"/>
    </w:rPr>
  </w:style>
  <w:style w:type="paragraph" w:styleId="NormalWeb">
    <w:name w:val="Normal (Web)"/>
    <w:basedOn w:val="Normal"/>
    <w:uiPriority w:val="99"/>
    <w:rsid w:val="00612166"/>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8E3C91"/>
    <w:rPr>
      <w:color w:val="605E5C"/>
      <w:shd w:val="clear" w:color="auto" w:fill="E1DFDD"/>
    </w:rPr>
  </w:style>
  <w:style w:type="paragraph" w:styleId="FootnoteText">
    <w:name w:val="footnote text"/>
    <w:basedOn w:val="Normal"/>
    <w:link w:val="FootnoteTextChar"/>
    <w:uiPriority w:val="99"/>
    <w:semiHidden/>
    <w:unhideWhenUsed/>
    <w:rsid w:val="00A2018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A2018B"/>
    <w:rPr>
      <w:sz w:val="20"/>
      <w:szCs w:val="20"/>
      <w:lang w:val="en-US"/>
    </w:rPr>
  </w:style>
  <w:style w:type="character" w:styleId="FootnoteReference">
    <w:name w:val="footnote reference"/>
    <w:basedOn w:val="DefaultParagraphFont"/>
    <w:uiPriority w:val="99"/>
    <w:semiHidden/>
    <w:unhideWhenUsed/>
    <w:rsid w:val="00A201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321289">
      <w:bodyDiv w:val="1"/>
      <w:marLeft w:val="0"/>
      <w:marRight w:val="0"/>
      <w:marTop w:val="0"/>
      <w:marBottom w:val="0"/>
      <w:divBdr>
        <w:top w:val="none" w:sz="0" w:space="0" w:color="auto"/>
        <w:left w:val="none" w:sz="0" w:space="0" w:color="auto"/>
        <w:bottom w:val="none" w:sz="0" w:space="0" w:color="auto"/>
        <w:right w:val="none" w:sz="0" w:space="0" w:color="auto"/>
      </w:divBdr>
    </w:div>
    <w:div w:id="365521289">
      <w:bodyDiv w:val="1"/>
      <w:marLeft w:val="0"/>
      <w:marRight w:val="0"/>
      <w:marTop w:val="0"/>
      <w:marBottom w:val="0"/>
      <w:divBdr>
        <w:top w:val="none" w:sz="0" w:space="0" w:color="auto"/>
        <w:left w:val="none" w:sz="0" w:space="0" w:color="auto"/>
        <w:bottom w:val="none" w:sz="0" w:space="0" w:color="auto"/>
        <w:right w:val="none" w:sz="0" w:space="0" w:color="auto"/>
      </w:divBdr>
    </w:div>
    <w:div w:id="395788989">
      <w:bodyDiv w:val="1"/>
      <w:marLeft w:val="0"/>
      <w:marRight w:val="0"/>
      <w:marTop w:val="0"/>
      <w:marBottom w:val="0"/>
      <w:divBdr>
        <w:top w:val="none" w:sz="0" w:space="0" w:color="auto"/>
        <w:left w:val="none" w:sz="0" w:space="0" w:color="auto"/>
        <w:bottom w:val="none" w:sz="0" w:space="0" w:color="auto"/>
        <w:right w:val="none" w:sz="0" w:space="0" w:color="auto"/>
      </w:divBdr>
    </w:div>
    <w:div w:id="422458573">
      <w:bodyDiv w:val="1"/>
      <w:marLeft w:val="0"/>
      <w:marRight w:val="0"/>
      <w:marTop w:val="0"/>
      <w:marBottom w:val="0"/>
      <w:divBdr>
        <w:top w:val="none" w:sz="0" w:space="0" w:color="auto"/>
        <w:left w:val="none" w:sz="0" w:space="0" w:color="auto"/>
        <w:bottom w:val="none" w:sz="0" w:space="0" w:color="auto"/>
        <w:right w:val="none" w:sz="0" w:space="0" w:color="auto"/>
      </w:divBdr>
    </w:div>
    <w:div w:id="568420016">
      <w:bodyDiv w:val="1"/>
      <w:marLeft w:val="0"/>
      <w:marRight w:val="0"/>
      <w:marTop w:val="0"/>
      <w:marBottom w:val="0"/>
      <w:divBdr>
        <w:top w:val="none" w:sz="0" w:space="0" w:color="auto"/>
        <w:left w:val="none" w:sz="0" w:space="0" w:color="auto"/>
        <w:bottom w:val="none" w:sz="0" w:space="0" w:color="auto"/>
        <w:right w:val="none" w:sz="0" w:space="0" w:color="auto"/>
      </w:divBdr>
    </w:div>
    <w:div w:id="653683885">
      <w:bodyDiv w:val="1"/>
      <w:marLeft w:val="0"/>
      <w:marRight w:val="0"/>
      <w:marTop w:val="0"/>
      <w:marBottom w:val="0"/>
      <w:divBdr>
        <w:top w:val="none" w:sz="0" w:space="0" w:color="auto"/>
        <w:left w:val="none" w:sz="0" w:space="0" w:color="auto"/>
        <w:bottom w:val="none" w:sz="0" w:space="0" w:color="auto"/>
        <w:right w:val="none" w:sz="0" w:space="0" w:color="auto"/>
      </w:divBdr>
    </w:div>
    <w:div w:id="738597557">
      <w:bodyDiv w:val="1"/>
      <w:marLeft w:val="0"/>
      <w:marRight w:val="0"/>
      <w:marTop w:val="0"/>
      <w:marBottom w:val="0"/>
      <w:divBdr>
        <w:top w:val="none" w:sz="0" w:space="0" w:color="auto"/>
        <w:left w:val="none" w:sz="0" w:space="0" w:color="auto"/>
        <w:bottom w:val="none" w:sz="0" w:space="0" w:color="auto"/>
        <w:right w:val="none" w:sz="0" w:space="0" w:color="auto"/>
      </w:divBdr>
    </w:div>
    <w:div w:id="769621002">
      <w:bodyDiv w:val="1"/>
      <w:marLeft w:val="0"/>
      <w:marRight w:val="0"/>
      <w:marTop w:val="0"/>
      <w:marBottom w:val="0"/>
      <w:divBdr>
        <w:top w:val="none" w:sz="0" w:space="0" w:color="auto"/>
        <w:left w:val="none" w:sz="0" w:space="0" w:color="auto"/>
        <w:bottom w:val="none" w:sz="0" w:space="0" w:color="auto"/>
        <w:right w:val="none" w:sz="0" w:space="0" w:color="auto"/>
      </w:divBdr>
    </w:div>
    <w:div w:id="840003446">
      <w:bodyDiv w:val="1"/>
      <w:marLeft w:val="0"/>
      <w:marRight w:val="0"/>
      <w:marTop w:val="0"/>
      <w:marBottom w:val="0"/>
      <w:divBdr>
        <w:top w:val="none" w:sz="0" w:space="0" w:color="auto"/>
        <w:left w:val="none" w:sz="0" w:space="0" w:color="auto"/>
        <w:bottom w:val="none" w:sz="0" w:space="0" w:color="auto"/>
        <w:right w:val="none" w:sz="0" w:space="0" w:color="auto"/>
      </w:divBdr>
    </w:div>
    <w:div w:id="879587167">
      <w:bodyDiv w:val="1"/>
      <w:marLeft w:val="0"/>
      <w:marRight w:val="0"/>
      <w:marTop w:val="0"/>
      <w:marBottom w:val="0"/>
      <w:divBdr>
        <w:top w:val="none" w:sz="0" w:space="0" w:color="auto"/>
        <w:left w:val="none" w:sz="0" w:space="0" w:color="auto"/>
        <w:bottom w:val="none" w:sz="0" w:space="0" w:color="auto"/>
        <w:right w:val="none" w:sz="0" w:space="0" w:color="auto"/>
      </w:divBdr>
    </w:div>
    <w:div w:id="968819493">
      <w:bodyDiv w:val="1"/>
      <w:marLeft w:val="0"/>
      <w:marRight w:val="0"/>
      <w:marTop w:val="0"/>
      <w:marBottom w:val="0"/>
      <w:divBdr>
        <w:top w:val="none" w:sz="0" w:space="0" w:color="auto"/>
        <w:left w:val="none" w:sz="0" w:space="0" w:color="auto"/>
        <w:bottom w:val="none" w:sz="0" w:space="0" w:color="auto"/>
        <w:right w:val="none" w:sz="0" w:space="0" w:color="auto"/>
      </w:divBdr>
    </w:div>
    <w:div w:id="1011838131">
      <w:bodyDiv w:val="1"/>
      <w:marLeft w:val="0"/>
      <w:marRight w:val="0"/>
      <w:marTop w:val="0"/>
      <w:marBottom w:val="0"/>
      <w:divBdr>
        <w:top w:val="none" w:sz="0" w:space="0" w:color="auto"/>
        <w:left w:val="none" w:sz="0" w:space="0" w:color="auto"/>
        <w:bottom w:val="none" w:sz="0" w:space="0" w:color="auto"/>
        <w:right w:val="none" w:sz="0" w:space="0" w:color="auto"/>
      </w:divBdr>
    </w:div>
    <w:div w:id="1038555790">
      <w:bodyDiv w:val="1"/>
      <w:marLeft w:val="0"/>
      <w:marRight w:val="0"/>
      <w:marTop w:val="0"/>
      <w:marBottom w:val="0"/>
      <w:divBdr>
        <w:top w:val="none" w:sz="0" w:space="0" w:color="auto"/>
        <w:left w:val="none" w:sz="0" w:space="0" w:color="auto"/>
        <w:bottom w:val="none" w:sz="0" w:space="0" w:color="auto"/>
        <w:right w:val="none" w:sz="0" w:space="0" w:color="auto"/>
      </w:divBdr>
    </w:div>
    <w:div w:id="1257326465">
      <w:bodyDiv w:val="1"/>
      <w:marLeft w:val="0"/>
      <w:marRight w:val="0"/>
      <w:marTop w:val="0"/>
      <w:marBottom w:val="0"/>
      <w:divBdr>
        <w:top w:val="none" w:sz="0" w:space="0" w:color="auto"/>
        <w:left w:val="none" w:sz="0" w:space="0" w:color="auto"/>
        <w:bottom w:val="none" w:sz="0" w:space="0" w:color="auto"/>
        <w:right w:val="none" w:sz="0" w:space="0" w:color="auto"/>
      </w:divBdr>
    </w:div>
    <w:div w:id="1277059215">
      <w:bodyDiv w:val="1"/>
      <w:marLeft w:val="0"/>
      <w:marRight w:val="0"/>
      <w:marTop w:val="0"/>
      <w:marBottom w:val="0"/>
      <w:divBdr>
        <w:top w:val="none" w:sz="0" w:space="0" w:color="auto"/>
        <w:left w:val="none" w:sz="0" w:space="0" w:color="auto"/>
        <w:bottom w:val="none" w:sz="0" w:space="0" w:color="auto"/>
        <w:right w:val="none" w:sz="0" w:space="0" w:color="auto"/>
      </w:divBdr>
    </w:div>
    <w:div w:id="1333218344">
      <w:bodyDiv w:val="1"/>
      <w:marLeft w:val="0"/>
      <w:marRight w:val="0"/>
      <w:marTop w:val="0"/>
      <w:marBottom w:val="0"/>
      <w:divBdr>
        <w:top w:val="none" w:sz="0" w:space="0" w:color="auto"/>
        <w:left w:val="none" w:sz="0" w:space="0" w:color="auto"/>
        <w:bottom w:val="none" w:sz="0" w:space="0" w:color="auto"/>
        <w:right w:val="none" w:sz="0" w:space="0" w:color="auto"/>
      </w:divBdr>
    </w:div>
    <w:div w:id="1340350225">
      <w:bodyDiv w:val="1"/>
      <w:marLeft w:val="0"/>
      <w:marRight w:val="0"/>
      <w:marTop w:val="0"/>
      <w:marBottom w:val="0"/>
      <w:divBdr>
        <w:top w:val="none" w:sz="0" w:space="0" w:color="auto"/>
        <w:left w:val="none" w:sz="0" w:space="0" w:color="auto"/>
        <w:bottom w:val="none" w:sz="0" w:space="0" w:color="auto"/>
        <w:right w:val="none" w:sz="0" w:space="0" w:color="auto"/>
      </w:divBdr>
    </w:div>
    <w:div w:id="1640718673">
      <w:bodyDiv w:val="1"/>
      <w:marLeft w:val="0"/>
      <w:marRight w:val="0"/>
      <w:marTop w:val="0"/>
      <w:marBottom w:val="0"/>
      <w:divBdr>
        <w:top w:val="none" w:sz="0" w:space="0" w:color="auto"/>
        <w:left w:val="none" w:sz="0" w:space="0" w:color="auto"/>
        <w:bottom w:val="none" w:sz="0" w:space="0" w:color="auto"/>
        <w:right w:val="none" w:sz="0" w:space="0" w:color="auto"/>
      </w:divBdr>
    </w:div>
    <w:div w:id="1646546655">
      <w:bodyDiv w:val="1"/>
      <w:marLeft w:val="0"/>
      <w:marRight w:val="0"/>
      <w:marTop w:val="0"/>
      <w:marBottom w:val="0"/>
      <w:divBdr>
        <w:top w:val="none" w:sz="0" w:space="0" w:color="auto"/>
        <w:left w:val="none" w:sz="0" w:space="0" w:color="auto"/>
        <w:bottom w:val="none" w:sz="0" w:space="0" w:color="auto"/>
        <w:right w:val="none" w:sz="0" w:space="0" w:color="auto"/>
      </w:divBdr>
    </w:div>
    <w:div w:id="1940411040">
      <w:bodyDiv w:val="1"/>
      <w:marLeft w:val="0"/>
      <w:marRight w:val="0"/>
      <w:marTop w:val="0"/>
      <w:marBottom w:val="0"/>
      <w:divBdr>
        <w:top w:val="none" w:sz="0" w:space="0" w:color="auto"/>
        <w:left w:val="none" w:sz="0" w:space="0" w:color="auto"/>
        <w:bottom w:val="none" w:sz="0" w:space="0" w:color="auto"/>
        <w:right w:val="none" w:sz="0" w:space="0" w:color="auto"/>
      </w:divBdr>
    </w:div>
    <w:div w:id="1978609423">
      <w:bodyDiv w:val="1"/>
      <w:marLeft w:val="0"/>
      <w:marRight w:val="0"/>
      <w:marTop w:val="0"/>
      <w:marBottom w:val="0"/>
      <w:divBdr>
        <w:top w:val="none" w:sz="0" w:space="0" w:color="auto"/>
        <w:left w:val="none" w:sz="0" w:space="0" w:color="auto"/>
        <w:bottom w:val="none" w:sz="0" w:space="0" w:color="auto"/>
        <w:right w:val="none" w:sz="0" w:space="0" w:color="auto"/>
      </w:divBdr>
    </w:div>
    <w:div w:id="2050253236">
      <w:bodyDiv w:val="1"/>
      <w:marLeft w:val="0"/>
      <w:marRight w:val="0"/>
      <w:marTop w:val="0"/>
      <w:marBottom w:val="0"/>
      <w:divBdr>
        <w:top w:val="none" w:sz="0" w:space="0" w:color="auto"/>
        <w:left w:val="none" w:sz="0" w:space="0" w:color="auto"/>
        <w:bottom w:val="none" w:sz="0" w:space="0" w:color="auto"/>
        <w:right w:val="none" w:sz="0" w:space="0" w:color="auto"/>
      </w:divBdr>
    </w:div>
    <w:div w:id="20529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5425" TargetMode="External"/><Relationship Id="rId13" Type="http://schemas.openxmlformats.org/officeDocument/2006/relationships/hyperlink" Target="https://likumi.lv/ta/id/225425" TargetMode="External"/><Relationship Id="rId18" Type="http://schemas.openxmlformats.org/officeDocument/2006/relationships/hyperlink" Target="mailto:Olga.Iljina@lm.gov.l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ur-lex.europa.eu/eli/reg/2013/1408/oj/?locale=LV" TargetMode="External"/><Relationship Id="rId17" Type="http://schemas.openxmlformats.org/officeDocument/2006/relationships/hyperlink" Target="https://likumi.lv/ta/id/22542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22542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717/oj/?locale=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225425" TargetMode="External"/><Relationship Id="rId23" Type="http://schemas.openxmlformats.org/officeDocument/2006/relationships/footer" Target="footer2.xml"/><Relationship Id="rId10" Type="http://schemas.openxmlformats.org/officeDocument/2006/relationships/hyperlink" Target="http://eur-lex.europa.eu/eli/reg/2013/1407/oj/?locale=LV" TargetMode="External"/><Relationship Id="rId19" Type="http://schemas.openxmlformats.org/officeDocument/2006/relationships/hyperlink" Target="mailto:Olga.Iljina@lm.gov.lv"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https://likumi.lv/ta/id/22542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76C7-D5A5-4F6A-A744-9E453C33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12066</Words>
  <Characters>6879</Characters>
  <Application>Microsoft Office Word</Application>
  <DocSecurity>4</DocSecurity>
  <Lines>57</Lines>
  <Paragraphs>37</Paragraphs>
  <ScaleCrop>false</ScaleCrop>
  <HeadingPairs>
    <vt:vector size="2" baseType="variant">
      <vt:variant>
        <vt:lpstr>Title</vt:lpstr>
      </vt:variant>
      <vt:variant>
        <vt:i4>1</vt:i4>
      </vt:variant>
    </vt:vector>
  </HeadingPairs>
  <TitlesOfParts>
    <vt:vector size="1" baseType="lpstr">
      <vt:lpstr>Noteikumi par vienreizējo finansiālo atbalstu un pabalstu uzturēšanas izmaksu segšanai bēglim un alternatīvo statusu ieguvušai personai</vt:lpstr>
    </vt:vector>
  </TitlesOfParts>
  <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vienreizējo finansiālo atbalstu un pabalstu uzturēšanas izmaksu segšanai bēglim un alternatīvo statusu ieguvušai personai</dc:title>
  <dc:subject>Izziņa</dc:subject>
  <dc:creator>Liga Emule-Konone</dc:creator>
  <dc:description>Tālr. 67021616; fakss 67021505, E-pasts: olga.iljina@lm.gov.lv</dc:description>
  <cp:lastModifiedBy>Inga Krigere</cp:lastModifiedBy>
  <cp:revision>2</cp:revision>
  <cp:lastPrinted>2020-12-10T09:50:00Z</cp:lastPrinted>
  <dcterms:created xsi:type="dcterms:W3CDTF">2020-12-10T10:20:00Z</dcterms:created>
  <dcterms:modified xsi:type="dcterms:W3CDTF">2020-12-10T10:20:00Z</dcterms:modified>
</cp:coreProperties>
</file>