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3F7D" w14:textId="1036109B" w:rsidR="00E037D3" w:rsidRPr="00F95102" w:rsidRDefault="00E037D3" w:rsidP="00F95102">
      <w:pPr>
        <w:spacing w:line="240" w:lineRule="auto"/>
        <w:jc w:val="center"/>
        <w:rPr>
          <w:rFonts w:cs="Arial"/>
          <w:b/>
          <w:bCs/>
          <w:color w:val="414142"/>
          <w:shd w:val="clear" w:color="auto" w:fill="FFFFFF"/>
        </w:rPr>
      </w:pPr>
      <w:bookmarkStart w:id="0" w:name="_Hlk41413371"/>
      <w:bookmarkEnd w:id="0"/>
      <w:r w:rsidRPr="00F95102">
        <w:rPr>
          <w:noProof/>
          <w:color w:val="262626" w:themeColor="text1" w:themeTint="D9"/>
          <w:lang w:eastAsia="lv-LV"/>
        </w:rPr>
        <mc:AlternateContent>
          <mc:Choice Requires="wps">
            <w:drawing>
              <wp:anchor distT="0" distB="0" distL="114300" distR="114300" simplePos="0" relativeHeight="251658241" behindDoc="0" locked="0" layoutInCell="1" allowOverlap="1" wp14:anchorId="189564F4" wp14:editId="78E77963">
                <wp:simplePos x="0" y="0"/>
                <wp:positionH relativeFrom="page">
                  <wp:posOffset>225425</wp:posOffset>
                </wp:positionH>
                <wp:positionV relativeFrom="page">
                  <wp:posOffset>728050</wp:posOffset>
                </wp:positionV>
                <wp:extent cx="7184390" cy="8561705"/>
                <wp:effectExtent l="0" t="0" r="0" b="0"/>
                <wp:wrapNone/>
                <wp:docPr id="138" name="Tekstlodziņš 138"/>
                <wp:cNvGraphicFramePr/>
                <a:graphic xmlns:a="http://schemas.openxmlformats.org/drawingml/2006/main">
                  <a:graphicData uri="http://schemas.microsoft.com/office/word/2010/wordprocessingShape">
                    <wps:wsp>
                      <wps:cNvSpPr txBox="1"/>
                      <wps:spPr>
                        <a:xfrm>
                          <a:off x="0" y="0"/>
                          <a:ext cx="7184390" cy="8561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351" w:type="pct"/>
                              <w:jc w:val="center"/>
                              <w:tblBorders>
                                <w:insideH w:val="single" w:sz="12" w:space="0" w:color="404040" w:themeColor="text1" w:themeTint="BF"/>
                                <w:insideV w:val="single" w:sz="12" w:space="0" w:color="404040" w:themeColor="text1" w:themeTint="BF"/>
                              </w:tblBorders>
                              <w:tblCellMar>
                                <w:top w:w="1296" w:type="dxa"/>
                                <w:left w:w="360" w:type="dxa"/>
                                <w:bottom w:w="1296" w:type="dxa"/>
                                <w:right w:w="360" w:type="dxa"/>
                              </w:tblCellMar>
                              <w:tblLook w:val="04A0" w:firstRow="1" w:lastRow="0" w:firstColumn="1" w:lastColumn="0" w:noHBand="0" w:noVBand="1"/>
                            </w:tblPr>
                            <w:tblGrid>
                              <w:gridCol w:w="4373"/>
                              <w:gridCol w:w="5477"/>
                            </w:tblGrid>
                            <w:tr w:rsidR="000861A1" w14:paraId="38A00C51" w14:textId="77777777" w:rsidTr="009F3CE7">
                              <w:trPr>
                                <w:trHeight w:val="10290"/>
                                <w:jc w:val="center"/>
                              </w:trPr>
                              <w:tc>
                                <w:tcPr>
                                  <w:tcW w:w="2220" w:type="pct"/>
                                  <w:tcBorders>
                                    <w:right w:val="single" w:sz="12" w:space="0" w:color="9D2235"/>
                                  </w:tcBorders>
                                  <w:vAlign w:val="center"/>
                                </w:tcPr>
                                <w:sdt>
                                  <w:sdtPr>
                                    <w:rPr>
                                      <w:rFonts w:ascii="Verdana" w:hAnsi="Verdana"/>
                                      <w:b/>
                                      <w:bCs/>
                                      <w:color w:val="9D2235"/>
                                      <w:sz w:val="40"/>
                                      <w:szCs w:val="40"/>
                                    </w:rPr>
                                    <w:alias w:val="Virsraksts"/>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D748BB3" w14:textId="6EF48976" w:rsidR="000861A1" w:rsidRPr="00916616" w:rsidRDefault="000861A1" w:rsidP="009F3CE7">
                                      <w:pPr>
                                        <w:pStyle w:val="Bezatstarpm"/>
                                        <w:jc w:val="right"/>
                                        <w:rPr>
                                          <w:rFonts w:ascii="Verdana" w:hAnsi="Verdana"/>
                                          <w:caps/>
                                          <w:color w:val="9D2235"/>
                                          <w:sz w:val="72"/>
                                          <w:szCs w:val="72"/>
                                        </w:rPr>
                                      </w:pPr>
                                      <w:r w:rsidRPr="00916616">
                                        <w:rPr>
                                          <w:rFonts w:ascii="Verdana" w:hAnsi="Verdana"/>
                                          <w:b/>
                                          <w:bCs/>
                                          <w:color w:val="9D2235"/>
                                          <w:sz w:val="40"/>
                                          <w:szCs w:val="40"/>
                                        </w:rPr>
                                        <w:t>PUBLISKAJĀ PĀRVALDĒ NODARBINĀTO MĀCĪŠANĀS UN ATTĪSTĪBAS STRATĒĢIJA 2021-2027</w:t>
                                      </w:r>
                                    </w:p>
                                  </w:sdtContent>
                                </w:sdt>
                                <w:sdt>
                                  <w:sdtPr>
                                    <w:rPr>
                                      <w:b/>
                                      <w:bCs/>
                                      <w:sz w:val="32"/>
                                      <w:szCs w:val="32"/>
                                    </w:rPr>
                                    <w:alias w:val="Apakšvirsraksts"/>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7EC0A3F5" w14:textId="06A59EEA" w:rsidR="000861A1" w:rsidRPr="009E3B80" w:rsidRDefault="000861A1" w:rsidP="00D80CB3">
                                      <w:pPr>
                                        <w:jc w:val="right"/>
                                        <w:rPr>
                                          <w:b/>
                                          <w:bCs/>
                                          <w:sz w:val="44"/>
                                          <w:szCs w:val="44"/>
                                        </w:rPr>
                                      </w:pPr>
                                      <w:r>
                                        <w:rPr>
                                          <w:b/>
                                          <w:bCs/>
                                          <w:sz w:val="32"/>
                                          <w:szCs w:val="32"/>
                                        </w:rPr>
                                        <w:t xml:space="preserve">     </w:t>
                                      </w:r>
                                    </w:p>
                                  </w:sdtContent>
                                </w:sdt>
                              </w:tc>
                              <w:tc>
                                <w:tcPr>
                                  <w:tcW w:w="2780" w:type="pct"/>
                                  <w:tcBorders>
                                    <w:left w:val="single" w:sz="12" w:space="0" w:color="9D2235"/>
                                  </w:tcBorders>
                                  <w:vAlign w:val="center"/>
                                </w:tcPr>
                                <w:p w14:paraId="3F5EEC42" w14:textId="77777777" w:rsidR="000861A1" w:rsidRDefault="000861A1">
                                  <w:pPr>
                                    <w:pStyle w:val="Bezatstarpm"/>
                                    <w:rPr>
                                      <w:color w:val="000000" w:themeColor="text1"/>
                                    </w:rPr>
                                  </w:pPr>
                                </w:p>
                                <w:p w14:paraId="379A7C5D" w14:textId="77777777" w:rsidR="000861A1" w:rsidRDefault="000861A1">
                                  <w:pPr>
                                    <w:pStyle w:val="Bezatstarpm"/>
                                    <w:rPr>
                                      <w:color w:val="000000" w:themeColor="text1"/>
                                    </w:rPr>
                                  </w:pPr>
                                </w:p>
                                <w:p w14:paraId="3CA1D433" w14:textId="77777777" w:rsidR="000861A1" w:rsidRDefault="000861A1">
                                  <w:pPr>
                                    <w:pStyle w:val="Bezatstarpm"/>
                                    <w:rPr>
                                      <w:color w:val="000000" w:themeColor="text1"/>
                                    </w:rPr>
                                  </w:pPr>
                                </w:p>
                                <w:p w14:paraId="27568F42" w14:textId="77777777" w:rsidR="000861A1" w:rsidRDefault="000861A1">
                                  <w:pPr>
                                    <w:pStyle w:val="Bezatstarpm"/>
                                    <w:rPr>
                                      <w:color w:val="000000" w:themeColor="text1"/>
                                    </w:rPr>
                                  </w:pPr>
                                </w:p>
                                <w:p w14:paraId="3EC28B94" w14:textId="77777777" w:rsidR="000861A1" w:rsidRDefault="000861A1">
                                  <w:pPr>
                                    <w:pStyle w:val="Bezatstarpm"/>
                                    <w:rPr>
                                      <w:color w:val="000000" w:themeColor="text1"/>
                                    </w:rPr>
                                  </w:pPr>
                                </w:p>
                                <w:p w14:paraId="487173DF" w14:textId="77777777" w:rsidR="000861A1" w:rsidRDefault="000861A1">
                                  <w:pPr>
                                    <w:pStyle w:val="Bezatstarpm"/>
                                    <w:rPr>
                                      <w:color w:val="000000" w:themeColor="text1"/>
                                    </w:rPr>
                                  </w:pPr>
                                </w:p>
                                <w:p w14:paraId="43771A50" w14:textId="77777777" w:rsidR="000861A1" w:rsidRDefault="000861A1">
                                  <w:pPr>
                                    <w:pStyle w:val="Bezatstarpm"/>
                                    <w:rPr>
                                      <w:color w:val="000000" w:themeColor="text1"/>
                                    </w:rPr>
                                  </w:pPr>
                                </w:p>
                                <w:p w14:paraId="4B3942E8" w14:textId="77777777" w:rsidR="000861A1" w:rsidRDefault="000861A1">
                                  <w:pPr>
                                    <w:pStyle w:val="Bezatstarpm"/>
                                    <w:rPr>
                                      <w:color w:val="000000" w:themeColor="text1"/>
                                    </w:rPr>
                                  </w:pPr>
                                </w:p>
                                <w:p w14:paraId="6EC8A1EF" w14:textId="77777777" w:rsidR="000861A1" w:rsidRDefault="000861A1">
                                  <w:pPr>
                                    <w:pStyle w:val="Bezatstarpm"/>
                                    <w:rPr>
                                      <w:color w:val="000000" w:themeColor="text1"/>
                                    </w:rPr>
                                  </w:pPr>
                                </w:p>
                                <w:p w14:paraId="21F93DFE" w14:textId="77777777" w:rsidR="000861A1" w:rsidRDefault="000861A1">
                                  <w:pPr>
                                    <w:pStyle w:val="Bezatstarpm"/>
                                    <w:rPr>
                                      <w:color w:val="000000" w:themeColor="text1"/>
                                    </w:rPr>
                                  </w:pPr>
                                </w:p>
                                <w:p w14:paraId="71CC0FF6" w14:textId="77777777" w:rsidR="000861A1" w:rsidRDefault="000861A1">
                                  <w:pPr>
                                    <w:pStyle w:val="Bezatstarpm"/>
                                    <w:rPr>
                                      <w:color w:val="000000" w:themeColor="text1"/>
                                    </w:rPr>
                                  </w:pPr>
                                </w:p>
                                <w:p w14:paraId="3C8D56A4" w14:textId="77777777" w:rsidR="000861A1" w:rsidRDefault="000861A1">
                                  <w:pPr>
                                    <w:pStyle w:val="Bezatstarpm"/>
                                    <w:rPr>
                                      <w:color w:val="000000" w:themeColor="text1"/>
                                    </w:rPr>
                                  </w:pPr>
                                </w:p>
                                <w:p w14:paraId="1541983D" w14:textId="77777777" w:rsidR="000861A1" w:rsidRDefault="000861A1">
                                  <w:pPr>
                                    <w:pStyle w:val="Bezatstarpm"/>
                                    <w:rPr>
                                      <w:color w:val="000000" w:themeColor="text1"/>
                                    </w:rPr>
                                  </w:pPr>
                                </w:p>
                                <w:p w14:paraId="107A1AA7" w14:textId="77777777" w:rsidR="000861A1" w:rsidRDefault="000861A1">
                                  <w:pPr>
                                    <w:pStyle w:val="Bezatstarpm"/>
                                    <w:rPr>
                                      <w:color w:val="000000" w:themeColor="text1"/>
                                    </w:rPr>
                                  </w:pPr>
                                </w:p>
                                <w:p w14:paraId="375D3EE0" w14:textId="77777777" w:rsidR="000861A1" w:rsidRDefault="000861A1">
                                  <w:pPr>
                                    <w:pStyle w:val="Bezatstarpm"/>
                                    <w:rPr>
                                      <w:color w:val="000000" w:themeColor="text1"/>
                                    </w:rPr>
                                  </w:pPr>
                                </w:p>
                                <w:p w14:paraId="0F41F8C9" w14:textId="77777777" w:rsidR="000861A1" w:rsidRDefault="000861A1">
                                  <w:pPr>
                                    <w:pStyle w:val="Bezatstarpm"/>
                                    <w:rPr>
                                      <w:color w:val="000000" w:themeColor="text1"/>
                                    </w:rPr>
                                  </w:pPr>
                                </w:p>
                                <w:p w14:paraId="70F1EF96" w14:textId="77777777" w:rsidR="000861A1" w:rsidRDefault="000861A1">
                                  <w:pPr>
                                    <w:pStyle w:val="Bezatstarpm"/>
                                    <w:rPr>
                                      <w:color w:val="000000" w:themeColor="text1"/>
                                    </w:rPr>
                                  </w:pPr>
                                </w:p>
                                <w:p w14:paraId="0C815305" w14:textId="77777777" w:rsidR="000861A1" w:rsidRDefault="000861A1">
                                  <w:pPr>
                                    <w:pStyle w:val="Bezatstarpm"/>
                                    <w:rPr>
                                      <w:color w:val="000000" w:themeColor="text1"/>
                                    </w:rPr>
                                  </w:pPr>
                                </w:p>
                                <w:p w14:paraId="585A8E4D" w14:textId="77777777" w:rsidR="000861A1" w:rsidRDefault="000861A1">
                                  <w:pPr>
                                    <w:pStyle w:val="Bezatstarpm"/>
                                    <w:rPr>
                                      <w:color w:val="000000" w:themeColor="text1"/>
                                    </w:rPr>
                                  </w:pPr>
                                </w:p>
                                <w:p w14:paraId="2512159D" w14:textId="77777777" w:rsidR="000861A1" w:rsidRDefault="000861A1">
                                  <w:pPr>
                                    <w:pStyle w:val="Bezatstarpm"/>
                                    <w:rPr>
                                      <w:color w:val="000000" w:themeColor="text1"/>
                                    </w:rPr>
                                  </w:pPr>
                                </w:p>
                                <w:p w14:paraId="41D3E241" w14:textId="77777777" w:rsidR="000861A1" w:rsidRDefault="000861A1">
                                  <w:pPr>
                                    <w:pStyle w:val="Bezatstarpm"/>
                                    <w:rPr>
                                      <w:color w:val="000000" w:themeColor="text1"/>
                                    </w:rPr>
                                  </w:pPr>
                                </w:p>
                                <w:p w14:paraId="789BB69F" w14:textId="77777777" w:rsidR="000861A1" w:rsidRDefault="000861A1">
                                  <w:pPr>
                                    <w:pStyle w:val="Bezatstarpm"/>
                                    <w:rPr>
                                      <w:color w:val="000000" w:themeColor="text1"/>
                                    </w:rPr>
                                  </w:pPr>
                                </w:p>
                                <w:p w14:paraId="08B9D7E5" w14:textId="77777777" w:rsidR="000861A1" w:rsidRDefault="000861A1">
                                  <w:pPr>
                                    <w:pStyle w:val="Bezatstarpm"/>
                                    <w:rPr>
                                      <w:color w:val="000000" w:themeColor="text1"/>
                                    </w:rPr>
                                  </w:pPr>
                                </w:p>
                                <w:p w14:paraId="5C9C0F7B" w14:textId="77777777" w:rsidR="000861A1" w:rsidRDefault="000861A1">
                                  <w:pPr>
                                    <w:pStyle w:val="Bezatstarpm"/>
                                    <w:rPr>
                                      <w:color w:val="000000" w:themeColor="text1"/>
                                    </w:rPr>
                                  </w:pPr>
                                </w:p>
                                <w:p w14:paraId="6A0AD0BA" w14:textId="77777777" w:rsidR="000861A1" w:rsidRDefault="000861A1">
                                  <w:pPr>
                                    <w:pStyle w:val="Bezatstarpm"/>
                                    <w:rPr>
                                      <w:color w:val="000000" w:themeColor="text1"/>
                                    </w:rPr>
                                  </w:pPr>
                                </w:p>
                                <w:p w14:paraId="3BF650C1" w14:textId="77777777" w:rsidR="000861A1" w:rsidRDefault="000861A1">
                                  <w:pPr>
                                    <w:pStyle w:val="Bezatstarpm"/>
                                    <w:rPr>
                                      <w:color w:val="000000" w:themeColor="text1"/>
                                    </w:rPr>
                                  </w:pPr>
                                </w:p>
                                <w:p w14:paraId="7384C624" w14:textId="77777777" w:rsidR="000861A1" w:rsidRDefault="000861A1">
                                  <w:pPr>
                                    <w:pStyle w:val="Bezatstarpm"/>
                                    <w:rPr>
                                      <w:color w:val="000000" w:themeColor="text1"/>
                                    </w:rPr>
                                  </w:pPr>
                                </w:p>
                                <w:p w14:paraId="47B23E9A" w14:textId="77777777" w:rsidR="000861A1" w:rsidRDefault="000861A1">
                                  <w:pPr>
                                    <w:pStyle w:val="Bezatstarpm"/>
                                    <w:rPr>
                                      <w:color w:val="000000" w:themeColor="text1"/>
                                    </w:rPr>
                                  </w:pPr>
                                </w:p>
                                <w:p w14:paraId="6F24CE73" w14:textId="77777777" w:rsidR="000861A1" w:rsidRPr="009E3B80" w:rsidRDefault="000861A1" w:rsidP="0099313C">
                                  <w:pPr>
                                    <w:pStyle w:val="Bezatstarpm"/>
                                    <w:jc w:val="center"/>
                                  </w:pPr>
                                  <w:r>
                                    <w:object w:dxaOrig="4546" w:dyaOrig="3540" w14:anchorId="76D3E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6pt;height:99.7pt">
                                        <v:imagedata r:id="rId11" o:title=""/>
                                      </v:shape>
                                      <o:OLEObject Type="Embed" ProgID="PBrush" ShapeID="_x0000_i1026" DrawAspect="Content" ObjectID="_1669537530" r:id="rId12"/>
                                    </w:object>
                                  </w:r>
                                </w:p>
                                <w:p w14:paraId="72110DEE" w14:textId="77777777" w:rsidR="000861A1" w:rsidRDefault="000861A1">
                                  <w:pPr>
                                    <w:pStyle w:val="Bezatstarpm"/>
                                    <w:rPr>
                                      <w:color w:val="000000" w:themeColor="text1"/>
                                    </w:rPr>
                                  </w:pPr>
                                </w:p>
                                <w:p w14:paraId="135062EB" w14:textId="7B76F562" w:rsidR="000861A1" w:rsidRPr="009E3B80" w:rsidRDefault="000861A1" w:rsidP="0099313C">
                                  <w:pPr>
                                    <w:pStyle w:val="Bezatstarpm"/>
                                    <w:tabs>
                                      <w:tab w:val="left" w:pos="66"/>
                                    </w:tabs>
                                    <w:jc w:val="center"/>
                                    <w:rPr>
                                      <w:rFonts w:ascii="Verdana" w:hAnsi="Verdana"/>
                                      <w:color w:val="000000" w:themeColor="text1"/>
                                      <w:sz w:val="28"/>
                                      <w:szCs w:val="28"/>
                                    </w:rPr>
                                  </w:pPr>
                                  <w:r w:rsidRPr="009E3B80">
                                    <w:rPr>
                                      <w:rFonts w:ascii="Verdana" w:hAnsi="Verdana"/>
                                      <w:color w:val="000000" w:themeColor="text1"/>
                                      <w:sz w:val="28"/>
                                      <w:szCs w:val="28"/>
                                    </w:rPr>
                                    <w:t>Valsts kanceleja</w:t>
                                  </w:r>
                                </w:p>
                                <w:p w14:paraId="0DEF83CD" w14:textId="1DB098E7" w:rsidR="000861A1" w:rsidRPr="0008324D" w:rsidRDefault="000861A1" w:rsidP="0099313C">
                                  <w:pPr>
                                    <w:pStyle w:val="Bezatstarpm"/>
                                    <w:tabs>
                                      <w:tab w:val="left" w:pos="66"/>
                                    </w:tabs>
                                    <w:jc w:val="center"/>
                                    <w:rPr>
                                      <w:color w:val="000000" w:themeColor="text1"/>
                                    </w:rPr>
                                  </w:pPr>
                                  <w:r w:rsidRPr="009E3B80">
                                    <w:rPr>
                                      <w:rFonts w:ascii="Verdana" w:hAnsi="Verdana"/>
                                      <w:color w:val="000000" w:themeColor="text1"/>
                                      <w:sz w:val="28"/>
                                      <w:szCs w:val="28"/>
                                    </w:rPr>
                                    <w:t>Rīga 20</w:t>
                                  </w:r>
                                  <w:r>
                                    <w:rPr>
                                      <w:rFonts w:ascii="Verdana" w:hAnsi="Verdana"/>
                                      <w:color w:val="000000" w:themeColor="text1"/>
                                      <w:sz w:val="28"/>
                                      <w:szCs w:val="28"/>
                                    </w:rPr>
                                    <w:t>20</w:t>
                                  </w:r>
                                </w:p>
                              </w:tc>
                            </w:tr>
                          </w:tbl>
                          <w:p w14:paraId="6F0545C8" w14:textId="77777777" w:rsidR="000861A1" w:rsidRDefault="000861A1" w:rsidP="00E037D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9564F4" id="_x0000_t202" coordsize="21600,21600" o:spt="202" path="m,l,21600r21600,l21600,xe">
                <v:stroke joinstyle="miter"/>
                <v:path gradientshapeok="t" o:connecttype="rect"/>
              </v:shapetype>
              <v:shape id="Tekstlodziņš 138" o:spid="_x0000_s1026" type="#_x0000_t202" style="position:absolute;left:0;text-align:left;margin-left:17.75pt;margin-top:57.35pt;width:565.7pt;height:67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" fillcolor="white [3201]" stroked="f" strokeweight=".5pt">
                <v:textbox inset="0,0,0,0">
                  <w:txbxContent>
                    <w:tbl>
                      <w:tblPr>
                        <w:tblW w:w="4351" w:type="pct"/>
                        <w:jc w:val="center"/>
                        <w:tblBorders>
                          <w:insideH w:val="single" w:sz="12" w:space="0" w:color="404040" w:themeColor="text1" w:themeTint="BF"/>
                          <w:insideV w:val="single" w:sz="12" w:space="0" w:color="404040" w:themeColor="text1" w:themeTint="BF"/>
                        </w:tblBorders>
                        <w:tblCellMar>
                          <w:top w:w="1296" w:type="dxa"/>
                          <w:left w:w="360" w:type="dxa"/>
                          <w:bottom w:w="1296" w:type="dxa"/>
                          <w:right w:w="360" w:type="dxa"/>
                        </w:tblCellMar>
                        <w:tblLook w:val="04A0" w:firstRow="1" w:lastRow="0" w:firstColumn="1" w:lastColumn="0" w:noHBand="0" w:noVBand="1"/>
                      </w:tblPr>
                      <w:tblGrid>
                        <w:gridCol w:w="4373"/>
                        <w:gridCol w:w="5477"/>
                      </w:tblGrid>
                      <w:tr w:rsidR="000861A1" w14:paraId="38A00C51" w14:textId="77777777" w:rsidTr="009F3CE7">
                        <w:trPr>
                          <w:trHeight w:val="10290"/>
                          <w:jc w:val="center"/>
                        </w:trPr>
                        <w:tc>
                          <w:tcPr>
                            <w:tcW w:w="2220" w:type="pct"/>
                            <w:tcBorders>
                              <w:right w:val="single" w:sz="12" w:space="0" w:color="9D2235"/>
                            </w:tcBorders>
                            <w:vAlign w:val="center"/>
                          </w:tcPr>
                          <w:sdt>
                            <w:sdtPr>
                              <w:rPr>
                                <w:rFonts w:ascii="Verdana" w:hAnsi="Verdana"/>
                                <w:b/>
                                <w:bCs/>
                                <w:color w:val="9D2235"/>
                                <w:sz w:val="40"/>
                                <w:szCs w:val="40"/>
                              </w:rPr>
                              <w:alias w:val="Virsraksts"/>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D748BB3" w14:textId="6EF48976" w:rsidR="000861A1" w:rsidRPr="00916616" w:rsidRDefault="000861A1" w:rsidP="009F3CE7">
                                <w:pPr>
                                  <w:pStyle w:val="Bezatstarpm"/>
                                  <w:jc w:val="right"/>
                                  <w:rPr>
                                    <w:rFonts w:ascii="Verdana" w:hAnsi="Verdana"/>
                                    <w:caps/>
                                    <w:color w:val="9D2235"/>
                                    <w:sz w:val="72"/>
                                    <w:szCs w:val="72"/>
                                  </w:rPr>
                                </w:pPr>
                                <w:r w:rsidRPr="00916616">
                                  <w:rPr>
                                    <w:rFonts w:ascii="Verdana" w:hAnsi="Verdana"/>
                                    <w:b/>
                                    <w:bCs/>
                                    <w:color w:val="9D2235"/>
                                    <w:sz w:val="40"/>
                                    <w:szCs w:val="40"/>
                                  </w:rPr>
                                  <w:t>PUBLISKAJĀ PĀRVALDĒ NODARBINĀTO MĀCĪŠANĀS UN ATTĪSTĪBAS STRATĒĢIJA 2021-2027</w:t>
                                </w:r>
                              </w:p>
                            </w:sdtContent>
                          </w:sdt>
                          <w:sdt>
                            <w:sdtPr>
                              <w:rPr>
                                <w:b/>
                                <w:bCs/>
                                <w:sz w:val="32"/>
                                <w:szCs w:val="32"/>
                              </w:rPr>
                              <w:alias w:val="Apakšvirsraksts"/>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7EC0A3F5" w14:textId="06A59EEA" w:rsidR="000861A1" w:rsidRPr="009E3B80" w:rsidRDefault="000861A1" w:rsidP="00D80CB3">
                                <w:pPr>
                                  <w:jc w:val="right"/>
                                  <w:rPr>
                                    <w:b/>
                                    <w:bCs/>
                                    <w:sz w:val="44"/>
                                    <w:szCs w:val="44"/>
                                  </w:rPr>
                                </w:pPr>
                                <w:r>
                                  <w:rPr>
                                    <w:b/>
                                    <w:bCs/>
                                    <w:sz w:val="32"/>
                                    <w:szCs w:val="32"/>
                                  </w:rPr>
                                  <w:t xml:space="preserve">     </w:t>
                                </w:r>
                              </w:p>
                            </w:sdtContent>
                          </w:sdt>
                        </w:tc>
                        <w:tc>
                          <w:tcPr>
                            <w:tcW w:w="2780" w:type="pct"/>
                            <w:tcBorders>
                              <w:left w:val="single" w:sz="12" w:space="0" w:color="9D2235"/>
                            </w:tcBorders>
                            <w:vAlign w:val="center"/>
                          </w:tcPr>
                          <w:p w14:paraId="3F5EEC42" w14:textId="77777777" w:rsidR="000861A1" w:rsidRDefault="000861A1">
                            <w:pPr>
                              <w:pStyle w:val="Bezatstarpm"/>
                              <w:rPr>
                                <w:color w:val="000000" w:themeColor="text1"/>
                              </w:rPr>
                            </w:pPr>
                          </w:p>
                          <w:p w14:paraId="379A7C5D" w14:textId="77777777" w:rsidR="000861A1" w:rsidRDefault="000861A1">
                            <w:pPr>
                              <w:pStyle w:val="Bezatstarpm"/>
                              <w:rPr>
                                <w:color w:val="000000" w:themeColor="text1"/>
                              </w:rPr>
                            </w:pPr>
                          </w:p>
                          <w:p w14:paraId="3CA1D433" w14:textId="77777777" w:rsidR="000861A1" w:rsidRDefault="000861A1">
                            <w:pPr>
                              <w:pStyle w:val="Bezatstarpm"/>
                              <w:rPr>
                                <w:color w:val="000000" w:themeColor="text1"/>
                              </w:rPr>
                            </w:pPr>
                          </w:p>
                          <w:p w14:paraId="27568F42" w14:textId="77777777" w:rsidR="000861A1" w:rsidRDefault="000861A1">
                            <w:pPr>
                              <w:pStyle w:val="Bezatstarpm"/>
                              <w:rPr>
                                <w:color w:val="000000" w:themeColor="text1"/>
                              </w:rPr>
                            </w:pPr>
                          </w:p>
                          <w:p w14:paraId="3EC28B94" w14:textId="77777777" w:rsidR="000861A1" w:rsidRDefault="000861A1">
                            <w:pPr>
                              <w:pStyle w:val="Bezatstarpm"/>
                              <w:rPr>
                                <w:color w:val="000000" w:themeColor="text1"/>
                              </w:rPr>
                            </w:pPr>
                          </w:p>
                          <w:p w14:paraId="487173DF" w14:textId="77777777" w:rsidR="000861A1" w:rsidRDefault="000861A1">
                            <w:pPr>
                              <w:pStyle w:val="Bezatstarpm"/>
                              <w:rPr>
                                <w:color w:val="000000" w:themeColor="text1"/>
                              </w:rPr>
                            </w:pPr>
                          </w:p>
                          <w:p w14:paraId="43771A50" w14:textId="77777777" w:rsidR="000861A1" w:rsidRDefault="000861A1">
                            <w:pPr>
                              <w:pStyle w:val="Bezatstarpm"/>
                              <w:rPr>
                                <w:color w:val="000000" w:themeColor="text1"/>
                              </w:rPr>
                            </w:pPr>
                          </w:p>
                          <w:p w14:paraId="4B3942E8" w14:textId="77777777" w:rsidR="000861A1" w:rsidRDefault="000861A1">
                            <w:pPr>
                              <w:pStyle w:val="Bezatstarpm"/>
                              <w:rPr>
                                <w:color w:val="000000" w:themeColor="text1"/>
                              </w:rPr>
                            </w:pPr>
                          </w:p>
                          <w:p w14:paraId="6EC8A1EF" w14:textId="77777777" w:rsidR="000861A1" w:rsidRDefault="000861A1">
                            <w:pPr>
                              <w:pStyle w:val="Bezatstarpm"/>
                              <w:rPr>
                                <w:color w:val="000000" w:themeColor="text1"/>
                              </w:rPr>
                            </w:pPr>
                          </w:p>
                          <w:p w14:paraId="21F93DFE" w14:textId="77777777" w:rsidR="000861A1" w:rsidRDefault="000861A1">
                            <w:pPr>
                              <w:pStyle w:val="Bezatstarpm"/>
                              <w:rPr>
                                <w:color w:val="000000" w:themeColor="text1"/>
                              </w:rPr>
                            </w:pPr>
                          </w:p>
                          <w:p w14:paraId="71CC0FF6" w14:textId="77777777" w:rsidR="000861A1" w:rsidRDefault="000861A1">
                            <w:pPr>
                              <w:pStyle w:val="Bezatstarpm"/>
                              <w:rPr>
                                <w:color w:val="000000" w:themeColor="text1"/>
                              </w:rPr>
                            </w:pPr>
                          </w:p>
                          <w:p w14:paraId="3C8D56A4" w14:textId="77777777" w:rsidR="000861A1" w:rsidRDefault="000861A1">
                            <w:pPr>
                              <w:pStyle w:val="Bezatstarpm"/>
                              <w:rPr>
                                <w:color w:val="000000" w:themeColor="text1"/>
                              </w:rPr>
                            </w:pPr>
                          </w:p>
                          <w:p w14:paraId="1541983D" w14:textId="77777777" w:rsidR="000861A1" w:rsidRDefault="000861A1">
                            <w:pPr>
                              <w:pStyle w:val="Bezatstarpm"/>
                              <w:rPr>
                                <w:color w:val="000000" w:themeColor="text1"/>
                              </w:rPr>
                            </w:pPr>
                          </w:p>
                          <w:p w14:paraId="107A1AA7" w14:textId="77777777" w:rsidR="000861A1" w:rsidRDefault="000861A1">
                            <w:pPr>
                              <w:pStyle w:val="Bezatstarpm"/>
                              <w:rPr>
                                <w:color w:val="000000" w:themeColor="text1"/>
                              </w:rPr>
                            </w:pPr>
                          </w:p>
                          <w:p w14:paraId="375D3EE0" w14:textId="77777777" w:rsidR="000861A1" w:rsidRDefault="000861A1">
                            <w:pPr>
                              <w:pStyle w:val="Bezatstarpm"/>
                              <w:rPr>
                                <w:color w:val="000000" w:themeColor="text1"/>
                              </w:rPr>
                            </w:pPr>
                          </w:p>
                          <w:p w14:paraId="0F41F8C9" w14:textId="77777777" w:rsidR="000861A1" w:rsidRDefault="000861A1">
                            <w:pPr>
                              <w:pStyle w:val="Bezatstarpm"/>
                              <w:rPr>
                                <w:color w:val="000000" w:themeColor="text1"/>
                              </w:rPr>
                            </w:pPr>
                          </w:p>
                          <w:p w14:paraId="70F1EF96" w14:textId="77777777" w:rsidR="000861A1" w:rsidRDefault="000861A1">
                            <w:pPr>
                              <w:pStyle w:val="Bezatstarpm"/>
                              <w:rPr>
                                <w:color w:val="000000" w:themeColor="text1"/>
                              </w:rPr>
                            </w:pPr>
                          </w:p>
                          <w:p w14:paraId="0C815305" w14:textId="77777777" w:rsidR="000861A1" w:rsidRDefault="000861A1">
                            <w:pPr>
                              <w:pStyle w:val="Bezatstarpm"/>
                              <w:rPr>
                                <w:color w:val="000000" w:themeColor="text1"/>
                              </w:rPr>
                            </w:pPr>
                          </w:p>
                          <w:p w14:paraId="585A8E4D" w14:textId="77777777" w:rsidR="000861A1" w:rsidRDefault="000861A1">
                            <w:pPr>
                              <w:pStyle w:val="Bezatstarpm"/>
                              <w:rPr>
                                <w:color w:val="000000" w:themeColor="text1"/>
                              </w:rPr>
                            </w:pPr>
                          </w:p>
                          <w:p w14:paraId="2512159D" w14:textId="77777777" w:rsidR="000861A1" w:rsidRDefault="000861A1">
                            <w:pPr>
                              <w:pStyle w:val="Bezatstarpm"/>
                              <w:rPr>
                                <w:color w:val="000000" w:themeColor="text1"/>
                              </w:rPr>
                            </w:pPr>
                          </w:p>
                          <w:p w14:paraId="41D3E241" w14:textId="77777777" w:rsidR="000861A1" w:rsidRDefault="000861A1">
                            <w:pPr>
                              <w:pStyle w:val="Bezatstarpm"/>
                              <w:rPr>
                                <w:color w:val="000000" w:themeColor="text1"/>
                              </w:rPr>
                            </w:pPr>
                          </w:p>
                          <w:p w14:paraId="789BB69F" w14:textId="77777777" w:rsidR="000861A1" w:rsidRDefault="000861A1">
                            <w:pPr>
                              <w:pStyle w:val="Bezatstarpm"/>
                              <w:rPr>
                                <w:color w:val="000000" w:themeColor="text1"/>
                              </w:rPr>
                            </w:pPr>
                          </w:p>
                          <w:p w14:paraId="08B9D7E5" w14:textId="77777777" w:rsidR="000861A1" w:rsidRDefault="000861A1">
                            <w:pPr>
                              <w:pStyle w:val="Bezatstarpm"/>
                              <w:rPr>
                                <w:color w:val="000000" w:themeColor="text1"/>
                              </w:rPr>
                            </w:pPr>
                          </w:p>
                          <w:p w14:paraId="5C9C0F7B" w14:textId="77777777" w:rsidR="000861A1" w:rsidRDefault="000861A1">
                            <w:pPr>
                              <w:pStyle w:val="Bezatstarpm"/>
                              <w:rPr>
                                <w:color w:val="000000" w:themeColor="text1"/>
                              </w:rPr>
                            </w:pPr>
                          </w:p>
                          <w:p w14:paraId="6A0AD0BA" w14:textId="77777777" w:rsidR="000861A1" w:rsidRDefault="000861A1">
                            <w:pPr>
                              <w:pStyle w:val="Bezatstarpm"/>
                              <w:rPr>
                                <w:color w:val="000000" w:themeColor="text1"/>
                              </w:rPr>
                            </w:pPr>
                          </w:p>
                          <w:p w14:paraId="3BF650C1" w14:textId="77777777" w:rsidR="000861A1" w:rsidRDefault="000861A1">
                            <w:pPr>
                              <w:pStyle w:val="Bezatstarpm"/>
                              <w:rPr>
                                <w:color w:val="000000" w:themeColor="text1"/>
                              </w:rPr>
                            </w:pPr>
                          </w:p>
                          <w:p w14:paraId="7384C624" w14:textId="77777777" w:rsidR="000861A1" w:rsidRDefault="000861A1">
                            <w:pPr>
                              <w:pStyle w:val="Bezatstarpm"/>
                              <w:rPr>
                                <w:color w:val="000000" w:themeColor="text1"/>
                              </w:rPr>
                            </w:pPr>
                          </w:p>
                          <w:p w14:paraId="47B23E9A" w14:textId="77777777" w:rsidR="000861A1" w:rsidRDefault="000861A1">
                            <w:pPr>
                              <w:pStyle w:val="Bezatstarpm"/>
                              <w:rPr>
                                <w:color w:val="000000" w:themeColor="text1"/>
                              </w:rPr>
                            </w:pPr>
                          </w:p>
                          <w:p w14:paraId="6F24CE73" w14:textId="77777777" w:rsidR="000861A1" w:rsidRPr="009E3B80" w:rsidRDefault="000861A1" w:rsidP="0099313C">
                            <w:pPr>
                              <w:pStyle w:val="Bezatstarpm"/>
                              <w:jc w:val="center"/>
                            </w:pPr>
                            <w:r>
                              <w:object w:dxaOrig="4546" w:dyaOrig="3540" w14:anchorId="76D3E001">
                                <v:shape id="_x0000_i1026" type="#_x0000_t75" style="width:136.6pt;height:99.7pt">
                                  <v:imagedata r:id="rId11" o:title=""/>
                                </v:shape>
                                <o:OLEObject Type="Embed" ProgID="PBrush" ShapeID="_x0000_i1026" DrawAspect="Content" ObjectID="_1669537530" r:id="rId13"/>
                              </w:object>
                            </w:r>
                          </w:p>
                          <w:p w14:paraId="72110DEE" w14:textId="77777777" w:rsidR="000861A1" w:rsidRDefault="000861A1">
                            <w:pPr>
                              <w:pStyle w:val="Bezatstarpm"/>
                              <w:rPr>
                                <w:color w:val="000000" w:themeColor="text1"/>
                              </w:rPr>
                            </w:pPr>
                          </w:p>
                          <w:p w14:paraId="135062EB" w14:textId="7B76F562" w:rsidR="000861A1" w:rsidRPr="009E3B80" w:rsidRDefault="000861A1" w:rsidP="0099313C">
                            <w:pPr>
                              <w:pStyle w:val="Bezatstarpm"/>
                              <w:tabs>
                                <w:tab w:val="left" w:pos="66"/>
                              </w:tabs>
                              <w:jc w:val="center"/>
                              <w:rPr>
                                <w:rFonts w:ascii="Verdana" w:hAnsi="Verdana"/>
                                <w:color w:val="000000" w:themeColor="text1"/>
                                <w:sz w:val="28"/>
                                <w:szCs w:val="28"/>
                              </w:rPr>
                            </w:pPr>
                            <w:r w:rsidRPr="009E3B80">
                              <w:rPr>
                                <w:rFonts w:ascii="Verdana" w:hAnsi="Verdana"/>
                                <w:color w:val="000000" w:themeColor="text1"/>
                                <w:sz w:val="28"/>
                                <w:szCs w:val="28"/>
                              </w:rPr>
                              <w:t>Valsts kanceleja</w:t>
                            </w:r>
                          </w:p>
                          <w:p w14:paraId="0DEF83CD" w14:textId="1DB098E7" w:rsidR="000861A1" w:rsidRPr="0008324D" w:rsidRDefault="000861A1" w:rsidP="0099313C">
                            <w:pPr>
                              <w:pStyle w:val="Bezatstarpm"/>
                              <w:tabs>
                                <w:tab w:val="left" w:pos="66"/>
                              </w:tabs>
                              <w:jc w:val="center"/>
                              <w:rPr>
                                <w:color w:val="000000" w:themeColor="text1"/>
                              </w:rPr>
                            </w:pPr>
                            <w:r w:rsidRPr="009E3B80">
                              <w:rPr>
                                <w:rFonts w:ascii="Verdana" w:hAnsi="Verdana"/>
                                <w:color w:val="000000" w:themeColor="text1"/>
                                <w:sz w:val="28"/>
                                <w:szCs w:val="28"/>
                              </w:rPr>
                              <w:t>Rīga 20</w:t>
                            </w:r>
                            <w:r>
                              <w:rPr>
                                <w:rFonts w:ascii="Verdana" w:hAnsi="Verdana"/>
                                <w:color w:val="000000" w:themeColor="text1"/>
                                <w:sz w:val="28"/>
                                <w:szCs w:val="28"/>
                              </w:rPr>
                              <w:t>20</w:t>
                            </w:r>
                          </w:p>
                        </w:tc>
                      </w:tr>
                    </w:tbl>
                    <w:p w14:paraId="6F0545C8" w14:textId="77777777" w:rsidR="000861A1" w:rsidRDefault="000861A1" w:rsidP="00E037D3"/>
                  </w:txbxContent>
                </v:textbox>
                <w10:wrap anchorx="page" anchory="page"/>
              </v:shape>
            </w:pict>
          </mc:Fallback>
        </mc:AlternateContent>
      </w:r>
    </w:p>
    <w:p w14:paraId="45A0FBA3" w14:textId="242A922A" w:rsidR="00E037D3" w:rsidRPr="00F95102" w:rsidRDefault="00E037D3" w:rsidP="00F95102">
      <w:pPr>
        <w:spacing w:line="240" w:lineRule="auto"/>
        <w:jc w:val="center"/>
        <w:rPr>
          <w:rFonts w:cs="Arial"/>
          <w:b/>
          <w:bCs/>
          <w:color w:val="414142"/>
          <w:shd w:val="clear" w:color="auto" w:fill="FFFFFF"/>
        </w:rPr>
      </w:pPr>
    </w:p>
    <w:p w14:paraId="487358CB" w14:textId="77777777" w:rsidR="00E037D3" w:rsidRPr="00F95102" w:rsidRDefault="00E037D3" w:rsidP="00F95102">
      <w:pPr>
        <w:spacing w:line="240" w:lineRule="auto"/>
        <w:jc w:val="center"/>
        <w:rPr>
          <w:rFonts w:cs="Arial"/>
          <w:b/>
          <w:bCs/>
          <w:color w:val="414142"/>
          <w:shd w:val="clear" w:color="auto" w:fill="FFFFFF"/>
        </w:rPr>
      </w:pPr>
    </w:p>
    <w:p w14:paraId="1A67A0BC" w14:textId="77777777" w:rsidR="00E037D3" w:rsidRPr="00F95102" w:rsidRDefault="00E037D3" w:rsidP="00F95102">
      <w:pPr>
        <w:spacing w:line="240" w:lineRule="auto"/>
        <w:jc w:val="center"/>
        <w:rPr>
          <w:rFonts w:cs="Arial"/>
          <w:b/>
          <w:bCs/>
          <w:color w:val="414142"/>
          <w:shd w:val="clear" w:color="auto" w:fill="FFFFFF"/>
        </w:rPr>
      </w:pPr>
    </w:p>
    <w:p w14:paraId="26B11F92" w14:textId="22CA8AF1" w:rsidR="00E037D3" w:rsidRPr="00F95102" w:rsidRDefault="00382A03" w:rsidP="00F95102">
      <w:pPr>
        <w:spacing w:line="240" w:lineRule="auto"/>
        <w:jc w:val="center"/>
        <w:rPr>
          <w:rFonts w:cs="Arial"/>
          <w:b/>
          <w:bCs/>
          <w:color w:val="414142"/>
          <w:shd w:val="clear" w:color="auto" w:fill="FFFFFF"/>
        </w:rPr>
      </w:pPr>
      <w:r w:rsidRPr="00F95102">
        <w:rPr>
          <w:b/>
          <w:bCs/>
          <w:color w:val="943634" w:themeColor="accent2" w:themeShade="BF"/>
        </w:rPr>
        <w:t>PUBLISKĀ</w:t>
      </w:r>
    </w:p>
    <w:p w14:paraId="5F5A6C16" w14:textId="77777777" w:rsidR="00E037D3" w:rsidRPr="00F95102" w:rsidRDefault="00E037D3" w:rsidP="00F95102">
      <w:pPr>
        <w:spacing w:line="240" w:lineRule="auto"/>
        <w:jc w:val="center"/>
        <w:rPr>
          <w:rFonts w:cs="Arial"/>
          <w:b/>
          <w:bCs/>
          <w:color w:val="414142"/>
          <w:shd w:val="clear" w:color="auto" w:fill="FFFFFF"/>
        </w:rPr>
      </w:pPr>
    </w:p>
    <w:p w14:paraId="0E6D3E90" w14:textId="77777777" w:rsidR="00E037D3" w:rsidRPr="00F95102" w:rsidRDefault="00E037D3" w:rsidP="00F95102">
      <w:pPr>
        <w:spacing w:line="240" w:lineRule="auto"/>
        <w:jc w:val="center"/>
        <w:rPr>
          <w:rFonts w:cs="Arial"/>
          <w:b/>
          <w:bCs/>
          <w:color w:val="414142"/>
          <w:shd w:val="clear" w:color="auto" w:fill="FFFFFF"/>
        </w:rPr>
      </w:pPr>
    </w:p>
    <w:p w14:paraId="4D01AA08" w14:textId="77777777" w:rsidR="00E037D3" w:rsidRPr="00F95102" w:rsidRDefault="00E037D3" w:rsidP="00F95102">
      <w:pPr>
        <w:spacing w:line="240" w:lineRule="auto"/>
        <w:jc w:val="center"/>
        <w:rPr>
          <w:rFonts w:cs="Arial"/>
          <w:b/>
          <w:bCs/>
          <w:color w:val="414142"/>
          <w:shd w:val="clear" w:color="auto" w:fill="FFFFFF"/>
        </w:rPr>
      </w:pPr>
    </w:p>
    <w:p w14:paraId="0E322C2A" w14:textId="77777777" w:rsidR="00E037D3" w:rsidRPr="00F95102" w:rsidRDefault="00E037D3" w:rsidP="00F95102">
      <w:pPr>
        <w:spacing w:line="240" w:lineRule="auto"/>
        <w:jc w:val="center"/>
        <w:rPr>
          <w:rFonts w:cs="Arial"/>
          <w:b/>
          <w:bCs/>
          <w:color w:val="414142"/>
          <w:shd w:val="clear" w:color="auto" w:fill="FFFFFF"/>
        </w:rPr>
      </w:pPr>
    </w:p>
    <w:p w14:paraId="4498A782" w14:textId="77777777" w:rsidR="00E037D3" w:rsidRPr="00F95102" w:rsidRDefault="00E037D3" w:rsidP="00F95102">
      <w:pPr>
        <w:spacing w:line="240" w:lineRule="auto"/>
        <w:jc w:val="center"/>
        <w:rPr>
          <w:rFonts w:cs="Arial"/>
          <w:b/>
          <w:bCs/>
          <w:color w:val="414142"/>
          <w:shd w:val="clear" w:color="auto" w:fill="FFFFFF"/>
        </w:rPr>
      </w:pPr>
    </w:p>
    <w:p w14:paraId="67EBFC5E" w14:textId="77777777" w:rsidR="00E037D3" w:rsidRPr="00F95102" w:rsidRDefault="00E037D3" w:rsidP="00F95102">
      <w:pPr>
        <w:spacing w:line="240" w:lineRule="auto"/>
        <w:jc w:val="center"/>
        <w:rPr>
          <w:rFonts w:cs="Arial"/>
          <w:b/>
          <w:bCs/>
          <w:color w:val="414142"/>
          <w:shd w:val="clear" w:color="auto" w:fill="FFFFFF"/>
        </w:rPr>
      </w:pPr>
    </w:p>
    <w:p w14:paraId="4ABE9414" w14:textId="77777777" w:rsidR="00E037D3" w:rsidRPr="00F95102" w:rsidRDefault="00E037D3" w:rsidP="00F95102">
      <w:pPr>
        <w:spacing w:line="240" w:lineRule="auto"/>
        <w:jc w:val="center"/>
        <w:rPr>
          <w:rFonts w:cs="Arial"/>
          <w:b/>
          <w:bCs/>
          <w:color w:val="414142"/>
          <w:shd w:val="clear" w:color="auto" w:fill="FFFFFF"/>
        </w:rPr>
      </w:pPr>
    </w:p>
    <w:p w14:paraId="1AA3D2D3" w14:textId="77777777" w:rsidR="00E037D3" w:rsidRPr="00F95102" w:rsidRDefault="00E037D3" w:rsidP="00F95102">
      <w:pPr>
        <w:spacing w:line="240" w:lineRule="auto"/>
        <w:jc w:val="center"/>
        <w:rPr>
          <w:rFonts w:cs="Arial"/>
          <w:b/>
          <w:bCs/>
          <w:color w:val="414142"/>
          <w:shd w:val="clear" w:color="auto" w:fill="FFFFFF"/>
        </w:rPr>
      </w:pPr>
    </w:p>
    <w:p w14:paraId="1CCD03F3" w14:textId="77777777" w:rsidR="00E037D3" w:rsidRPr="00F95102" w:rsidRDefault="00E037D3" w:rsidP="00F95102">
      <w:pPr>
        <w:spacing w:line="240" w:lineRule="auto"/>
        <w:jc w:val="center"/>
        <w:rPr>
          <w:rFonts w:cs="Arial"/>
          <w:b/>
          <w:bCs/>
          <w:color w:val="414142"/>
          <w:shd w:val="clear" w:color="auto" w:fill="FFFFFF"/>
        </w:rPr>
      </w:pPr>
    </w:p>
    <w:p w14:paraId="7F65F4C7" w14:textId="77777777" w:rsidR="00E037D3" w:rsidRPr="00F95102" w:rsidRDefault="00E037D3" w:rsidP="00F95102">
      <w:pPr>
        <w:spacing w:line="240" w:lineRule="auto"/>
        <w:jc w:val="center"/>
        <w:rPr>
          <w:rFonts w:cs="Arial"/>
          <w:b/>
          <w:bCs/>
          <w:color w:val="414142"/>
          <w:shd w:val="clear" w:color="auto" w:fill="FFFFFF"/>
        </w:rPr>
      </w:pPr>
    </w:p>
    <w:p w14:paraId="2AC62065" w14:textId="77777777" w:rsidR="00E037D3" w:rsidRPr="00F95102" w:rsidRDefault="00E037D3" w:rsidP="00F95102">
      <w:pPr>
        <w:spacing w:line="240" w:lineRule="auto"/>
        <w:jc w:val="center"/>
        <w:rPr>
          <w:rFonts w:cs="Arial"/>
          <w:b/>
          <w:bCs/>
          <w:color w:val="414142"/>
          <w:shd w:val="clear" w:color="auto" w:fill="FFFFFF"/>
        </w:rPr>
      </w:pPr>
    </w:p>
    <w:p w14:paraId="556A5005" w14:textId="77777777" w:rsidR="00E037D3" w:rsidRPr="00F95102" w:rsidRDefault="00E037D3" w:rsidP="00F95102">
      <w:pPr>
        <w:spacing w:line="240" w:lineRule="auto"/>
        <w:jc w:val="center"/>
        <w:rPr>
          <w:rFonts w:cs="Arial"/>
          <w:b/>
          <w:bCs/>
          <w:color w:val="414142"/>
          <w:shd w:val="clear" w:color="auto" w:fill="FFFFFF"/>
        </w:rPr>
      </w:pPr>
    </w:p>
    <w:p w14:paraId="31AE7FB2" w14:textId="77777777" w:rsidR="00E037D3" w:rsidRPr="00F95102" w:rsidRDefault="00E037D3" w:rsidP="00F95102">
      <w:pPr>
        <w:spacing w:line="240" w:lineRule="auto"/>
        <w:jc w:val="center"/>
        <w:rPr>
          <w:rFonts w:cs="Arial"/>
          <w:b/>
          <w:bCs/>
          <w:color w:val="414142"/>
          <w:shd w:val="clear" w:color="auto" w:fill="FFFFFF"/>
        </w:rPr>
      </w:pPr>
    </w:p>
    <w:p w14:paraId="6B2D822A" w14:textId="77777777" w:rsidR="00E037D3" w:rsidRPr="00F95102" w:rsidRDefault="00E037D3" w:rsidP="00F95102">
      <w:pPr>
        <w:spacing w:line="240" w:lineRule="auto"/>
        <w:jc w:val="center"/>
        <w:rPr>
          <w:rFonts w:cs="Arial"/>
          <w:b/>
          <w:bCs/>
          <w:color w:val="414142"/>
          <w:shd w:val="clear" w:color="auto" w:fill="FFFFFF"/>
        </w:rPr>
      </w:pPr>
    </w:p>
    <w:p w14:paraId="0ABE7FCA" w14:textId="77777777" w:rsidR="00E037D3" w:rsidRPr="00F95102" w:rsidRDefault="00E037D3" w:rsidP="00F95102">
      <w:pPr>
        <w:spacing w:line="240" w:lineRule="auto"/>
        <w:jc w:val="center"/>
        <w:rPr>
          <w:rFonts w:cs="Arial"/>
          <w:b/>
          <w:bCs/>
          <w:color w:val="414142"/>
          <w:shd w:val="clear" w:color="auto" w:fill="FFFFFF"/>
        </w:rPr>
      </w:pPr>
    </w:p>
    <w:p w14:paraId="2F47B496" w14:textId="77777777" w:rsidR="00E037D3" w:rsidRPr="00F95102" w:rsidRDefault="00E037D3" w:rsidP="00F95102">
      <w:pPr>
        <w:spacing w:line="240" w:lineRule="auto"/>
        <w:jc w:val="center"/>
        <w:rPr>
          <w:rFonts w:cs="Arial"/>
          <w:b/>
          <w:bCs/>
          <w:color w:val="414142"/>
          <w:shd w:val="clear" w:color="auto" w:fill="FFFFFF"/>
        </w:rPr>
      </w:pPr>
    </w:p>
    <w:p w14:paraId="0EA05D30" w14:textId="77777777" w:rsidR="00E037D3" w:rsidRPr="00F95102" w:rsidRDefault="00E037D3" w:rsidP="00F95102">
      <w:pPr>
        <w:spacing w:line="240" w:lineRule="auto"/>
        <w:jc w:val="center"/>
        <w:rPr>
          <w:rFonts w:cs="Arial"/>
          <w:b/>
          <w:bCs/>
          <w:color w:val="414142"/>
          <w:shd w:val="clear" w:color="auto" w:fill="FFFFFF"/>
        </w:rPr>
      </w:pPr>
    </w:p>
    <w:p w14:paraId="279D49A6" w14:textId="77777777" w:rsidR="00E037D3" w:rsidRPr="00F95102" w:rsidRDefault="00E037D3" w:rsidP="00F95102">
      <w:pPr>
        <w:spacing w:line="240" w:lineRule="auto"/>
        <w:jc w:val="center"/>
        <w:rPr>
          <w:rFonts w:cs="Arial"/>
          <w:b/>
          <w:bCs/>
          <w:color w:val="414142"/>
          <w:shd w:val="clear" w:color="auto" w:fill="FFFFFF"/>
        </w:rPr>
      </w:pPr>
    </w:p>
    <w:p w14:paraId="3F6A9B46" w14:textId="77777777" w:rsidR="00E037D3" w:rsidRPr="00F95102" w:rsidRDefault="00E037D3" w:rsidP="00F95102">
      <w:pPr>
        <w:spacing w:line="240" w:lineRule="auto"/>
        <w:jc w:val="center"/>
        <w:rPr>
          <w:rFonts w:cs="Arial"/>
          <w:b/>
          <w:bCs/>
          <w:color w:val="414142"/>
          <w:shd w:val="clear" w:color="auto" w:fill="FFFFFF"/>
        </w:rPr>
      </w:pPr>
    </w:p>
    <w:p w14:paraId="0B0394BF" w14:textId="0901A357" w:rsidR="00E037D3" w:rsidRPr="00F95102" w:rsidRDefault="00E037D3" w:rsidP="00F95102">
      <w:pPr>
        <w:spacing w:line="240" w:lineRule="auto"/>
        <w:jc w:val="center"/>
        <w:rPr>
          <w:rFonts w:cs="Arial"/>
          <w:b/>
          <w:bCs/>
          <w:color w:val="414142"/>
          <w:shd w:val="clear" w:color="auto" w:fill="FFFFFF"/>
        </w:rPr>
      </w:pPr>
    </w:p>
    <w:p w14:paraId="50F173A6" w14:textId="21AC2DC8" w:rsidR="00E037D3" w:rsidRPr="00F95102" w:rsidRDefault="00E037D3" w:rsidP="00F95102">
      <w:pPr>
        <w:spacing w:line="240" w:lineRule="auto"/>
        <w:jc w:val="center"/>
        <w:rPr>
          <w:rFonts w:cs="Arial"/>
          <w:b/>
          <w:bCs/>
          <w:color w:val="414142"/>
          <w:shd w:val="clear" w:color="auto" w:fill="FFFFFF"/>
        </w:rPr>
      </w:pPr>
    </w:p>
    <w:p w14:paraId="2C398CFF" w14:textId="77777777" w:rsidR="00E037D3" w:rsidRPr="00F95102" w:rsidRDefault="00E037D3" w:rsidP="00F95102">
      <w:pPr>
        <w:spacing w:line="240" w:lineRule="auto"/>
        <w:jc w:val="center"/>
        <w:rPr>
          <w:rFonts w:cs="Arial"/>
          <w:b/>
          <w:bCs/>
          <w:color w:val="414142"/>
          <w:shd w:val="clear" w:color="auto" w:fill="FFFFFF"/>
        </w:rPr>
      </w:pPr>
    </w:p>
    <w:p w14:paraId="38B3EBB8" w14:textId="77777777" w:rsidR="00E037D3" w:rsidRPr="00F95102" w:rsidRDefault="00E037D3" w:rsidP="00F95102">
      <w:pPr>
        <w:spacing w:line="240" w:lineRule="auto"/>
        <w:jc w:val="center"/>
        <w:rPr>
          <w:rFonts w:cs="Arial"/>
          <w:b/>
          <w:bCs/>
          <w:color w:val="414142"/>
          <w:shd w:val="clear" w:color="auto" w:fill="FFFFFF"/>
        </w:rPr>
      </w:pPr>
    </w:p>
    <w:p w14:paraId="46032928" w14:textId="3580109C" w:rsidR="00EC3F0E" w:rsidRPr="00F95102" w:rsidRDefault="00EC3F0E" w:rsidP="00F95102">
      <w:pPr>
        <w:spacing w:line="240" w:lineRule="auto"/>
        <w:jc w:val="center"/>
        <w:rPr>
          <w:b/>
          <w:color w:val="943634" w:themeColor="accent2" w:themeShade="BF"/>
        </w:rPr>
      </w:pPr>
      <w:r w:rsidRPr="00F95102">
        <w:rPr>
          <w:b/>
          <w:color w:val="943634" w:themeColor="accent2" w:themeShade="BF"/>
        </w:rPr>
        <w:t>Valsts kancelejas direktora uzruna</w:t>
      </w:r>
    </w:p>
    <w:p w14:paraId="203FA8A5" w14:textId="77777777" w:rsidR="00EC3F0E" w:rsidRPr="00F95102" w:rsidRDefault="00EC3F0E" w:rsidP="00F95102">
      <w:pPr>
        <w:spacing w:line="240" w:lineRule="auto"/>
        <w:jc w:val="center"/>
        <w:rPr>
          <w:b/>
          <w:color w:val="943634" w:themeColor="accent2" w:themeShade="BF"/>
        </w:rPr>
      </w:pPr>
    </w:p>
    <w:p w14:paraId="31B7F216" w14:textId="77777777" w:rsidR="00EC3F0E" w:rsidRPr="00F95102" w:rsidRDefault="00EC3F0E" w:rsidP="00F95102">
      <w:pPr>
        <w:spacing w:line="240" w:lineRule="auto"/>
        <w:jc w:val="center"/>
        <w:rPr>
          <w:b/>
          <w:color w:val="943634" w:themeColor="accent2" w:themeShade="BF"/>
        </w:rPr>
      </w:pPr>
    </w:p>
    <w:p w14:paraId="3968BE05" w14:textId="77777777" w:rsidR="00EC3F0E" w:rsidRPr="00F95102" w:rsidRDefault="00EC3F0E" w:rsidP="00F95102">
      <w:pPr>
        <w:spacing w:line="240" w:lineRule="auto"/>
        <w:jc w:val="center"/>
        <w:rPr>
          <w:b/>
          <w:color w:val="943634" w:themeColor="accent2" w:themeShade="BF"/>
        </w:rPr>
      </w:pPr>
    </w:p>
    <w:p w14:paraId="1AF9DC9B" w14:textId="77777777" w:rsidR="00EC3F0E" w:rsidRPr="00F95102" w:rsidRDefault="00EC3F0E" w:rsidP="00F95102">
      <w:pPr>
        <w:spacing w:line="240" w:lineRule="auto"/>
        <w:jc w:val="center"/>
        <w:rPr>
          <w:b/>
          <w:color w:val="943634" w:themeColor="accent2" w:themeShade="BF"/>
        </w:rPr>
      </w:pPr>
    </w:p>
    <w:p w14:paraId="17E886B6" w14:textId="77777777" w:rsidR="00EC3F0E" w:rsidRPr="00F95102" w:rsidRDefault="00EC3F0E" w:rsidP="00F95102">
      <w:pPr>
        <w:spacing w:line="240" w:lineRule="auto"/>
        <w:jc w:val="center"/>
        <w:rPr>
          <w:b/>
          <w:color w:val="943634" w:themeColor="accent2" w:themeShade="BF"/>
        </w:rPr>
      </w:pPr>
    </w:p>
    <w:p w14:paraId="553695C7" w14:textId="37DAD884" w:rsidR="00EC3F0E" w:rsidRPr="00F95102" w:rsidRDefault="00EC3F0E" w:rsidP="00F95102">
      <w:pPr>
        <w:spacing w:line="240" w:lineRule="auto"/>
        <w:jc w:val="center"/>
        <w:rPr>
          <w:b/>
          <w:color w:val="943634" w:themeColor="accent2" w:themeShade="BF"/>
        </w:rPr>
      </w:pPr>
      <w:r w:rsidRPr="00F95102">
        <w:rPr>
          <w:b/>
          <w:color w:val="943634" w:themeColor="accent2" w:themeShade="BF"/>
        </w:rPr>
        <w:t>SATURA RĀDĪTĀJS</w:t>
      </w:r>
    </w:p>
    <w:p w14:paraId="3768F6B7" w14:textId="27A3E133" w:rsidR="00EE5784" w:rsidRPr="00916616" w:rsidRDefault="00EE5784" w:rsidP="00916616">
      <w:pPr>
        <w:rPr>
          <w:b/>
          <w:bCs/>
          <w:color w:val="9D2235"/>
          <w:sz w:val="52"/>
          <w:szCs w:val="52"/>
        </w:rPr>
      </w:pPr>
      <w:r w:rsidRPr="00916616">
        <w:rPr>
          <w:b/>
          <w:bCs/>
          <w:color w:val="9D2235"/>
          <w:sz w:val="52"/>
          <w:szCs w:val="52"/>
        </w:rPr>
        <w:lastRenderedPageBreak/>
        <w:t>Satura rādītājs</w:t>
      </w:r>
    </w:p>
    <w:p w14:paraId="14807C6A" w14:textId="77777777" w:rsidR="0028115A" w:rsidRDefault="00F83CFF">
      <w:pPr>
        <w:pStyle w:val="Saturs1"/>
        <w:rPr>
          <w:rFonts w:asciiTheme="minorHAnsi" w:eastAsiaTheme="minorEastAsia" w:hAnsiTheme="minorHAnsi"/>
          <w:b w:val="0"/>
          <w:bCs w:val="0"/>
          <w:color w:val="auto"/>
          <w:sz w:val="22"/>
          <w:lang w:eastAsia="lv-LV"/>
        </w:rPr>
      </w:pPr>
      <w:r>
        <w:rPr>
          <w:b w:val="0"/>
        </w:rPr>
        <w:fldChar w:fldCharType="begin"/>
      </w:r>
      <w:r w:rsidRPr="25F0339E">
        <w:rPr>
          <w:b w:val="0"/>
        </w:rPr>
        <w:instrText xml:space="preserve"> TOC \o "1-3" \h \z \u </w:instrText>
      </w:r>
      <w:r>
        <w:rPr>
          <w:b w:val="0"/>
        </w:rPr>
        <w:fldChar w:fldCharType="separate"/>
      </w:r>
      <w:hyperlink w:anchor="_Toc58919712" w:history="1">
        <w:r w:rsidR="0028115A" w:rsidRPr="00A21B26">
          <w:rPr>
            <w:rStyle w:val="Hipersaite"/>
          </w:rPr>
          <w:t>Jēdzieni un saīsinājumi</w:t>
        </w:r>
        <w:r w:rsidR="0028115A">
          <w:rPr>
            <w:webHidden/>
          </w:rPr>
          <w:tab/>
        </w:r>
        <w:r w:rsidR="0028115A">
          <w:rPr>
            <w:webHidden/>
          </w:rPr>
          <w:fldChar w:fldCharType="begin"/>
        </w:r>
        <w:r w:rsidR="0028115A">
          <w:rPr>
            <w:webHidden/>
          </w:rPr>
          <w:instrText xml:space="preserve"> PAGEREF _Toc58919712 \h </w:instrText>
        </w:r>
        <w:r w:rsidR="0028115A">
          <w:rPr>
            <w:webHidden/>
          </w:rPr>
        </w:r>
        <w:r w:rsidR="0028115A">
          <w:rPr>
            <w:webHidden/>
          </w:rPr>
          <w:fldChar w:fldCharType="separate"/>
        </w:r>
        <w:r w:rsidR="0028115A">
          <w:rPr>
            <w:webHidden/>
          </w:rPr>
          <w:t>3</w:t>
        </w:r>
        <w:r w:rsidR="0028115A">
          <w:rPr>
            <w:webHidden/>
          </w:rPr>
          <w:fldChar w:fldCharType="end"/>
        </w:r>
      </w:hyperlink>
    </w:p>
    <w:p w14:paraId="203199F8" w14:textId="77777777" w:rsidR="0028115A" w:rsidRDefault="002A4355">
      <w:pPr>
        <w:pStyle w:val="Saturs1"/>
        <w:rPr>
          <w:rFonts w:asciiTheme="minorHAnsi" w:eastAsiaTheme="minorEastAsia" w:hAnsiTheme="minorHAnsi"/>
          <w:b w:val="0"/>
          <w:bCs w:val="0"/>
          <w:color w:val="auto"/>
          <w:sz w:val="22"/>
          <w:lang w:eastAsia="lv-LV"/>
        </w:rPr>
      </w:pPr>
      <w:hyperlink w:anchor="_Toc58919713" w:history="1">
        <w:r w:rsidR="0028115A" w:rsidRPr="00A21B26">
          <w:rPr>
            <w:rStyle w:val="Hipersaite"/>
            <w:lang w:eastAsia="lv-LV"/>
          </w:rPr>
          <w:t>Publiskajā pārvaldē nodarbināto mācīšanās un attīstības stratēģijas 2021-2027 kopsavilkums</w:t>
        </w:r>
        <w:r w:rsidR="0028115A">
          <w:rPr>
            <w:webHidden/>
          </w:rPr>
          <w:tab/>
        </w:r>
        <w:r w:rsidR="0028115A">
          <w:rPr>
            <w:webHidden/>
          </w:rPr>
          <w:fldChar w:fldCharType="begin"/>
        </w:r>
        <w:r w:rsidR="0028115A">
          <w:rPr>
            <w:webHidden/>
          </w:rPr>
          <w:instrText xml:space="preserve"> PAGEREF _Toc58919713 \h </w:instrText>
        </w:r>
        <w:r w:rsidR="0028115A">
          <w:rPr>
            <w:webHidden/>
          </w:rPr>
        </w:r>
        <w:r w:rsidR="0028115A">
          <w:rPr>
            <w:webHidden/>
          </w:rPr>
          <w:fldChar w:fldCharType="separate"/>
        </w:r>
        <w:r w:rsidR="0028115A">
          <w:rPr>
            <w:webHidden/>
          </w:rPr>
          <w:t>4</w:t>
        </w:r>
        <w:r w:rsidR="0028115A">
          <w:rPr>
            <w:webHidden/>
          </w:rPr>
          <w:fldChar w:fldCharType="end"/>
        </w:r>
      </w:hyperlink>
    </w:p>
    <w:p w14:paraId="29EC800F" w14:textId="77777777" w:rsidR="0028115A" w:rsidRDefault="002A4355">
      <w:pPr>
        <w:pStyle w:val="Saturs1"/>
        <w:rPr>
          <w:rFonts w:asciiTheme="minorHAnsi" w:eastAsiaTheme="minorEastAsia" w:hAnsiTheme="minorHAnsi"/>
          <w:b w:val="0"/>
          <w:bCs w:val="0"/>
          <w:color w:val="auto"/>
          <w:sz w:val="22"/>
          <w:lang w:eastAsia="lv-LV"/>
        </w:rPr>
      </w:pPr>
      <w:hyperlink w:anchor="_Toc58919714" w:history="1">
        <w:r w:rsidR="0028115A" w:rsidRPr="00A21B26">
          <w:rPr>
            <w:rStyle w:val="Hipersaite"/>
          </w:rPr>
          <w:t>I Konteksts</w:t>
        </w:r>
        <w:r w:rsidR="0028115A">
          <w:rPr>
            <w:webHidden/>
          </w:rPr>
          <w:tab/>
        </w:r>
        <w:r w:rsidR="0028115A">
          <w:rPr>
            <w:webHidden/>
          </w:rPr>
          <w:fldChar w:fldCharType="begin"/>
        </w:r>
        <w:r w:rsidR="0028115A">
          <w:rPr>
            <w:webHidden/>
          </w:rPr>
          <w:instrText xml:space="preserve"> PAGEREF _Toc58919714 \h </w:instrText>
        </w:r>
        <w:r w:rsidR="0028115A">
          <w:rPr>
            <w:webHidden/>
          </w:rPr>
        </w:r>
        <w:r w:rsidR="0028115A">
          <w:rPr>
            <w:webHidden/>
          </w:rPr>
          <w:fldChar w:fldCharType="separate"/>
        </w:r>
        <w:r w:rsidR="0028115A">
          <w:rPr>
            <w:webHidden/>
          </w:rPr>
          <w:t>5</w:t>
        </w:r>
        <w:r w:rsidR="0028115A">
          <w:rPr>
            <w:webHidden/>
          </w:rPr>
          <w:fldChar w:fldCharType="end"/>
        </w:r>
      </w:hyperlink>
    </w:p>
    <w:p w14:paraId="70F9856E" w14:textId="77777777" w:rsidR="0028115A" w:rsidRDefault="002A4355">
      <w:pPr>
        <w:pStyle w:val="Saturs2"/>
        <w:rPr>
          <w:rFonts w:asciiTheme="minorHAnsi" w:eastAsiaTheme="minorEastAsia" w:hAnsiTheme="minorHAnsi"/>
          <w:noProof/>
          <w:color w:val="auto"/>
          <w:sz w:val="22"/>
          <w:lang w:eastAsia="lv-LV"/>
        </w:rPr>
      </w:pPr>
      <w:hyperlink w:anchor="_Toc58919715" w:history="1">
        <w:r w:rsidR="0028115A" w:rsidRPr="00A21B26">
          <w:rPr>
            <w:rStyle w:val="Hipersaite"/>
            <w:noProof/>
          </w:rPr>
          <w:t>1.1. Globālo pārmaiņu ietekme uz darba tirgu</w:t>
        </w:r>
        <w:r w:rsidR="0028115A">
          <w:rPr>
            <w:noProof/>
            <w:webHidden/>
          </w:rPr>
          <w:tab/>
        </w:r>
        <w:r w:rsidR="0028115A">
          <w:rPr>
            <w:noProof/>
            <w:webHidden/>
          </w:rPr>
          <w:fldChar w:fldCharType="begin"/>
        </w:r>
        <w:r w:rsidR="0028115A">
          <w:rPr>
            <w:noProof/>
            <w:webHidden/>
          </w:rPr>
          <w:instrText xml:space="preserve"> PAGEREF _Toc58919715 \h </w:instrText>
        </w:r>
        <w:r w:rsidR="0028115A">
          <w:rPr>
            <w:noProof/>
            <w:webHidden/>
          </w:rPr>
        </w:r>
        <w:r w:rsidR="0028115A">
          <w:rPr>
            <w:noProof/>
            <w:webHidden/>
          </w:rPr>
          <w:fldChar w:fldCharType="separate"/>
        </w:r>
        <w:r w:rsidR="0028115A">
          <w:rPr>
            <w:noProof/>
            <w:webHidden/>
          </w:rPr>
          <w:t>5</w:t>
        </w:r>
        <w:r w:rsidR="0028115A">
          <w:rPr>
            <w:noProof/>
            <w:webHidden/>
          </w:rPr>
          <w:fldChar w:fldCharType="end"/>
        </w:r>
      </w:hyperlink>
    </w:p>
    <w:p w14:paraId="2F80BFD4" w14:textId="77777777" w:rsidR="0028115A" w:rsidRDefault="002A4355">
      <w:pPr>
        <w:pStyle w:val="Saturs2"/>
        <w:rPr>
          <w:rFonts w:asciiTheme="minorHAnsi" w:eastAsiaTheme="minorEastAsia" w:hAnsiTheme="minorHAnsi"/>
          <w:noProof/>
          <w:color w:val="auto"/>
          <w:sz w:val="22"/>
          <w:lang w:eastAsia="lv-LV"/>
        </w:rPr>
      </w:pPr>
      <w:hyperlink w:anchor="_Toc58919716" w:history="1">
        <w:r w:rsidR="0028115A" w:rsidRPr="00A21B26">
          <w:rPr>
            <w:rStyle w:val="Hipersaite"/>
            <w:noProof/>
          </w:rPr>
          <w:t>1.2. Sasaiste ar starptautiskā un nacionālā līmeņa dokumentiem</w:t>
        </w:r>
        <w:r w:rsidR="0028115A">
          <w:rPr>
            <w:noProof/>
            <w:webHidden/>
          </w:rPr>
          <w:tab/>
        </w:r>
        <w:r w:rsidR="0028115A">
          <w:rPr>
            <w:noProof/>
            <w:webHidden/>
          </w:rPr>
          <w:fldChar w:fldCharType="begin"/>
        </w:r>
        <w:r w:rsidR="0028115A">
          <w:rPr>
            <w:noProof/>
            <w:webHidden/>
          </w:rPr>
          <w:instrText xml:space="preserve"> PAGEREF _Toc58919716 \h </w:instrText>
        </w:r>
        <w:r w:rsidR="0028115A">
          <w:rPr>
            <w:noProof/>
            <w:webHidden/>
          </w:rPr>
        </w:r>
        <w:r w:rsidR="0028115A">
          <w:rPr>
            <w:noProof/>
            <w:webHidden/>
          </w:rPr>
          <w:fldChar w:fldCharType="separate"/>
        </w:r>
        <w:r w:rsidR="0028115A">
          <w:rPr>
            <w:noProof/>
            <w:webHidden/>
          </w:rPr>
          <w:t>7</w:t>
        </w:r>
        <w:r w:rsidR="0028115A">
          <w:rPr>
            <w:noProof/>
            <w:webHidden/>
          </w:rPr>
          <w:fldChar w:fldCharType="end"/>
        </w:r>
      </w:hyperlink>
    </w:p>
    <w:p w14:paraId="794BED05" w14:textId="77777777" w:rsidR="0028115A" w:rsidRDefault="002A4355">
      <w:pPr>
        <w:pStyle w:val="Saturs2"/>
        <w:rPr>
          <w:rFonts w:asciiTheme="minorHAnsi" w:eastAsiaTheme="minorEastAsia" w:hAnsiTheme="minorHAnsi"/>
          <w:noProof/>
          <w:color w:val="auto"/>
          <w:sz w:val="22"/>
          <w:lang w:eastAsia="lv-LV"/>
        </w:rPr>
      </w:pPr>
      <w:hyperlink w:anchor="_Toc58919717" w:history="1">
        <w:r w:rsidR="0028115A" w:rsidRPr="00A21B26">
          <w:rPr>
            <w:rStyle w:val="Hipersaite"/>
            <w:noProof/>
          </w:rPr>
          <w:t>1.3. Valsts pārvaldes mācīšanās sistēma: esošā situācija</w:t>
        </w:r>
        <w:r w:rsidR="0028115A">
          <w:rPr>
            <w:noProof/>
            <w:webHidden/>
          </w:rPr>
          <w:tab/>
        </w:r>
        <w:r w:rsidR="0028115A">
          <w:rPr>
            <w:noProof/>
            <w:webHidden/>
          </w:rPr>
          <w:fldChar w:fldCharType="begin"/>
        </w:r>
        <w:r w:rsidR="0028115A">
          <w:rPr>
            <w:noProof/>
            <w:webHidden/>
          </w:rPr>
          <w:instrText xml:space="preserve"> PAGEREF _Toc58919717 \h </w:instrText>
        </w:r>
        <w:r w:rsidR="0028115A">
          <w:rPr>
            <w:noProof/>
            <w:webHidden/>
          </w:rPr>
        </w:r>
        <w:r w:rsidR="0028115A">
          <w:rPr>
            <w:noProof/>
            <w:webHidden/>
          </w:rPr>
          <w:fldChar w:fldCharType="separate"/>
        </w:r>
        <w:r w:rsidR="0028115A">
          <w:rPr>
            <w:noProof/>
            <w:webHidden/>
          </w:rPr>
          <w:t>10</w:t>
        </w:r>
        <w:r w:rsidR="0028115A">
          <w:rPr>
            <w:noProof/>
            <w:webHidden/>
          </w:rPr>
          <w:fldChar w:fldCharType="end"/>
        </w:r>
      </w:hyperlink>
    </w:p>
    <w:p w14:paraId="70D0E42E" w14:textId="77777777" w:rsidR="0028115A" w:rsidRDefault="002A4355">
      <w:pPr>
        <w:pStyle w:val="Saturs1"/>
        <w:rPr>
          <w:rFonts w:asciiTheme="minorHAnsi" w:eastAsiaTheme="minorEastAsia" w:hAnsiTheme="minorHAnsi"/>
          <w:b w:val="0"/>
          <w:bCs w:val="0"/>
          <w:color w:val="auto"/>
          <w:sz w:val="22"/>
          <w:lang w:eastAsia="lv-LV"/>
        </w:rPr>
      </w:pPr>
      <w:hyperlink w:anchor="_Toc58919718" w:history="1">
        <w:r w:rsidR="0028115A" w:rsidRPr="00A21B26">
          <w:rPr>
            <w:rStyle w:val="Hipersaite"/>
          </w:rPr>
          <w:t>II Nākotnes vīzija</w:t>
        </w:r>
        <w:r w:rsidR="0028115A">
          <w:rPr>
            <w:webHidden/>
          </w:rPr>
          <w:tab/>
        </w:r>
        <w:r w:rsidR="0028115A">
          <w:rPr>
            <w:webHidden/>
          </w:rPr>
          <w:fldChar w:fldCharType="begin"/>
        </w:r>
        <w:r w:rsidR="0028115A">
          <w:rPr>
            <w:webHidden/>
          </w:rPr>
          <w:instrText xml:space="preserve"> PAGEREF _Toc58919718 \h </w:instrText>
        </w:r>
        <w:r w:rsidR="0028115A">
          <w:rPr>
            <w:webHidden/>
          </w:rPr>
        </w:r>
        <w:r w:rsidR="0028115A">
          <w:rPr>
            <w:webHidden/>
          </w:rPr>
          <w:fldChar w:fldCharType="separate"/>
        </w:r>
        <w:r w:rsidR="0028115A">
          <w:rPr>
            <w:webHidden/>
          </w:rPr>
          <w:t>14</w:t>
        </w:r>
        <w:r w:rsidR="0028115A">
          <w:rPr>
            <w:webHidden/>
          </w:rPr>
          <w:fldChar w:fldCharType="end"/>
        </w:r>
      </w:hyperlink>
    </w:p>
    <w:p w14:paraId="18CEB339" w14:textId="77777777" w:rsidR="0028115A" w:rsidRDefault="002A4355">
      <w:pPr>
        <w:pStyle w:val="Saturs2"/>
        <w:rPr>
          <w:rFonts w:asciiTheme="minorHAnsi" w:eastAsiaTheme="minorEastAsia" w:hAnsiTheme="minorHAnsi"/>
          <w:noProof/>
          <w:color w:val="auto"/>
          <w:sz w:val="22"/>
          <w:lang w:eastAsia="lv-LV"/>
        </w:rPr>
      </w:pPr>
      <w:hyperlink w:anchor="_Toc58919719" w:history="1">
        <w:r w:rsidR="0028115A" w:rsidRPr="00A21B26">
          <w:rPr>
            <w:rStyle w:val="Hipersaite"/>
            <w:noProof/>
          </w:rPr>
          <w:t>2.1. Misija un vīzija</w:t>
        </w:r>
        <w:r w:rsidR="0028115A">
          <w:rPr>
            <w:noProof/>
            <w:webHidden/>
          </w:rPr>
          <w:tab/>
        </w:r>
        <w:r w:rsidR="0028115A">
          <w:rPr>
            <w:noProof/>
            <w:webHidden/>
          </w:rPr>
          <w:fldChar w:fldCharType="begin"/>
        </w:r>
        <w:r w:rsidR="0028115A">
          <w:rPr>
            <w:noProof/>
            <w:webHidden/>
          </w:rPr>
          <w:instrText xml:space="preserve"> PAGEREF _Toc58919719 \h </w:instrText>
        </w:r>
        <w:r w:rsidR="0028115A">
          <w:rPr>
            <w:noProof/>
            <w:webHidden/>
          </w:rPr>
        </w:r>
        <w:r w:rsidR="0028115A">
          <w:rPr>
            <w:noProof/>
            <w:webHidden/>
          </w:rPr>
          <w:fldChar w:fldCharType="separate"/>
        </w:r>
        <w:r w:rsidR="0028115A">
          <w:rPr>
            <w:noProof/>
            <w:webHidden/>
          </w:rPr>
          <w:t>14</w:t>
        </w:r>
        <w:r w:rsidR="0028115A">
          <w:rPr>
            <w:noProof/>
            <w:webHidden/>
          </w:rPr>
          <w:fldChar w:fldCharType="end"/>
        </w:r>
      </w:hyperlink>
    </w:p>
    <w:p w14:paraId="4CBE4495" w14:textId="77777777" w:rsidR="0028115A" w:rsidRDefault="002A4355">
      <w:pPr>
        <w:pStyle w:val="Saturs2"/>
        <w:rPr>
          <w:rFonts w:asciiTheme="minorHAnsi" w:eastAsiaTheme="minorEastAsia" w:hAnsiTheme="minorHAnsi"/>
          <w:noProof/>
          <w:color w:val="auto"/>
          <w:sz w:val="22"/>
          <w:lang w:eastAsia="lv-LV"/>
        </w:rPr>
      </w:pPr>
      <w:hyperlink w:anchor="_Toc58919720" w:history="1">
        <w:r w:rsidR="0028115A" w:rsidRPr="00A21B26">
          <w:rPr>
            <w:rStyle w:val="Hipersaite"/>
            <w:noProof/>
          </w:rPr>
          <w:t>2.2. Stratēģijas pamatprincipi</w:t>
        </w:r>
        <w:r w:rsidR="0028115A">
          <w:rPr>
            <w:noProof/>
            <w:webHidden/>
          </w:rPr>
          <w:tab/>
        </w:r>
        <w:r w:rsidR="0028115A">
          <w:rPr>
            <w:noProof/>
            <w:webHidden/>
          </w:rPr>
          <w:fldChar w:fldCharType="begin"/>
        </w:r>
        <w:r w:rsidR="0028115A">
          <w:rPr>
            <w:noProof/>
            <w:webHidden/>
          </w:rPr>
          <w:instrText xml:space="preserve"> PAGEREF _Toc58919720 \h </w:instrText>
        </w:r>
        <w:r w:rsidR="0028115A">
          <w:rPr>
            <w:noProof/>
            <w:webHidden/>
          </w:rPr>
        </w:r>
        <w:r w:rsidR="0028115A">
          <w:rPr>
            <w:noProof/>
            <w:webHidden/>
          </w:rPr>
          <w:fldChar w:fldCharType="separate"/>
        </w:r>
        <w:r w:rsidR="0028115A">
          <w:rPr>
            <w:noProof/>
            <w:webHidden/>
          </w:rPr>
          <w:t>16</w:t>
        </w:r>
        <w:r w:rsidR="0028115A">
          <w:rPr>
            <w:noProof/>
            <w:webHidden/>
          </w:rPr>
          <w:fldChar w:fldCharType="end"/>
        </w:r>
      </w:hyperlink>
    </w:p>
    <w:p w14:paraId="3A59EEC8" w14:textId="77777777" w:rsidR="0028115A" w:rsidRDefault="002A4355">
      <w:pPr>
        <w:pStyle w:val="Saturs2"/>
        <w:rPr>
          <w:rFonts w:asciiTheme="minorHAnsi" w:eastAsiaTheme="minorEastAsia" w:hAnsiTheme="minorHAnsi"/>
          <w:noProof/>
          <w:color w:val="auto"/>
          <w:sz w:val="22"/>
          <w:lang w:eastAsia="lv-LV"/>
        </w:rPr>
      </w:pPr>
      <w:hyperlink w:anchor="_Toc58919721" w:history="1">
        <w:r w:rsidR="0028115A" w:rsidRPr="00A21B26">
          <w:rPr>
            <w:rStyle w:val="Hipersaite"/>
            <w:noProof/>
          </w:rPr>
          <w:t>2.3. Stratēģijas īstenošanas rezultāti un ieguvumi</w:t>
        </w:r>
        <w:r w:rsidR="0028115A">
          <w:rPr>
            <w:noProof/>
            <w:webHidden/>
          </w:rPr>
          <w:tab/>
        </w:r>
        <w:r w:rsidR="0028115A">
          <w:rPr>
            <w:noProof/>
            <w:webHidden/>
          </w:rPr>
          <w:fldChar w:fldCharType="begin"/>
        </w:r>
        <w:r w:rsidR="0028115A">
          <w:rPr>
            <w:noProof/>
            <w:webHidden/>
          </w:rPr>
          <w:instrText xml:space="preserve"> PAGEREF _Toc58919721 \h </w:instrText>
        </w:r>
        <w:r w:rsidR="0028115A">
          <w:rPr>
            <w:noProof/>
            <w:webHidden/>
          </w:rPr>
        </w:r>
        <w:r w:rsidR="0028115A">
          <w:rPr>
            <w:noProof/>
            <w:webHidden/>
          </w:rPr>
          <w:fldChar w:fldCharType="separate"/>
        </w:r>
        <w:r w:rsidR="0028115A">
          <w:rPr>
            <w:noProof/>
            <w:webHidden/>
          </w:rPr>
          <w:t>19</w:t>
        </w:r>
        <w:r w:rsidR="0028115A">
          <w:rPr>
            <w:noProof/>
            <w:webHidden/>
          </w:rPr>
          <w:fldChar w:fldCharType="end"/>
        </w:r>
      </w:hyperlink>
    </w:p>
    <w:p w14:paraId="272A42A7" w14:textId="77777777" w:rsidR="0028115A" w:rsidRDefault="002A4355">
      <w:pPr>
        <w:pStyle w:val="Saturs1"/>
        <w:rPr>
          <w:rFonts w:asciiTheme="minorHAnsi" w:eastAsiaTheme="minorEastAsia" w:hAnsiTheme="minorHAnsi"/>
          <w:b w:val="0"/>
          <w:bCs w:val="0"/>
          <w:color w:val="auto"/>
          <w:sz w:val="22"/>
          <w:lang w:eastAsia="lv-LV"/>
        </w:rPr>
      </w:pPr>
      <w:hyperlink w:anchor="_Toc58919722" w:history="1">
        <w:r w:rsidR="0028115A" w:rsidRPr="00A21B26">
          <w:rPr>
            <w:rStyle w:val="Hipersaite"/>
          </w:rPr>
          <w:t>III Stratēģiskās prioritātes</w:t>
        </w:r>
        <w:r w:rsidR="0028115A">
          <w:rPr>
            <w:webHidden/>
          </w:rPr>
          <w:tab/>
        </w:r>
        <w:r w:rsidR="0028115A">
          <w:rPr>
            <w:webHidden/>
          </w:rPr>
          <w:fldChar w:fldCharType="begin"/>
        </w:r>
        <w:r w:rsidR="0028115A">
          <w:rPr>
            <w:webHidden/>
          </w:rPr>
          <w:instrText xml:space="preserve"> PAGEREF _Toc58919722 \h </w:instrText>
        </w:r>
        <w:r w:rsidR="0028115A">
          <w:rPr>
            <w:webHidden/>
          </w:rPr>
        </w:r>
        <w:r w:rsidR="0028115A">
          <w:rPr>
            <w:webHidden/>
          </w:rPr>
          <w:fldChar w:fldCharType="separate"/>
        </w:r>
        <w:r w:rsidR="0028115A">
          <w:rPr>
            <w:webHidden/>
          </w:rPr>
          <w:t>21</w:t>
        </w:r>
        <w:r w:rsidR="0028115A">
          <w:rPr>
            <w:webHidden/>
          </w:rPr>
          <w:fldChar w:fldCharType="end"/>
        </w:r>
      </w:hyperlink>
    </w:p>
    <w:p w14:paraId="1B4BCBE6" w14:textId="77777777" w:rsidR="0028115A" w:rsidRDefault="002A4355">
      <w:pPr>
        <w:pStyle w:val="Saturs2"/>
        <w:rPr>
          <w:rFonts w:asciiTheme="minorHAnsi" w:eastAsiaTheme="minorEastAsia" w:hAnsiTheme="minorHAnsi"/>
          <w:noProof/>
          <w:color w:val="auto"/>
          <w:sz w:val="22"/>
          <w:lang w:eastAsia="lv-LV"/>
        </w:rPr>
      </w:pPr>
      <w:hyperlink w:anchor="_Toc58919723" w:history="1">
        <w:r w:rsidR="0028115A" w:rsidRPr="00A21B26">
          <w:rPr>
            <w:rStyle w:val="Hipersaite"/>
            <w:noProof/>
          </w:rPr>
          <w:t>3.1. Godprātīgs darbs publiskajā pārvaldē</w:t>
        </w:r>
        <w:r w:rsidR="0028115A">
          <w:rPr>
            <w:noProof/>
            <w:webHidden/>
          </w:rPr>
          <w:tab/>
        </w:r>
        <w:r w:rsidR="0028115A">
          <w:rPr>
            <w:noProof/>
            <w:webHidden/>
          </w:rPr>
          <w:fldChar w:fldCharType="begin"/>
        </w:r>
        <w:r w:rsidR="0028115A">
          <w:rPr>
            <w:noProof/>
            <w:webHidden/>
          </w:rPr>
          <w:instrText xml:space="preserve"> PAGEREF _Toc58919723 \h </w:instrText>
        </w:r>
        <w:r w:rsidR="0028115A">
          <w:rPr>
            <w:noProof/>
            <w:webHidden/>
          </w:rPr>
        </w:r>
        <w:r w:rsidR="0028115A">
          <w:rPr>
            <w:noProof/>
            <w:webHidden/>
          </w:rPr>
          <w:fldChar w:fldCharType="separate"/>
        </w:r>
        <w:r w:rsidR="0028115A">
          <w:rPr>
            <w:noProof/>
            <w:webHidden/>
          </w:rPr>
          <w:t>21</w:t>
        </w:r>
        <w:r w:rsidR="0028115A">
          <w:rPr>
            <w:noProof/>
            <w:webHidden/>
          </w:rPr>
          <w:fldChar w:fldCharType="end"/>
        </w:r>
      </w:hyperlink>
    </w:p>
    <w:p w14:paraId="45D9F81E" w14:textId="77777777" w:rsidR="0028115A" w:rsidRDefault="002A4355">
      <w:pPr>
        <w:pStyle w:val="Saturs2"/>
        <w:rPr>
          <w:rFonts w:asciiTheme="minorHAnsi" w:eastAsiaTheme="minorEastAsia" w:hAnsiTheme="minorHAnsi"/>
          <w:noProof/>
          <w:color w:val="auto"/>
          <w:sz w:val="22"/>
          <w:lang w:eastAsia="lv-LV"/>
        </w:rPr>
      </w:pPr>
      <w:hyperlink w:anchor="_Toc58919724" w:history="1">
        <w:r w:rsidR="0028115A" w:rsidRPr="00A21B26">
          <w:rPr>
            <w:rStyle w:val="Hipersaite"/>
            <w:noProof/>
          </w:rPr>
          <w:t>3.2. Inovācija un koprade modernai rīcībpolitikai un pakalpojumiem publiskajā pārvaldē</w:t>
        </w:r>
        <w:r w:rsidR="0028115A">
          <w:rPr>
            <w:noProof/>
            <w:webHidden/>
          </w:rPr>
          <w:tab/>
        </w:r>
        <w:r w:rsidR="0028115A">
          <w:rPr>
            <w:noProof/>
            <w:webHidden/>
          </w:rPr>
          <w:fldChar w:fldCharType="begin"/>
        </w:r>
        <w:r w:rsidR="0028115A">
          <w:rPr>
            <w:noProof/>
            <w:webHidden/>
          </w:rPr>
          <w:instrText xml:space="preserve"> PAGEREF _Toc58919724 \h </w:instrText>
        </w:r>
        <w:r w:rsidR="0028115A">
          <w:rPr>
            <w:noProof/>
            <w:webHidden/>
          </w:rPr>
        </w:r>
        <w:r w:rsidR="0028115A">
          <w:rPr>
            <w:noProof/>
            <w:webHidden/>
          </w:rPr>
          <w:fldChar w:fldCharType="separate"/>
        </w:r>
        <w:r w:rsidR="0028115A">
          <w:rPr>
            <w:noProof/>
            <w:webHidden/>
          </w:rPr>
          <w:t>27</w:t>
        </w:r>
        <w:r w:rsidR="0028115A">
          <w:rPr>
            <w:noProof/>
            <w:webHidden/>
          </w:rPr>
          <w:fldChar w:fldCharType="end"/>
        </w:r>
      </w:hyperlink>
    </w:p>
    <w:p w14:paraId="56106E44" w14:textId="77777777" w:rsidR="0028115A" w:rsidRDefault="002A4355">
      <w:pPr>
        <w:pStyle w:val="Saturs2"/>
        <w:rPr>
          <w:rFonts w:asciiTheme="minorHAnsi" w:eastAsiaTheme="minorEastAsia" w:hAnsiTheme="minorHAnsi"/>
          <w:noProof/>
          <w:color w:val="auto"/>
          <w:sz w:val="22"/>
          <w:lang w:eastAsia="lv-LV"/>
        </w:rPr>
      </w:pPr>
      <w:hyperlink w:anchor="_Toc58919725" w:history="1">
        <w:r w:rsidR="0028115A" w:rsidRPr="00A21B26">
          <w:rPr>
            <w:rStyle w:val="Hipersaite"/>
            <w:noProof/>
          </w:rPr>
          <w:t>3.3. Līderība un efektīva pārmaiņu vadība</w:t>
        </w:r>
        <w:r w:rsidR="0028115A">
          <w:rPr>
            <w:noProof/>
            <w:webHidden/>
          </w:rPr>
          <w:tab/>
        </w:r>
        <w:r w:rsidR="0028115A">
          <w:rPr>
            <w:noProof/>
            <w:webHidden/>
          </w:rPr>
          <w:fldChar w:fldCharType="begin"/>
        </w:r>
        <w:r w:rsidR="0028115A">
          <w:rPr>
            <w:noProof/>
            <w:webHidden/>
          </w:rPr>
          <w:instrText xml:space="preserve"> PAGEREF _Toc58919725 \h </w:instrText>
        </w:r>
        <w:r w:rsidR="0028115A">
          <w:rPr>
            <w:noProof/>
            <w:webHidden/>
          </w:rPr>
        </w:r>
        <w:r w:rsidR="0028115A">
          <w:rPr>
            <w:noProof/>
            <w:webHidden/>
          </w:rPr>
          <w:fldChar w:fldCharType="separate"/>
        </w:r>
        <w:r w:rsidR="0028115A">
          <w:rPr>
            <w:noProof/>
            <w:webHidden/>
          </w:rPr>
          <w:t>30</w:t>
        </w:r>
        <w:r w:rsidR="0028115A">
          <w:rPr>
            <w:noProof/>
            <w:webHidden/>
          </w:rPr>
          <w:fldChar w:fldCharType="end"/>
        </w:r>
      </w:hyperlink>
    </w:p>
    <w:p w14:paraId="4F62F899" w14:textId="77777777" w:rsidR="0028115A" w:rsidRDefault="002A4355">
      <w:pPr>
        <w:pStyle w:val="Saturs2"/>
        <w:rPr>
          <w:rFonts w:asciiTheme="minorHAnsi" w:eastAsiaTheme="minorEastAsia" w:hAnsiTheme="minorHAnsi"/>
          <w:noProof/>
          <w:color w:val="auto"/>
          <w:sz w:val="22"/>
          <w:lang w:eastAsia="lv-LV"/>
        </w:rPr>
      </w:pPr>
      <w:hyperlink w:anchor="_Toc58919726" w:history="1">
        <w:r w:rsidR="0028115A" w:rsidRPr="00A21B26">
          <w:rPr>
            <w:rStyle w:val="Hipersaite"/>
            <w:noProof/>
          </w:rPr>
          <w:t>3.4. Digitālā transformācija un datu pratība</w:t>
        </w:r>
        <w:r w:rsidR="0028115A">
          <w:rPr>
            <w:noProof/>
            <w:webHidden/>
          </w:rPr>
          <w:tab/>
        </w:r>
        <w:r w:rsidR="0028115A">
          <w:rPr>
            <w:noProof/>
            <w:webHidden/>
          </w:rPr>
          <w:fldChar w:fldCharType="begin"/>
        </w:r>
        <w:r w:rsidR="0028115A">
          <w:rPr>
            <w:noProof/>
            <w:webHidden/>
          </w:rPr>
          <w:instrText xml:space="preserve"> PAGEREF _Toc58919726 \h </w:instrText>
        </w:r>
        <w:r w:rsidR="0028115A">
          <w:rPr>
            <w:noProof/>
            <w:webHidden/>
          </w:rPr>
        </w:r>
        <w:r w:rsidR="0028115A">
          <w:rPr>
            <w:noProof/>
            <w:webHidden/>
          </w:rPr>
          <w:fldChar w:fldCharType="separate"/>
        </w:r>
        <w:r w:rsidR="0028115A">
          <w:rPr>
            <w:noProof/>
            <w:webHidden/>
          </w:rPr>
          <w:t>33</w:t>
        </w:r>
        <w:r w:rsidR="0028115A">
          <w:rPr>
            <w:noProof/>
            <w:webHidden/>
          </w:rPr>
          <w:fldChar w:fldCharType="end"/>
        </w:r>
      </w:hyperlink>
    </w:p>
    <w:p w14:paraId="22E7F3E1" w14:textId="77777777" w:rsidR="0028115A" w:rsidRDefault="002A4355">
      <w:pPr>
        <w:pStyle w:val="Saturs2"/>
        <w:rPr>
          <w:rFonts w:asciiTheme="minorHAnsi" w:eastAsiaTheme="minorEastAsia" w:hAnsiTheme="minorHAnsi"/>
          <w:noProof/>
          <w:color w:val="auto"/>
          <w:sz w:val="22"/>
          <w:lang w:eastAsia="lv-LV"/>
        </w:rPr>
      </w:pPr>
      <w:hyperlink w:anchor="_Toc58919727" w:history="1">
        <w:r w:rsidR="0028115A" w:rsidRPr="00A21B26">
          <w:rPr>
            <w:rStyle w:val="Hipersaite"/>
            <w:noProof/>
          </w:rPr>
          <w:t>3.5. Cilvēkresursu profesionalizācija un administratīvās kapacitātes celšana</w:t>
        </w:r>
        <w:r w:rsidR="0028115A">
          <w:rPr>
            <w:noProof/>
            <w:webHidden/>
          </w:rPr>
          <w:tab/>
        </w:r>
        <w:r w:rsidR="0028115A">
          <w:rPr>
            <w:noProof/>
            <w:webHidden/>
          </w:rPr>
          <w:fldChar w:fldCharType="begin"/>
        </w:r>
        <w:r w:rsidR="0028115A">
          <w:rPr>
            <w:noProof/>
            <w:webHidden/>
          </w:rPr>
          <w:instrText xml:space="preserve"> PAGEREF _Toc58919727 \h </w:instrText>
        </w:r>
        <w:r w:rsidR="0028115A">
          <w:rPr>
            <w:noProof/>
            <w:webHidden/>
          </w:rPr>
        </w:r>
        <w:r w:rsidR="0028115A">
          <w:rPr>
            <w:noProof/>
            <w:webHidden/>
          </w:rPr>
          <w:fldChar w:fldCharType="separate"/>
        </w:r>
        <w:r w:rsidR="0028115A">
          <w:rPr>
            <w:noProof/>
            <w:webHidden/>
          </w:rPr>
          <w:t>36</w:t>
        </w:r>
        <w:r w:rsidR="0028115A">
          <w:rPr>
            <w:noProof/>
            <w:webHidden/>
          </w:rPr>
          <w:fldChar w:fldCharType="end"/>
        </w:r>
      </w:hyperlink>
    </w:p>
    <w:p w14:paraId="3783C09A" w14:textId="77777777" w:rsidR="0028115A" w:rsidRDefault="002A4355">
      <w:pPr>
        <w:pStyle w:val="Saturs1"/>
        <w:rPr>
          <w:rFonts w:asciiTheme="minorHAnsi" w:eastAsiaTheme="minorEastAsia" w:hAnsiTheme="minorHAnsi"/>
          <w:b w:val="0"/>
          <w:bCs w:val="0"/>
          <w:color w:val="auto"/>
          <w:sz w:val="22"/>
          <w:lang w:eastAsia="lv-LV"/>
        </w:rPr>
      </w:pPr>
      <w:hyperlink w:anchor="_Toc58919728" w:history="1">
        <w:r w:rsidR="0028115A" w:rsidRPr="00A21B26">
          <w:rPr>
            <w:rStyle w:val="Hipersaite"/>
          </w:rPr>
          <w:t>IV Pārvaldība un īstenošana</w:t>
        </w:r>
        <w:r w:rsidR="0028115A">
          <w:rPr>
            <w:webHidden/>
          </w:rPr>
          <w:tab/>
        </w:r>
        <w:r w:rsidR="0028115A">
          <w:rPr>
            <w:webHidden/>
          </w:rPr>
          <w:fldChar w:fldCharType="begin"/>
        </w:r>
        <w:r w:rsidR="0028115A">
          <w:rPr>
            <w:webHidden/>
          </w:rPr>
          <w:instrText xml:space="preserve"> PAGEREF _Toc58919728 \h </w:instrText>
        </w:r>
        <w:r w:rsidR="0028115A">
          <w:rPr>
            <w:webHidden/>
          </w:rPr>
        </w:r>
        <w:r w:rsidR="0028115A">
          <w:rPr>
            <w:webHidden/>
          </w:rPr>
          <w:fldChar w:fldCharType="separate"/>
        </w:r>
        <w:r w:rsidR="0028115A">
          <w:rPr>
            <w:webHidden/>
          </w:rPr>
          <w:t>40</w:t>
        </w:r>
        <w:r w:rsidR="0028115A">
          <w:rPr>
            <w:webHidden/>
          </w:rPr>
          <w:fldChar w:fldCharType="end"/>
        </w:r>
      </w:hyperlink>
    </w:p>
    <w:p w14:paraId="5480A0D2" w14:textId="77777777" w:rsidR="0028115A" w:rsidRDefault="002A4355">
      <w:pPr>
        <w:pStyle w:val="Saturs2"/>
        <w:rPr>
          <w:rFonts w:asciiTheme="minorHAnsi" w:eastAsiaTheme="minorEastAsia" w:hAnsiTheme="minorHAnsi"/>
          <w:noProof/>
          <w:color w:val="auto"/>
          <w:sz w:val="22"/>
          <w:lang w:eastAsia="lv-LV"/>
        </w:rPr>
      </w:pPr>
      <w:hyperlink w:anchor="_Toc58919729" w:history="1">
        <w:r w:rsidR="0028115A" w:rsidRPr="00A21B26">
          <w:rPr>
            <w:rStyle w:val="Hipersaite"/>
            <w:noProof/>
          </w:rPr>
          <w:t>4.1. Iesaistītās puses un to loma stratēģijas īstenošanā</w:t>
        </w:r>
        <w:r w:rsidR="0028115A">
          <w:rPr>
            <w:noProof/>
            <w:webHidden/>
          </w:rPr>
          <w:tab/>
        </w:r>
        <w:r w:rsidR="0028115A">
          <w:rPr>
            <w:noProof/>
            <w:webHidden/>
          </w:rPr>
          <w:fldChar w:fldCharType="begin"/>
        </w:r>
        <w:r w:rsidR="0028115A">
          <w:rPr>
            <w:noProof/>
            <w:webHidden/>
          </w:rPr>
          <w:instrText xml:space="preserve"> PAGEREF _Toc58919729 \h </w:instrText>
        </w:r>
        <w:r w:rsidR="0028115A">
          <w:rPr>
            <w:noProof/>
            <w:webHidden/>
          </w:rPr>
        </w:r>
        <w:r w:rsidR="0028115A">
          <w:rPr>
            <w:noProof/>
            <w:webHidden/>
          </w:rPr>
          <w:fldChar w:fldCharType="separate"/>
        </w:r>
        <w:r w:rsidR="0028115A">
          <w:rPr>
            <w:noProof/>
            <w:webHidden/>
          </w:rPr>
          <w:t>40</w:t>
        </w:r>
        <w:r w:rsidR="0028115A">
          <w:rPr>
            <w:noProof/>
            <w:webHidden/>
          </w:rPr>
          <w:fldChar w:fldCharType="end"/>
        </w:r>
      </w:hyperlink>
    </w:p>
    <w:p w14:paraId="65A68010" w14:textId="77777777" w:rsidR="0028115A" w:rsidRDefault="002A4355">
      <w:pPr>
        <w:pStyle w:val="Saturs2"/>
        <w:rPr>
          <w:rFonts w:asciiTheme="minorHAnsi" w:eastAsiaTheme="minorEastAsia" w:hAnsiTheme="minorHAnsi"/>
          <w:noProof/>
          <w:color w:val="auto"/>
          <w:sz w:val="22"/>
          <w:lang w:eastAsia="lv-LV"/>
        </w:rPr>
      </w:pPr>
      <w:hyperlink w:anchor="_Toc58919730" w:history="1">
        <w:r w:rsidR="0028115A" w:rsidRPr="00A21B26">
          <w:rPr>
            <w:rStyle w:val="Hipersaite"/>
            <w:noProof/>
          </w:rPr>
          <w:t>4.2. Stratēģijas īstenošanas pārvaldības modelis</w:t>
        </w:r>
        <w:r w:rsidR="0028115A">
          <w:rPr>
            <w:noProof/>
            <w:webHidden/>
          </w:rPr>
          <w:tab/>
        </w:r>
        <w:r w:rsidR="0028115A">
          <w:rPr>
            <w:noProof/>
            <w:webHidden/>
          </w:rPr>
          <w:fldChar w:fldCharType="begin"/>
        </w:r>
        <w:r w:rsidR="0028115A">
          <w:rPr>
            <w:noProof/>
            <w:webHidden/>
          </w:rPr>
          <w:instrText xml:space="preserve"> PAGEREF _Toc58919730 \h </w:instrText>
        </w:r>
        <w:r w:rsidR="0028115A">
          <w:rPr>
            <w:noProof/>
            <w:webHidden/>
          </w:rPr>
        </w:r>
        <w:r w:rsidR="0028115A">
          <w:rPr>
            <w:noProof/>
            <w:webHidden/>
          </w:rPr>
          <w:fldChar w:fldCharType="separate"/>
        </w:r>
        <w:r w:rsidR="0028115A">
          <w:rPr>
            <w:noProof/>
            <w:webHidden/>
          </w:rPr>
          <w:t>41</w:t>
        </w:r>
        <w:r w:rsidR="0028115A">
          <w:rPr>
            <w:noProof/>
            <w:webHidden/>
          </w:rPr>
          <w:fldChar w:fldCharType="end"/>
        </w:r>
      </w:hyperlink>
    </w:p>
    <w:p w14:paraId="3F8BD59B" w14:textId="77777777" w:rsidR="0028115A" w:rsidRDefault="002A4355">
      <w:pPr>
        <w:pStyle w:val="Saturs2"/>
        <w:rPr>
          <w:rFonts w:asciiTheme="minorHAnsi" w:eastAsiaTheme="minorEastAsia" w:hAnsiTheme="minorHAnsi"/>
          <w:noProof/>
          <w:color w:val="auto"/>
          <w:sz w:val="22"/>
          <w:lang w:eastAsia="lv-LV"/>
        </w:rPr>
      </w:pPr>
      <w:hyperlink w:anchor="_Toc58919731" w:history="1">
        <w:r w:rsidR="0028115A" w:rsidRPr="00A21B26">
          <w:rPr>
            <w:rStyle w:val="Hipersaite"/>
            <w:noProof/>
          </w:rPr>
          <w:t>4.3. Programmu saturs un mācību veidi</w:t>
        </w:r>
        <w:r w:rsidR="0028115A">
          <w:rPr>
            <w:noProof/>
            <w:webHidden/>
          </w:rPr>
          <w:tab/>
        </w:r>
        <w:r w:rsidR="0028115A">
          <w:rPr>
            <w:noProof/>
            <w:webHidden/>
          </w:rPr>
          <w:fldChar w:fldCharType="begin"/>
        </w:r>
        <w:r w:rsidR="0028115A">
          <w:rPr>
            <w:noProof/>
            <w:webHidden/>
          </w:rPr>
          <w:instrText xml:space="preserve"> PAGEREF _Toc58919731 \h </w:instrText>
        </w:r>
        <w:r w:rsidR="0028115A">
          <w:rPr>
            <w:noProof/>
            <w:webHidden/>
          </w:rPr>
        </w:r>
        <w:r w:rsidR="0028115A">
          <w:rPr>
            <w:noProof/>
            <w:webHidden/>
          </w:rPr>
          <w:fldChar w:fldCharType="separate"/>
        </w:r>
        <w:r w:rsidR="0028115A">
          <w:rPr>
            <w:noProof/>
            <w:webHidden/>
          </w:rPr>
          <w:t>42</w:t>
        </w:r>
        <w:r w:rsidR="0028115A">
          <w:rPr>
            <w:noProof/>
            <w:webHidden/>
          </w:rPr>
          <w:fldChar w:fldCharType="end"/>
        </w:r>
      </w:hyperlink>
    </w:p>
    <w:p w14:paraId="728E7572" w14:textId="77777777" w:rsidR="0028115A" w:rsidRDefault="002A4355">
      <w:pPr>
        <w:pStyle w:val="Saturs1"/>
        <w:rPr>
          <w:rFonts w:asciiTheme="minorHAnsi" w:eastAsiaTheme="minorEastAsia" w:hAnsiTheme="minorHAnsi"/>
          <w:b w:val="0"/>
          <w:bCs w:val="0"/>
          <w:color w:val="auto"/>
          <w:sz w:val="22"/>
          <w:lang w:eastAsia="lv-LV"/>
        </w:rPr>
      </w:pPr>
      <w:hyperlink w:anchor="_Toc58919732" w:history="1">
        <w:r w:rsidR="0028115A" w:rsidRPr="00A21B26">
          <w:rPr>
            <w:rStyle w:val="Hipersaite"/>
          </w:rPr>
          <w:t>V Rezultāts un sagaidāmā ietekme</w:t>
        </w:r>
        <w:r w:rsidR="0028115A">
          <w:rPr>
            <w:webHidden/>
          </w:rPr>
          <w:tab/>
        </w:r>
        <w:r w:rsidR="0028115A">
          <w:rPr>
            <w:webHidden/>
          </w:rPr>
          <w:fldChar w:fldCharType="begin"/>
        </w:r>
        <w:r w:rsidR="0028115A">
          <w:rPr>
            <w:webHidden/>
          </w:rPr>
          <w:instrText xml:space="preserve"> PAGEREF _Toc58919732 \h </w:instrText>
        </w:r>
        <w:r w:rsidR="0028115A">
          <w:rPr>
            <w:webHidden/>
          </w:rPr>
        </w:r>
        <w:r w:rsidR="0028115A">
          <w:rPr>
            <w:webHidden/>
          </w:rPr>
          <w:fldChar w:fldCharType="separate"/>
        </w:r>
        <w:r w:rsidR="0028115A">
          <w:rPr>
            <w:webHidden/>
          </w:rPr>
          <w:t>44</w:t>
        </w:r>
        <w:r w:rsidR="0028115A">
          <w:rPr>
            <w:webHidden/>
          </w:rPr>
          <w:fldChar w:fldCharType="end"/>
        </w:r>
      </w:hyperlink>
    </w:p>
    <w:p w14:paraId="5E3C83F5" w14:textId="77777777" w:rsidR="0028115A" w:rsidRDefault="002A4355">
      <w:pPr>
        <w:pStyle w:val="Saturs2"/>
        <w:rPr>
          <w:rFonts w:asciiTheme="minorHAnsi" w:eastAsiaTheme="minorEastAsia" w:hAnsiTheme="minorHAnsi"/>
          <w:noProof/>
          <w:color w:val="auto"/>
          <w:sz w:val="22"/>
          <w:lang w:eastAsia="lv-LV"/>
        </w:rPr>
      </w:pPr>
      <w:hyperlink w:anchor="_Toc58919733" w:history="1">
        <w:r w:rsidR="0028115A" w:rsidRPr="00A21B26">
          <w:rPr>
            <w:rStyle w:val="Hipersaite"/>
            <w:noProof/>
          </w:rPr>
          <w:t>5.1. Rezultātu un snieguma rādītāju monitorings</w:t>
        </w:r>
        <w:r w:rsidR="0028115A">
          <w:rPr>
            <w:noProof/>
            <w:webHidden/>
          </w:rPr>
          <w:tab/>
        </w:r>
        <w:r w:rsidR="0028115A">
          <w:rPr>
            <w:noProof/>
            <w:webHidden/>
          </w:rPr>
          <w:fldChar w:fldCharType="begin"/>
        </w:r>
        <w:r w:rsidR="0028115A">
          <w:rPr>
            <w:noProof/>
            <w:webHidden/>
          </w:rPr>
          <w:instrText xml:space="preserve"> PAGEREF _Toc58919733 \h </w:instrText>
        </w:r>
        <w:r w:rsidR="0028115A">
          <w:rPr>
            <w:noProof/>
            <w:webHidden/>
          </w:rPr>
        </w:r>
        <w:r w:rsidR="0028115A">
          <w:rPr>
            <w:noProof/>
            <w:webHidden/>
          </w:rPr>
          <w:fldChar w:fldCharType="separate"/>
        </w:r>
        <w:r w:rsidR="0028115A">
          <w:rPr>
            <w:noProof/>
            <w:webHidden/>
          </w:rPr>
          <w:t>44</w:t>
        </w:r>
        <w:r w:rsidR="0028115A">
          <w:rPr>
            <w:noProof/>
            <w:webHidden/>
          </w:rPr>
          <w:fldChar w:fldCharType="end"/>
        </w:r>
      </w:hyperlink>
    </w:p>
    <w:p w14:paraId="529F3D6C" w14:textId="77777777" w:rsidR="0028115A" w:rsidRDefault="002A4355">
      <w:pPr>
        <w:pStyle w:val="Saturs2"/>
        <w:rPr>
          <w:rFonts w:asciiTheme="minorHAnsi" w:eastAsiaTheme="minorEastAsia" w:hAnsiTheme="minorHAnsi"/>
          <w:noProof/>
          <w:color w:val="auto"/>
          <w:sz w:val="22"/>
          <w:lang w:eastAsia="lv-LV"/>
        </w:rPr>
      </w:pPr>
      <w:hyperlink w:anchor="_Toc58919734" w:history="1">
        <w:r w:rsidR="0028115A" w:rsidRPr="00A21B26">
          <w:rPr>
            <w:rStyle w:val="Hipersaite"/>
            <w:noProof/>
          </w:rPr>
          <w:t>5.2. Dalībnieku tvērums</w:t>
        </w:r>
        <w:r w:rsidR="0028115A">
          <w:rPr>
            <w:noProof/>
            <w:webHidden/>
          </w:rPr>
          <w:tab/>
        </w:r>
        <w:r w:rsidR="0028115A">
          <w:rPr>
            <w:noProof/>
            <w:webHidden/>
          </w:rPr>
          <w:fldChar w:fldCharType="begin"/>
        </w:r>
        <w:r w:rsidR="0028115A">
          <w:rPr>
            <w:noProof/>
            <w:webHidden/>
          </w:rPr>
          <w:instrText xml:space="preserve"> PAGEREF _Toc58919734 \h </w:instrText>
        </w:r>
        <w:r w:rsidR="0028115A">
          <w:rPr>
            <w:noProof/>
            <w:webHidden/>
          </w:rPr>
        </w:r>
        <w:r w:rsidR="0028115A">
          <w:rPr>
            <w:noProof/>
            <w:webHidden/>
          </w:rPr>
          <w:fldChar w:fldCharType="separate"/>
        </w:r>
        <w:r w:rsidR="0028115A">
          <w:rPr>
            <w:noProof/>
            <w:webHidden/>
          </w:rPr>
          <w:t>44</w:t>
        </w:r>
        <w:r w:rsidR="0028115A">
          <w:rPr>
            <w:noProof/>
            <w:webHidden/>
          </w:rPr>
          <w:fldChar w:fldCharType="end"/>
        </w:r>
      </w:hyperlink>
    </w:p>
    <w:p w14:paraId="420435E5" w14:textId="77777777" w:rsidR="0028115A" w:rsidRDefault="002A4355">
      <w:pPr>
        <w:pStyle w:val="Saturs2"/>
        <w:rPr>
          <w:rFonts w:asciiTheme="minorHAnsi" w:eastAsiaTheme="minorEastAsia" w:hAnsiTheme="minorHAnsi"/>
          <w:noProof/>
          <w:color w:val="auto"/>
          <w:sz w:val="22"/>
          <w:lang w:eastAsia="lv-LV"/>
        </w:rPr>
      </w:pPr>
      <w:hyperlink w:anchor="_Toc58919735" w:history="1">
        <w:r w:rsidR="0028115A" w:rsidRPr="00A21B26">
          <w:rPr>
            <w:rStyle w:val="Hipersaite"/>
            <w:noProof/>
          </w:rPr>
          <w:t>5.3. Mācību ietekmes novērtējums</w:t>
        </w:r>
        <w:r w:rsidR="0028115A">
          <w:rPr>
            <w:noProof/>
            <w:webHidden/>
          </w:rPr>
          <w:tab/>
        </w:r>
        <w:r w:rsidR="0028115A">
          <w:rPr>
            <w:noProof/>
            <w:webHidden/>
          </w:rPr>
          <w:fldChar w:fldCharType="begin"/>
        </w:r>
        <w:r w:rsidR="0028115A">
          <w:rPr>
            <w:noProof/>
            <w:webHidden/>
          </w:rPr>
          <w:instrText xml:space="preserve"> PAGEREF _Toc58919735 \h </w:instrText>
        </w:r>
        <w:r w:rsidR="0028115A">
          <w:rPr>
            <w:noProof/>
            <w:webHidden/>
          </w:rPr>
        </w:r>
        <w:r w:rsidR="0028115A">
          <w:rPr>
            <w:noProof/>
            <w:webHidden/>
          </w:rPr>
          <w:fldChar w:fldCharType="separate"/>
        </w:r>
        <w:r w:rsidR="0028115A">
          <w:rPr>
            <w:noProof/>
            <w:webHidden/>
          </w:rPr>
          <w:t>45</w:t>
        </w:r>
        <w:r w:rsidR="0028115A">
          <w:rPr>
            <w:noProof/>
            <w:webHidden/>
          </w:rPr>
          <w:fldChar w:fldCharType="end"/>
        </w:r>
      </w:hyperlink>
    </w:p>
    <w:p w14:paraId="36946DFB" w14:textId="77777777" w:rsidR="0028115A" w:rsidRDefault="002A4355">
      <w:pPr>
        <w:pStyle w:val="Saturs1"/>
        <w:rPr>
          <w:rFonts w:asciiTheme="minorHAnsi" w:eastAsiaTheme="minorEastAsia" w:hAnsiTheme="minorHAnsi"/>
          <w:b w:val="0"/>
          <w:bCs w:val="0"/>
          <w:color w:val="auto"/>
          <w:sz w:val="22"/>
          <w:lang w:eastAsia="lv-LV"/>
        </w:rPr>
      </w:pPr>
      <w:hyperlink w:anchor="_Toc58919736" w:history="1">
        <w:r w:rsidR="0028115A" w:rsidRPr="00A21B26">
          <w:rPr>
            <w:rStyle w:val="Hipersaite"/>
          </w:rPr>
          <w:t>Pielikumi</w:t>
        </w:r>
        <w:r w:rsidR="0028115A">
          <w:rPr>
            <w:webHidden/>
          </w:rPr>
          <w:tab/>
        </w:r>
        <w:r w:rsidR="0028115A">
          <w:rPr>
            <w:webHidden/>
          </w:rPr>
          <w:fldChar w:fldCharType="begin"/>
        </w:r>
        <w:r w:rsidR="0028115A">
          <w:rPr>
            <w:webHidden/>
          </w:rPr>
          <w:instrText xml:space="preserve"> PAGEREF _Toc58919736 \h </w:instrText>
        </w:r>
        <w:r w:rsidR="0028115A">
          <w:rPr>
            <w:webHidden/>
          </w:rPr>
        </w:r>
        <w:r w:rsidR="0028115A">
          <w:rPr>
            <w:webHidden/>
          </w:rPr>
          <w:fldChar w:fldCharType="separate"/>
        </w:r>
        <w:r w:rsidR="0028115A">
          <w:rPr>
            <w:webHidden/>
          </w:rPr>
          <w:t>47</w:t>
        </w:r>
        <w:r w:rsidR="0028115A">
          <w:rPr>
            <w:webHidden/>
          </w:rPr>
          <w:fldChar w:fldCharType="end"/>
        </w:r>
      </w:hyperlink>
    </w:p>
    <w:p w14:paraId="774BFD36" w14:textId="77777777" w:rsidR="0028115A" w:rsidRDefault="002A4355">
      <w:pPr>
        <w:pStyle w:val="Saturs2"/>
        <w:rPr>
          <w:rFonts w:asciiTheme="minorHAnsi" w:eastAsiaTheme="minorEastAsia" w:hAnsiTheme="minorHAnsi"/>
          <w:noProof/>
          <w:color w:val="auto"/>
          <w:sz w:val="22"/>
          <w:lang w:eastAsia="lv-LV"/>
        </w:rPr>
      </w:pPr>
      <w:hyperlink w:anchor="_Toc58919737" w:history="1">
        <w:r w:rsidR="0028115A" w:rsidRPr="00A21B26">
          <w:rPr>
            <w:rStyle w:val="Hipersaite"/>
            <w:noProof/>
          </w:rPr>
          <w:t>1. pielikums: Stratēģijas mērķu karte</w:t>
        </w:r>
        <w:r w:rsidR="0028115A">
          <w:rPr>
            <w:noProof/>
            <w:webHidden/>
          </w:rPr>
          <w:tab/>
        </w:r>
        <w:r w:rsidR="0028115A">
          <w:rPr>
            <w:noProof/>
            <w:webHidden/>
          </w:rPr>
          <w:fldChar w:fldCharType="begin"/>
        </w:r>
        <w:r w:rsidR="0028115A">
          <w:rPr>
            <w:noProof/>
            <w:webHidden/>
          </w:rPr>
          <w:instrText xml:space="preserve"> PAGEREF _Toc58919737 \h </w:instrText>
        </w:r>
        <w:r w:rsidR="0028115A">
          <w:rPr>
            <w:noProof/>
            <w:webHidden/>
          </w:rPr>
        </w:r>
        <w:r w:rsidR="0028115A">
          <w:rPr>
            <w:noProof/>
            <w:webHidden/>
          </w:rPr>
          <w:fldChar w:fldCharType="separate"/>
        </w:r>
        <w:r w:rsidR="0028115A">
          <w:rPr>
            <w:noProof/>
            <w:webHidden/>
          </w:rPr>
          <w:t>48</w:t>
        </w:r>
        <w:r w:rsidR="0028115A">
          <w:rPr>
            <w:noProof/>
            <w:webHidden/>
          </w:rPr>
          <w:fldChar w:fldCharType="end"/>
        </w:r>
      </w:hyperlink>
    </w:p>
    <w:p w14:paraId="393E0850" w14:textId="77777777" w:rsidR="0028115A" w:rsidRDefault="002A4355">
      <w:pPr>
        <w:pStyle w:val="Saturs2"/>
        <w:rPr>
          <w:rFonts w:asciiTheme="minorHAnsi" w:eastAsiaTheme="minorEastAsia" w:hAnsiTheme="minorHAnsi"/>
          <w:noProof/>
          <w:color w:val="auto"/>
          <w:sz w:val="22"/>
          <w:lang w:eastAsia="lv-LV"/>
        </w:rPr>
      </w:pPr>
      <w:hyperlink w:anchor="_Toc58919738" w:history="1">
        <w:r w:rsidR="0028115A" w:rsidRPr="00A21B26">
          <w:rPr>
            <w:rStyle w:val="Hipersaite"/>
            <w:noProof/>
          </w:rPr>
          <w:t>2. pielikums: Stratēģijas īstenošanas procesi, iesaistītās puses un to uzdevumi</w:t>
        </w:r>
        <w:r w:rsidR="0028115A">
          <w:rPr>
            <w:noProof/>
            <w:webHidden/>
          </w:rPr>
          <w:tab/>
        </w:r>
        <w:r w:rsidR="0028115A">
          <w:rPr>
            <w:noProof/>
            <w:webHidden/>
          </w:rPr>
          <w:fldChar w:fldCharType="begin"/>
        </w:r>
        <w:r w:rsidR="0028115A">
          <w:rPr>
            <w:noProof/>
            <w:webHidden/>
          </w:rPr>
          <w:instrText xml:space="preserve"> PAGEREF _Toc58919738 \h </w:instrText>
        </w:r>
        <w:r w:rsidR="0028115A">
          <w:rPr>
            <w:noProof/>
            <w:webHidden/>
          </w:rPr>
        </w:r>
        <w:r w:rsidR="0028115A">
          <w:rPr>
            <w:noProof/>
            <w:webHidden/>
          </w:rPr>
          <w:fldChar w:fldCharType="separate"/>
        </w:r>
        <w:r w:rsidR="0028115A">
          <w:rPr>
            <w:noProof/>
            <w:webHidden/>
          </w:rPr>
          <w:t>50</w:t>
        </w:r>
        <w:r w:rsidR="0028115A">
          <w:rPr>
            <w:noProof/>
            <w:webHidden/>
          </w:rPr>
          <w:fldChar w:fldCharType="end"/>
        </w:r>
      </w:hyperlink>
    </w:p>
    <w:p w14:paraId="1BD1BD1B" w14:textId="77777777" w:rsidR="0028115A" w:rsidRDefault="002A4355">
      <w:pPr>
        <w:pStyle w:val="Saturs2"/>
        <w:rPr>
          <w:rFonts w:asciiTheme="minorHAnsi" w:eastAsiaTheme="minorEastAsia" w:hAnsiTheme="minorHAnsi"/>
          <w:noProof/>
          <w:color w:val="auto"/>
          <w:sz w:val="22"/>
          <w:lang w:eastAsia="lv-LV"/>
        </w:rPr>
      </w:pPr>
      <w:hyperlink w:anchor="_Toc58919739" w:history="1">
        <w:r w:rsidR="0028115A" w:rsidRPr="00A21B26">
          <w:rPr>
            <w:rStyle w:val="Hipersaite"/>
            <w:noProof/>
          </w:rPr>
          <w:t>3. pielikums: Mācību un attīstības pasākumu pārvaldība</w:t>
        </w:r>
        <w:r w:rsidR="0028115A">
          <w:rPr>
            <w:noProof/>
            <w:webHidden/>
          </w:rPr>
          <w:tab/>
        </w:r>
        <w:r w:rsidR="0028115A">
          <w:rPr>
            <w:noProof/>
            <w:webHidden/>
          </w:rPr>
          <w:fldChar w:fldCharType="begin"/>
        </w:r>
        <w:r w:rsidR="0028115A">
          <w:rPr>
            <w:noProof/>
            <w:webHidden/>
          </w:rPr>
          <w:instrText xml:space="preserve"> PAGEREF _Toc58919739 \h </w:instrText>
        </w:r>
        <w:r w:rsidR="0028115A">
          <w:rPr>
            <w:noProof/>
            <w:webHidden/>
          </w:rPr>
        </w:r>
        <w:r w:rsidR="0028115A">
          <w:rPr>
            <w:noProof/>
            <w:webHidden/>
          </w:rPr>
          <w:fldChar w:fldCharType="separate"/>
        </w:r>
        <w:r w:rsidR="0028115A">
          <w:rPr>
            <w:noProof/>
            <w:webHidden/>
          </w:rPr>
          <w:t>52</w:t>
        </w:r>
        <w:r w:rsidR="0028115A">
          <w:rPr>
            <w:noProof/>
            <w:webHidden/>
          </w:rPr>
          <w:fldChar w:fldCharType="end"/>
        </w:r>
      </w:hyperlink>
    </w:p>
    <w:p w14:paraId="585078B1" w14:textId="77777777" w:rsidR="0028115A" w:rsidRDefault="002A4355">
      <w:pPr>
        <w:pStyle w:val="Saturs2"/>
        <w:rPr>
          <w:rFonts w:asciiTheme="minorHAnsi" w:eastAsiaTheme="minorEastAsia" w:hAnsiTheme="minorHAnsi"/>
          <w:noProof/>
          <w:color w:val="auto"/>
          <w:sz w:val="22"/>
          <w:lang w:eastAsia="lv-LV"/>
        </w:rPr>
      </w:pPr>
      <w:hyperlink w:anchor="_Toc58919740" w:history="1">
        <w:r w:rsidR="0028115A" w:rsidRPr="00A21B26">
          <w:rPr>
            <w:rStyle w:val="Hipersaite"/>
            <w:noProof/>
          </w:rPr>
          <w:t>4. pielikums: Stratēģijas prioritāro virzienu mērķa rezultatīvie rādītāji un finansējuma avoti</w:t>
        </w:r>
        <w:r w:rsidR="0028115A">
          <w:rPr>
            <w:noProof/>
            <w:webHidden/>
          </w:rPr>
          <w:tab/>
        </w:r>
        <w:r w:rsidR="0028115A">
          <w:rPr>
            <w:noProof/>
            <w:webHidden/>
          </w:rPr>
          <w:fldChar w:fldCharType="begin"/>
        </w:r>
        <w:r w:rsidR="0028115A">
          <w:rPr>
            <w:noProof/>
            <w:webHidden/>
          </w:rPr>
          <w:instrText xml:space="preserve"> PAGEREF _Toc58919740 \h </w:instrText>
        </w:r>
        <w:r w:rsidR="0028115A">
          <w:rPr>
            <w:noProof/>
            <w:webHidden/>
          </w:rPr>
        </w:r>
        <w:r w:rsidR="0028115A">
          <w:rPr>
            <w:noProof/>
            <w:webHidden/>
          </w:rPr>
          <w:fldChar w:fldCharType="separate"/>
        </w:r>
        <w:r w:rsidR="0028115A">
          <w:rPr>
            <w:noProof/>
            <w:webHidden/>
          </w:rPr>
          <w:t>54</w:t>
        </w:r>
        <w:r w:rsidR="0028115A">
          <w:rPr>
            <w:noProof/>
            <w:webHidden/>
          </w:rPr>
          <w:fldChar w:fldCharType="end"/>
        </w:r>
      </w:hyperlink>
    </w:p>
    <w:p w14:paraId="5F07501E" w14:textId="1319705B" w:rsidR="001743DB" w:rsidRDefault="00F83CFF" w:rsidP="00FB3B63">
      <w:pPr>
        <w:spacing w:before="0" w:after="120" w:line="240" w:lineRule="auto"/>
        <w:rPr>
          <w:bCs/>
          <w:sz w:val="20"/>
          <w:szCs w:val="20"/>
        </w:rPr>
      </w:pPr>
      <w:r>
        <w:rPr>
          <w:b/>
          <w:bCs/>
          <w:noProof/>
          <w:sz w:val="20"/>
          <w:szCs w:val="20"/>
        </w:rPr>
        <w:fldChar w:fldCharType="end"/>
      </w:r>
    </w:p>
    <w:p w14:paraId="138F2FDF" w14:textId="76953BD1" w:rsidR="00F95102" w:rsidRPr="0074700F" w:rsidRDefault="001743DB" w:rsidP="0074700F">
      <w:pPr>
        <w:spacing w:before="0" w:after="200" w:line="276" w:lineRule="auto"/>
        <w:rPr>
          <w:bCs/>
          <w:sz w:val="20"/>
          <w:szCs w:val="20"/>
        </w:rPr>
      </w:pPr>
      <w:r>
        <w:rPr>
          <w:bCs/>
          <w:sz w:val="20"/>
          <w:szCs w:val="20"/>
        </w:rPr>
        <w:br w:type="page"/>
      </w:r>
    </w:p>
    <w:p w14:paraId="1699C12E" w14:textId="4732FB34" w:rsidR="00E25538" w:rsidRDefault="00C30CB0" w:rsidP="00C30CB0">
      <w:pPr>
        <w:pStyle w:val="Virsraksts1"/>
      </w:pPr>
      <w:bookmarkStart w:id="1" w:name="_Toc58919712"/>
      <w:r w:rsidRPr="00F95102">
        <w:lastRenderedPageBreak/>
        <w:t>Jēdzien</w:t>
      </w:r>
      <w:r w:rsidR="00D17CAB">
        <w:t>i</w:t>
      </w:r>
      <w:r w:rsidRPr="00F95102">
        <w:t xml:space="preserve"> un saīsinājum</w:t>
      </w:r>
      <w:r w:rsidR="00D17CAB">
        <w:t>i</w:t>
      </w:r>
      <w:bookmarkEnd w:id="1"/>
    </w:p>
    <w:p w14:paraId="524D4E10" w14:textId="77777777" w:rsidR="00EE5784" w:rsidRPr="00EE5784" w:rsidRDefault="00EE5784" w:rsidP="00EE5784"/>
    <w:tbl>
      <w:tblPr>
        <w:tblStyle w:val="TableGridLight1"/>
        <w:tblW w:w="0" w:type="auto"/>
        <w:tblInd w:w="5" w:type="dxa"/>
        <w:tblLook w:val="04A0" w:firstRow="1" w:lastRow="0" w:firstColumn="1" w:lastColumn="0" w:noHBand="0" w:noVBand="1"/>
      </w:tblPr>
      <w:tblGrid>
        <w:gridCol w:w="1096"/>
        <w:gridCol w:w="8250"/>
      </w:tblGrid>
      <w:tr w:rsidR="00D2244F" w:rsidRPr="00634BEB" w14:paraId="50E848F9" w14:textId="77777777" w:rsidTr="704B7262">
        <w:tc>
          <w:tcPr>
            <w:tcW w:w="1096" w:type="dxa"/>
          </w:tcPr>
          <w:p w14:paraId="42EF87AC" w14:textId="7A444900" w:rsidR="00D2244F" w:rsidRPr="00634BEB" w:rsidRDefault="00D2244F" w:rsidP="00634BEB">
            <w:pPr>
              <w:spacing w:line="240" w:lineRule="auto"/>
              <w:rPr>
                <w:sz w:val="20"/>
                <w:szCs w:val="20"/>
              </w:rPr>
            </w:pPr>
            <w:r w:rsidRPr="00634BEB">
              <w:rPr>
                <w:rFonts w:cs="Arial"/>
                <w:spacing w:val="6"/>
                <w:sz w:val="20"/>
                <w:szCs w:val="20"/>
                <w:shd w:val="clear" w:color="auto" w:fill="FFFFFF"/>
              </w:rPr>
              <w:t>ALVAP</w:t>
            </w:r>
          </w:p>
        </w:tc>
        <w:tc>
          <w:tcPr>
            <w:tcW w:w="8250" w:type="dxa"/>
          </w:tcPr>
          <w:p w14:paraId="7A34A69A" w14:textId="21834AFC" w:rsidR="00D2244F" w:rsidRPr="00634BEB" w:rsidRDefault="00D2244F" w:rsidP="00634BEB">
            <w:pPr>
              <w:spacing w:line="240" w:lineRule="auto"/>
              <w:rPr>
                <w:rFonts w:cs="Times New Roman"/>
                <w:sz w:val="20"/>
                <w:szCs w:val="20"/>
              </w:rPr>
            </w:pPr>
            <w:r w:rsidRPr="00634BEB">
              <w:rPr>
                <w:rFonts w:cs="Times New Roman"/>
                <w:sz w:val="20"/>
                <w:szCs w:val="20"/>
              </w:rPr>
              <w:t>Augstākā līmeņa vadītāju attīstības programma</w:t>
            </w:r>
          </w:p>
        </w:tc>
      </w:tr>
      <w:tr w:rsidR="00E71524" w:rsidRPr="00634BEB" w14:paraId="7C57B848" w14:textId="77777777" w:rsidTr="704B7262">
        <w:tc>
          <w:tcPr>
            <w:tcW w:w="1096" w:type="dxa"/>
          </w:tcPr>
          <w:p w14:paraId="1C917772" w14:textId="60C9172F" w:rsidR="00E71524" w:rsidRPr="00634BEB" w:rsidRDefault="00E71524" w:rsidP="00634BEB">
            <w:pPr>
              <w:spacing w:line="240" w:lineRule="auto"/>
              <w:rPr>
                <w:sz w:val="20"/>
                <w:szCs w:val="20"/>
              </w:rPr>
            </w:pPr>
            <w:r w:rsidRPr="00634BEB">
              <w:rPr>
                <w:sz w:val="20"/>
                <w:szCs w:val="20"/>
              </w:rPr>
              <w:t>ATR</w:t>
            </w:r>
          </w:p>
        </w:tc>
        <w:tc>
          <w:tcPr>
            <w:tcW w:w="8250" w:type="dxa"/>
          </w:tcPr>
          <w:p w14:paraId="13A0011F" w14:textId="0DC29C30" w:rsidR="00E71524" w:rsidRPr="00634BEB" w:rsidRDefault="00E71524" w:rsidP="00634BEB">
            <w:pPr>
              <w:spacing w:line="240" w:lineRule="auto"/>
              <w:rPr>
                <w:rFonts w:cs="Times New Roman"/>
                <w:sz w:val="20"/>
                <w:szCs w:val="20"/>
              </w:rPr>
            </w:pPr>
            <w:r w:rsidRPr="00634BEB">
              <w:rPr>
                <w:rFonts w:cs="Times New Roman"/>
                <w:sz w:val="20"/>
                <w:szCs w:val="20"/>
              </w:rPr>
              <w:t>Administratīvi teritoriālā reforma</w:t>
            </w:r>
          </w:p>
        </w:tc>
      </w:tr>
      <w:tr w:rsidR="00FD3570" w:rsidRPr="00634BEB" w14:paraId="6BCAEFE1" w14:textId="77777777" w:rsidTr="704B7262">
        <w:tc>
          <w:tcPr>
            <w:tcW w:w="1096" w:type="dxa"/>
          </w:tcPr>
          <w:p w14:paraId="2BE0E26F" w14:textId="3588E4F0" w:rsidR="00FD3570" w:rsidRPr="00634BEB" w:rsidRDefault="00FD3570" w:rsidP="00634BEB">
            <w:pPr>
              <w:spacing w:line="240" w:lineRule="auto"/>
              <w:rPr>
                <w:sz w:val="20"/>
                <w:szCs w:val="20"/>
              </w:rPr>
            </w:pPr>
            <w:r w:rsidRPr="00634BEB">
              <w:rPr>
                <w:sz w:val="20"/>
                <w:szCs w:val="20"/>
              </w:rPr>
              <w:t>CFLA</w:t>
            </w:r>
          </w:p>
        </w:tc>
        <w:tc>
          <w:tcPr>
            <w:tcW w:w="8250" w:type="dxa"/>
          </w:tcPr>
          <w:p w14:paraId="6D5B8A06" w14:textId="4BEE031B" w:rsidR="00FD3570" w:rsidRPr="00634BEB" w:rsidRDefault="00FD3570" w:rsidP="00634BEB">
            <w:pPr>
              <w:spacing w:line="240" w:lineRule="auto"/>
              <w:rPr>
                <w:rFonts w:cs="Times New Roman"/>
                <w:sz w:val="20"/>
                <w:szCs w:val="20"/>
              </w:rPr>
            </w:pPr>
            <w:r w:rsidRPr="00634BEB">
              <w:rPr>
                <w:rFonts w:cs="Times New Roman"/>
                <w:sz w:val="20"/>
                <w:szCs w:val="20"/>
              </w:rPr>
              <w:t>Centrālā finanšu un līgumu aģentūra</w:t>
            </w:r>
          </w:p>
        </w:tc>
      </w:tr>
      <w:tr w:rsidR="00DB3198" w:rsidRPr="00634BEB" w14:paraId="53434F68" w14:textId="77777777" w:rsidTr="704B7262">
        <w:tc>
          <w:tcPr>
            <w:tcW w:w="1096" w:type="dxa"/>
          </w:tcPr>
          <w:p w14:paraId="5F5457C6" w14:textId="52D17691" w:rsidR="00DB3198" w:rsidRPr="00634BEB" w:rsidRDefault="00DB3198" w:rsidP="00634BEB">
            <w:pPr>
              <w:spacing w:line="240" w:lineRule="auto"/>
              <w:rPr>
                <w:sz w:val="20"/>
                <w:szCs w:val="20"/>
              </w:rPr>
            </w:pPr>
            <w:r w:rsidRPr="00634BEB">
              <w:rPr>
                <w:sz w:val="20"/>
                <w:szCs w:val="20"/>
              </w:rPr>
              <w:t>CIPD</w:t>
            </w:r>
          </w:p>
        </w:tc>
        <w:tc>
          <w:tcPr>
            <w:tcW w:w="8250" w:type="dxa"/>
          </w:tcPr>
          <w:p w14:paraId="41B837D9" w14:textId="21CEB4A4" w:rsidR="00DB3198" w:rsidRPr="00634BEB" w:rsidRDefault="0032177F" w:rsidP="00634BEB">
            <w:pPr>
              <w:spacing w:line="240" w:lineRule="auto"/>
              <w:rPr>
                <w:rFonts w:cs="Times New Roman"/>
                <w:sz w:val="20"/>
                <w:szCs w:val="20"/>
                <w:lang w:val="en-US"/>
              </w:rPr>
            </w:pPr>
            <w:r w:rsidRPr="00634BEB">
              <w:rPr>
                <w:rFonts w:cs="Times New Roman"/>
                <w:sz w:val="20"/>
                <w:szCs w:val="20"/>
                <w:lang w:val="en-US"/>
              </w:rPr>
              <w:t>Chartered Institute of Personnel and Development</w:t>
            </w:r>
          </w:p>
        </w:tc>
      </w:tr>
      <w:tr w:rsidR="0032177F" w:rsidRPr="00634BEB" w14:paraId="6A5DD7FE" w14:textId="77777777" w:rsidTr="704B7262">
        <w:tc>
          <w:tcPr>
            <w:tcW w:w="1096" w:type="dxa"/>
          </w:tcPr>
          <w:p w14:paraId="3D5944A8" w14:textId="43DC8B5B" w:rsidR="0032177F" w:rsidRPr="00634BEB" w:rsidRDefault="0032177F" w:rsidP="00634BEB">
            <w:pPr>
              <w:spacing w:line="240" w:lineRule="auto"/>
              <w:rPr>
                <w:sz w:val="20"/>
                <w:szCs w:val="20"/>
              </w:rPr>
            </w:pPr>
            <w:r w:rsidRPr="00634BEB">
              <w:rPr>
                <w:sz w:val="20"/>
                <w:szCs w:val="20"/>
              </w:rPr>
              <w:t>EM</w:t>
            </w:r>
          </w:p>
        </w:tc>
        <w:tc>
          <w:tcPr>
            <w:tcW w:w="8250" w:type="dxa"/>
          </w:tcPr>
          <w:p w14:paraId="24ABB57A" w14:textId="01981F42" w:rsidR="0032177F" w:rsidRPr="00634BEB" w:rsidRDefault="0032177F" w:rsidP="00634BEB">
            <w:pPr>
              <w:spacing w:line="240" w:lineRule="auto"/>
              <w:rPr>
                <w:rFonts w:cs="Times New Roman"/>
                <w:sz w:val="20"/>
                <w:szCs w:val="20"/>
              </w:rPr>
            </w:pPr>
            <w:r w:rsidRPr="00634BEB">
              <w:rPr>
                <w:rFonts w:cs="Times New Roman"/>
                <w:sz w:val="20"/>
                <w:szCs w:val="20"/>
              </w:rPr>
              <w:t>Ekonomikas ministrija</w:t>
            </w:r>
          </w:p>
        </w:tc>
      </w:tr>
      <w:tr w:rsidR="00BB300A" w:rsidRPr="00634BEB" w14:paraId="66D8F5A8" w14:textId="77777777" w:rsidTr="704B7262">
        <w:tc>
          <w:tcPr>
            <w:tcW w:w="1096" w:type="dxa"/>
          </w:tcPr>
          <w:p w14:paraId="4DFC82AE" w14:textId="77777777" w:rsidR="00BB300A" w:rsidRPr="00634BEB" w:rsidRDefault="00BB300A" w:rsidP="00634BEB">
            <w:pPr>
              <w:spacing w:line="240" w:lineRule="auto"/>
              <w:rPr>
                <w:sz w:val="20"/>
                <w:szCs w:val="20"/>
              </w:rPr>
            </w:pPr>
            <w:r w:rsidRPr="00634BEB">
              <w:rPr>
                <w:sz w:val="20"/>
                <w:szCs w:val="20"/>
              </w:rPr>
              <w:t>EK</w:t>
            </w:r>
          </w:p>
        </w:tc>
        <w:tc>
          <w:tcPr>
            <w:tcW w:w="8250" w:type="dxa"/>
          </w:tcPr>
          <w:p w14:paraId="6B2E35F5" w14:textId="77777777" w:rsidR="00BB300A" w:rsidRPr="00634BEB" w:rsidRDefault="00BB300A" w:rsidP="00634BEB">
            <w:pPr>
              <w:spacing w:line="240" w:lineRule="auto"/>
              <w:rPr>
                <w:rFonts w:cs="Times New Roman"/>
                <w:sz w:val="20"/>
                <w:szCs w:val="20"/>
              </w:rPr>
            </w:pPr>
            <w:r w:rsidRPr="00634BEB">
              <w:rPr>
                <w:rFonts w:cs="Times New Roman"/>
                <w:sz w:val="20"/>
                <w:szCs w:val="20"/>
              </w:rPr>
              <w:t>Eiropas Komisija</w:t>
            </w:r>
          </w:p>
        </w:tc>
      </w:tr>
      <w:tr w:rsidR="00BB300A" w:rsidRPr="00634BEB" w14:paraId="6C623E19" w14:textId="77777777" w:rsidTr="704B7262">
        <w:tc>
          <w:tcPr>
            <w:tcW w:w="1096" w:type="dxa"/>
          </w:tcPr>
          <w:p w14:paraId="2DA1BC31" w14:textId="77777777" w:rsidR="00BB300A" w:rsidRPr="00634BEB" w:rsidRDefault="00BB300A" w:rsidP="00634BEB">
            <w:pPr>
              <w:spacing w:line="240" w:lineRule="auto"/>
              <w:rPr>
                <w:sz w:val="20"/>
                <w:szCs w:val="20"/>
              </w:rPr>
            </w:pPr>
            <w:r w:rsidRPr="00634BEB">
              <w:rPr>
                <w:sz w:val="20"/>
                <w:szCs w:val="20"/>
              </w:rPr>
              <w:t>ES</w:t>
            </w:r>
          </w:p>
        </w:tc>
        <w:tc>
          <w:tcPr>
            <w:tcW w:w="8250" w:type="dxa"/>
          </w:tcPr>
          <w:p w14:paraId="30BD61EB" w14:textId="77777777" w:rsidR="00BB300A" w:rsidRPr="00634BEB" w:rsidRDefault="00BB300A" w:rsidP="00634BEB">
            <w:pPr>
              <w:spacing w:line="240" w:lineRule="auto"/>
              <w:rPr>
                <w:rFonts w:cs="Times New Roman"/>
                <w:sz w:val="20"/>
                <w:szCs w:val="20"/>
              </w:rPr>
            </w:pPr>
            <w:r w:rsidRPr="00634BEB">
              <w:rPr>
                <w:rFonts w:cs="Times New Roman"/>
                <w:sz w:val="20"/>
                <w:szCs w:val="20"/>
              </w:rPr>
              <w:t>Eiropas Savienība</w:t>
            </w:r>
          </w:p>
        </w:tc>
      </w:tr>
      <w:tr w:rsidR="005B259B" w:rsidRPr="00634BEB" w14:paraId="06CF04C3" w14:textId="77777777" w:rsidTr="704B7262">
        <w:tc>
          <w:tcPr>
            <w:tcW w:w="1096" w:type="dxa"/>
          </w:tcPr>
          <w:p w14:paraId="7C5B6DFE" w14:textId="73CB78F4" w:rsidR="005B259B" w:rsidRPr="00634BEB" w:rsidRDefault="00A44C08" w:rsidP="00634BEB">
            <w:pPr>
              <w:spacing w:line="240" w:lineRule="auto"/>
              <w:rPr>
                <w:sz w:val="20"/>
                <w:szCs w:val="20"/>
              </w:rPr>
            </w:pPr>
            <w:r w:rsidRPr="00634BEB">
              <w:rPr>
                <w:sz w:val="20"/>
                <w:szCs w:val="20"/>
              </w:rPr>
              <w:t xml:space="preserve">IT, </w:t>
            </w:r>
            <w:r w:rsidR="005B259B" w:rsidRPr="00634BEB">
              <w:rPr>
                <w:sz w:val="20"/>
                <w:szCs w:val="20"/>
              </w:rPr>
              <w:t>IKT</w:t>
            </w:r>
          </w:p>
        </w:tc>
        <w:tc>
          <w:tcPr>
            <w:tcW w:w="8250" w:type="dxa"/>
          </w:tcPr>
          <w:p w14:paraId="5A97A62D" w14:textId="14A956B7" w:rsidR="005B259B" w:rsidRPr="00634BEB" w:rsidRDefault="00A44C08" w:rsidP="00634BEB">
            <w:pPr>
              <w:spacing w:line="240" w:lineRule="auto"/>
              <w:rPr>
                <w:rFonts w:cs="Times New Roman"/>
                <w:sz w:val="20"/>
                <w:szCs w:val="20"/>
              </w:rPr>
            </w:pPr>
            <w:r w:rsidRPr="00634BEB">
              <w:rPr>
                <w:rFonts w:cs="Times New Roman"/>
                <w:sz w:val="20"/>
                <w:szCs w:val="20"/>
              </w:rPr>
              <w:t>Informācijas tehnoloģijas, i</w:t>
            </w:r>
            <w:r w:rsidR="005B259B" w:rsidRPr="00634BEB">
              <w:rPr>
                <w:rFonts w:cs="Times New Roman"/>
                <w:sz w:val="20"/>
                <w:szCs w:val="20"/>
              </w:rPr>
              <w:t>nformācijas un komunikācijas tehnoloģijas</w:t>
            </w:r>
          </w:p>
        </w:tc>
      </w:tr>
      <w:tr w:rsidR="0032177F" w:rsidRPr="00634BEB" w14:paraId="5793F6FF" w14:textId="77777777" w:rsidTr="704B7262">
        <w:tc>
          <w:tcPr>
            <w:tcW w:w="1096" w:type="dxa"/>
          </w:tcPr>
          <w:p w14:paraId="0E2B6DC9" w14:textId="7566F18B" w:rsidR="0032177F" w:rsidRPr="00634BEB" w:rsidRDefault="0032177F" w:rsidP="00634BEB">
            <w:pPr>
              <w:spacing w:line="240" w:lineRule="auto"/>
              <w:rPr>
                <w:sz w:val="20"/>
                <w:szCs w:val="20"/>
              </w:rPr>
            </w:pPr>
            <w:r w:rsidRPr="00634BEB">
              <w:rPr>
                <w:sz w:val="20"/>
                <w:szCs w:val="20"/>
              </w:rPr>
              <w:t>IZM</w:t>
            </w:r>
          </w:p>
        </w:tc>
        <w:tc>
          <w:tcPr>
            <w:tcW w:w="8250" w:type="dxa"/>
          </w:tcPr>
          <w:p w14:paraId="331F6C8C" w14:textId="43891935" w:rsidR="0032177F" w:rsidRPr="00634BEB" w:rsidRDefault="0032177F" w:rsidP="00634BEB">
            <w:pPr>
              <w:spacing w:line="240" w:lineRule="auto"/>
              <w:rPr>
                <w:rFonts w:cs="Times New Roman"/>
                <w:sz w:val="20"/>
                <w:szCs w:val="20"/>
              </w:rPr>
            </w:pPr>
            <w:r w:rsidRPr="00634BEB">
              <w:rPr>
                <w:rFonts w:cs="Times New Roman"/>
                <w:sz w:val="20"/>
                <w:szCs w:val="20"/>
              </w:rPr>
              <w:t>Izglītības un zinātnes ministrija</w:t>
            </w:r>
          </w:p>
        </w:tc>
      </w:tr>
      <w:tr w:rsidR="0032177F" w:rsidRPr="00634BEB" w14:paraId="37E45256" w14:textId="77777777" w:rsidTr="704B7262">
        <w:tc>
          <w:tcPr>
            <w:tcW w:w="1096" w:type="dxa"/>
          </w:tcPr>
          <w:p w14:paraId="588670CB" w14:textId="76E4C5CA" w:rsidR="0032177F" w:rsidRPr="00634BEB" w:rsidRDefault="0032177F" w:rsidP="00634BEB">
            <w:pPr>
              <w:spacing w:line="240" w:lineRule="auto"/>
              <w:rPr>
                <w:sz w:val="20"/>
                <w:szCs w:val="20"/>
              </w:rPr>
            </w:pPr>
            <w:r w:rsidRPr="00634BEB">
              <w:rPr>
                <w:sz w:val="20"/>
                <w:szCs w:val="20"/>
              </w:rPr>
              <w:t>LIAA</w:t>
            </w:r>
          </w:p>
        </w:tc>
        <w:tc>
          <w:tcPr>
            <w:tcW w:w="8250" w:type="dxa"/>
          </w:tcPr>
          <w:p w14:paraId="38A1F297" w14:textId="36A2BE87" w:rsidR="0032177F" w:rsidRPr="00634BEB" w:rsidRDefault="0032177F" w:rsidP="00634BEB">
            <w:pPr>
              <w:spacing w:line="240" w:lineRule="auto"/>
              <w:rPr>
                <w:rFonts w:cs="Times New Roman"/>
                <w:sz w:val="20"/>
                <w:szCs w:val="20"/>
              </w:rPr>
            </w:pPr>
            <w:r w:rsidRPr="00634BEB">
              <w:rPr>
                <w:rFonts w:cs="Times New Roman"/>
                <w:sz w:val="20"/>
                <w:szCs w:val="20"/>
              </w:rPr>
              <w:t xml:space="preserve">Latvijas </w:t>
            </w:r>
            <w:r w:rsidR="00554A14" w:rsidRPr="00634BEB">
              <w:rPr>
                <w:rFonts w:cs="Times New Roman"/>
                <w:sz w:val="20"/>
                <w:szCs w:val="20"/>
              </w:rPr>
              <w:t>I</w:t>
            </w:r>
            <w:r w:rsidRPr="00634BEB">
              <w:rPr>
                <w:rFonts w:cs="Times New Roman"/>
                <w:sz w:val="20"/>
                <w:szCs w:val="20"/>
              </w:rPr>
              <w:t>nvestīciju un attīstības aģentūra</w:t>
            </w:r>
          </w:p>
        </w:tc>
      </w:tr>
      <w:tr w:rsidR="0032177F" w:rsidRPr="00634BEB" w14:paraId="7C5C75EF" w14:textId="77777777" w:rsidTr="704B7262">
        <w:tc>
          <w:tcPr>
            <w:tcW w:w="1096" w:type="dxa"/>
          </w:tcPr>
          <w:p w14:paraId="6D45A33A" w14:textId="6CE846F1" w:rsidR="0032177F" w:rsidRPr="00634BEB" w:rsidRDefault="0032177F" w:rsidP="00634BEB">
            <w:pPr>
              <w:spacing w:line="240" w:lineRule="auto"/>
              <w:rPr>
                <w:sz w:val="20"/>
                <w:szCs w:val="20"/>
              </w:rPr>
            </w:pPr>
            <w:r w:rsidRPr="00634BEB">
              <w:rPr>
                <w:sz w:val="20"/>
                <w:szCs w:val="20"/>
              </w:rPr>
              <w:t>LU</w:t>
            </w:r>
          </w:p>
        </w:tc>
        <w:tc>
          <w:tcPr>
            <w:tcW w:w="8250" w:type="dxa"/>
          </w:tcPr>
          <w:p w14:paraId="2393E8F3" w14:textId="150E7BA5" w:rsidR="0032177F" w:rsidRPr="00634BEB" w:rsidRDefault="0032177F" w:rsidP="00634BEB">
            <w:pPr>
              <w:spacing w:line="240" w:lineRule="auto"/>
              <w:rPr>
                <w:rFonts w:cs="Times New Roman"/>
                <w:sz w:val="20"/>
                <w:szCs w:val="20"/>
              </w:rPr>
            </w:pPr>
            <w:r w:rsidRPr="00634BEB">
              <w:rPr>
                <w:rFonts w:cs="Times New Roman"/>
                <w:sz w:val="20"/>
                <w:szCs w:val="20"/>
              </w:rPr>
              <w:t>Latvijas Universitāte</w:t>
            </w:r>
          </w:p>
        </w:tc>
      </w:tr>
      <w:tr w:rsidR="005B259B" w:rsidRPr="00634BEB" w14:paraId="152C7CB3" w14:textId="77777777" w:rsidTr="704B7262">
        <w:tc>
          <w:tcPr>
            <w:tcW w:w="1096" w:type="dxa"/>
          </w:tcPr>
          <w:p w14:paraId="125C298F" w14:textId="128ED63D" w:rsidR="005B259B" w:rsidRPr="00634BEB" w:rsidRDefault="005B259B" w:rsidP="00634BEB">
            <w:pPr>
              <w:spacing w:line="240" w:lineRule="auto"/>
              <w:rPr>
                <w:sz w:val="20"/>
                <w:szCs w:val="20"/>
              </w:rPr>
            </w:pPr>
            <w:r w:rsidRPr="00634BEB">
              <w:rPr>
                <w:sz w:val="20"/>
                <w:szCs w:val="20"/>
              </w:rPr>
              <w:t>KAC</w:t>
            </w:r>
          </w:p>
        </w:tc>
        <w:tc>
          <w:tcPr>
            <w:tcW w:w="8250" w:type="dxa"/>
          </w:tcPr>
          <w:p w14:paraId="74B314A9" w14:textId="150A9398" w:rsidR="005B259B" w:rsidRPr="00634BEB" w:rsidRDefault="005B259B" w:rsidP="00634BEB">
            <w:pPr>
              <w:spacing w:line="240" w:lineRule="auto"/>
              <w:rPr>
                <w:rFonts w:cs="Times New Roman"/>
                <w:sz w:val="20"/>
                <w:szCs w:val="20"/>
              </w:rPr>
            </w:pPr>
            <w:r w:rsidRPr="00634BEB">
              <w:rPr>
                <w:rFonts w:cs="Times New Roman"/>
                <w:sz w:val="20"/>
                <w:szCs w:val="20"/>
              </w:rPr>
              <w:t>Klientu apkalpošanas centrs</w:t>
            </w:r>
          </w:p>
        </w:tc>
      </w:tr>
      <w:tr w:rsidR="0032177F" w:rsidRPr="00634BEB" w14:paraId="76F0CECC" w14:textId="77777777" w:rsidTr="704B7262">
        <w:tc>
          <w:tcPr>
            <w:tcW w:w="1096" w:type="dxa"/>
          </w:tcPr>
          <w:p w14:paraId="50D0253E" w14:textId="4CCC6D50" w:rsidR="0032177F" w:rsidRPr="00634BEB" w:rsidRDefault="0032177F" w:rsidP="00634BEB">
            <w:pPr>
              <w:spacing w:line="240" w:lineRule="auto"/>
              <w:rPr>
                <w:sz w:val="20"/>
                <w:szCs w:val="20"/>
              </w:rPr>
            </w:pPr>
            <w:r w:rsidRPr="00634BEB">
              <w:rPr>
                <w:sz w:val="20"/>
                <w:szCs w:val="20"/>
              </w:rPr>
              <w:t>KM</w:t>
            </w:r>
          </w:p>
        </w:tc>
        <w:tc>
          <w:tcPr>
            <w:tcW w:w="8250" w:type="dxa"/>
          </w:tcPr>
          <w:p w14:paraId="5C31A0C0" w14:textId="6BD1006F" w:rsidR="0032177F" w:rsidRPr="00634BEB" w:rsidRDefault="0032177F" w:rsidP="00634BEB">
            <w:pPr>
              <w:spacing w:line="240" w:lineRule="auto"/>
              <w:rPr>
                <w:rFonts w:cs="Times New Roman"/>
                <w:sz w:val="20"/>
                <w:szCs w:val="20"/>
              </w:rPr>
            </w:pPr>
            <w:r w:rsidRPr="00634BEB">
              <w:rPr>
                <w:rFonts w:cs="Times New Roman"/>
                <w:sz w:val="20"/>
                <w:szCs w:val="20"/>
              </w:rPr>
              <w:t>Kultūras ministrija</w:t>
            </w:r>
          </w:p>
        </w:tc>
      </w:tr>
      <w:tr w:rsidR="00BB300A" w:rsidRPr="00634BEB" w14:paraId="2EE3D16A" w14:textId="77777777" w:rsidTr="704B7262">
        <w:tc>
          <w:tcPr>
            <w:tcW w:w="1096" w:type="dxa"/>
          </w:tcPr>
          <w:p w14:paraId="25233707" w14:textId="77777777" w:rsidR="00BB300A" w:rsidRPr="00634BEB" w:rsidRDefault="00BB300A" w:rsidP="00634BEB">
            <w:pPr>
              <w:spacing w:line="240" w:lineRule="auto"/>
              <w:rPr>
                <w:sz w:val="20"/>
                <w:szCs w:val="20"/>
              </w:rPr>
            </w:pPr>
            <w:r w:rsidRPr="00634BEB">
              <w:rPr>
                <w:sz w:val="20"/>
                <w:szCs w:val="20"/>
              </w:rPr>
              <w:t>MK</w:t>
            </w:r>
          </w:p>
        </w:tc>
        <w:tc>
          <w:tcPr>
            <w:tcW w:w="8250" w:type="dxa"/>
          </w:tcPr>
          <w:p w14:paraId="5302D64B" w14:textId="77777777" w:rsidR="00BB300A" w:rsidRPr="00634BEB" w:rsidRDefault="00BB300A" w:rsidP="00634BEB">
            <w:pPr>
              <w:spacing w:line="240" w:lineRule="auto"/>
              <w:rPr>
                <w:rFonts w:cs="Times New Roman"/>
                <w:sz w:val="20"/>
                <w:szCs w:val="20"/>
              </w:rPr>
            </w:pPr>
            <w:r w:rsidRPr="00634BEB">
              <w:rPr>
                <w:rFonts w:cs="Times New Roman"/>
                <w:sz w:val="20"/>
                <w:szCs w:val="20"/>
              </w:rPr>
              <w:t>Ministru kabinets</w:t>
            </w:r>
          </w:p>
        </w:tc>
      </w:tr>
      <w:tr w:rsidR="00BB300A" w:rsidRPr="00634BEB" w14:paraId="3F3EA862" w14:textId="77777777" w:rsidTr="704B7262">
        <w:tc>
          <w:tcPr>
            <w:tcW w:w="1096" w:type="dxa"/>
          </w:tcPr>
          <w:p w14:paraId="1819A64C" w14:textId="77777777" w:rsidR="00BB300A" w:rsidRPr="00634BEB" w:rsidRDefault="00BB300A" w:rsidP="00634BEB">
            <w:pPr>
              <w:spacing w:line="240" w:lineRule="auto"/>
              <w:rPr>
                <w:sz w:val="20"/>
                <w:szCs w:val="20"/>
              </w:rPr>
            </w:pPr>
            <w:r w:rsidRPr="00634BEB">
              <w:rPr>
                <w:sz w:val="20"/>
                <w:szCs w:val="20"/>
              </w:rPr>
              <w:t>MPS</w:t>
            </w:r>
          </w:p>
        </w:tc>
        <w:tc>
          <w:tcPr>
            <w:tcW w:w="8250" w:type="dxa"/>
          </w:tcPr>
          <w:p w14:paraId="2B0D7B44" w14:textId="77777777" w:rsidR="00BB300A" w:rsidRPr="00634BEB" w:rsidRDefault="00BB300A" w:rsidP="00634BEB">
            <w:pPr>
              <w:spacing w:line="240" w:lineRule="auto"/>
              <w:rPr>
                <w:rFonts w:cs="Times New Roman"/>
                <w:sz w:val="20"/>
                <w:szCs w:val="20"/>
              </w:rPr>
            </w:pPr>
            <w:r w:rsidRPr="00634BEB">
              <w:rPr>
                <w:rFonts w:cs="Times New Roman"/>
                <w:sz w:val="20"/>
                <w:szCs w:val="20"/>
              </w:rPr>
              <w:t>Mācību pārvaldības sistēma</w:t>
            </w:r>
          </w:p>
        </w:tc>
      </w:tr>
      <w:tr w:rsidR="00BB300A" w:rsidRPr="00634BEB" w14:paraId="5F5B3373" w14:textId="77777777" w:rsidTr="704B7262">
        <w:tc>
          <w:tcPr>
            <w:tcW w:w="1096" w:type="dxa"/>
          </w:tcPr>
          <w:p w14:paraId="10300EAE" w14:textId="77777777" w:rsidR="00BB300A" w:rsidRPr="00634BEB" w:rsidRDefault="00BB300A" w:rsidP="00634BEB">
            <w:pPr>
              <w:spacing w:line="240" w:lineRule="auto"/>
              <w:rPr>
                <w:sz w:val="20"/>
                <w:szCs w:val="20"/>
              </w:rPr>
            </w:pPr>
            <w:r w:rsidRPr="00634BEB">
              <w:rPr>
                <w:sz w:val="20"/>
                <w:szCs w:val="20"/>
              </w:rPr>
              <w:t>OECD</w:t>
            </w:r>
          </w:p>
        </w:tc>
        <w:tc>
          <w:tcPr>
            <w:tcW w:w="8250" w:type="dxa"/>
          </w:tcPr>
          <w:p w14:paraId="1EAFF51E" w14:textId="77777777" w:rsidR="00BB300A" w:rsidRPr="00634BEB" w:rsidRDefault="00BB300A" w:rsidP="00634BEB">
            <w:pPr>
              <w:spacing w:line="240" w:lineRule="auto"/>
              <w:rPr>
                <w:rFonts w:cs="Times New Roman"/>
                <w:sz w:val="20"/>
                <w:szCs w:val="20"/>
              </w:rPr>
            </w:pPr>
            <w:r w:rsidRPr="00634BEB">
              <w:rPr>
                <w:rFonts w:cs="Times New Roman"/>
                <w:sz w:val="20"/>
                <w:szCs w:val="20"/>
              </w:rPr>
              <w:t xml:space="preserve">Ekonomiskās sadarbības un attīstības organizācija </w:t>
            </w:r>
          </w:p>
        </w:tc>
      </w:tr>
      <w:tr w:rsidR="0032177F" w:rsidRPr="00634BEB" w14:paraId="53F2392E" w14:textId="77777777" w:rsidTr="704B7262">
        <w:tc>
          <w:tcPr>
            <w:tcW w:w="1096" w:type="dxa"/>
          </w:tcPr>
          <w:p w14:paraId="1B49695B" w14:textId="5F7B8E16" w:rsidR="0032177F" w:rsidRPr="00634BEB" w:rsidRDefault="0032177F" w:rsidP="00634BEB">
            <w:pPr>
              <w:spacing w:line="240" w:lineRule="auto"/>
              <w:rPr>
                <w:sz w:val="20"/>
                <w:szCs w:val="20"/>
              </w:rPr>
            </w:pPr>
            <w:r w:rsidRPr="00634BEB">
              <w:rPr>
                <w:sz w:val="20"/>
                <w:szCs w:val="20"/>
              </w:rPr>
              <w:t>PKC</w:t>
            </w:r>
          </w:p>
        </w:tc>
        <w:tc>
          <w:tcPr>
            <w:tcW w:w="8250" w:type="dxa"/>
          </w:tcPr>
          <w:p w14:paraId="6A5B8460" w14:textId="19451F21" w:rsidR="0032177F" w:rsidRPr="00634BEB" w:rsidRDefault="0032177F" w:rsidP="00634BEB">
            <w:pPr>
              <w:spacing w:line="240" w:lineRule="auto"/>
              <w:rPr>
                <w:rFonts w:cs="Times New Roman"/>
                <w:sz w:val="20"/>
                <w:szCs w:val="20"/>
              </w:rPr>
            </w:pPr>
            <w:r w:rsidRPr="00634BEB">
              <w:rPr>
                <w:rFonts w:cs="Times New Roman"/>
                <w:sz w:val="20"/>
                <w:szCs w:val="20"/>
              </w:rPr>
              <w:t>Pārresoru koordinācijas centrs</w:t>
            </w:r>
          </w:p>
        </w:tc>
      </w:tr>
      <w:tr w:rsidR="006C717F" w:rsidRPr="00634BEB" w14:paraId="6DBB1932" w14:textId="77777777" w:rsidTr="704B7262">
        <w:tc>
          <w:tcPr>
            <w:tcW w:w="1096" w:type="dxa"/>
          </w:tcPr>
          <w:p w14:paraId="2D6D5D67" w14:textId="6B68BCA8" w:rsidR="006C717F" w:rsidRPr="00634BEB" w:rsidRDefault="006C717F" w:rsidP="00634BEB">
            <w:pPr>
              <w:spacing w:line="240" w:lineRule="auto"/>
              <w:rPr>
                <w:sz w:val="20"/>
                <w:szCs w:val="20"/>
              </w:rPr>
            </w:pPr>
            <w:r w:rsidRPr="00634BEB">
              <w:rPr>
                <w:sz w:val="20"/>
                <w:szCs w:val="20"/>
              </w:rPr>
              <w:t>PP</w:t>
            </w:r>
          </w:p>
        </w:tc>
        <w:tc>
          <w:tcPr>
            <w:tcW w:w="8250" w:type="dxa"/>
          </w:tcPr>
          <w:p w14:paraId="57A4F0EA" w14:textId="79C8B9BF" w:rsidR="006C717F" w:rsidRPr="00634BEB" w:rsidRDefault="00305030" w:rsidP="00634BEB">
            <w:pPr>
              <w:spacing w:line="240" w:lineRule="auto"/>
              <w:rPr>
                <w:rFonts w:cs="Times New Roman"/>
                <w:sz w:val="20"/>
                <w:szCs w:val="20"/>
              </w:rPr>
            </w:pPr>
            <w:r w:rsidRPr="00634BEB">
              <w:rPr>
                <w:rFonts w:cs="Times New Roman"/>
                <w:sz w:val="20"/>
                <w:szCs w:val="20"/>
              </w:rPr>
              <w:t>Valsts pārvald</w:t>
            </w:r>
            <w:r w:rsidR="0A886D94" w:rsidRPr="00634BEB">
              <w:rPr>
                <w:rFonts w:cs="Times New Roman"/>
                <w:sz w:val="20"/>
                <w:szCs w:val="20"/>
              </w:rPr>
              <w:t>ē</w:t>
            </w:r>
            <w:r w:rsidRPr="00634BEB">
              <w:rPr>
                <w:rFonts w:cs="Times New Roman"/>
                <w:sz w:val="20"/>
                <w:szCs w:val="20"/>
              </w:rPr>
              <w:t xml:space="preserve"> nodarbinātie, </w:t>
            </w:r>
            <w:r w:rsidR="00A855A6" w:rsidRPr="00634BEB">
              <w:rPr>
                <w:rFonts w:cs="Times New Roman"/>
                <w:sz w:val="20"/>
                <w:szCs w:val="20"/>
              </w:rPr>
              <w:t xml:space="preserve">kas tieši vai netieši iesaistīti Kohēzijas </w:t>
            </w:r>
            <w:r w:rsidR="007D1098" w:rsidRPr="00634BEB">
              <w:rPr>
                <w:rFonts w:cs="Times New Roman"/>
                <w:sz w:val="20"/>
                <w:szCs w:val="20"/>
              </w:rPr>
              <w:t>politikas mērķu sasniegšanā</w:t>
            </w:r>
          </w:p>
        </w:tc>
      </w:tr>
      <w:tr w:rsidR="00634BEB" w:rsidRPr="00634BEB" w14:paraId="7A264683" w14:textId="77777777" w:rsidTr="704B7262">
        <w:tc>
          <w:tcPr>
            <w:tcW w:w="1096" w:type="dxa"/>
          </w:tcPr>
          <w:p w14:paraId="74A29FD8" w14:textId="27EF237C" w:rsidR="00634BEB" w:rsidRPr="00634BEB" w:rsidRDefault="00634BEB" w:rsidP="00634BEB">
            <w:pPr>
              <w:spacing w:line="240" w:lineRule="auto"/>
              <w:rPr>
                <w:sz w:val="20"/>
                <w:szCs w:val="20"/>
              </w:rPr>
            </w:pPr>
            <w:r w:rsidRPr="00634BEB">
              <w:rPr>
                <w:sz w:val="20"/>
                <w:szCs w:val="20"/>
              </w:rPr>
              <w:t>RRF</w:t>
            </w:r>
          </w:p>
        </w:tc>
        <w:tc>
          <w:tcPr>
            <w:tcW w:w="8250" w:type="dxa"/>
          </w:tcPr>
          <w:p w14:paraId="1DDB1E4E" w14:textId="51E6DB8B" w:rsidR="00634BEB" w:rsidRPr="008556D1" w:rsidRDefault="00634BEB" w:rsidP="00634BEB">
            <w:pPr>
              <w:spacing w:line="240" w:lineRule="auto"/>
              <w:rPr>
                <w:rFonts w:cs="Times New Roman"/>
                <w:sz w:val="20"/>
                <w:szCs w:val="20"/>
                <w:lang w:val="en-US"/>
              </w:rPr>
            </w:pPr>
            <w:r w:rsidRPr="008556D1">
              <w:rPr>
                <w:rFonts w:cs="Times New Roman"/>
                <w:sz w:val="20"/>
                <w:szCs w:val="20"/>
                <w:lang w:val="en-US"/>
              </w:rPr>
              <w:t xml:space="preserve">Recovery and Resilience Facility </w:t>
            </w:r>
          </w:p>
        </w:tc>
      </w:tr>
      <w:tr w:rsidR="0032177F" w:rsidRPr="00634BEB" w14:paraId="6AE0267E" w14:textId="77777777" w:rsidTr="704B7262">
        <w:tc>
          <w:tcPr>
            <w:tcW w:w="1096" w:type="dxa"/>
          </w:tcPr>
          <w:p w14:paraId="36F9C04F" w14:textId="203A27CD" w:rsidR="0032177F" w:rsidRPr="00634BEB" w:rsidRDefault="0032177F" w:rsidP="00634BEB">
            <w:pPr>
              <w:spacing w:line="240" w:lineRule="auto"/>
              <w:rPr>
                <w:sz w:val="20"/>
                <w:szCs w:val="20"/>
              </w:rPr>
            </w:pPr>
            <w:r w:rsidRPr="00634BEB">
              <w:rPr>
                <w:sz w:val="20"/>
                <w:szCs w:val="20"/>
              </w:rPr>
              <w:t>RTU</w:t>
            </w:r>
          </w:p>
        </w:tc>
        <w:tc>
          <w:tcPr>
            <w:tcW w:w="8250" w:type="dxa"/>
          </w:tcPr>
          <w:p w14:paraId="265375EF" w14:textId="029FE95C" w:rsidR="0032177F" w:rsidRPr="00634BEB" w:rsidRDefault="0032177F" w:rsidP="00634BEB">
            <w:pPr>
              <w:spacing w:line="240" w:lineRule="auto"/>
              <w:rPr>
                <w:rFonts w:cs="Times New Roman"/>
                <w:sz w:val="20"/>
                <w:szCs w:val="20"/>
              </w:rPr>
            </w:pPr>
            <w:r w:rsidRPr="00634BEB">
              <w:rPr>
                <w:rFonts w:cs="Times New Roman"/>
                <w:sz w:val="20"/>
                <w:szCs w:val="20"/>
              </w:rPr>
              <w:t>Rīgas Tehniskā universitāte</w:t>
            </w:r>
          </w:p>
        </w:tc>
      </w:tr>
      <w:tr w:rsidR="00084E8B" w:rsidRPr="00634BEB" w14:paraId="25E775BE" w14:textId="77777777" w:rsidTr="704B7262">
        <w:tc>
          <w:tcPr>
            <w:tcW w:w="1096" w:type="dxa"/>
          </w:tcPr>
          <w:p w14:paraId="67455B5E" w14:textId="1656295A" w:rsidR="00084E8B" w:rsidRPr="00634BEB" w:rsidRDefault="6DD42EFC" w:rsidP="00084E8B">
            <w:pPr>
              <w:spacing w:line="240" w:lineRule="auto"/>
              <w:rPr>
                <w:sz w:val="20"/>
                <w:szCs w:val="20"/>
              </w:rPr>
            </w:pPr>
            <w:r w:rsidRPr="704B7262">
              <w:rPr>
                <w:sz w:val="20"/>
                <w:szCs w:val="20"/>
              </w:rPr>
              <w:t>SF</w:t>
            </w:r>
          </w:p>
        </w:tc>
        <w:tc>
          <w:tcPr>
            <w:tcW w:w="8250" w:type="dxa"/>
          </w:tcPr>
          <w:p w14:paraId="6ACF1863" w14:textId="61546018" w:rsidR="00084E8B" w:rsidRPr="00634BEB" w:rsidRDefault="00084E8B" w:rsidP="00084E8B">
            <w:pPr>
              <w:spacing w:line="240" w:lineRule="auto"/>
              <w:rPr>
                <w:rFonts w:cs="Times New Roman"/>
                <w:sz w:val="20"/>
                <w:szCs w:val="20"/>
              </w:rPr>
            </w:pPr>
            <w:r w:rsidRPr="00634BEB">
              <w:rPr>
                <w:rFonts w:cs="Times New Roman"/>
                <w:sz w:val="20"/>
                <w:szCs w:val="20"/>
              </w:rPr>
              <w:t>Eiropas Savienības struktūrfondi</w:t>
            </w:r>
          </w:p>
        </w:tc>
      </w:tr>
      <w:tr w:rsidR="00084E8B" w:rsidRPr="00634BEB" w14:paraId="358C3232" w14:textId="77777777" w:rsidTr="704B7262">
        <w:tc>
          <w:tcPr>
            <w:tcW w:w="1096" w:type="dxa"/>
          </w:tcPr>
          <w:p w14:paraId="758461F4" w14:textId="53A7464B" w:rsidR="00084E8B" w:rsidRPr="00634BEB" w:rsidRDefault="00084E8B" w:rsidP="00084E8B">
            <w:pPr>
              <w:spacing w:line="240" w:lineRule="auto"/>
              <w:rPr>
                <w:sz w:val="20"/>
                <w:szCs w:val="20"/>
              </w:rPr>
            </w:pPr>
            <w:r w:rsidRPr="00634BEB">
              <w:rPr>
                <w:sz w:val="20"/>
                <w:szCs w:val="20"/>
              </w:rPr>
              <w:t xml:space="preserve">VARAM </w:t>
            </w:r>
          </w:p>
        </w:tc>
        <w:tc>
          <w:tcPr>
            <w:tcW w:w="8250" w:type="dxa"/>
          </w:tcPr>
          <w:p w14:paraId="72AEC36D" w14:textId="2EE5DF78" w:rsidR="00084E8B" w:rsidRPr="00634BEB" w:rsidRDefault="00084E8B" w:rsidP="00084E8B">
            <w:pPr>
              <w:spacing w:line="240" w:lineRule="auto"/>
              <w:rPr>
                <w:rFonts w:cs="Times New Roman"/>
                <w:sz w:val="20"/>
                <w:szCs w:val="20"/>
              </w:rPr>
            </w:pPr>
            <w:r w:rsidRPr="00634BEB">
              <w:rPr>
                <w:rFonts w:cs="Times New Roman"/>
                <w:sz w:val="20"/>
                <w:szCs w:val="20"/>
              </w:rPr>
              <w:t>Vides aizsardzības un reģionālās attīstības ministrija</w:t>
            </w:r>
          </w:p>
        </w:tc>
      </w:tr>
      <w:tr w:rsidR="00084E8B" w:rsidRPr="00634BEB" w14:paraId="18CB10FD" w14:textId="77777777" w:rsidTr="704B7262">
        <w:tc>
          <w:tcPr>
            <w:tcW w:w="1096" w:type="dxa"/>
          </w:tcPr>
          <w:p w14:paraId="5B424D1F" w14:textId="77777777" w:rsidR="00084E8B" w:rsidRPr="00634BEB" w:rsidRDefault="00084E8B" w:rsidP="00084E8B">
            <w:pPr>
              <w:spacing w:line="240" w:lineRule="auto"/>
              <w:rPr>
                <w:sz w:val="20"/>
                <w:szCs w:val="20"/>
              </w:rPr>
            </w:pPr>
            <w:r w:rsidRPr="00634BEB">
              <w:rPr>
                <w:sz w:val="20"/>
                <w:szCs w:val="20"/>
              </w:rPr>
              <w:t>VAS</w:t>
            </w:r>
          </w:p>
        </w:tc>
        <w:tc>
          <w:tcPr>
            <w:tcW w:w="8250" w:type="dxa"/>
          </w:tcPr>
          <w:p w14:paraId="19958990" w14:textId="77777777" w:rsidR="00084E8B" w:rsidRPr="00634BEB" w:rsidRDefault="00084E8B" w:rsidP="00084E8B">
            <w:pPr>
              <w:spacing w:line="240" w:lineRule="auto"/>
              <w:rPr>
                <w:rFonts w:cs="Times New Roman"/>
                <w:sz w:val="20"/>
                <w:szCs w:val="20"/>
              </w:rPr>
            </w:pPr>
            <w:r w:rsidRPr="00634BEB">
              <w:rPr>
                <w:rFonts w:cs="Times New Roman"/>
                <w:sz w:val="20"/>
                <w:szCs w:val="20"/>
              </w:rPr>
              <w:t>Valsts administrācijas skola</w:t>
            </w:r>
          </w:p>
        </w:tc>
      </w:tr>
      <w:tr w:rsidR="00084E8B" w:rsidRPr="00634BEB" w14:paraId="010F36C6" w14:textId="77777777" w:rsidTr="704B7262">
        <w:tc>
          <w:tcPr>
            <w:tcW w:w="1096" w:type="dxa"/>
          </w:tcPr>
          <w:p w14:paraId="73AA5D61" w14:textId="77777777" w:rsidR="00084E8B" w:rsidRPr="00634BEB" w:rsidRDefault="00084E8B" w:rsidP="00084E8B">
            <w:pPr>
              <w:spacing w:line="240" w:lineRule="auto"/>
              <w:rPr>
                <w:sz w:val="20"/>
                <w:szCs w:val="20"/>
              </w:rPr>
            </w:pPr>
            <w:r w:rsidRPr="00634BEB">
              <w:rPr>
                <w:sz w:val="20"/>
                <w:szCs w:val="20"/>
              </w:rPr>
              <w:t>VPKAC</w:t>
            </w:r>
          </w:p>
        </w:tc>
        <w:tc>
          <w:tcPr>
            <w:tcW w:w="8250" w:type="dxa"/>
          </w:tcPr>
          <w:p w14:paraId="69CD38F6" w14:textId="78414BCB" w:rsidR="00084E8B" w:rsidRPr="00634BEB" w:rsidRDefault="00084E8B" w:rsidP="00084E8B">
            <w:pPr>
              <w:spacing w:line="240" w:lineRule="auto"/>
              <w:rPr>
                <w:rFonts w:cs="Times New Roman"/>
                <w:sz w:val="20"/>
                <w:szCs w:val="20"/>
              </w:rPr>
            </w:pPr>
            <w:r w:rsidRPr="00634BEB">
              <w:rPr>
                <w:rFonts w:cs="Times New Roman"/>
                <w:sz w:val="20"/>
                <w:szCs w:val="20"/>
              </w:rPr>
              <w:t>Valsts un pašvaldības vienotais klientu apkalpošanas centrs</w:t>
            </w:r>
          </w:p>
        </w:tc>
      </w:tr>
      <w:tr w:rsidR="00084E8B" w:rsidRPr="00634BEB" w14:paraId="26735AEC" w14:textId="77777777" w:rsidTr="704B7262">
        <w:tc>
          <w:tcPr>
            <w:tcW w:w="1096" w:type="dxa"/>
          </w:tcPr>
          <w:p w14:paraId="41BAA393" w14:textId="5BE06C16" w:rsidR="00084E8B" w:rsidRPr="00634BEB" w:rsidRDefault="00084E8B" w:rsidP="00084E8B">
            <w:pPr>
              <w:spacing w:line="240" w:lineRule="auto"/>
              <w:rPr>
                <w:sz w:val="20"/>
                <w:szCs w:val="20"/>
              </w:rPr>
            </w:pPr>
            <w:r w:rsidRPr="00634BEB">
              <w:rPr>
                <w:sz w:val="20"/>
                <w:szCs w:val="20"/>
              </w:rPr>
              <w:t xml:space="preserve">VK </w:t>
            </w:r>
          </w:p>
        </w:tc>
        <w:tc>
          <w:tcPr>
            <w:tcW w:w="8250" w:type="dxa"/>
          </w:tcPr>
          <w:p w14:paraId="30221459" w14:textId="4B9F76D0" w:rsidR="00084E8B" w:rsidRPr="00634BEB" w:rsidRDefault="00084E8B" w:rsidP="00084E8B">
            <w:pPr>
              <w:spacing w:line="240" w:lineRule="auto"/>
              <w:rPr>
                <w:rFonts w:cs="Times New Roman"/>
                <w:sz w:val="20"/>
                <w:szCs w:val="20"/>
              </w:rPr>
            </w:pPr>
            <w:r w:rsidRPr="00634BEB">
              <w:rPr>
                <w:rFonts w:cs="Times New Roman"/>
                <w:sz w:val="20"/>
                <w:szCs w:val="20"/>
              </w:rPr>
              <w:t>Valsts kanceleja</w:t>
            </w:r>
          </w:p>
        </w:tc>
      </w:tr>
      <w:tr w:rsidR="00084E8B" w:rsidRPr="00634BEB" w14:paraId="3FED6635" w14:textId="77777777" w:rsidTr="704B7262">
        <w:tc>
          <w:tcPr>
            <w:tcW w:w="1096" w:type="dxa"/>
          </w:tcPr>
          <w:p w14:paraId="6581D04B" w14:textId="19E68DAC" w:rsidR="00084E8B" w:rsidRPr="00634BEB" w:rsidRDefault="00084E8B" w:rsidP="00084E8B">
            <w:pPr>
              <w:spacing w:line="240" w:lineRule="auto"/>
              <w:rPr>
                <w:sz w:val="20"/>
                <w:szCs w:val="20"/>
              </w:rPr>
            </w:pPr>
            <w:r w:rsidRPr="00634BEB">
              <w:rPr>
                <w:sz w:val="20"/>
                <w:szCs w:val="20"/>
              </w:rPr>
              <w:t>VKS</w:t>
            </w:r>
          </w:p>
        </w:tc>
        <w:tc>
          <w:tcPr>
            <w:tcW w:w="8250" w:type="dxa"/>
          </w:tcPr>
          <w:p w14:paraId="4020A882" w14:textId="0872C1A3" w:rsidR="00084E8B" w:rsidRPr="00634BEB" w:rsidRDefault="00084E8B" w:rsidP="00084E8B">
            <w:pPr>
              <w:spacing w:line="240" w:lineRule="auto"/>
              <w:rPr>
                <w:rFonts w:cs="Times New Roman"/>
                <w:sz w:val="20"/>
                <w:szCs w:val="20"/>
              </w:rPr>
            </w:pPr>
            <w:r w:rsidRPr="00634BEB">
              <w:rPr>
                <w:rFonts w:cs="Times New Roman"/>
                <w:sz w:val="20"/>
                <w:szCs w:val="20"/>
              </w:rPr>
              <w:t>Vadības un kontroles sistēmas institūcijas</w:t>
            </w:r>
          </w:p>
        </w:tc>
      </w:tr>
    </w:tbl>
    <w:p w14:paraId="178E52D1" w14:textId="77777777" w:rsidR="00634BEB" w:rsidRDefault="00634BEB" w:rsidP="00F95102">
      <w:pPr>
        <w:spacing w:line="240" w:lineRule="auto"/>
        <w:ind w:left="-1276"/>
        <w:jc w:val="center"/>
        <w:rPr>
          <w:b/>
          <w:noProof/>
          <w:color w:val="943634" w:themeColor="accent2" w:themeShade="BF"/>
          <w:lang w:eastAsia="lv-LV"/>
        </w:rPr>
      </w:pPr>
    </w:p>
    <w:p w14:paraId="463F64A1" w14:textId="5549A64D" w:rsidR="00D80CB3" w:rsidRDefault="00634BEB">
      <w:pPr>
        <w:spacing w:before="0" w:after="200" w:line="276" w:lineRule="auto"/>
        <w:rPr>
          <w:b/>
          <w:noProof/>
          <w:color w:val="943634" w:themeColor="accent2" w:themeShade="BF"/>
          <w:lang w:eastAsia="lv-LV"/>
        </w:rPr>
      </w:pPr>
      <w:r>
        <w:rPr>
          <w:b/>
          <w:noProof/>
          <w:color w:val="943634" w:themeColor="accent2" w:themeShade="BF"/>
          <w:lang w:eastAsia="lv-LV"/>
        </w:rPr>
        <w:br w:type="page"/>
      </w:r>
    </w:p>
    <w:p w14:paraId="5AF5AFB5" w14:textId="6E725B88" w:rsidR="00D80CB3" w:rsidRPr="000861A1" w:rsidRDefault="00FB4FB0" w:rsidP="0028115A">
      <w:pPr>
        <w:pStyle w:val="Virsraksts1"/>
        <w:rPr>
          <w:noProof/>
          <w:lang w:eastAsia="lv-LV"/>
        </w:rPr>
      </w:pPr>
      <w:bookmarkStart w:id="2" w:name="_Toc58919713"/>
      <w:r w:rsidRPr="000861A1">
        <w:rPr>
          <w:noProof/>
          <w:lang w:eastAsia="lv-LV"/>
        </w:rPr>
        <w:lastRenderedPageBreak/>
        <w:t>Publiskajā pārvaldē nodarbināto mācīšanās un attīstības stratēģijas 2021-2027 kopsavilkums</w:t>
      </w:r>
      <w:bookmarkEnd w:id="2"/>
    </w:p>
    <w:p w14:paraId="53B9CD37" w14:textId="7C480A2F" w:rsidR="000861A1" w:rsidRPr="000861A1" w:rsidRDefault="00D80CB3" w:rsidP="00E82B03">
      <w:pPr>
        <w:spacing w:line="320" w:lineRule="exact"/>
        <w:contextualSpacing/>
        <w:jc w:val="both"/>
        <w:rPr>
          <w:rFonts w:eastAsia="Times New Roman" w:cs="Times New Roman"/>
        </w:rPr>
      </w:pPr>
      <w:r w:rsidRPr="704B7262">
        <w:rPr>
          <w:b/>
          <w:bCs/>
        </w:rPr>
        <w:t xml:space="preserve">Publiskajā pārvaldē </w:t>
      </w:r>
      <w:r w:rsidRPr="00D57062">
        <w:rPr>
          <w:rFonts w:eastAsiaTheme="minorEastAsia"/>
          <w:b/>
          <w:bCs/>
          <w:color w:val="262626" w:themeColor="text1" w:themeTint="D9"/>
        </w:rPr>
        <w:t>nodarbināto</w:t>
      </w:r>
      <w:r w:rsidRPr="704B7262">
        <w:rPr>
          <w:b/>
          <w:bCs/>
        </w:rPr>
        <w:t xml:space="preserve"> </w:t>
      </w:r>
      <w:r w:rsidRPr="00D57062">
        <w:rPr>
          <w:rFonts w:eastAsia="Verdana" w:cs="Verdana"/>
          <w:b/>
          <w:bCs/>
        </w:rPr>
        <w:t>mācīšanās un attīstības stratēģija</w:t>
      </w:r>
      <w:r w:rsidR="000861A1">
        <w:rPr>
          <w:rFonts w:eastAsia="Verdana" w:cs="Verdana"/>
          <w:b/>
          <w:bCs/>
        </w:rPr>
        <w:t>s</w:t>
      </w:r>
      <w:r w:rsidRPr="704B7262">
        <w:rPr>
          <w:b/>
          <w:bCs/>
        </w:rPr>
        <w:t xml:space="preserve"> 2021-2027</w:t>
      </w:r>
      <w:r w:rsidRPr="704B7262">
        <w:rPr>
          <w:rFonts w:eastAsia="Times New Roman" w:cs="Times New Roman"/>
        </w:rPr>
        <w:t xml:space="preserve"> (turpmāk – stratēģija) </w:t>
      </w:r>
      <w:r w:rsidR="0069185E">
        <w:rPr>
          <w:rFonts w:eastAsia="Times New Roman" w:cs="Times New Roman"/>
        </w:rPr>
        <w:t>mērķis ir</w:t>
      </w:r>
      <w:r w:rsidRPr="704B7262">
        <w:rPr>
          <w:rFonts w:eastAsia="Times New Roman" w:cs="Times New Roman"/>
        </w:rPr>
        <w:t xml:space="preserve"> </w:t>
      </w:r>
      <w:r w:rsidR="0069185E">
        <w:rPr>
          <w:rFonts w:eastAsia="Times New Roman" w:cs="Times New Roman"/>
        </w:rPr>
        <w:t>noteikt</w:t>
      </w:r>
      <w:r w:rsidRPr="704B7262">
        <w:rPr>
          <w:rFonts w:eastAsia="Times New Roman" w:cs="Times New Roman"/>
        </w:rPr>
        <w:t xml:space="preserve"> publiskās pārvaldes profesionālās attīstības un mācīšanās stratēģiskās prioritātes periodam no 2021. līdz 2027. gadam. </w:t>
      </w:r>
    </w:p>
    <w:p w14:paraId="1F2D3B43" w14:textId="77777777" w:rsidR="00E82B03" w:rsidRDefault="00D80CB3" w:rsidP="0069185E">
      <w:pPr>
        <w:spacing w:line="320" w:lineRule="exact"/>
        <w:jc w:val="both"/>
        <w:rPr>
          <w:rFonts w:eastAsia="Times New Roman" w:cs="Times New Roman"/>
          <w:b/>
          <w:bCs/>
        </w:rPr>
      </w:pPr>
      <w:r w:rsidRPr="00F95102">
        <w:rPr>
          <w:rFonts w:eastAsia="Times New Roman" w:cs="Times New Roman"/>
        </w:rPr>
        <w:t xml:space="preserve">Stratēģija ir izstrādāta, </w:t>
      </w:r>
      <w:r w:rsidRPr="00F95102">
        <w:rPr>
          <w:rFonts w:cs="Times New Roman"/>
        </w:rPr>
        <w:t>pamatojoties uz Ministru kabineta 2019.</w:t>
      </w:r>
      <w:r>
        <w:rPr>
          <w:rFonts w:cs="Times New Roman"/>
        </w:rPr>
        <w:t xml:space="preserve"> </w:t>
      </w:r>
      <w:r w:rsidRPr="00F95102">
        <w:rPr>
          <w:rFonts w:cs="Times New Roman"/>
        </w:rPr>
        <w:t>gada 17.</w:t>
      </w:r>
      <w:r>
        <w:rPr>
          <w:rFonts w:cs="Times New Roman"/>
        </w:rPr>
        <w:t xml:space="preserve"> </w:t>
      </w:r>
      <w:r w:rsidRPr="00F95102">
        <w:rPr>
          <w:rFonts w:cs="Times New Roman"/>
        </w:rPr>
        <w:t>septembra protokollēmuma (prot.</w:t>
      </w:r>
      <w:r>
        <w:rPr>
          <w:rFonts w:cs="Times New Roman"/>
        </w:rPr>
        <w:t xml:space="preserve"> </w:t>
      </w:r>
      <w:r w:rsidRPr="00F95102">
        <w:rPr>
          <w:rFonts w:cs="Times New Roman"/>
        </w:rPr>
        <w:t>Nr.</w:t>
      </w:r>
      <w:r>
        <w:rPr>
          <w:rFonts w:cs="Times New Roman"/>
        </w:rPr>
        <w:t xml:space="preserve"> </w:t>
      </w:r>
      <w:r w:rsidRPr="00F95102">
        <w:rPr>
          <w:rFonts w:cs="Times New Roman"/>
        </w:rPr>
        <w:t>42, 27.§) 3.3.</w:t>
      </w:r>
      <w:r>
        <w:rPr>
          <w:rFonts w:cs="Times New Roman"/>
        </w:rPr>
        <w:t xml:space="preserve"> </w:t>
      </w:r>
      <w:r w:rsidRPr="00F95102">
        <w:rPr>
          <w:rFonts w:cs="Times New Roman"/>
        </w:rPr>
        <w:t>apakšpunktu un</w:t>
      </w:r>
      <w:r w:rsidRPr="00F95102">
        <w:rPr>
          <w:rFonts w:eastAsia="Times New Roman" w:cs="Times New Roman"/>
        </w:rPr>
        <w:t xml:space="preserve"> īstenojot Nacionālā attīstības plāna 2021.–2027.</w:t>
      </w:r>
      <w:r>
        <w:rPr>
          <w:rFonts w:eastAsia="Times New Roman" w:cs="Times New Roman"/>
        </w:rPr>
        <w:t xml:space="preserve"> </w:t>
      </w:r>
      <w:r w:rsidRPr="00F95102">
        <w:rPr>
          <w:rFonts w:eastAsia="Times New Roman" w:cs="Times New Roman"/>
        </w:rPr>
        <w:t xml:space="preserve">gadam un OECD Padomes </w:t>
      </w:r>
      <w:r>
        <w:rPr>
          <w:rFonts w:eastAsia="Times New Roman" w:cs="Times New Roman"/>
        </w:rPr>
        <w:t xml:space="preserve">2019. gada 17. janvāra </w:t>
      </w:r>
      <w:r w:rsidRPr="00F95102">
        <w:rPr>
          <w:rFonts w:eastAsia="Times New Roman" w:cs="Times New Roman"/>
        </w:rPr>
        <w:t>Rekomendācijas par valsts dienesta līderību un kapacitāti</w:t>
      </w:r>
      <w:r>
        <w:rPr>
          <w:rStyle w:val="Vresatsauce"/>
          <w:rFonts w:eastAsia="Times New Roman" w:cs="Times New Roman"/>
        </w:rPr>
        <w:footnoteReference w:id="2"/>
      </w:r>
      <w:r w:rsidRPr="00F95102">
        <w:rPr>
          <w:rFonts w:eastAsia="Times New Roman" w:cs="Times New Roman"/>
        </w:rPr>
        <w:t xml:space="preserve"> mērķus, lai nākamajos septiņos gados ikviens Latvijas iedzīvotājs un Latvijas sabiedrība kopumā panāktu dzīves kvalitātes uzlabošanos </w:t>
      </w:r>
      <w:r w:rsidRPr="001D05F2">
        <w:rPr>
          <w:rFonts w:eastAsia="Times New Roman" w:cs="Times New Roman"/>
          <w:b/>
          <w:bCs/>
        </w:rPr>
        <w:t xml:space="preserve">ar </w:t>
      </w:r>
      <w:r w:rsidRPr="009D0693">
        <w:rPr>
          <w:rFonts w:eastAsia="Times New Roman" w:cs="Times New Roman"/>
          <w:b/>
          <w:bCs/>
        </w:rPr>
        <w:t>gudras, uz vērtībām balstītas un efektīvas pārvaldības atbalstu visos publiskās pārvaldes procesos, par galveno izvirzot cilvēka vajadzības un valsts proaktīvu rīcību.</w:t>
      </w:r>
    </w:p>
    <w:p w14:paraId="2ADB1530" w14:textId="6B1BA8F2" w:rsidR="0069185E" w:rsidRPr="00E82B03" w:rsidRDefault="00E82B03" w:rsidP="0069185E">
      <w:pPr>
        <w:spacing w:line="320" w:lineRule="exact"/>
        <w:jc w:val="both"/>
        <w:rPr>
          <w:rFonts w:eastAsia="Times New Roman" w:cs="Times New Roman"/>
          <w:b/>
          <w:bCs/>
        </w:rPr>
      </w:pPr>
      <w:r>
        <w:rPr>
          <w:color w:val="auto"/>
        </w:rPr>
        <w:t>Tāpat</w:t>
      </w:r>
      <w:r w:rsidR="0069185E" w:rsidRPr="00E82B03">
        <w:rPr>
          <w:color w:val="auto"/>
        </w:rPr>
        <w:t xml:space="preserve"> stratēģija ir izstrādāta, lai koncentrētu un koordinētu ieguldījumus minēto starptautisko un nacionālā līmeņa dokumentu uzstādījumu īstenošanai un lai nodrošinātu cilvēkresursu kapacitātes stiprināšanu un prasmju attīstību, tādējādi veicinot publiskās pārvaldes darbības izcilību. </w:t>
      </w:r>
    </w:p>
    <w:p w14:paraId="590D14E4" w14:textId="77777777" w:rsidR="00736533" w:rsidRPr="001C33F0" w:rsidRDefault="00736533" w:rsidP="00736533">
      <w:pPr>
        <w:spacing w:line="320" w:lineRule="exact"/>
        <w:jc w:val="both"/>
        <w:rPr>
          <w:b/>
          <w:bCs/>
          <w:iCs/>
        </w:rPr>
      </w:pPr>
      <w:r w:rsidRPr="0099313C">
        <w:rPr>
          <w:rFonts w:cstheme="minorHAnsi"/>
        </w:rPr>
        <w:t xml:space="preserve">Stratēģijas pamatideja ir </w:t>
      </w:r>
      <w:r w:rsidRPr="00183BFB">
        <w:rPr>
          <w:rFonts w:cstheme="minorHAnsi"/>
          <w:b/>
          <w:bCs/>
        </w:rPr>
        <w:t xml:space="preserve">ieviest </w:t>
      </w:r>
      <w:r>
        <w:rPr>
          <w:rFonts w:cstheme="minorHAnsi"/>
          <w:b/>
          <w:bCs/>
        </w:rPr>
        <w:t xml:space="preserve">publiskajā pārvaldē </w:t>
      </w:r>
      <w:r w:rsidRPr="00183BFB">
        <w:rPr>
          <w:rFonts w:cstheme="minorHAnsi"/>
          <w:b/>
          <w:bCs/>
        </w:rPr>
        <w:t>organizācijas, kas mācās, principus un veidot mācīšanos kā ikdienas paradumu nākotnes publisk</w:t>
      </w:r>
      <w:r>
        <w:rPr>
          <w:rFonts w:cstheme="minorHAnsi"/>
          <w:b/>
          <w:bCs/>
        </w:rPr>
        <w:t>aj</w:t>
      </w:r>
      <w:r w:rsidRPr="00183BFB">
        <w:rPr>
          <w:rFonts w:cstheme="minorHAnsi"/>
          <w:b/>
          <w:bCs/>
        </w:rPr>
        <w:t>ā pārvaldē</w:t>
      </w:r>
      <w:r>
        <w:rPr>
          <w:rFonts w:cstheme="minorHAnsi"/>
        </w:rPr>
        <w:t>, kā arī izveidot un horizontāli integrēt vienotu un sistemātisku zināšanu pārvaldību.</w:t>
      </w:r>
      <w:r w:rsidRPr="0099313C">
        <w:rPr>
          <w:rFonts w:cstheme="minorHAnsi"/>
        </w:rPr>
        <w:t xml:space="preserve"> Šāda paradum</w:t>
      </w:r>
      <w:r>
        <w:rPr>
          <w:rFonts w:cstheme="minorHAnsi"/>
        </w:rPr>
        <w:t>u</w:t>
      </w:r>
      <w:r w:rsidRPr="0099313C">
        <w:rPr>
          <w:rFonts w:cstheme="minorHAnsi"/>
        </w:rPr>
        <w:t xml:space="preserve"> maiņa ir pirmais solis, </w:t>
      </w:r>
      <w:r>
        <w:rPr>
          <w:rFonts w:cstheme="minorHAnsi"/>
        </w:rPr>
        <w:t>lai</w:t>
      </w:r>
      <w:r w:rsidRPr="0099313C">
        <w:rPr>
          <w:rFonts w:cstheme="minorHAnsi"/>
        </w:rPr>
        <w:t xml:space="preserve"> ilgtermiņā veido</w:t>
      </w:r>
      <w:r>
        <w:rPr>
          <w:rFonts w:cstheme="minorHAnsi"/>
        </w:rPr>
        <w:t>tu</w:t>
      </w:r>
      <w:r w:rsidRPr="0099313C">
        <w:rPr>
          <w:rFonts w:cstheme="minorHAnsi"/>
        </w:rPr>
        <w:t xml:space="preserve"> </w:t>
      </w:r>
      <w:r>
        <w:rPr>
          <w:rFonts w:cstheme="minorHAnsi"/>
        </w:rPr>
        <w:t>publisko</w:t>
      </w:r>
      <w:r w:rsidRPr="0099313C">
        <w:rPr>
          <w:rFonts w:cstheme="minorHAnsi"/>
        </w:rPr>
        <w:t xml:space="preserve"> pārvaldi kā atvērtu, elastīgu, uz kopradi vērstu un produktīvu organizāciju</w:t>
      </w:r>
      <w:r>
        <w:rPr>
          <w:rFonts w:cstheme="minorHAnsi"/>
        </w:rPr>
        <w:t>.</w:t>
      </w:r>
    </w:p>
    <w:p w14:paraId="5EDA9DA2" w14:textId="17FAE0AD" w:rsidR="00736533" w:rsidRPr="00BB39AB" w:rsidRDefault="00FB4FB0" w:rsidP="00736533">
      <w:pPr>
        <w:spacing w:line="320" w:lineRule="exact"/>
        <w:jc w:val="both"/>
        <w:rPr>
          <w:iCs/>
          <w:color w:val="auto"/>
        </w:rPr>
      </w:pPr>
      <w:r>
        <w:rPr>
          <w:iCs/>
        </w:rPr>
        <w:t>Stratēģija paredz</w:t>
      </w:r>
      <w:r w:rsidR="00736533" w:rsidRPr="00BB39AB">
        <w:rPr>
          <w:iCs/>
        </w:rPr>
        <w:t xml:space="preserve"> </w:t>
      </w:r>
      <w:r w:rsidR="00736533" w:rsidRPr="00084BA5">
        <w:rPr>
          <w:b/>
          <w:bCs/>
          <w:iCs/>
          <w:color w:val="auto"/>
        </w:rPr>
        <w:t>nodrošināt publiskajā pārvaldē nodarbināto kompetenču attīstību atbilstoši nākotnes kompetencēm</w:t>
      </w:r>
      <w:r w:rsidR="00736533" w:rsidRPr="00BB39AB">
        <w:rPr>
          <w:iCs/>
        </w:rPr>
        <w:t xml:space="preserve">, tādējādi </w:t>
      </w:r>
      <w:r w:rsidR="00736533">
        <w:rPr>
          <w:iCs/>
        </w:rPr>
        <w:t>veicinot</w:t>
      </w:r>
      <w:r w:rsidR="00736533" w:rsidRPr="00BB39AB">
        <w:rPr>
          <w:iCs/>
        </w:rPr>
        <w:t xml:space="preserve"> publiskās pārvaldes profesionalitāt</w:t>
      </w:r>
      <w:r w:rsidR="00736533">
        <w:rPr>
          <w:iCs/>
        </w:rPr>
        <w:t>i</w:t>
      </w:r>
      <w:r w:rsidR="00736533" w:rsidRPr="00BB39AB">
        <w:rPr>
          <w:iCs/>
        </w:rPr>
        <w:t xml:space="preserve"> un efektivitāt</w:t>
      </w:r>
      <w:r w:rsidR="00736533">
        <w:rPr>
          <w:iCs/>
        </w:rPr>
        <w:t>i un</w:t>
      </w:r>
      <w:r w:rsidR="00736533" w:rsidRPr="00BB39AB">
        <w:rPr>
          <w:iCs/>
        </w:rPr>
        <w:t xml:space="preserve"> mūžizglītības principa īstenošan</w:t>
      </w:r>
      <w:r w:rsidR="00736533">
        <w:rPr>
          <w:iCs/>
        </w:rPr>
        <w:t>u</w:t>
      </w:r>
      <w:r w:rsidR="00736533" w:rsidRPr="00BB39AB">
        <w:rPr>
          <w:iCs/>
        </w:rPr>
        <w:t xml:space="preserve">, </w:t>
      </w:r>
      <w:r w:rsidR="00736533">
        <w:rPr>
          <w:iCs/>
        </w:rPr>
        <w:t>vienlaikus stimulējot</w:t>
      </w:r>
      <w:r w:rsidR="00736533" w:rsidRPr="00BB39AB">
        <w:rPr>
          <w:iCs/>
        </w:rPr>
        <w:t xml:space="preserve"> nodarbināto konkurētspēju darba tirgū un </w:t>
      </w:r>
      <w:r w:rsidR="00736533">
        <w:rPr>
          <w:iCs/>
        </w:rPr>
        <w:t xml:space="preserve">uzlabojot </w:t>
      </w:r>
      <w:r w:rsidR="00736533" w:rsidRPr="00BB39AB">
        <w:rPr>
          <w:iCs/>
        </w:rPr>
        <w:t xml:space="preserve">publiskās pārvaldes darbības </w:t>
      </w:r>
      <w:r w:rsidR="00736533">
        <w:rPr>
          <w:iCs/>
        </w:rPr>
        <w:t xml:space="preserve">un pakalpojumu </w:t>
      </w:r>
      <w:r w:rsidR="00736533" w:rsidRPr="00BB39AB">
        <w:rPr>
          <w:iCs/>
        </w:rPr>
        <w:t>kvalitāt</w:t>
      </w:r>
      <w:r w:rsidR="00736533">
        <w:rPr>
          <w:iCs/>
        </w:rPr>
        <w:t>i</w:t>
      </w:r>
      <w:r w:rsidR="00736533" w:rsidRPr="00BB39AB">
        <w:rPr>
          <w:iCs/>
        </w:rPr>
        <w:t>.</w:t>
      </w:r>
    </w:p>
    <w:p w14:paraId="057DBEDA" w14:textId="3795154F" w:rsidR="00D80CB3" w:rsidRDefault="00FD6D87" w:rsidP="000861A1">
      <w:pPr>
        <w:pStyle w:val="Sarakstarindkopa"/>
        <w:spacing w:line="320" w:lineRule="exact"/>
        <w:ind w:left="0"/>
        <w:contextualSpacing w:val="0"/>
        <w:jc w:val="both"/>
        <w:rPr>
          <w:b/>
          <w:noProof/>
          <w:color w:val="943634" w:themeColor="accent2" w:themeShade="BF"/>
          <w:lang w:eastAsia="lv-LV"/>
        </w:rPr>
      </w:pPr>
      <w:r>
        <w:t xml:space="preserve">Mācīšanās un attīstības </w:t>
      </w:r>
      <w:r w:rsidRPr="00BB39AB">
        <w:t>stratēģijas ietvaros ir definēti pieci prioritārie virzieni</w:t>
      </w:r>
      <w:r>
        <w:t xml:space="preserve"> jeb stratēģiskās prioritātes, kurās tiks kon</w:t>
      </w:r>
      <w:r w:rsidR="00FB4FB0">
        <w:t xml:space="preserve">centrētas darbības </w:t>
      </w:r>
      <w:r w:rsidR="00084BA5">
        <w:t>atbilstoši noteiktajām mērķu grupām</w:t>
      </w:r>
      <w:r w:rsidR="00FB4FB0">
        <w:t xml:space="preserve">. Tās ir, pirmkārt, godprātīgs darbs publiskajā pārvaldē, otrkārt, inovācija un koprade modernai rīcībpolitikai un pakalpojumiem, treškārt, līderība un efektīva pārmaiņu vadība, ceturtkārt, digitālā transformācija un datu pratība, piektkārt, cilvēkresursu profesionalizācija un administratīvās kapacitātes celšana. </w:t>
      </w:r>
      <w:r w:rsidR="00D80CB3">
        <w:rPr>
          <w:b/>
          <w:noProof/>
          <w:color w:val="943634" w:themeColor="accent2" w:themeShade="BF"/>
          <w:lang w:eastAsia="lv-LV"/>
        </w:rPr>
        <w:br w:type="page"/>
      </w:r>
    </w:p>
    <w:p w14:paraId="0DC4E31E" w14:textId="77777777" w:rsidR="00634BEB" w:rsidRDefault="00634BEB">
      <w:pPr>
        <w:spacing w:before="0" w:after="200" w:line="276" w:lineRule="auto"/>
        <w:rPr>
          <w:b/>
          <w:noProof/>
          <w:color w:val="943634" w:themeColor="accent2" w:themeShade="BF"/>
          <w:lang w:eastAsia="lv-LV"/>
        </w:rPr>
      </w:pPr>
    </w:p>
    <w:p w14:paraId="646FB8D8" w14:textId="4A0BEAE6" w:rsidR="00AD6C44" w:rsidRPr="00F95102" w:rsidRDefault="00AD6C44" w:rsidP="00F95102">
      <w:pPr>
        <w:spacing w:line="240" w:lineRule="auto"/>
        <w:ind w:left="-1276"/>
        <w:jc w:val="center"/>
        <w:rPr>
          <w:b/>
          <w:color w:val="943634" w:themeColor="accent2" w:themeShade="BF"/>
        </w:rPr>
      </w:pPr>
      <w:r w:rsidRPr="00F95102">
        <w:rPr>
          <w:b/>
          <w:noProof/>
          <w:color w:val="943634" w:themeColor="accent2" w:themeShade="BF"/>
          <w:lang w:eastAsia="lv-LV"/>
        </w:rPr>
        <w:drawing>
          <wp:inline distT="0" distB="0" distL="0" distR="0" wp14:anchorId="726D6A2A" wp14:editId="27580AD8">
            <wp:extent cx="7393940" cy="5905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9590FC0" w14:textId="4208E950" w:rsidR="0095237E" w:rsidRPr="00F95102" w:rsidRDefault="00E958AF" w:rsidP="00084BA5">
      <w:pPr>
        <w:pStyle w:val="Virsraksts1"/>
        <w:spacing w:after="0"/>
      </w:pPr>
      <w:bookmarkStart w:id="3" w:name="_Toc58919714"/>
      <w:r w:rsidRPr="00F95102">
        <w:t xml:space="preserve">I </w:t>
      </w:r>
      <w:r w:rsidR="00EE5784">
        <w:t>Konteksts</w:t>
      </w:r>
      <w:bookmarkEnd w:id="3"/>
      <w:r w:rsidR="0095237E" w:rsidRPr="00F95102">
        <w:t xml:space="preserve"> </w:t>
      </w:r>
    </w:p>
    <w:p w14:paraId="6C4AF76D" w14:textId="77777777" w:rsidR="00FB3B63" w:rsidRDefault="00FB3B63" w:rsidP="00084BA5">
      <w:pPr>
        <w:pStyle w:val="Virsraksts2"/>
        <w:spacing w:after="0"/>
      </w:pPr>
    </w:p>
    <w:p w14:paraId="01AB630A" w14:textId="46586FEA" w:rsidR="00E958AF" w:rsidRPr="00F95102" w:rsidRDefault="0001419F" w:rsidP="00084BA5">
      <w:pPr>
        <w:pStyle w:val="Virsraksts2"/>
        <w:spacing w:after="0"/>
      </w:pPr>
      <w:bookmarkStart w:id="4" w:name="_Toc58919715"/>
      <w:r>
        <w:t>1.</w:t>
      </w:r>
      <w:r w:rsidR="00D80CB3">
        <w:t>1</w:t>
      </w:r>
      <w:r>
        <w:t xml:space="preserve">. </w:t>
      </w:r>
      <w:r w:rsidR="005C3F35" w:rsidRPr="00F95102">
        <w:t xml:space="preserve">Globālo pārmaiņu </w:t>
      </w:r>
      <w:r w:rsidR="005C3F35" w:rsidRPr="00E13129">
        <w:t>ietekme</w:t>
      </w:r>
      <w:r w:rsidR="005C3F35" w:rsidRPr="00F95102">
        <w:t xml:space="preserve"> uz darba tirgu</w:t>
      </w:r>
      <w:bookmarkEnd w:id="4"/>
    </w:p>
    <w:p w14:paraId="67D8EF23" w14:textId="6E39B966" w:rsidR="00084BA5" w:rsidRDefault="0095237E" w:rsidP="00F95102">
      <w:pPr>
        <w:spacing w:line="320" w:lineRule="exact"/>
        <w:contextualSpacing/>
        <w:jc w:val="both"/>
        <w:rPr>
          <w:iCs/>
        </w:rPr>
      </w:pPr>
      <w:r w:rsidRPr="00F95102">
        <w:rPr>
          <w:rFonts w:eastAsia="Times New Roman" w:cs="Times New Roman"/>
        </w:rPr>
        <w:t xml:space="preserve">Ņemot </w:t>
      </w:r>
      <w:r w:rsidRPr="00F95102">
        <w:rPr>
          <w:iCs/>
        </w:rPr>
        <w:t>vērā pēdējo gadu straujās pārmaiņas, ko ir radījusi globalizācija, tehnoloģi</w:t>
      </w:r>
      <w:r w:rsidR="009D0693">
        <w:rPr>
          <w:iCs/>
        </w:rPr>
        <w:t>ju</w:t>
      </w:r>
      <w:r w:rsidRPr="00F95102">
        <w:rPr>
          <w:iCs/>
        </w:rPr>
        <w:t xml:space="preserve"> attīstība un pieejamība, digitālā transformācija, demogrāfiskās izmaiņas, klimata izmaiņas un pandēmija, publisk</w:t>
      </w:r>
      <w:r w:rsidR="006F50FC">
        <w:rPr>
          <w:iCs/>
        </w:rPr>
        <w:t>ās</w:t>
      </w:r>
      <w:r w:rsidRPr="00F95102">
        <w:rPr>
          <w:iCs/>
        </w:rPr>
        <w:t xml:space="preserve"> pārvald</w:t>
      </w:r>
      <w:r w:rsidR="009D0693">
        <w:rPr>
          <w:iCs/>
        </w:rPr>
        <w:t>e</w:t>
      </w:r>
      <w:r w:rsidR="006F50FC">
        <w:rPr>
          <w:iCs/>
        </w:rPr>
        <w:t>s uzdevums</w:t>
      </w:r>
      <w:r w:rsidRPr="00F95102">
        <w:rPr>
          <w:iCs/>
        </w:rPr>
        <w:t xml:space="preserve"> ir stratēģiski un proaktīvi attīstīt nodarbināto zināšanas un prasmes atbilstoši aktuālajām un nākotnes vajadzībām, lai nodrošinātu </w:t>
      </w:r>
      <w:r w:rsidR="009D0693">
        <w:rPr>
          <w:iCs/>
        </w:rPr>
        <w:t xml:space="preserve">gan </w:t>
      </w:r>
      <w:r w:rsidR="006F50FC">
        <w:rPr>
          <w:iCs/>
        </w:rPr>
        <w:t>savu</w:t>
      </w:r>
      <w:r w:rsidRPr="00F95102">
        <w:rPr>
          <w:iCs/>
        </w:rPr>
        <w:t xml:space="preserve"> konkurētspēju darba tirgū</w:t>
      </w:r>
      <w:r w:rsidR="009D0693">
        <w:rPr>
          <w:iCs/>
        </w:rPr>
        <w:t>, gan arī attīstītu nodarbināto</w:t>
      </w:r>
      <w:r w:rsidRPr="00F95102">
        <w:rPr>
          <w:iCs/>
        </w:rPr>
        <w:t xml:space="preserve"> profesion</w:t>
      </w:r>
      <w:r w:rsidR="009D0693">
        <w:rPr>
          <w:iCs/>
        </w:rPr>
        <w:t xml:space="preserve">alitāti, </w:t>
      </w:r>
      <w:r w:rsidR="006F50FC">
        <w:rPr>
          <w:iCs/>
        </w:rPr>
        <w:t xml:space="preserve">tādējādi </w:t>
      </w:r>
      <w:r w:rsidRPr="00F95102">
        <w:rPr>
          <w:iCs/>
        </w:rPr>
        <w:t>veicin</w:t>
      </w:r>
      <w:r w:rsidR="009D0693">
        <w:rPr>
          <w:iCs/>
        </w:rPr>
        <w:t>ot</w:t>
      </w:r>
      <w:r w:rsidRPr="00F95102">
        <w:rPr>
          <w:iCs/>
        </w:rPr>
        <w:t xml:space="preserve"> publiskās pārvaldes mērķu </w:t>
      </w:r>
      <w:r w:rsidR="009D0693">
        <w:rPr>
          <w:iCs/>
        </w:rPr>
        <w:t xml:space="preserve"> sasniegšanu</w:t>
      </w:r>
      <w:r w:rsidRPr="00F95102">
        <w:rPr>
          <w:iCs/>
        </w:rPr>
        <w:t>.</w:t>
      </w:r>
    </w:p>
    <w:p w14:paraId="733FD371" w14:textId="6E9375F3" w:rsidR="00084BA5" w:rsidRPr="00084BA5" w:rsidRDefault="00084BA5" w:rsidP="00084BA5">
      <w:pPr>
        <w:spacing w:line="320" w:lineRule="exact"/>
        <w:jc w:val="both"/>
        <w:rPr>
          <w:iCs/>
        </w:rPr>
      </w:pPr>
      <w:r w:rsidRPr="00F95102">
        <w:rPr>
          <w:iCs/>
        </w:rPr>
        <w:t>P</w:t>
      </w:r>
      <w:r>
        <w:rPr>
          <w:iCs/>
        </w:rPr>
        <w:t>ārmaiņas</w:t>
      </w:r>
      <w:r w:rsidRPr="00F95102">
        <w:rPr>
          <w:iCs/>
        </w:rPr>
        <w:t xml:space="preserve">, ko </w:t>
      </w:r>
      <w:r>
        <w:rPr>
          <w:iCs/>
        </w:rPr>
        <w:t xml:space="preserve">ir radījusi </w:t>
      </w:r>
      <w:r w:rsidRPr="00F95102">
        <w:rPr>
          <w:iCs/>
        </w:rPr>
        <w:t>C</w:t>
      </w:r>
      <w:r>
        <w:rPr>
          <w:iCs/>
        </w:rPr>
        <w:t>ovid</w:t>
      </w:r>
      <w:r w:rsidRPr="00F95102">
        <w:rPr>
          <w:iCs/>
        </w:rPr>
        <w:t xml:space="preserve"> – 19 krīze, ir no</w:t>
      </w:r>
      <w:r>
        <w:rPr>
          <w:iCs/>
        </w:rPr>
        <w:t>zīmīgi</w:t>
      </w:r>
      <w:r w:rsidRPr="00F95102">
        <w:rPr>
          <w:iCs/>
        </w:rPr>
        <w:t xml:space="preserve"> ietekmēju</w:t>
      </w:r>
      <w:r>
        <w:rPr>
          <w:iCs/>
        </w:rPr>
        <w:t>šas</w:t>
      </w:r>
      <w:r w:rsidRPr="00F95102">
        <w:rPr>
          <w:iCs/>
        </w:rPr>
        <w:t xml:space="preserve"> darba tirgu. Pirmkārt, krīzes ietekmē liela daļa organizāciju strauji pārgāja uz </w:t>
      </w:r>
      <w:r w:rsidRPr="00F95102">
        <w:rPr>
          <w:b/>
          <w:bCs/>
          <w:iCs/>
        </w:rPr>
        <w:t>attālināt</w:t>
      </w:r>
      <w:r>
        <w:rPr>
          <w:b/>
          <w:bCs/>
          <w:iCs/>
        </w:rPr>
        <w:t>o</w:t>
      </w:r>
      <w:r w:rsidRPr="00F95102">
        <w:rPr>
          <w:b/>
          <w:bCs/>
          <w:iCs/>
        </w:rPr>
        <w:t xml:space="preserve"> darb</w:t>
      </w:r>
      <w:r>
        <w:rPr>
          <w:b/>
          <w:bCs/>
          <w:iCs/>
        </w:rPr>
        <w:t>u</w:t>
      </w:r>
      <w:r w:rsidRPr="00F95102">
        <w:rPr>
          <w:iCs/>
        </w:rPr>
        <w:t>, attīst</w:t>
      </w:r>
      <w:r>
        <w:rPr>
          <w:iCs/>
        </w:rPr>
        <w:t>ot</w:t>
      </w:r>
      <w:r w:rsidRPr="00F95102">
        <w:rPr>
          <w:iCs/>
        </w:rPr>
        <w:t xml:space="preserve"> jaunas darba formas un main</w:t>
      </w:r>
      <w:r>
        <w:rPr>
          <w:iCs/>
        </w:rPr>
        <w:t>ot</w:t>
      </w:r>
      <w:r w:rsidRPr="00F95102">
        <w:rPr>
          <w:iCs/>
        </w:rPr>
        <w:t xml:space="preserve"> līdzšinēj</w:t>
      </w:r>
      <w:r>
        <w:rPr>
          <w:iCs/>
        </w:rPr>
        <w:t>os</w:t>
      </w:r>
      <w:r w:rsidRPr="00F95102">
        <w:rPr>
          <w:iCs/>
        </w:rPr>
        <w:t xml:space="preserve"> paradum</w:t>
      </w:r>
      <w:r>
        <w:rPr>
          <w:iCs/>
        </w:rPr>
        <w:t>us</w:t>
      </w:r>
      <w:r w:rsidRPr="00F95102">
        <w:rPr>
          <w:iCs/>
        </w:rPr>
        <w:t>. Otrkārt, krīze paātrināja digitālās transformācijas procesu</w:t>
      </w:r>
      <w:r>
        <w:rPr>
          <w:iCs/>
        </w:rPr>
        <w:t>s</w:t>
      </w:r>
      <w:r w:rsidRPr="00F95102">
        <w:rPr>
          <w:iCs/>
        </w:rPr>
        <w:t xml:space="preserve">, pilnveidojot esošos un ieviešot jaunus digitālos risinājumus, jo </w:t>
      </w:r>
      <w:r>
        <w:rPr>
          <w:iCs/>
        </w:rPr>
        <w:t>ir</w:t>
      </w:r>
      <w:r w:rsidRPr="00F95102">
        <w:rPr>
          <w:iCs/>
        </w:rPr>
        <w:t xml:space="preserve"> svarīgi nodrošināt nepārtrauktu pakalpojumu sniegšanu klientiem</w:t>
      </w:r>
      <w:r>
        <w:rPr>
          <w:iCs/>
        </w:rPr>
        <w:t xml:space="preserve"> un efektīvu informācijas apriti organizāciju iekšienē un starp organizācijām</w:t>
      </w:r>
      <w:r w:rsidRPr="00F95102">
        <w:rPr>
          <w:iCs/>
        </w:rPr>
        <w:t>. Treškārt, krīzes laikā tika gūtas jaunas zināšanas un prasmes, kuras nepieciešams turpmāk nostiprināt</w:t>
      </w:r>
      <w:r>
        <w:rPr>
          <w:iCs/>
        </w:rPr>
        <w:t xml:space="preserve"> un attīstīt</w:t>
      </w:r>
      <w:r w:rsidRPr="00F95102">
        <w:rPr>
          <w:iCs/>
        </w:rPr>
        <w:t xml:space="preserve">, </w:t>
      </w:r>
      <w:r>
        <w:rPr>
          <w:iCs/>
        </w:rPr>
        <w:t>un</w:t>
      </w:r>
      <w:r w:rsidRPr="00F95102">
        <w:rPr>
          <w:iCs/>
        </w:rPr>
        <w:t xml:space="preserve"> </w:t>
      </w:r>
      <w:r>
        <w:rPr>
          <w:iCs/>
        </w:rPr>
        <w:t>jā</w:t>
      </w:r>
      <w:r w:rsidRPr="00F95102">
        <w:rPr>
          <w:iCs/>
        </w:rPr>
        <w:t>veicin</w:t>
      </w:r>
      <w:r>
        <w:rPr>
          <w:iCs/>
        </w:rPr>
        <w:t>a</w:t>
      </w:r>
      <w:r w:rsidRPr="00F95102">
        <w:rPr>
          <w:iCs/>
        </w:rPr>
        <w:t xml:space="preserve"> attālinātā darba prasmju, tehnoloģiju un vides attīstīb</w:t>
      </w:r>
      <w:r>
        <w:rPr>
          <w:iCs/>
        </w:rPr>
        <w:t>a</w:t>
      </w:r>
      <w:r w:rsidRPr="00F95102">
        <w:rPr>
          <w:iCs/>
        </w:rPr>
        <w:t xml:space="preserve">, lai nodrošinātu, ka organizācijas sekmīgi izmanto attālinātā darba sniegtās iespējas. </w:t>
      </w:r>
    </w:p>
    <w:p w14:paraId="5160378C" w14:textId="4D6F028B" w:rsidR="00084BA5" w:rsidRDefault="00084BA5" w:rsidP="00F95102">
      <w:pPr>
        <w:spacing w:line="320" w:lineRule="exact"/>
        <w:jc w:val="both"/>
        <w:rPr>
          <w:iCs/>
        </w:rPr>
      </w:pPr>
      <w:r w:rsidRPr="00F95102">
        <w:rPr>
          <w:iCs/>
        </w:rPr>
        <w:t>Lai arī C</w:t>
      </w:r>
      <w:r>
        <w:rPr>
          <w:iCs/>
        </w:rPr>
        <w:t>ovid</w:t>
      </w:r>
      <w:r w:rsidRPr="00F95102">
        <w:rPr>
          <w:iCs/>
        </w:rPr>
        <w:t xml:space="preserve"> – 19 krīze paātrināja </w:t>
      </w:r>
      <w:r w:rsidRPr="00F95102">
        <w:rPr>
          <w:b/>
          <w:bCs/>
          <w:iCs/>
        </w:rPr>
        <w:t>digitālās transformācijas</w:t>
      </w:r>
      <w:r w:rsidRPr="00F95102">
        <w:rPr>
          <w:iCs/>
        </w:rPr>
        <w:t xml:space="preserve"> procesu, pārstrukturizējot un optimizējot procesus un pakalpojumus, tomēr nākotnē digitalizācijai būs vēl būtiskāka nozīme, jo tā būs caurvijošs elements attiecībā uz visām nozarēm, tostarp darba tirgu. Digitālās transformācijas ietekmē pieaugs tehnoloģiju nozīme visās darba un dzīves jomās, papīra un klātienes proces</w:t>
      </w:r>
      <w:r>
        <w:rPr>
          <w:iCs/>
        </w:rPr>
        <w:t>us pakāpeniski aizstās</w:t>
      </w:r>
      <w:r w:rsidRPr="00F95102">
        <w:rPr>
          <w:iCs/>
        </w:rPr>
        <w:t xml:space="preserve"> </w:t>
      </w:r>
      <w:r>
        <w:rPr>
          <w:iCs/>
        </w:rPr>
        <w:t>virtuālie analogi,</w:t>
      </w:r>
      <w:r w:rsidRPr="00F95102">
        <w:rPr>
          <w:iCs/>
        </w:rPr>
        <w:t xml:space="preserve"> un liela nozīme būs atbilstošām digitālajām prasmēm. </w:t>
      </w:r>
    </w:p>
    <w:p w14:paraId="696A33A3" w14:textId="77777777" w:rsidR="00084BA5" w:rsidRDefault="00790731" w:rsidP="00F95102">
      <w:pPr>
        <w:spacing w:line="320" w:lineRule="exact"/>
        <w:jc w:val="both"/>
        <w:rPr>
          <w:iCs/>
        </w:rPr>
      </w:pPr>
      <w:r w:rsidRPr="00BE3176">
        <w:rPr>
          <w:b/>
          <w:bCs/>
          <w:iCs/>
        </w:rPr>
        <w:t>Digitālās prasmes</w:t>
      </w:r>
      <w:r w:rsidRPr="00F95102">
        <w:rPr>
          <w:iCs/>
        </w:rPr>
        <w:t xml:space="preserve"> ir starpnozaru caurviju prasmes, no kuru kvalitātes digitālās transformācijas procesā ir atkarīgas indivīda iespējas izglītoties, konkurēt darba tirgū un pilnvērtīgi iesaistīties sabiedrības procesos. Turklāt arvien lielāku nozīmi indivīda dzīv</w:t>
      </w:r>
      <w:r w:rsidR="00BE3176">
        <w:rPr>
          <w:iCs/>
        </w:rPr>
        <w:t>ē</w:t>
      </w:r>
      <w:r w:rsidRPr="00F95102">
        <w:rPr>
          <w:iCs/>
        </w:rPr>
        <w:t xml:space="preserve"> iegūst mūžizglītība, kas ietver arī digitālo prasmju pilnveidošanu, ļaujot </w:t>
      </w:r>
      <w:r w:rsidRPr="00F95102">
        <w:rPr>
          <w:iCs/>
        </w:rPr>
        <w:lastRenderedPageBreak/>
        <w:t>papildināt esošās un apgūt jaunas prasmes un iemaņas.</w:t>
      </w:r>
      <w:r w:rsidRPr="00F95102">
        <w:rPr>
          <w:rStyle w:val="Vresatsauce"/>
          <w:iCs/>
        </w:rPr>
        <w:footnoteReference w:id="3"/>
      </w:r>
      <w:r w:rsidRPr="00F95102">
        <w:rPr>
          <w:iCs/>
        </w:rPr>
        <w:t xml:space="preserve"> Krīze akcentēja jau pastāvošo digitālo prasmju plaisu, </w:t>
      </w:r>
      <w:r w:rsidR="00BE3176">
        <w:rPr>
          <w:iCs/>
        </w:rPr>
        <w:t>pastiprinot</w:t>
      </w:r>
      <w:r w:rsidRPr="00F95102">
        <w:rPr>
          <w:iCs/>
        </w:rPr>
        <w:t xml:space="preserve"> nevienlīdzību, jo daudziem cilvēkiem nav vajadzīgā digitālo prasmju līmeņa vai arī viņu darbavietas ir starp tām, kas atpaliek digitalizācijā.</w:t>
      </w:r>
      <w:r w:rsidR="006248BA" w:rsidRPr="00F95102">
        <w:rPr>
          <w:rStyle w:val="Vresatsauce"/>
          <w:iCs/>
        </w:rPr>
        <w:footnoteReference w:id="4"/>
      </w:r>
      <w:r w:rsidRPr="00F95102">
        <w:rPr>
          <w:iCs/>
        </w:rPr>
        <w:t xml:space="preserve"> </w:t>
      </w:r>
      <w:r w:rsidR="006248BA" w:rsidRPr="00F95102">
        <w:rPr>
          <w:iCs/>
        </w:rPr>
        <w:t>To apstiprināja</w:t>
      </w:r>
      <w:r w:rsidR="00BE3176">
        <w:rPr>
          <w:iCs/>
        </w:rPr>
        <w:t xml:space="preserve"> arī</w:t>
      </w:r>
      <w:r w:rsidR="006248BA" w:rsidRPr="00F95102">
        <w:rPr>
          <w:iCs/>
        </w:rPr>
        <w:t xml:space="preserve"> Valsts kancelejas veiktās Valsts iestāžu darbinieku aptaujas par pašsajūtu ārkārtējās situācijas laikā rezultāti, kur 14% respondentu norādīja, ka ir nepieciešama digitālo prasmju attīstība un 11% norādīja, ka būtu nepieciešama jaunu prasmju apguve.</w:t>
      </w:r>
      <w:r w:rsidR="006248BA" w:rsidRPr="00F95102">
        <w:rPr>
          <w:rStyle w:val="Vresatsauce"/>
          <w:iCs/>
        </w:rPr>
        <w:footnoteReference w:id="5"/>
      </w:r>
      <w:r w:rsidR="006248BA" w:rsidRPr="00F95102">
        <w:rPr>
          <w:iCs/>
        </w:rPr>
        <w:t xml:space="preserve"> </w:t>
      </w:r>
      <w:r w:rsidRPr="00F95102">
        <w:rPr>
          <w:iCs/>
        </w:rPr>
        <w:t xml:space="preserve">Tādēļ viens no </w:t>
      </w:r>
      <w:r w:rsidR="00DE7C0A">
        <w:rPr>
          <w:iCs/>
        </w:rPr>
        <w:t>attīstības pr</w:t>
      </w:r>
      <w:r w:rsidR="0008162D">
        <w:rPr>
          <w:iCs/>
        </w:rPr>
        <w:t>ie</w:t>
      </w:r>
      <w:r w:rsidR="00DE7C0A">
        <w:rPr>
          <w:iCs/>
        </w:rPr>
        <w:t>kšnosacījumiem</w:t>
      </w:r>
      <w:r w:rsidRPr="00F95102">
        <w:rPr>
          <w:iCs/>
        </w:rPr>
        <w:t xml:space="preserve"> nākotnē būs atbilstošu digitālo prasmju attīstība</w:t>
      </w:r>
      <w:r w:rsidR="006248BA" w:rsidRPr="00F95102">
        <w:rPr>
          <w:iCs/>
        </w:rPr>
        <w:t xml:space="preserve"> publisk</w:t>
      </w:r>
      <w:r w:rsidR="00DE7C0A">
        <w:rPr>
          <w:iCs/>
        </w:rPr>
        <w:t>aj</w:t>
      </w:r>
      <w:r w:rsidR="006248BA" w:rsidRPr="00F95102">
        <w:rPr>
          <w:iCs/>
        </w:rPr>
        <w:t xml:space="preserve">ā pārvaldē, kas </w:t>
      </w:r>
      <w:r w:rsidR="00BE3176">
        <w:rPr>
          <w:iCs/>
        </w:rPr>
        <w:t xml:space="preserve">būs viens no stimuliem, kas </w:t>
      </w:r>
      <w:r w:rsidR="006248BA" w:rsidRPr="00F95102">
        <w:rPr>
          <w:iCs/>
        </w:rPr>
        <w:t>veicinās sabiedrības un ekonomikas digitālo transformāciju.</w:t>
      </w:r>
      <w:r w:rsidRPr="00F95102">
        <w:rPr>
          <w:iCs/>
        </w:rPr>
        <w:t xml:space="preserve">  </w:t>
      </w:r>
    </w:p>
    <w:p w14:paraId="68A7D658" w14:textId="2A4BE5CF" w:rsidR="00B37EC9" w:rsidRDefault="00BE3176" w:rsidP="00084BA5">
      <w:pPr>
        <w:spacing w:line="320" w:lineRule="exact"/>
        <w:jc w:val="both"/>
        <w:rPr>
          <w:iCs/>
        </w:rPr>
      </w:pPr>
      <w:r>
        <w:rPr>
          <w:iCs/>
        </w:rPr>
        <w:t>N</w:t>
      </w:r>
      <w:r w:rsidR="00074648" w:rsidRPr="00F95102">
        <w:rPr>
          <w:iCs/>
        </w:rPr>
        <w:t xml:space="preserve">ākotnē organizācijām būs svarīgi darboties tā, lai veicinātu Eiropas Komisijas noteikto </w:t>
      </w:r>
      <w:r w:rsidR="00074648" w:rsidRPr="001E2065">
        <w:rPr>
          <w:b/>
          <w:bCs/>
          <w:iCs/>
        </w:rPr>
        <w:t>Eiropas</w:t>
      </w:r>
      <w:r w:rsidR="00074648" w:rsidRPr="00F95102">
        <w:rPr>
          <w:iCs/>
        </w:rPr>
        <w:t xml:space="preserve"> </w:t>
      </w:r>
      <w:r w:rsidR="00074648" w:rsidRPr="00F95102">
        <w:rPr>
          <w:b/>
          <w:bCs/>
          <w:iCs/>
        </w:rPr>
        <w:t>Zaļo kursu</w:t>
      </w:r>
      <w:r w:rsidR="00074648" w:rsidRPr="00F95102">
        <w:rPr>
          <w:iCs/>
        </w:rPr>
        <w:t xml:space="preserve">, kas ir </w:t>
      </w:r>
      <w:r>
        <w:rPr>
          <w:iCs/>
        </w:rPr>
        <w:t>izraudzīts</w:t>
      </w:r>
      <w:r w:rsidR="00074648" w:rsidRPr="00F95102">
        <w:rPr>
          <w:iCs/>
        </w:rPr>
        <w:t xml:space="preserve"> ar mērķi risināt ar klimatu un vidi saistītās problēmas. </w:t>
      </w:r>
      <w:r w:rsidR="003D02C2" w:rsidRPr="00F95102">
        <w:rPr>
          <w:iCs/>
        </w:rPr>
        <w:t>Nākotnē rīcībpoliti</w:t>
      </w:r>
      <w:r>
        <w:rPr>
          <w:iCs/>
        </w:rPr>
        <w:t>kas</w:t>
      </w:r>
      <w:r w:rsidR="003D02C2" w:rsidRPr="00F95102">
        <w:rPr>
          <w:iCs/>
        </w:rPr>
        <w:t xml:space="preserve"> risinājumiem jābūt drosmīgiem un visaptverošiem, un tiem jābūt orientētiem uz maksimālu labumu veselības, dzīves kvalitātes, noturības un konkurētspējas ziņā.</w:t>
      </w:r>
      <w:r w:rsidR="003D02C2" w:rsidRPr="00F95102">
        <w:rPr>
          <w:rStyle w:val="Vresatsauce"/>
          <w:iCs/>
        </w:rPr>
        <w:footnoteReference w:id="6"/>
      </w:r>
      <w:r w:rsidR="003D02C2" w:rsidRPr="00F95102">
        <w:rPr>
          <w:iCs/>
        </w:rPr>
        <w:t xml:space="preserve"> O</w:t>
      </w:r>
      <w:r w:rsidR="00074648" w:rsidRPr="00F95102">
        <w:rPr>
          <w:iCs/>
        </w:rPr>
        <w:t>rganizācijām būs jāmeklē ilgtspējīgi risinājumi klimatneitralitātes veicināšanai.</w:t>
      </w:r>
      <w:r w:rsidR="003D02C2" w:rsidRPr="00F95102">
        <w:rPr>
          <w:iCs/>
        </w:rPr>
        <w:t xml:space="preserve"> </w:t>
      </w:r>
      <w:r w:rsidR="00553E64">
        <w:rPr>
          <w:iCs/>
        </w:rPr>
        <w:t xml:space="preserve">Zaļā kursa </w:t>
      </w:r>
      <w:r w:rsidR="00DE7C0A">
        <w:rPr>
          <w:iCs/>
        </w:rPr>
        <w:t xml:space="preserve">pamatuzstādījums </w:t>
      </w:r>
      <w:r w:rsidR="00553E64">
        <w:rPr>
          <w:iCs/>
        </w:rPr>
        <w:t xml:space="preserve">ilgtspējas mērķu sasniegšanai ir </w:t>
      </w:r>
      <w:r w:rsidR="00553E64" w:rsidRPr="00BE3176">
        <w:rPr>
          <w:b/>
          <w:bCs/>
          <w:iCs/>
        </w:rPr>
        <w:t>digitālās tehnoloģijas</w:t>
      </w:r>
      <w:r w:rsidR="00553E64">
        <w:rPr>
          <w:iCs/>
        </w:rPr>
        <w:t xml:space="preserve">. </w:t>
      </w:r>
      <w:r w:rsidR="00F125F0" w:rsidRPr="00F95102">
        <w:rPr>
          <w:iCs/>
        </w:rPr>
        <w:t xml:space="preserve">Attīstot digitālo transformāciju un attālināta darba iespējas ar mērķi, </w:t>
      </w:r>
      <w:r>
        <w:rPr>
          <w:iCs/>
        </w:rPr>
        <w:t>lai</w:t>
      </w:r>
      <w:r w:rsidR="00F125F0" w:rsidRPr="00F95102">
        <w:rPr>
          <w:iCs/>
        </w:rPr>
        <w:t xml:space="preserve"> vismaz 80% publiskās pārvaldes iestāžu </w:t>
      </w:r>
      <w:r w:rsidR="001E2065">
        <w:rPr>
          <w:iCs/>
        </w:rPr>
        <w:t>nodarbināt</w:t>
      </w:r>
      <w:r>
        <w:rPr>
          <w:iCs/>
        </w:rPr>
        <w:t>o</w:t>
      </w:r>
      <w:r w:rsidR="001E2065">
        <w:rPr>
          <w:iCs/>
        </w:rPr>
        <w:t xml:space="preserve"> </w:t>
      </w:r>
      <w:r w:rsidR="00F125F0" w:rsidRPr="00F95102">
        <w:rPr>
          <w:iCs/>
        </w:rPr>
        <w:t xml:space="preserve">ir iespēja strādāt attālināti, </w:t>
      </w:r>
      <w:r w:rsidR="00553E64">
        <w:rPr>
          <w:iCs/>
        </w:rPr>
        <w:t xml:space="preserve">kā arī attīstot interaktīvas mācības digitālā formātā, </w:t>
      </w:r>
      <w:r w:rsidR="00DE7C0A">
        <w:rPr>
          <w:iCs/>
        </w:rPr>
        <w:t>mēs kopīgi veicināsim</w:t>
      </w:r>
      <w:r w:rsidR="00553E64">
        <w:rPr>
          <w:iCs/>
        </w:rPr>
        <w:t xml:space="preserve"> </w:t>
      </w:r>
      <w:r w:rsidR="00DE7C0A">
        <w:rPr>
          <w:iCs/>
        </w:rPr>
        <w:t>Eiropas Z</w:t>
      </w:r>
      <w:r w:rsidR="00553E64">
        <w:rPr>
          <w:iCs/>
        </w:rPr>
        <w:t xml:space="preserve">aļā kursa mērķi. </w:t>
      </w:r>
      <w:r w:rsidR="00F125F0" w:rsidRPr="00F95102">
        <w:rPr>
          <w:iCs/>
        </w:rPr>
        <w:t xml:space="preserve"> </w:t>
      </w:r>
    </w:p>
    <w:p w14:paraId="25DA5B9D" w14:textId="123A7BB0" w:rsidR="002334E9" w:rsidRDefault="00803C04" w:rsidP="00F95102">
      <w:pPr>
        <w:spacing w:line="320" w:lineRule="exact"/>
        <w:jc w:val="both"/>
        <w:rPr>
          <w:iCs/>
        </w:rPr>
      </w:pPr>
      <w:r>
        <w:rPr>
          <w:iCs/>
        </w:rPr>
        <w:t>Organizācijas saskar</w:t>
      </w:r>
      <w:r w:rsidR="00DE7C0A">
        <w:rPr>
          <w:iCs/>
        </w:rPr>
        <w:t>a</w:t>
      </w:r>
      <w:r>
        <w:rPr>
          <w:iCs/>
        </w:rPr>
        <w:t xml:space="preserve">s </w:t>
      </w:r>
      <w:r w:rsidR="00DE7C0A">
        <w:rPr>
          <w:iCs/>
        </w:rPr>
        <w:t xml:space="preserve">arī </w:t>
      </w:r>
      <w:r>
        <w:rPr>
          <w:iCs/>
        </w:rPr>
        <w:t xml:space="preserve">ar </w:t>
      </w:r>
      <w:r w:rsidR="00DE7C0A">
        <w:rPr>
          <w:iCs/>
        </w:rPr>
        <w:t>pieaugošām grūtībām</w:t>
      </w:r>
      <w:r>
        <w:rPr>
          <w:iCs/>
        </w:rPr>
        <w:t xml:space="preserve"> atrast un piesaistīt darbaspēku. To ir ietekmējusi globalizācija, darbaspēka mobilitāte un migrācija, kā arī </w:t>
      </w:r>
      <w:r w:rsidRPr="00803C04">
        <w:rPr>
          <w:b/>
          <w:bCs/>
          <w:iCs/>
        </w:rPr>
        <w:t>demogrāfiskās izmaiņas</w:t>
      </w:r>
      <w:r w:rsidR="002334E9" w:rsidRPr="007225E6">
        <w:rPr>
          <w:iCs/>
        </w:rPr>
        <w:t>, īpaši</w:t>
      </w:r>
      <w:r>
        <w:rPr>
          <w:iCs/>
        </w:rPr>
        <w:t xml:space="preserve"> sabiedrības “novecošanās”. </w:t>
      </w:r>
      <w:r w:rsidR="00163936" w:rsidRPr="00F95102">
        <w:rPr>
          <w:iCs/>
        </w:rPr>
        <w:t>S</w:t>
      </w:r>
      <w:r w:rsidR="0095237E" w:rsidRPr="00F95102">
        <w:rPr>
          <w:iCs/>
        </w:rPr>
        <w:t>agaidāms, ka iedzīvotāju skaits vecuma grupā no 15 līdz 64 gadiem līdz 20</w:t>
      </w:r>
      <w:r w:rsidR="003D3851" w:rsidRPr="00F95102">
        <w:rPr>
          <w:iCs/>
        </w:rPr>
        <w:t>40</w:t>
      </w:r>
      <w:r w:rsidR="0095237E" w:rsidRPr="00F95102">
        <w:rPr>
          <w:iCs/>
        </w:rPr>
        <w:t>.</w:t>
      </w:r>
      <w:r w:rsidR="002334E9">
        <w:rPr>
          <w:iCs/>
        </w:rPr>
        <w:t xml:space="preserve"> </w:t>
      </w:r>
      <w:r w:rsidR="0095237E" w:rsidRPr="00F95102">
        <w:rPr>
          <w:iCs/>
        </w:rPr>
        <w:t>gadam samazināsies par 15</w:t>
      </w:r>
      <w:r w:rsidR="003D3851" w:rsidRPr="00F95102">
        <w:rPr>
          <w:iCs/>
        </w:rPr>
        <w:t>4</w:t>
      </w:r>
      <w:r w:rsidR="0095237E" w:rsidRPr="00F95102">
        <w:rPr>
          <w:iCs/>
        </w:rPr>
        <w:t>,</w:t>
      </w:r>
      <w:r w:rsidR="003D3851" w:rsidRPr="00F95102">
        <w:rPr>
          <w:iCs/>
        </w:rPr>
        <w:t>6</w:t>
      </w:r>
      <w:r w:rsidR="0095237E" w:rsidRPr="00F95102">
        <w:rPr>
          <w:iCs/>
        </w:rPr>
        <w:t xml:space="preserve"> tūkst. jeb aptuveni 1</w:t>
      </w:r>
      <w:r w:rsidR="003D3851" w:rsidRPr="00F95102">
        <w:rPr>
          <w:iCs/>
        </w:rPr>
        <w:t>3</w:t>
      </w:r>
      <w:r w:rsidR="0095237E" w:rsidRPr="00F95102">
        <w:rPr>
          <w:iCs/>
        </w:rPr>
        <w:t>%</w:t>
      </w:r>
      <w:r w:rsidR="003D3851" w:rsidRPr="00F95102">
        <w:rPr>
          <w:iCs/>
        </w:rPr>
        <w:t>, vienlaikus iedzīvotāju skaits virs 64 gadiem palielināsies par gandrīz 85,4 tūkst. jeb aptuveni 22%. Šīs tendences kopumā noteiks, ka iedzīvotāju īpatsvars vecumā no 15 – 64 gadiem iedzīvotāju kopskaitā samazināsies no 64% 2019.</w:t>
      </w:r>
      <w:r w:rsidR="002334E9">
        <w:rPr>
          <w:iCs/>
        </w:rPr>
        <w:t xml:space="preserve"> </w:t>
      </w:r>
      <w:r w:rsidR="003D3851" w:rsidRPr="00F95102">
        <w:rPr>
          <w:iCs/>
        </w:rPr>
        <w:t>gadā līdz 60% 2040.</w:t>
      </w:r>
      <w:r w:rsidR="002334E9">
        <w:rPr>
          <w:iCs/>
        </w:rPr>
        <w:t xml:space="preserve"> </w:t>
      </w:r>
      <w:r w:rsidR="003D3851" w:rsidRPr="00F95102">
        <w:rPr>
          <w:iCs/>
        </w:rPr>
        <w:t>gadā.</w:t>
      </w:r>
      <w:r w:rsidR="00DE744D">
        <w:rPr>
          <w:iCs/>
        </w:rPr>
        <w:t xml:space="preserve"> Līdz ar sabiedrības novecošanos demogrāfiskās slodzes līmenis līdz 2040.</w:t>
      </w:r>
      <w:r w:rsidR="002334E9">
        <w:rPr>
          <w:iCs/>
        </w:rPr>
        <w:t xml:space="preserve"> </w:t>
      </w:r>
      <w:r w:rsidR="00DE744D">
        <w:rPr>
          <w:iCs/>
        </w:rPr>
        <w:t>gadam palielināsies par gandrīz 18%</w:t>
      </w:r>
      <w:r w:rsidR="002334E9">
        <w:rPr>
          <w:iCs/>
        </w:rPr>
        <w:t>,</w:t>
      </w:r>
      <w:r w:rsidR="00DE744D">
        <w:rPr>
          <w:iCs/>
        </w:rPr>
        <w:t xml:space="preserve"> salīdzinot ar 2019.</w:t>
      </w:r>
      <w:r w:rsidR="002334E9">
        <w:rPr>
          <w:iCs/>
        </w:rPr>
        <w:t xml:space="preserve"> </w:t>
      </w:r>
      <w:r w:rsidR="00DE744D">
        <w:rPr>
          <w:iCs/>
        </w:rPr>
        <w:t>gadu.</w:t>
      </w:r>
      <w:r w:rsidR="003D3851" w:rsidRPr="00F95102">
        <w:rPr>
          <w:rStyle w:val="Vresatsauce"/>
          <w:iCs/>
        </w:rPr>
        <w:footnoteReference w:id="7"/>
      </w:r>
      <w:r w:rsidR="003D3851" w:rsidRPr="00F95102">
        <w:rPr>
          <w:iCs/>
        </w:rPr>
        <w:t xml:space="preserve"> </w:t>
      </w:r>
    </w:p>
    <w:p w14:paraId="45D1023D" w14:textId="577CFA26" w:rsidR="001249B9" w:rsidRDefault="003D3851" w:rsidP="00F95102">
      <w:pPr>
        <w:spacing w:line="320" w:lineRule="exact"/>
        <w:jc w:val="both"/>
      </w:pPr>
      <w:r w:rsidRPr="00F95102">
        <w:rPr>
          <w:iCs/>
        </w:rPr>
        <w:lastRenderedPageBreak/>
        <w:t xml:space="preserve">Tāpat </w:t>
      </w:r>
      <w:r w:rsidR="00F91402" w:rsidRPr="00F95102">
        <w:rPr>
          <w:iCs/>
        </w:rPr>
        <w:t>darba tirgū aktīvāk ienāks jaunākā paaudze un</w:t>
      </w:r>
      <w:r w:rsidR="002334E9">
        <w:rPr>
          <w:iCs/>
        </w:rPr>
        <w:t>,</w:t>
      </w:r>
      <w:r w:rsidR="00F91402" w:rsidRPr="00F95102">
        <w:rPr>
          <w:iCs/>
        </w:rPr>
        <w:t xml:space="preserve"> mainoties paaudzēm, ir jāņem vērā, ka </w:t>
      </w:r>
      <w:r w:rsidR="00F91402" w:rsidRPr="00F95102">
        <w:t>vairāk nekā 2/5 jaunieš</w:t>
      </w:r>
      <w:r w:rsidR="00BE3176">
        <w:t>u</w:t>
      </w:r>
      <w:r w:rsidR="00F91402" w:rsidRPr="00F95102">
        <w:t xml:space="preserve"> darba tirgū nonāks ar vispārējo </w:t>
      </w:r>
      <w:r w:rsidR="00BE3176" w:rsidRPr="00F95102">
        <w:t xml:space="preserve">vidējo </w:t>
      </w:r>
      <w:r w:rsidR="00F91402" w:rsidRPr="00F95102">
        <w:t>un pamatizglītību, kā rezultātā liels jauniešu īpatsvars nonāks darba tirgū bez konkrētas specialitātes un prasmēm.</w:t>
      </w:r>
      <w:r w:rsidR="00F91402" w:rsidRPr="00F95102">
        <w:rPr>
          <w:rStyle w:val="Vresatsauce"/>
        </w:rPr>
        <w:footnoteReference w:id="8"/>
      </w:r>
      <w:r w:rsidR="00F91402" w:rsidRPr="00F95102">
        <w:t xml:space="preserve"> </w:t>
      </w:r>
    </w:p>
    <w:p w14:paraId="67D7EF29" w14:textId="14027CC3" w:rsidR="00F91402" w:rsidRDefault="0095237E" w:rsidP="00F95102">
      <w:pPr>
        <w:spacing w:line="320" w:lineRule="exact"/>
        <w:jc w:val="both"/>
        <w:rPr>
          <w:iCs/>
        </w:rPr>
      </w:pPr>
      <w:r w:rsidRPr="00F95102">
        <w:rPr>
          <w:iCs/>
        </w:rPr>
        <w:t>Nav noslēpums, ka publiskā pārvalde jau šobrīd saskar</w:t>
      </w:r>
      <w:r w:rsidR="00594800">
        <w:rPr>
          <w:iCs/>
        </w:rPr>
        <w:t>a</w:t>
      </w:r>
      <w:r w:rsidRPr="00F95102">
        <w:rPr>
          <w:iCs/>
        </w:rPr>
        <w:t>s ar augsti kvalificēt</w:t>
      </w:r>
      <w:r w:rsidR="002334E9">
        <w:rPr>
          <w:iCs/>
        </w:rPr>
        <w:t>a</w:t>
      </w:r>
      <w:r w:rsidRPr="00F95102">
        <w:rPr>
          <w:iCs/>
        </w:rPr>
        <w:t xml:space="preserve"> darbaspēk</w:t>
      </w:r>
      <w:r w:rsidR="002334E9">
        <w:rPr>
          <w:iCs/>
        </w:rPr>
        <w:t>a</w:t>
      </w:r>
      <w:r w:rsidRPr="00F95102">
        <w:rPr>
          <w:iCs/>
        </w:rPr>
        <w:t xml:space="preserve"> trūkumu,</w:t>
      </w:r>
      <w:r w:rsidR="00F91402" w:rsidRPr="00F95102">
        <w:rPr>
          <w:iCs/>
        </w:rPr>
        <w:t xml:space="preserve"> kā arī daļai nodarbināto nav nepieciešamo prasmju vai arī to līmenis ir zemāks</w:t>
      </w:r>
      <w:r w:rsidR="002334E9">
        <w:rPr>
          <w:iCs/>
        </w:rPr>
        <w:t>,</w:t>
      </w:r>
      <w:r w:rsidR="00F91402" w:rsidRPr="00F95102">
        <w:rPr>
          <w:iCs/>
        </w:rPr>
        <w:t xml:space="preserve"> nekā to pieprasa darba tirgus. </w:t>
      </w:r>
      <w:r w:rsidR="002334E9">
        <w:rPr>
          <w:iCs/>
        </w:rPr>
        <w:t>Šī tendence nav specifiska Latvijai vai valsts pārvaldei – arī citur pasaulē novērots, ka darbinieku, kuriem trūkst nepieciešamo prasmju, proporcija ir pieaugoša</w:t>
      </w:r>
      <w:r w:rsidR="00931EA4">
        <w:rPr>
          <w:iCs/>
        </w:rPr>
        <w:t>.</w:t>
      </w:r>
      <w:r w:rsidR="002334E9">
        <w:rPr>
          <w:rStyle w:val="Vresatsauce"/>
          <w:iCs/>
        </w:rPr>
        <w:footnoteReference w:id="9"/>
      </w:r>
      <w:r w:rsidR="002334E9">
        <w:rPr>
          <w:iCs/>
        </w:rPr>
        <w:t xml:space="preserve"> </w:t>
      </w:r>
      <w:r w:rsidR="00F91402" w:rsidRPr="00F95102">
        <w:rPr>
          <w:iCs/>
        </w:rPr>
        <w:t xml:space="preserve">Līdz ar to ir būtiski, </w:t>
      </w:r>
      <w:r w:rsidR="002334E9">
        <w:rPr>
          <w:iCs/>
        </w:rPr>
        <w:t>lai</w:t>
      </w:r>
      <w:r w:rsidR="00F91402" w:rsidRPr="00F95102">
        <w:rPr>
          <w:iCs/>
        </w:rPr>
        <w:t xml:space="preserve"> publiskā pārvalde prasmīgi izmanto</w:t>
      </w:r>
      <w:r w:rsidR="002334E9">
        <w:rPr>
          <w:iCs/>
        </w:rPr>
        <w:t>tu</w:t>
      </w:r>
      <w:r w:rsidR="00F91402" w:rsidRPr="00F95102">
        <w:rPr>
          <w:iCs/>
        </w:rPr>
        <w:t xml:space="preserve"> jau esošās zināšanas un prasmes un nodrošin</w:t>
      </w:r>
      <w:r w:rsidR="002334E9">
        <w:rPr>
          <w:iCs/>
        </w:rPr>
        <w:t>ātu</w:t>
      </w:r>
      <w:r w:rsidR="00F91402" w:rsidRPr="00F95102">
        <w:rPr>
          <w:iCs/>
        </w:rPr>
        <w:t xml:space="preserve"> to pārnesi</w:t>
      </w:r>
      <w:r w:rsidR="002334E9">
        <w:rPr>
          <w:iCs/>
        </w:rPr>
        <w:t>, izplatīšanu, nodošanu tālāk un attīstīšanu</w:t>
      </w:r>
      <w:r w:rsidR="00F91402" w:rsidRPr="00F95102">
        <w:rPr>
          <w:iCs/>
        </w:rPr>
        <w:t>, tādējādi nodrošinot zināšanu un prasmju pēctecību, kā arī veicin</w:t>
      </w:r>
      <w:r w:rsidR="002334E9">
        <w:rPr>
          <w:iCs/>
        </w:rPr>
        <w:t>ātu</w:t>
      </w:r>
      <w:r w:rsidR="00F91402" w:rsidRPr="00F95102">
        <w:rPr>
          <w:iCs/>
        </w:rPr>
        <w:t xml:space="preserve"> nākotnes kompetenču attīstību atbilstoši darba tirgus vajadzībām</w:t>
      </w:r>
      <w:r w:rsidR="001249B9">
        <w:rPr>
          <w:iCs/>
        </w:rPr>
        <w:t xml:space="preserve">, </w:t>
      </w:r>
      <w:r w:rsidR="002334E9">
        <w:rPr>
          <w:iCs/>
        </w:rPr>
        <w:t>stiprinot</w:t>
      </w:r>
      <w:r w:rsidR="00904F48">
        <w:rPr>
          <w:iCs/>
        </w:rPr>
        <w:t xml:space="preserve"> </w:t>
      </w:r>
      <w:r w:rsidR="002334E9">
        <w:rPr>
          <w:iCs/>
        </w:rPr>
        <w:t xml:space="preserve">publiskās pārvaldes </w:t>
      </w:r>
      <w:r w:rsidR="001249B9">
        <w:rPr>
          <w:iCs/>
        </w:rPr>
        <w:t>konkurētspēju</w:t>
      </w:r>
      <w:r w:rsidR="002334E9">
        <w:rPr>
          <w:iCs/>
        </w:rPr>
        <w:t>,</w:t>
      </w:r>
      <w:r w:rsidR="001249B9">
        <w:rPr>
          <w:iCs/>
        </w:rPr>
        <w:t xml:space="preserve"> gatavību jauniem izaicinājumiem</w:t>
      </w:r>
      <w:r w:rsidR="002334E9">
        <w:rPr>
          <w:iCs/>
        </w:rPr>
        <w:t xml:space="preserve"> un līderību inovāciju procesos</w:t>
      </w:r>
      <w:r w:rsidR="001249B9">
        <w:rPr>
          <w:iCs/>
        </w:rPr>
        <w:t>.</w:t>
      </w:r>
    </w:p>
    <w:p w14:paraId="3A766526" w14:textId="77777777" w:rsidR="00FB3B63" w:rsidRDefault="00FB3B63" w:rsidP="0001419F">
      <w:pPr>
        <w:pStyle w:val="Virsraksts2"/>
      </w:pPr>
    </w:p>
    <w:p w14:paraId="0C2726D3" w14:textId="49CA377A" w:rsidR="003F356E" w:rsidRPr="00F95102" w:rsidRDefault="00FB3B63" w:rsidP="0001419F">
      <w:pPr>
        <w:pStyle w:val="Virsraksts2"/>
      </w:pPr>
      <w:bookmarkStart w:id="5" w:name="_Toc58919716"/>
      <w:r>
        <w:t>1.</w:t>
      </w:r>
      <w:r w:rsidR="0069185E">
        <w:t>2</w:t>
      </w:r>
      <w:r>
        <w:t xml:space="preserve">. </w:t>
      </w:r>
      <w:r w:rsidR="003F356E" w:rsidRPr="00F95102">
        <w:t xml:space="preserve">Sasaiste ar starptautiskā un </w:t>
      </w:r>
      <w:r w:rsidR="003F356E" w:rsidRPr="00E13129">
        <w:t>nacionālā</w:t>
      </w:r>
      <w:r w:rsidR="003F356E" w:rsidRPr="00F95102">
        <w:t xml:space="preserve"> līmeņa dokumentiem</w:t>
      </w:r>
      <w:bookmarkEnd w:id="5"/>
    </w:p>
    <w:p w14:paraId="597E943A" w14:textId="77777777" w:rsidR="009C3ACD" w:rsidRDefault="003138A7" w:rsidP="009C3ACD">
      <w:pPr>
        <w:autoSpaceDE w:val="0"/>
        <w:autoSpaceDN w:val="0"/>
        <w:adjustRightInd w:val="0"/>
        <w:spacing w:line="320" w:lineRule="exact"/>
        <w:contextualSpacing/>
        <w:jc w:val="both"/>
        <w:rPr>
          <w:rFonts w:eastAsia="Calibri" w:cs="ArialMT"/>
        </w:rPr>
      </w:pPr>
      <w:r w:rsidRPr="00F95102">
        <w:rPr>
          <w:rFonts w:cstheme="minorHAnsi"/>
        </w:rPr>
        <w:t>Stratēģija</w:t>
      </w:r>
      <w:r w:rsidR="00B35C7F">
        <w:rPr>
          <w:rFonts w:cstheme="minorHAnsi"/>
        </w:rPr>
        <w:t xml:space="preserve"> ir izstrādāta, balstoties uz </w:t>
      </w:r>
      <w:r w:rsidR="001E007C" w:rsidRPr="00F95102">
        <w:rPr>
          <w:rFonts w:cstheme="minorHAnsi"/>
          <w:b/>
          <w:bCs/>
        </w:rPr>
        <w:t>OECD Latvijas Prasmju stratēģij</w:t>
      </w:r>
      <w:r w:rsidR="00B35C7F">
        <w:rPr>
          <w:rFonts w:cstheme="minorHAnsi"/>
          <w:b/>
          <w:bCs/>
        </w:rPr>
        <w:t>u</w:t>
      </w:r>
      <w:r w:rsidR="001E007C" w:rsidRPr="00F95102">
        <w:rPr>
          <w:rFonts w:cstheme="minorHAnsi"/>
        </w:rPr>
        <w:t xml:space="preserve">, kurā ir </w:t>
      </w:r>
      <w:r w:rsidR="0095237E" w:rsidRPr="00F95102">
        <w:rPr>
          <w:rFonts w:eastAsia="Calibri" w:cs="ArialMT"/>
        </w:rPr>
        <w:t>uzsvērts, ka globalizācija un digitalizācija pārveido profesijas, sabiedrības funkcionēšanas un cilvēku sadarbības veidu. Lai nostiprinātu Latvijas tautsaimniecības uzplaukumu un sagatavotu cilvēkus neprognozējamiem apstākļiem nākotnē, nepieciešamas ievērojamas investīcijas prasmju attīstībā. Nākotnē cilvēkiem būs nepieciešamas gan augstāka līmeņa prasmes un vispusīgs prasmju kopums, kas ietver kognitīv</w:t>
      </w:r>
      <w:r w:rsidR="00BE3176">
        <w:rPr>
          <w:rFonts w:eastAsia="Calibri" w:cs="ArialMT"/>
        </w:rPr>
        <w:t>ā</w:t>
      </w:r>
      <w:r w:rsidR="0095237E" w:rsidRPr="00F95102">
        <w:rPr>
          <w:rFonts w:eastAsia="Calibri" w:cs="ArialMT"/>
        </w:rPr>
        <w:t>s, sociāl</w:t>
      </w:r>
      <w:r w:rsidR="00BE3176">
        <w:rPr>
          <w:rFonts w:eastAsia="Calibri" w:cs="ArialMT"/>
        </w:rPr>
        <w:t>ā</w:t>
      </w:r>
      <w:r w:rsidR="0095237E" w:rsidRPr="00F95102">
        <w:rPr>
          <w:rFonts w:eastAsia="Calibri" w:cs="ArialMT"/>
        </w:rPr>
        <w:t>s un emocionāl</w:t>
      </w:r>
      <w:r w:rsidR="00BE3176">
        <w:rPr>
          <w:rFonts w:eastAsia="Calibri" w:cs="ArialMT"/>
        </w:rPr>
        <w:t>ā</w:t>
      </w:r>
      <w:r w:rsidR="0095237E" w:rsidRPr="00F95102">
        <w:rPr>
          <w:rFonts w:eastAsia="Calibri" w:cs="ArialMT"/>
        </w:rPr>
        <w:t xml:space="preserve">s prasmes, gan arī prasmes, kas nepieciešamas noteikta darba veikšanai. </w:t>
      </w:r>
    </w:p>
    <w:p w14:paraId="04B22002" w14:textId="6F2CBB83" w:rsidR="00EE156A" w:rsidRPr="009C3ACD" w:rsidRDefault="0095237E" w:rsidP="009C3ACD">
      <w:pPr>
        <w:spacing w:line="320" w:lineRule="exact"/>
        <w:jc w:val="both"/>
        <w:rPr>
          <w:iCs/>
        </w:rPr>
      </w:pPr>
      <w:r w:rsidRPr="00F95102">
        <w:rPr>
          <w:rFonts w:eastAsia="Calibri" w:cs="Times New Roman"/>
          <w:b/>
          <w:bCs/>
        </w:rPr>
        <w:t>OECD Padomes Rekomendācij</w:t>
      </w:r>
      <w:r w:rsidR="00B35C7F">
        <w:rPr>
          <w:rFonts w:eastAsia="Calibri" w:cs="Times New Roman"/>
          <w:b/>
          <w:bCs/>
        </w:rPr>
        <w:t>as</w:t>
      </w:r>
      <w:r w:rsidRPr="00F95102">
        <w:rPr>
          <w:rFonts w:eastAsia="Calibri" w:cs="Times New Roman"/>
          <w:b/>
          <w:bCs/>
        </w:rPr>
        <w:t xml:space="preserve"> par valsts dienesta līderību un kapacitāti</w:t>
      </w:r>
      <w:r w:rsidRPr="00F95102">
        <w:rPr>
          <w:rFonts w:eastAsia="Calibri" w:cs="Times New Roman"/>
          <w:vertAlign w:val="superscript"/>
        </w:rPr>
        <w:footnoteReference w:id="10"/>
      </w:r>
      <w:r w:rsidR="00B35C7F">
        <w:rPr>
          <w:rFonts w:eastAsia="Calibri" w:cs="Times New Roman"/>
          <w:b/>
          <w:bCs/>
        </w:rPr>
        <w:t xml:space="preserve"> </w:t>
      </w:r>
      <w:r w:rsidR="00B35C7F" w:rsidRPr="00B37EC9">
        <w:rPr>
          <w:rFonts w:eastAsia="Calibri" w:cs="Times New Roman"/>
        </w:rPr>
        <w:t>ir otrs vadmotīvs</w:t>
      </w:r>
      <w:r w:rsidR="00B35C7F">
        <w:rPr>
          <w:rFonts w:eastAsia="Calibri" w:cs="Times New Roman"/>
        </w:rPr>
        <w:t xml:space="preserve"> stratēģijas izstrādē</w:t>
      </w:r>
      <w:r w:rsidRPr="00F95102">
        <w:rPr>
          <w:rFonts w:eastAsia="Calibri" w:cs="Times New Roman"/>
        </w:rPr>
        <w:t xml:space="preserve">, </w:t>
      </w:r>
      <w:r w:rsidR="00B35C7F">
        <w:rPr>
          <w:rFonts w:eastAsia="Calibri" w:cs="Times New Roman"/>
        </w:rPr>
        <w:t>jo apkopo būtiskākos labās prakses principus valsts organizāciju vadībā un attīstībā</w:t>
      </w:r>
      <w:r w:rsidR="001E007C" w:rsidRPr="00F95102">
        <w:rPr>
          <w:rFonts w:eastAsia="Calibri" w:cs="Times New Roman"/>
        </w:rPr>
        <w:t>.</w:t>
      </w:r>
      <w:r w:rsidRPr="00F95102">
        <w:rPr>
          <w:rFonts w:eastAsia="Calibri" w:cs="Times New Roman"/>
        </w:rPr>
        <w:t xml:space="preserve"> </w:t>
      </w:r>
      <w:r w:rsidR="001E007C" w:rsidRPr="00F95102">
        <w:rPr>
          <w:rFonts w:eastAsia="Calibri" w:cs="Times New Roman"/>
        </w:rPr>
        <w:t>V</w:t>
      </w:r>
      <w:r w:rsidRPr="00F95102">
        <w:rPr>
          <w:rFonts w:eastAsia="Calibri" w:cs="Times New Roman"/>
        </w:rPr>
        <w:t xml:space="preserve">iens no </w:t>
      </w:r>
      <w:r w:rsidR="00B35C7F">
        <w:rPr>
          <w:rFonts w:eastAsia="Calibri" w:cs="Times New Roman"/>
        </w:rPr>
        <w:t xml:space="preserve">šo rekomendāciju </w:t>
      </w:r>
      <w:r w:rsidRPr="00F95102">
        <w:rPr>
          <w:rFonts w:eastAsia="Calibri" w:cs="Times New Roman"/>
        </w:rPr>
        <w:t xml:space="preserve">14 principiem ir ieteikums attīstīt nepieciešamās prasmes un kompetences valsts dienestā, </w:t>
      </w:r>
      <w:r w:rsidRPr="00F95102">
        <w:rPr>
          <w:rFonts w:eastAsia="Calibri" w:cs="Times New Roman"/>
          <w:bCs/>
        </w:rPr>
        <w:t>veidojot mācīšanās kultūru un vidi</w:t>
      </w:r>
      <w:r w:rsidRPr="00F95102">
        <w:rPr>
          <w:rFonts w:eastAsia="Calibri" w:cs="Times New Roman"/>
        </w:rPr>
        <w:t>, jo īpaši šādos veidos:</w:t>
      </w:r>
      <w:r w:rsidRPr="00F95102">
        <w:rPr>
          <w:rFonts w:eastAsia="Calibri" w:cs="Times New Roman"/>
          <w:noProof/>
        </w:rPr>
        <w:t xml:space="preserve"> </w:t>
      </w:r>
    </w:p>
    <w:p w14:paraId="65F9DDED" w14:textId="4474CFB8" w:rsidR="00EE156A" w:rsidRPr="00B37EC9" w:rsidRDefault="0095237E" w:rsidP="00624ED0">
      <w:pPr>
        <w:pStyle w:val="Sarakstarindkopa"/>
        <w:numPr>
          <w:ilvl w:val="0"/>
          <w:numId w:val="14"/>
        </w:numPr>
        <w:tabs>
          <w:tab w:val="left" w:pos="953"/>
        </w:tabs>
        <w:kinsoku w:val="0"/>
        <w:overflowPunct w:val="0"/>
        <w:spacing w:line="320" w:lineRule="exact"/>
        <w:ind w:left="709"/>
        <w:jc w:val="both"/>
        <w:rPr>
          <w:rFonts w:eastAsia="Calibri" w:cs="Times New Roman"/>
        </w:rPr>
      </w:pPr>
      <w:r w:rsidRPr="00B37EC9">
        <w:rPr>
          <w:rFonts w:eastAsia="Calibri" w:cs="Times New Roman"/>
        </w:rPr>
        <w:t xml:space="preserve">identificējot </w:t>
      </w:r>
      <w:r w:rsidRPr="009D377E">
        <w:rPr>
          <w:rFonts w:eastAsia="Calibri" w:cs="Times New Roman"/>
          <w:b/>
          <w:bCs/>
        </w:rPr>
        <w:t>personāla attīstību</w:t>
      </w:r>
      <w:r w:rsidRPr="00B37EC9">
        <w:rPr>
          <w:rFonts w:eastAsia="Calibri" w:cs="Times New Roman"/>
        </w:rPr>
        <w:t xml:space="preserve"> kā katra valsts iestādes vadītāja pārvaldības pamatuzdevumu</w:t>
      </w:r>
      <w:r w:rsidRPr="00B37EC9">
        <w:rPr>
          <w:rFonts w:eastAsia="Calibri" w:cs="Times New Roman"/>
          <w:noProof/>
        </w:rPr>
        <w:t xml:space="preserve"> </w:t>
      </w:r>
      <w:r w:rsidRPr="00B37EC9">
        <w:rPr>
          <w:rFonts w:eastAsia="Calibri" w:cs="Times New Roman"/>
        </w:rPr>
        <w:t>un mudinot izmantot pilnus darbinieku prasmju kopumus</w:t>
      </w:r>
      <w:r w:rsidR="009D377E">
        <w:rPr>
          <w:rFonts w:eastAsia="Calibri" w:cs="Times New Roman"/>
        </w:rPr>
        <w:t xml:space="preserve"> (angļu val.: </w:t>
      </w:r>
      <w:r w:rsidR="009D377E" w:rsidRPr="00736657">
        <w:rPr>
          <w:rFonts w:eastAsia="Calibri" w:cs="Times New Roman"/>
          <w:i/>
          <w:iCs/>
        </w:rPr>
        <w:t>skill set</w:t>
      </w:r>
      <w:r w:rsidR="009D377E">
        <w:rPr>
          <w:rFonts w:eastAsia="Calibri" w:cs="Times New Roman"/>
        </w:rPr>
        <w:t>)</w:t>
      </w:r>
      <w:r w:rsidRPr="00B37EC9">
        <w:rPr>
          <w:rFonts w:eastAsia="Calibri" w:cs="Times New Roman"/>
        </w:rPr>
        <w:t>;</w:t>
      </w:r>
      <w:r w:rsidRPr="00B37EC9">
        <w:rPr>
          <w:rFonts w:eastAsia="Calibri" w:cs="Times New Roman"/>
          <w:noProof/>
        </w:rPr>
        <w:t xml:space="preserve"> </w:t>
      </w:r>
    </w:p>
    <w:p w14:paraId="36374FA2" w14:textId="3E78FA44" w:rsidR="0008205F" w:rsidRDefault="0095237E" w:rsidP="00624ED0">
      <w:pPr>
        <w:pStyle w:val="Sarakstarindkopa"/>
        <w:numPr>
          <w:ilvl w:val="0"/>
          <w:numId w:val="14"/>
        </w:numPr>
        <w:tabs>
          <w:tab w:val="left" w:pos="953"/>
        </w:tabs>
        <w:kinsoku w:val="0"/>
        <w:overflowPunct w:val="0"/>
        <w:spacing w:line="320" w:lineRule="exact"/>
        <w:ind w:left="709"/>
        <w:jc w:val="both"/>
        <w:rPr>
          <w:rFonts w:eastAsia="Calibri" w:cs="Times New Roman"/>
        </w:rPr>
      </w:pPr>
      <w:r w:rsidRPr="00B37EC9">
        <w:rPr>
          <w:rFonts w:eastAsia="Calibri" w:cs="Times New Roman"/>
        </w:rPr>
        <w:lastRenderedPageBreak/>
        <w:t xml:space="preserve">mudinot un stimulējot </w:t>
      </w:r>
      <w:r w:rsidRPr="009D377E">
        <w:rPr>
          <w:rFonts w:eastAsia="Calibri" w:cs="Times New Roman"/>
          <w:b/>
          <w:bCs/>
        </w:rPr>
        <w:t>darbinieku proaktīvu un pastāvīgu pašattīstību un mācīšanos</w:t>
      </w:r>
      <w:r w:rsidRPr="00B37EC9">
        <w:rPr>
          <w:rFonts w:eastAsia="Calibri" w:cs="Times New Roman"/>
        </w:rPr>
        <w:t xml:space="preserve"> un </w:t>
      </w:r>
      <w:r w:rsidR="00EE156A" w:rsidRPr="00B37EC9">
        <w:rPr>
          <w:rFonts w:eastAsia="Calibri" w:cs="Times New Roman"/>
        </w:rPr>
        <w:t>radot viņiem</w:t>
      </w:r>
      <w:r w:rsidRPr="00B37EC9">
        <w:rPr>
          <w:rFonts w:eastAsia="Calibri" w:cs="Times New Roman"/>
        </w:rPr>
        <w:t xml:space="preserve"> kvalitatīvas iespējas to darīt;</w:t>
      </w:r>
      <w:r w:rsidRPr="00B37EC9">
        <w:rPr>
          <w:rFonts w:eastAsia="Calibri" w:cs="Times New Roman"/>
          <w:noProof/>
        </w:rPr>
        <w:t xml:space="preserve"> </w:t>
      </w:r>
    </w:p>
    <w:p w14:paraId="7EDC434B" w14:textId="621762D4" w:rsidR="0095237E" w:rsidRPr="0008205F" w:rsidRDefault="0095237E" w:rsidP="00624ED0">
      <w:pPr>
        <w:pStyle w:val="Sarakstarindkopa"/>
        <w:numPr>
          <w:ilvl w:val="0"/>
          <w:numId w:val="14"/>
        </w:numPr>
        <w:tabs>
          <w:tab w:val="left" w:pos="953"/>
        </w:tabs>
        <w:kinsoku w:val="0"/>
        <w:overflowPunct w:val="0"/>
        <w:spacing w:line="320" w:lineRule="exact"/>
        <w:ind w:left="709"/>
        <w:jc w:val="both"/>
        <w:rPr>
          <w:rFonts w:eastAsia="Calibri" w:cs="Times New Roman"/>
        </w:rPr>
      </w:pPr>
      <w:r w:rsidRPr="0008205F">
        <w:rPr>
          <w:rFonts w:eastAsia="Calibri" w:cs="Times New Roman"/>
        </w:rPr>
        <w:t xml:space="preserve">novērtējot </w:t>
      </w:r>
      <w:r w:rsidRPr="009D377E">
        <w:rPr>
          <w:rFonts w:eastAsia="Calibri" w:cs="Times New Roman"/>
          <w:b/>
          <w:bCs/>
        </w:rPr>
        <w:t>dažādas mācību pieejas un kontekstus</w:t>
      </w:r>
      <w:r w:rsidRPr="0008205F">
        <w:rPr>
          <w:rFonts w:eastAsia="Calibri" w:cs="Times New Roman"/>
        </w:rPr>
        <w:t>, kas saistīt</w:t>
      </w:r>
      <w:r w:rsidR="00EE156A" w:rsidRPr="0008205F">
        <w:rPr>
          <w:rFonts w:eastAsia="Calibri" w:cs="Times New Roman"/>
        </w:rPr>
        <w:t>as</w:t>
      </w:r>
      <w:r w:rsidRPr="0008205F">
        <w:rPr>
          <w:rFonts w:eastAsia="Calibri" w:cs="Times New Roman"/>
        </w:rPr>
        <w:t xml:space="preserve"> ar prasmju kopuma veidu un izglītojamā mērķiem un dotībām.</w:t>
      </w:r>
    </w:p>
    <w:p w14:paraId="394E7529" w14:textId="77777777" w:rsidR="009C3ACD" w:rsidRDefault="00C959E7" w:rsidP="009C3ACD">
      <w:pPr>
        <w:spacing w:line="320" w:lineRule="exact"/>
        <w:jc w:val="both"/>
        <w:rPr>
          <w:iCs/>
        </w:rPr>
      </w:pPr>
      <w:r w:rsidRPr="00F95102">
        <w:rPr>
          <w:rFonts w:eastAsia="Calibri" w:cs="Times New Roman"/>
        </w:rPr>
        <w:t xml:space="preserve">Stratēģijas izstrāde ir balstīta </w:t>
      </w:r>
      <w:r w:rsidR="009D377E">
        <w:rPr>
          <w:rFonts w:eastAsia="Calibri" w:cs="Times New Roman"/>
        </w:rPr>
        <w:t xml:space="preserve">arī </w:t>
      </w:r>
      <w:r w:rsidRPr="00F95102">
        <w:rPr>
          <w:rFonts w:eastAsia="Calibri" w:cs="Times New Roman"/>
        </w:rPr>
        <w:t xml:space="preserve">uz </w:t>
      </w:r>
      <w:r w:rsidRPr="00F95102">
        <w:rPr>
          <w:rFonts w:eastAsia="Calibri" w:cs="Times New Roman"/>
          <w:b/>
          <w:bCs/>
        </w:rPr>
        <w:t>Eiropas Komisijas rekomendāciju 2020. – 2021.</w:t>
      </w:r>
      <w:r w:rsidR="00B72A66">
        <w:rPr>
          <w:rFonts w:eastAsia="Calibri" w:cs="Times New Roman"/>
          <w:b/>
          <w:bCs/>
        </w:rPr>
        <w:t xml:space="preserve"> </w:t>
      </w:r>
      <w:r w:rsidRPr="00F95102">
        <w:rPr>
          <w:rFonts w:eastAsia="Calibri" w:cs="Times New Roman"/>
          <w:b/>
          <w:bCs/>
        </w:rPr>
        <w:t>gadam</w:t>
      </w:r>
      <w:r w:rsidR="002F371C">
        <w:rPr>
          <w:rStyle w:val="Vresatsauce"/>
          <w:rFonts w:eastAsia="Calibri" w:cs="Times New Roman"/>
          <w:b/>
          <w:bCs/>
        </w:rPr>
        <w:footnoteReference w:id="11"/>
      </w:r>
      <w:r w:rsidRPr="00F95102">
        <w:rPr>
          <w:rFonts w:eastAsia="Calibri" w:cs="Times New Roman"/>
        </w:rPr>
        <w:t xml:space="preserve">, kurā </w:t>
      </w:r>
      <w:r w:rsidR="009D377E">
        <w:rPr>
          <w:rFonts w:eastAsia="Calibri" w:cs="Times New Roman"/>
        </w:rPr>
        <w:t xml:space="preserve">likts uzsvars uz </w:t>
      </w:r>
      <w:r w:rsidRPr="00F95102">
        <w:rPr>
          <w:rFonts w:eastAsia="Calibri" w:cs="Times New Roman"/>
        </w:rPr>
        <w:t>krīzes ietekmes mazināšanu uz nodarbinātību, tostarp</w:t>
      </w:r>
      <w:r w:rsidR="009D377E">
        <w:rPr>
          <w:rFonts w:eastAsia="Calibri" w:cs="Times New Roman"/>
        </w:rPr>
        <w:t>,</w:t>
      </w:r>
      <w:r w:rsidRPr="00F95102">
        <w:rPr>
          <w:rFonts w:eastAsia="Calibri" w:cs="Times New Roman"/>
        </w:rPr>
        <w:t xml:space="preserve"> izmantojot elastīgo darba režīmu, aktīv</w:t>
      </w:r>
      <w:r w:rsidR="009D377E">
        <w:rPr>
          <w:rFonts w:eastAsia="Calibri" w:cs="Times New Roman"/>
        </w:rPr>
        <w:t>u</w:t>
      </w:r>
      <w:r w:rsidRPr="00F95102">
        <w:rPr>
          <w:rFonts w:eastAsia="Calibri" w:cs="Times New Roman"/>
        </w:rPr>
        <w:t>s darba tirgus pasākumus un prasmju pilnveidošanu.</w:t>
      </w:r>
    </w:p>
    <w:p w14:paraId="1299515E" w14:textId="03ED1515" w:rsidR="00B72A66" w:rsidRPr="009C3ACD" w:rsidRDefault="00B72A66" w:rsidP="009C3ACD">
      <w:pPr>
        <w:spacing w:line="320" w:lineRule="exact"/>
        <w:jc w:val="both"/>
        <w:rPr>
          <w:iCs/>
        </w:rPr>
      </w:pPr>
      <w:r w:rsidRPr="00B72A66">
        <w:rPr>
          <w:bCs/>
        </w:rPr>
        <w:t xml:space="preserve">Papildus tam, </w:t>
      </w:r>
      <w:r w:rsidRPr="0008205F">
        <w:rPr>
          <w:rFonts w:eastAsia="Calibri" w:cs="Times New Roman"/>
          <w:b/>
          <w:bCs/>
        </w:rPr>
        <w:t xml:space="preserve">Eiropas </w:t>
      </w:r>
      <w:r>
        <w:rPr>
          <w:rFonts w:eastAsia="Calibri" w:cs="Times New Roman"/>
          <w:b/>
          <w:bCs/>
        </w:rPr>
        <w:t>K</w:t>
      </w:r>
      <w:r w:rsidRPr="0008205F">
        <w:rPr>
          <w:rFonts w:eastAsia="Calibri" w:cs="Times New Roman"/>
          <w:b/>
          <w:bCs/>
        </w:rPr>
        <w:t xml:space="preserve">omisijas </w:t>
      </w:r>
      <w:r w:rsidRPr="00B72A66">
        <w:rPr>
          <w:rFonts w:eastAsia="Calibri" w:cs="Times New Roman"/>
          <w:b/>
          <w:bCs/>
        </w:rPr>
        <w:t>2019. gada</w:t>
      </w:r>
      <w:r w:rsidRPr="0008205F">
        <w:rPr>
          <w:rFonts w:eastAsia="Calibri" w:cs="Times New Roman"/>
          <w:b/>
          <w:bCs/>
        </w:rPr>
        <w:t xml:space="preserve"> ziņojumā par Latviju</w:t>
      </w:r>
      <w:r w:rsidR="001345DD">
        <w:rPr>
          <w:rStyle w:val="Vresatsauce"/>
          <w:rFonts w:eastAsia="Calibri" w:cs="Times New Roman"/>
          <w:b/>
          <w:bCs/>
        </w:rPr>
        <w:footnoteReference w:id="12"/>
      </w:r>
      <w:r w:rsidRPr="00B72A66">
        <w:rPr>
          <w:rFonts w:eastAsia="Calibri" w:cs="Times New Roman"/>
        </w:rPr>
        <w:t xml:space="preserve"> tiek minēti galvenie Kohēzijas politikas efektīvas īstenošanas faktori, kas Latvijai būtu jāievēro,  izstrādājot investīciju pamatnostādnes par Kohēzijas politikas finansējumu 2021.–2027. gadam</w:t>
      </w:r>
      <w:r>
        <w:rPr>
          <w:rFonts w:eastAsia="Calibri" w:cs="Times New Roman"/>
        </w:rPr>
        <w:t>, to skaitā arī vairāki, kuru ieviešanai nepieciešami nozīmīgi ieguldījumi nodarbināto prasmju attīstībā, piemēram</w:t>
      </w:r>
      <w:r w:rsidRPr="00B72A66">
        <w:rPr>
          <w:rFonts w:eastAsia="Calibri" w:cs="Times New Roman"/>
        </w:rPr>
        <w:t>:</w:t>
      </w:r>
    </w:p>
    <w:p w14:paraId="1ED34EE7" w14:textId="7BC146E7" w:rsidR="00B72A66" w:rsidRPr="00B72A66" w:rsidRDefault="00B72A66" w:rsidP="00624ED0">
      <w:pPr>
        <w:pStyle w:val="Sarakstarindkopa"/>
        <w:numPr>
          <w:ilvl w:val="0"/>
          <w:numId w:val="15"/>
        </w:numPr>
        <w:jc w:val="both"/>
      </w:pPr>
      <w:r w:rsidRPr="009D377E">
        <w:rPr>
          <w:b/>
          <w:bCs/>
        </w:rPr>
        <w:t>sociālās inovācijas</w:t>
      </w:r>
      <w:r w:rsidRPr="00B72A66">
        <w:t xml:space="preserve"> veicināšana un projektu un programmu sociālo eksperimentu sekmēšana;</w:t>
      </w:r>
    </w:p>
    <w:p w14:paraId="2B86BFE6" w14:textId="25F1C782" w:rsidR="00B72A66" w:rsidRPr="00B72A66" w:rsidRDefault="00B72A66" w:rsidP="00624ED0">
      <w:pPr>
        <w:pStyle w:val="Sarakstarindkopa"/>
        <w:numPr>
          <w:ilvl w:val="0"/>
          <w:numId w:val="15"/>
        </w:numPr>
        <w:jc w:val="both"/>
      </w:pPr>
      <w:r w:rsidRPr="00B72A66">
        <w:t xml:space="preserve">ceļveža izstrāde </w:t>
      </w:r>
      <w:r w:rsidRPr="009D377E">
        <w:rPr>
          <w:b/>
          <w:bCs/>
        </w:rPr>
        <w:t>administratīvās kapacitātes stiprināšan</w:t>
      </w:r>
      <w:r w:rsidR="009D377E">
        <w:rPr>
          <w:b/>
          <w:bCs/>
        </w:rPr>
        <w:t>ai</w:t>
      </w:r>
      <w:r w:rsidRPr="00B72A66">
        <w:t>, kas nepieciešam</w:t>
      </w:r>
      <w:r w:rsidR="009D377E">
        <w:t>a</w:t>
      </w:r>
      <w:r w:rsidRPr="00B72A66">
        <w:t xml:space="preserve"> fondu efektīvai pārvaldībai un īstenošanai;</w:t>
      </w:r>
    </w:p>
    <w:p w14:paraId="652FB4D1" w14:textId="417AB592" w:rsidR="00B72A66" w:rsidRPr="00B72A66" w:rsidRDefault="00B72A66" w:rsidP="00624ED0">
      <w:pPr>
        <w:pStyle w:val="Sarakstarindkopa"/>
        <w:numPr>
          <w:ilvl w:val="0"/>
          <w:numId w:val="15"/>
        </w:numPr>
        <w:jc w:val="both"/>
      </w:pPr>
      <w:r w:rsidRPr="009D377E">
        <w:rPr>
          <w:b/>
          <w:bCs/>
        </w:rPr>
        <w:t>palielināta atbalsta saņēmēju un starpniekinstitūciju kapacitāte</w:t>
      </w:r>
      <w:r w:rsidRPr="00B72A66">
        <w:t xml:space="preserve"> sagatavot un īstenot projektus</w:t>
      </w:r>
      <w:r>
        <w:t>.</w:t>
      </w:r>
    </w:p>
    <w:p w14:paraId="6B7D3BE6" w14:textId="77777777" w:rsidR="009C3ACD" w:rsidRDefault="004827F5" w:rsidP="00F95102">
      <w:pPr>
        <w:spacing w:line="320" w:lineRule="exact"/>
        <w:jc w:val="both"/>
        <w:rPr>
          <w:iCs/>
        </w:rPr>
      </w:pPr>
      <w:r w:rsidRPr="0008205F">
        <w:rPr>
          <w:bCs/>
        </w:rPr>
        <w:t xml:space="preserve">Arī </w:t>
      </w:r>
      <w:r w:rsidRPr="00F95102">
        <w:rPr>
          <w:b/>
        </w:rPr>
        <w:t>Latvijas ilgtspējīgas attīstības stratēģijas līdz 2030.</w:t>
      </w:r>
      <w:r>
        <w:rPr>
          <w:b/>
        </w:rPr>
        <w:t xml:space="preserve"> </w:t>
      </w:r>
      <w:r w:rsidRPr="00F95102">
        <w:rPr>
          <w:b/>
        </w:rPr>
        <w:t>gadam</w:t>
      </w:r>
      <w:r w:rsidR="002F371C">
        <w:rPr>
          <w:rStyle w:val="Vresatsauce"/>
          <w:b/>
        </w:rPr>
        <w:footnoteReference w:id="13"/>
      </w:r>
      <w:r w:rsidRPr="00F95102">
        <w:rPr>
          <w:bCs/>
        </w:rPr>
        <w:t xml:space="preserve"> prioritāte ir ieguldījumi cilvēkkapitālā. Tas nozīmē, ka</w:t>
      </w:r>
      <w:r>
        <w:rPr>
          <w:bCs/>
        </w:rPr>
        <w:t>,</w:t>
      </w:r>
      <w:r w:rsidRPr="00F95102">
        <w:rPr>
          <w:bCs/>
        </w:rPr>
        <w:t xml:space="preserve"> cilvēku skaitam samazinoties un sabiedrībai novecojot, būtiski ir nesamazināt cilvēkkapitāla bāzes vērtību, bet gan palielināt tā produktivitāti un nodrošināt visa potenciālā </w:t>
      </w:r>
      <w:r w:rsidR="009D377E">
        <w:rPr>
          <w:bCs/>
        </w:rPr>
        <w:t>darbaspēka</w:t>
      </w:r>
      <w:r w:rsidRPr="00F95102">
        <w:rPr>
          <w:bCs/>
        </w:rPr>
        <w:t xml:space="preserve"> līdzdalību darba tirgū. Tāpat</w:t>
      </w:r>
      <w:r>
        <w:rPr>
          <w:bCs/>
        </w:rPr>
        <w:t xml:space="preserve"> šajā</w:t>
      </w:r>
      <w:r w:rsidRPr="00F95102">
        <w:rPr>
          <w:bCs/>
        </w:rPr>
        <w:t xml:space="preserve"> stratēģijā ir noteikta prioritāte “Inovatīva pārvaldība un sabiedrības līdzdalība”, kas </w:t>
      </w:r>
      <w:r>
        <w:rPr>
          <w:bCs/>
        </w:rPr>
        <w:t>paredz</w:t>
      </w:r>
      <w:r w:rsidRPr="00F95102">
        <w:rPr>
          <w:bCs/>
        </w:rPr>
        <w:t xml:space="preserve"> publiskās pārvaldes kvalitātes paaugstināšanu, inovatīvas pārvaldības un e-pārvaldības attīstību.</w:t>
      </w:r>
      <w:r>
        <w:rPr>
          <w:bCs/>
        </w:rPr>
        <w:t xml:space="preserve"> </w:t>
      </w:r>
    </w:p>
    <w:p w14:paraId="630E901A" w14:textId="76C7D682" w:rsidR="0095237E" w:rsidRPr="009C3ACD" w:rsidRDefault="00C959E7" w:rsidP="00F95102">
      <w:pPr>
        <w:spacing w:line="320" w:lineRule="exact"/>
        <w:jc w:val="both"/>
        <w:rPr>
          <w:iCs/>
        </w:rPr>
      </w:pPr>
      <w:r w:rsidRPr="00F95102">
        <w:rPr>
          <w:bCs/>
        </w:rPr>
        <w:t>Izstrādājot stratēģiju, tika ņemt</w:t>
      </w:r>
      <w:r w:rsidR="004827F5">
        <w:rPr>
          <w:bCs/>
        </w:rPr>
        <w:t>as</w:t>
      </w:r>
      <w:r w:rsidRPr="00F95102">
        <w:rPr>
          <w:bCs/>
        </w:rPr>
        <w:t xml:space="preserve"> vērā </w:t>
      </w:r>
      <w:r w:rsidR="004827F5">
        <w:rPr>
          <w:bCs/>
        </w:rPr>
        <w:t xml:space="preserve">arī </w:t>
      </w:r>
      <w:r w:rsidR="004827F5" w:rsidRPr="00E25FD0">
        <w:rPr>
          <w:b/>
        </w:rPr>
        <w:t>n</w:t>
      </w:r>
      <w:r w:rsidRPr="00E25FD0">
        <w:rPr>
          <w:b/>
        </w:rPr>
        <w:t>acionālo plānošanas dokumentu</w:t>
      </w:r>
      <w:r w:rsidRPr="00F95102">
        <w:rPr>
          <w:bCs/>
        </w:rPr>
        <w:t xml:space="preserve"> noteiktās prioritātes un uzstādījumi</w:t>
      </w:r>
      <w:r w:rsidR="009D377E">
        <w:rPr>
          <w:bCs/>
        </w:rPr>
        <w:t>:</w:t>
      </w:r>
      <w:r w:rsidR="00C27B19" w:rsidRPr="00F95102">
        <w:rPr>
          <w:b/>
        </w:rPr>
        <w:t xml:space="preserve"> </w:t>
      </w:r>
    </w:p>
    <w:p w14:paraId="4494967D" w14:textId="77777777" w:rsidR="009C3ACD" w:rsidRDefault="004827F5" w:rsidP="009C3ACD">
      <w:pPr>
        <w:spacing w:line="320" w:lineRule="exact"/>
        <w:ind w:left="709"/>
        <w:jc w:val="both"/>
        <w:rPr>
          <w:iCs/>
        </w:rPr>
      </w:pPr>
      <w:r w:rsidRPr="0008205F">
        <w:rPr>
          <w:bCs/>
        </w:rPr>
        <w:t>Viens no</w:t>
      </w:r>
      <w:r>
        <w:rPr>
          <w:b/>
        </w:rPr>
        <w:t xml:space="preserve"> </w:t>
      </w:r>
      <w:r w:rsidR="0095237E" w:rsidRPr="00F95102">
        <w:rPr>
          <w:b/>
        </w:rPr>
        <w:t>Nacionālā attīstības plān</w:t>
      </w:r>
      <w:r w:rsidR="00C27B19" w:rsidRPr="00F95102">
        <w:rPr>
          <w:b/>
        </w:rPr>
        <w:t>a</w:t>
      </w:r>
      <w:r w:rsidR="0095237E" w:rsidRPr="00F95102">
        <w:rPr>
          <w:b/>
        </w:rPr>
        <w:t xml:space="preserve"> 2021. – 2027. gadam</w:t>
      </w:r>
      <w:r w:rsidR="002F371C">
        <w:rPr>
          <w:rStyle w:val="Vresatsauce"/>
          <w:b/>
        </w:rPr>
        <w:footnoteReference w:id="14"/>
      </w:r>
      <w:r w:rsidR="0095237E" w:rsidRPr="00F95102">
        <w:rPr>
          <w:bCs/>
        </w:rPr>
        <w:t xml:space="preserve"> četriem attīstības pamatvirzieniem </w:t>
      </w:r>
      <w:r w:rsidR="00EF5868" w:rsidRPr="00F95102">
        <w:rPr>
          <w:bCs/>
        </w:rPr>
        <w:t xml:space="preserve">ir </w:t>
      </w:r>
      <w:r w:rsidR="0095237E" w:rsidRPr="00F95102">
        <w:rPr>
          <w:bCs/>
        </w:rPr>
        <w:t>Latvijas sabiedrības transformācija zināšanu sabiedrīb</w:t>
      </w:r>
      <w:r w:rsidR="00D61DC7">
        <w:rPr>
          <w:bCs/>
        </w:rPr>
        <w:t>ā</w:t>
      </w:r>
      <w:r w:rsidR="0095237E" w:rsidRPr="00F95102">
        <w:rPr>
          <w:bCs/>
        </w:rPr>
        <w:t xml:space="preserve">, kas ietver virzību no zemo izmaksu darbaspēka ekonomikas uz </w:t>
      </w:r>
      <w:r w:rsidR="0095237E" w:rsidRPr="00F95102">
        <w:rPr>
          <w:bCs/>
        </w:rPr>
        <w:lastRenderedPageBreak/>
        <w:t xml:space="preserve">zināšanu komercializācijā balstītu produktivitāti. Tas nozīmē arī to, ka Latvijas izglītības sistēmai visos līmeņos ne tikai jāatbilst mūsdienu prasībām, bet ir jābūt atvērtai nākotnei, sagatavojot kritiski domājošus, emocionāli inteliģentus un savā profesijā prasmīgus cilvēkus. Latvijas iedzīvotājiem ir jābūt pieejamai kvalitatīvai un mūsdienīgai izglītībai mūža garumā, tajā skaitā, veidojot kompetentu darbaspēku publiskā pārvaldē. </w:t>
      </w:r>
    </w:p>
    <w:p w14:paraId="588F59D0" w14:textId="77777777" w:rsidR="009C3ACD" w:rsidRDefault="002B5913" w:rsidP="009C3ACD">
      <w:pPr>
        <w:spacing w:line="320" w:lineRule="exact"/>
        <w:ind w:left="709"/>
        <w:jc w:val="both"/>
        <w:rPr>
          <w:iCs/>
        </w:rPr>
      </w:pPr>
      <w:r>
        <w:rPr>
          <w:b/>
        </w:rPr>
        <w:t xml:space="preserve">Latvijas </w:t>
      </w:r>
      <w:r w:rsidR="0095237E" w:rsidRPr="00F95102">
        <w:rPr>
          <w:b/>
        </w:rPr>
        <w:t>Digitālās transformācijas pamatnostādnēs 2021. – 2027. gadam</w:t>
      </w:r>
      <w:r>
        <w:rPr>
          <w:rStyle w:val="Vresatsauce"/>
          <w:b/>
        </w:rPr>
        <w:footnoteReference w:id="15"/>
      </w:r>
      <w:r w:rsidR="0095237E" w:rsidRPr="00F95102">
        <w:rPr>
          <w:bCs/>
        </w:rPr>
        <w:t xml:space="preserve"> viens no </w:t>
      </w:r>
      <w:r w:rsidR="00A2222A">
        <w:rPr>
          <w:bCs/>
        </w:rPr>
        <w:t xml:space="preserve">pieciem </w:t>
      </w:r>
      <w:r w:rsidR="0095237E" w:rsidRPr="00F95102">
        <w:rPr>
          <w:bCs/>
        </w:rPr>
        <w:t>iecerētajiem rīcības virzieniem ir</w:t>
      </w:r>
      <w:r w:rsidR="00A2222A">
        <w:rPr>
          <w:bCs/>
        </w:rPr>
        <w:t xml:space="preserve"> “Digitālās prasmes un izglītība”, kas ietver mērķi nodrošināt digitālo prasmju apguvi ikvienam, lai virzītos uz tādu sabiedrību, kas balsta savu labklājību digitālo tehnoloģiju iespēju efektīvā izmantošanā un radošā attīstībā. Tāpat ir iecerēta </w:t>
      </w:r>
      <w:r w:rsidR="0095237E" w:rsidRPr="00F95102">
        <w:rPr>
          <w:bCs/>
        </w:rPr>
        <w:t>valsts pārvaldes digitalizācija, kas nozīmē efektīvi un mērķtiecīgi gan izmantot, gan attīstīt jaunas digitālo tehnoloģiju iespējas, tādējādi veidojot modernu un atvērtu valsts pārvaldi</w:t>
      </w:r>
      <w:r w:rsidR="002F371C">
        <w:rPr>
          <w:bCs/>
        </w:rPr>
        <w:t>. Tādu valsts pārvaldi, kura</w:t>
      </w:r>
      <w:r w:rsidR="0095237E" w:rsidRPr="00F95102">
        <w:t xml:space="preserve"> izmanto digitālās vides iespējas gudri un prasmīgi, lai iestādes un pakalpojumi būtu iedzīvotājiem pieejamāki un valsts procesi mazāk birokrātiski.</w:t>
      </w:r>
      <w:r w:rsidR="0095237E" w:rsidRPr="00F95102">
        <w:rPr>
          <w:bCs/>
        </w:rPr>
        <w:t xml:space="preserve"> Tāpēc pamatnostādnes paredz</w:t>
      </w:r>
      <w:r w:rsidR="0008205F">
        <w:rPr>
          <w:bCs/>
        </w:rPr>
        <w:t xml:space="preserve"> </w:t>
      </w:r>
      <w:r w:rsidR="002F371C">
        <w:rPr>
          <w:bCs/>
        </w:rPr>
        <w:t>mērķtiecīgus ieguldījumus</w:t>
      </w:r>
      <w:r w:rsidR="0095237E" w:rsidRPr="00F95102">
        <w:rPr>
          <w:bCs/>
        </w:rPr>
        <w:t xml:space="preserve"> digitālās transformācijas kompetenc</w:t>
      </w:r>
      <w:r w:rsidR="002F371C">
        <w:rPr>
          <w:bCs/>
        </w:rPr>
        <w:t>ēs</w:t>
      </w:r>
      <w:r w:rsidR="0095237E" w:rsidRPr="00F95102">
        <w:rPr>
          <w:bCs/>
        </w:rPr>
        <w:t xml:space="preserve"> valsts pārvaldes nodarbinātajiem</w:t>
      </w:r>
      <w:r w:rsidR="002F371C">
        <w:rPr>
          <w:bCs/>
        </w:rPr>
        <w:t>.</w:t>
      </w:r>
      <w:r w:rsidR="0008205F">
        <w:rPr>
          <w:bCs/>
        </w:rPr>
        <w:t xml:space="preserve"> </w:t>
      </w:r>
      <w:r w:rsidR="002F371C">
        <w:rPr>
          <w:bCs/>
        </w:rPr>
        <w:t>V</w:t>
      </w:r>
      <w:r w:rsidR="0095237E" w:rsidRPr="00F95102">
        <w:rPr>
          <w:bCs/>
        </w:rPr>
        <w:t xml:space="preserve">alsts pārvaldei attīstoties digitāli, </w:t>
      </w:r>
      <w:r w:rsidR="002F371C">
        <w:rPr>
          <w:bCs/>
        </w:rPr>
        <w:t xml:space="preserve">tiks </w:t>
      </w:r>
      <w:r w:rsidR="0095237E" w:rsidRPr="00F95102">
        <w:rPr>
          <w:bCs/>
        </w:rPr>
        <w:t>veicinā</w:t>
      </w:r>
      <w:r w:rsidR="002F371C">
        <w:rPr>
          <w:bCs/>
        </w:rPr>
        <w:t>ta</w:t>
      </w:r>
      <w:r w:rsidR="0095237E" w:rsidRPr="00F95102">
        <w:rPr>
          <w:bCs/>
        </w:rPr>
        <w:t xml:space="preserve"> </w:t>
      </w:r>
      <w:r w:rsidR="002F371C">
        <w:rPr>
          <w:bCs/>
        </w:rPr>
        <w:t>valsts</w:t>
      </w:r>
      <w:r w:rsidR="0095237E" w:rsidRPr="00F95102">
        <w:rPr>
          <w:bCs/>
        </w:rPr>
        <w:t xml:space="preserve"> tautsaimniecības digitalizācij</w:t>
      </w:r>
      <w:r w:rsidR="002F371C">
        <w:rPr>
          <w:bCs/>
        </w:rPr>
        <w:t>a</w:t>
      </w:r>
      <w:r w:rsidR="0095237E" w:rsidRPr="00F95102">
        <w:rPr>
          <w:bCs/>
        </w:rPr>
        <w:t xml:space="preserve">. </w:t>
      </w:r>
    </w:p>
    <w:p w14:paraId="3572A425" w14:textId="77777777" w:rsidR="009C3ACD" w:rsidRDefault="0095237E" w:rsidP="009C3ACD">
      <w:pPr>
        <w:spacing w:line="320" w:lineRule="exact"/>
        <w:ind w:left="709"/>
        <w:jc w:val="both"/>
        <w:rPr>
          <w:iCs/>
        </w:rPr>
      </w:pPr>
      <w:r w:rsidRPr="00F95102">
        <w:rPr>
          <w:b/>
        </w:rPr>
        <w:t xml:space="preserve">Nacionālās industriālās politikas </w:t>
      </w:r>
      <w:r w:rsidR="002B5913">
        <w:rPr>
          <w:b/>
        </w:rPr>
        <w:t xml:space="preserve">pamatnostādņu </w:t>
      </w:r>
      <w:r w:rsidRPr="00F95102">
        <w:rPr>
          <w:b/>
        </w:rPr>
        <w:t>2021. – 2027.</w:t>
      </w:r>
      <w:r w:rsidR="002F371C">
        <w:rPr>
          <w:b/>
        </w:rPr>
        <w:t xml:space="preserve"> </w:t>
      </w:r>
      <w:r w:rsidRPr="00F95102">
        <w:rPr>
          <w:b/>
        </w:rPr>
        <w:t>gadam</w:t>
      </w:r>
      <w:r w:rsidR="002B5913">
        <w:rPr>
          <w:b/>
        </w:rPr>
        <w:t xml:space="preserve"> </w:t>
      </w:r>
      <w:r w:rsidR="002B5913" w:rsidRPr="002B5913">
        <w:rPr>
          <w:bCs/>
        </w:rPr>
        <w:t>projekta</w:t>
      </w:r>
      <w:r w:rsidR="002F371C">
        <w:rPr>
          <w:rStyle w:val="Vresatsauce"/>
          <w:b/>
        </w:rPr>
        <w:footnoteReference w:id="16"/>
      </w:r>
      <w:r w:rsidRPr="00F95102">
        <w:rPr>
          <w:bCs/>
        </w:rPr>
        <w:t xml:space="preserve"> rīcības virzieni ir cilvēkresursu kapacitātes stiprināšana, uzņēmējdarbības vides sakārtošana, eksportspējas pieauguma veicināšana, uzņēmēju tehnoloģiskās bāzes stiprināšana un inovācijas kapacitātes paaugstināšana. Tās mērķis ir stiprināt valsts konkurētspēju, kas ir balstīta uz produktivitātes un tehnoloģiskās kompetences palielināšanu visās tautsaimniecības nozarēs. Tāpat pamatnostādnēs tiek uzsvērts, ka tieši inovācija un digitalizācija ir Latvijas jaunā konkurētspēja</w:t>
      </w:r>
      <w:r w:rsidR="00053A85">
        <w:rPr>
          <w:bCs/>
        </w:rPr>
        <w:t>s</w:t>
      </w:r>
      <w:r w:rsidRPr="00F95102">
        <w:rPr>
          <w:bCs/>
        </w:rPr>
        <w:t xml:space="preserve"> priekšrocība, tādējādi valsts pārvaldei ir jā</w:t>
      </w:r>
      <w:r w:rsidR="002F371C">
        <w:rPr>
          <w:bCs/>
        </w:rPr>
        <w:t>būt</w:t>
      </w:r>
      <w:r w:rsidRPr="00F95102">
        <w:rPr>
          <w:bCs/>
        </w:rPr>
        <w:t xml:space="preserve"> piemēram, lai veicinātu uzņēmējdarbības vides digitalizāciju un konkurētspēju.</w:t>
      </w:r>
    </w:p>
    <w:p w14:paraId="0BE620B2" w14:textId="49A0B5FE" w:rsidR="00EF5868" w:rsidRPr="009C3ACD" w:rsidRDefault="001912B3" w:rsidP="009C3ACD">
      <w:pPr>
        <w:spacing w:line="320" w:lineRule="exact"/>
        <w:jc w:val="both"/>
        <w:rPr>
          <w:iCs/>
        </w:rPr>
      </w:pPr>
      <w:r w:rsidRPr="001912B3">
        <w:rPr>
          <w:b/>
          <w:color w:val="C0504D" w:themeColor="accent2"/>
        </w:rPr>
        <w:t>Mācīšanās un attīstības stratēģija izstrādāta</w:t>
      </w:r>
      <w:r w:rsidR="0069185E">
        <w:rPr>
          <w:b/>
          <w:color w:val="C0504D" w:themeColor="accent2"/>
        </w:rPr>
        <w:t xml:space="preserve"> ar mērķi</w:t>
      </w:r>
      <w:r w:rsidRPr="001912B3">
        <w:rPr>
          <w:b/>
          <w:color w:val="C0504D" w:themeColor="accent2"/>
        </w:rPr>
        <w:t xml:space="preserve">, lai koncentrētu un koordinētu ieguldījumus </w:t>
      </w:r>
      <w:r w:rsidR="00EF5868" w:rsidRPr="001912B3">
        <w:rPr>
          <w:b/>
          <w:color w:val="C0504D" w:themeColor="accent2"/>
        </w:rPr>
        <w:t>minēto starptautisko un nacionālā līmeņa dokumentu uzstādījumu</w:t>
      </w:r>
      <w:r w:rsidR="00E25FD0">
        <w:rPr>
          <w:b/>
          <w:color w:val="C0504D" w:themeColor="accent2"/>
        </w:rPr>
        <w:t xml:space="preserve"> īstenošanai</w:t>
      </w:r>
      <w:r w:rsidR="0007321F">
        <w:rPr>
          <w:b/>
          <w:color w:val="C0504D" w:themeColor="accent2"/>
        </w:rPr>
        <w:t xml:space="preserve"> </w:t>
      </w:r>
      <w:r w:rsidR="0007321F" w:rsidRPr="0001579A">
        <w:rPr>
          <w:b/>
          <w:color w:val="C0504D" w:themeColor="accent2"/>
        </w:rPr>
        <w:t>un lai nodrošinātu cilvēkresursu kapacitātes stiprināšanu un prasmju attīstību, tādējādi veicinot</w:t>
      </w:r>
      <w:r w:rsidR="0007321F">
        <w:rPr>
          <w:b/>
          <w:color w:val="C0504D" w:themeColor="accent2"/>
        </w:rPr>
        <w:t xml:space="preserve"> </w:t>
      </w:r>
      <w:r w:rsidRPr="001912B3">
        <w:rPr>
          <w:b/>
          <w:color w:val="C0504D" w:themeColor="accent2"/>
        </w:rPr>
        <w:t>publiskās pārvaldes darbības izcilīb</w:t>
      </w:r>
      <w:r w:rsidR="0007321F">
        <w:rPr>
          <w:b/>
          <w:color w:val="C0504D" w:themeColor="accent2"/>
        </w:rPr>
        <w:t>u</w:t>
      </w:r>
      <w:r w:rsidR="00EF5868" w:rsidRPr="001912B3">
        <w:rPr>
          <w:b/>
          <w:color w:val="C0504D" w:themeColor="accent2"/>
        </w:rPr>
        <w:t xml:space="preserve">. </w:t>
      </w:r>
    </w:p>
    <w:p w14:paraId="41E2E070" w14:textId="77777777" w:rsidR="004E4DEE" w:rsidRPr="00F95102" w:rsidRDefault="004E4DEE" w:rsidP="00F95102">
      <w:pPr>
        <w:spacing w:line="320" w:lineRule="exact"/>
        <w:contextualSpacing/>
        <w:jc w:val="both"/>
        <w:rPr>
          <w:bCs/>
        </w:rPr>
      </w:pPr>
    </w:p>
    <w:p w14:paraId="398162D9" w14:textId="59CE288C" w:rsidR="0095237E" w:rsidRPr="00F95102" w:rsidRDefault="00FB3B63" w:rsidP="0001419F">
      <w:pPr>
        <w:pStyle w:val="Virsraksts2"/>
      </w:pPr>
      <w:bookmarkStart w:id="6" w:name="_Toc58919717"/>
      <w:r>
        <w:lastRenderedPageBreak/>
        <w:t>1.</w:t>
      </w:r>
      <w:r w:rsidR="0069185E">
        <w:t>3</w:t>
      </w:r>
      <w:r>
        <w:t xml:space="preserve">. </w:t>
      </w:r>
      <w:r w:rsidR="003F356E" w:rsidRPr="00F95102">
        <w:t>Valsts pārvaldes mācīšanās sistēma</w:t>
      </w:r>
      <w:r w:rsidR="00E13129">
        <w:t>: esošā situācija</w:t>
      </w:r>
      <w:bookmarkEnd w:id="6"/>
    </w:p>
    <w:p w14:paraId="5CF899BD" w14:textId="686511F1" w:rsidR="00CC6F75" w:rsidRPr="00085018" w:rsidRDefault="00CC6F75" w:rsidP="00CC6F75">
      <w:pPr>
        <w:spacing w:line="320" w:lineRule="exact"/>
        <w:jc w:val="both"/>
        <w:rPr>
          <w:rFonts w:eastAsia="Times New Roman" w:cs="Times New Roman"/>
        </w:rPr>
      </w:pPr>
      <w:r>
        <w:t>Šobrīd mācību pakalpojumus valsts pārvald</w:t>
      </w:r>
      <w:r w:rsidR="00E25FD0">
        <w:t>ē</w:t>
      </w:r>
      <w:r>
        <w:t xml:space="preserve"> nodarbinātajiem sniedz šādas organizācijas:</w:t>
      </w:r>
    </w:p>
    <w:p w14:paraId="014DEF90" w14:textId="3EFAFB72" w:rsidR="00CC6F75" w:rsidRDefault="00CC6F75" w:rsidP="00624ED0">
      <w:pPr>
        <w:pStyle w:val="Pamattekstaatkpe2"/>
        <w:numPr>
          <w:ilvl w:val="0"/>
          <w:numId w:val="12"/>
        </w:numPr>
        <w:spacing w:after="0" w:line="320" w:lineRule="exact"/>
        <w:ind w:left="425" w:hanging="425"/>
        <w:jc w:val="both"/>
        <w:rPr>
          <w:rFonts w:ascii="Verdana" w:hAnsi="Verdana"/>
          <w:sz w:val="22"/>
          <w:szCs w:val="22"/>
        </w:rPr>
      </w:pPr>
      <w:r w:rsidRPr="0041001D">
        <w:rPr>
          <w:rFonts w:ascii="Verdana" w:hAnsi="Verdana"/>
          <w:b/>
          <w:bCs/>
          <w:sz w:val="22"/>
          <w:szCs w:val="22"/>
        </w:rPr>
        <w:t>Valsts kanceleja</w:t>
      </w:r>
      <w:r w:rsidR="00E25FD0">
        <w:rPr>
          <w:rFonts w:ascii="Verdana" w:hAnsi="Verdana"/>
          <w:b/>
          <w:bCs/>
          <w:sz w:val="22"/>
          <w:szCs w:val="22"/>
        </w:rPr>
        <w:t xml:space="preserve"> (VK)</w:t>
      </w:r>
      <w:r w:rsidR="00E25FD0">
        <w:rPr>
          <w:rFonts w:ascii="Verdana" w:hAnsi="Verdana"/>
          <w:sz w:val="22"/>
          <w:szCs w:val="22"/>
        </w:rPr>
        <w:t xml:space="preserve">: </w:t>
      </w:r>
      <w:r w:rsidRPr="00085018">
        <w:rPr>
          <w:rFonts w:ascii="Verdana" w:hAnsi="Verdana"/>
          <w:sz w:val="22"/>
          <w:szCs w:val="22"/>
        </w:rPr>
        <w:t xml:space="preserve">augstākā līmeņa vadītājiem, Eiropas Savienības fondu vadības speciālistiem, piesaistot pasniedzējus ārpakalpojumā; </w:t>
      </w:r>
    </w:p>
    <w:p w14:paraId="482EDFEB" w14:textId="56CA7576" w:rsidR="00CC6F75" w:rsidRDefault="00CC6F75" w:rsidP="00624ED0">
      <w:pPr>
        <w:pStyle w:val="Pamattekstaatkpe2"/>
        <w:numPr>
          <w:ilvl w:val="0"/>
          <w:numId w:val="12"/>
        </w:numPr>
        <w:spacing w:after="0" w:line="320" w:lineRule="exact"/>
        <w:ind w:left="425" w:hanging="425"/>
        <w:jc w:val="both"/>
        <w:rPr>
          <w:rFonts w:ascii="Verdana" w:hAnsi="Verdana"/>
          <w:sz w:val="22"/>
          <w:szCs w:val="22"/>
        </w:rPr>
      </w:pPr>
      <w:r w:rsidRPr="1FDE2185">
        <w:rPr>
          <w:rFonts w:ascii="Verdana" w:hAnsi="Verdana"/>
          <w:b/>
          <w:bCs/>
          <w:sz w:val="22"/>
          <w:szCs w:val="22"/>
        </w:rPr>
        <w:t>Valsts administrācijas skola</w:t>
      </w:r>
      <w:r w:rsidR="00E25FD0" w:rsidRPr="1FDE2185">
        <w:rPr>
          <w:rFonts w:ascii="Verdana" w:hAnsi="Verdana"/>
          <w:b/>
          <w:bCs/>
          <w:sz w:val="22"/>
          <w:szCs w:val="22"/>
        </w:rPr>
        <w:t xml:space="preserve"> (VAS): </w:t>
      </w:r>
      <w:r w:rsidRPr="1FDE2185">
        <w:rPr>
          <w:rFonts w:ascii="Verdana" w:hAnsi="Verdana"/>
          <w:sz w:val="22"/>
          <w:szCs w:val="22"/>
        </w:rPr>
        <w:t>maksas</w:t>
      </w:r>
      <w:r w:rsidR="00770106">
        <w:rPr>
          <w:rFonts w:ascii="Verdana" w:hAnsi="Verdana"/>
          <w:sz w:val="22"/>
          <w:szCs w:val="22"/>
        </w:rPr>
        <w:t xml:space="preserve"> </w:t>
      </w:r>
      <w:r w:rsidR="00770106" w:rsidRPr="0051745F">
        <w:rPr>
          <w:rFonts w:ascii="Verdana" w:hAnsi="Verdana"/>
          <w:color w:val="auto"/>
          <w:sz w:val="22"/>
          <w:szCs w:val="22"/>
        </w:rPr>
        <w:t>un</w:t>
      </w:r>
      <w:r w:rsidRPr="0051745F">
        <w:rPr>
          <w:rFonts w:ascii="Verdana" w:hAnsi="Verdana"/>
          <w:color w:val="auto"/>
          <w:sz w:val="22"/>
          <w:szCs w:val="22"/>
        </w:rPr>
        <w:t xml:space="preserve"> bezmaksas pasākumi</w:t>
      </w:r>
      <w:r w:rsidR="00770106" w:rsidRPr="0051745F">
        <w:rPr>
          <w:rFonts w:ascii="Verdana" w:hAnsi="Verdana"/>
          <w:color w:val="auto"/>
          <w:sz w:val="22"/>
          <w:szCs w:val="22"/>
        </w:rPr>
        <w:t xml:space="preserve"> visiem nodarbinātajiem</w:t>
      </w:r>
      <w:r w:rsidRPr="0051745F">
        <w:rPr>
          <w:rFonts w:ascii="Verdana" w:hAnsi="Verdana"/>
          <w:color w:val="auto"/>
          <w:sz w:val="22"/>
          <w:szCs w:val="22"/>
        </w:rPr>
        <w:t>;</w:t>
      </w:r>
      <w:r w:rsidR="00E62030" w:rsidRPr="0051745F">
        <w:rPr>
          <w:rFonts w:ascii="Verdana" w:hAnsi="Verdana"/>
          <w:color w:val="auto"/>
          <w:sz w:val="22"/>
          <w:szCs w:val="22"/>
        </w:rPr>
        <w:t xml:space="preserve"> </w:t>
      </w:r>
      <w:r w:rsidRPr="0051745F">
        <w:rPr>
          <w:rFonts w:ascii="Verdana" w:hAnsi="Verdana"/>
          <w:color w:val="auto"/>
          <w:sz w:val="22"/>
          <w:szCs w:val="22"/>
        </w:rPr>
        <w:t>Eiropas Sociālā fonda līdzfinansētie pasākumi</w:t>
      </w:r>
      <w:r w:rsidR="002B72C9" w:rsidRPr="0051745F">
        <w:rPr>
          <w:rFonts w:ascii="Verdana" w:hAnsi="Verdana"/>
          <w:color w:val="auto"/>
          <w:sz w:val="22"/>
          <w:szCs w:val="22"/>
        </w:rPr>
        <w:t>, kas pieejami ierobežotam lokam</w:t>
      </w:r>
      <w:r w:rsidR="003B13B3" w:rsidRPr="0051745F">
        <w:rPr>
          <w:rFonts w:ascii="Verdana" w:hAnsi="Verdana"/>
          <w:color w:val="auto"/>
          <w:sz w:val="22"/>
          <w:szCs w:val="22"/>
        </w:rPr>
        <w:t xml:space="preserve"> (noteiktai mērķ</w:t>
      </w:r>
      <w:r w:rsidR="00CB3EA6" w:rsidRPr="0051745F">
        <w:rPr>
          <w:rFonts w:ascii="Verdana" w:hAnsi="Verdana"/>
          <w:color w:val="auto"/>
          <w:sz w:val="22"/>
          <w:szCs w:val="22"/>
        </w:rPr>
        <w:t>a grupai)</w:t>
      </w:r>
      <w:r w:rsidR="00AD1675" w:rsidRPr="0051745F">
        <w:rPr>
          <w:rFonts w:ascii="Verdana" w:hAnsi="Verdana"/>
          <w:color w:val="auto"/>
          <w:sz w:val="22"/>
          <w:szCs w:val="22"/>
        </w:rPr>
        <w:t xml:space="preserve"> un</w:t>
      </w:r>
      <w:r w:rsidR="00CB3EA6" w:rsidRPr="0051745F">
        <w:rPr>
          <w:rFonts w:ascii="Verdana" w:hAnsi="Verdana"/>
          <w:color w:val="auto"/>
          <w:sz w:val="22"/>
          <w:szCs w:val="22"/>
        </w:rPr>
        <w:t xml:space="preserve"> </w:t>
      </w:r>
      <w:r w:rsidR="00CB3EA6" w:rsidRPr="0051745F">
        <w:rPr>
          <w:rFonts w:ascii="Verdana" w:hAnsi="Verdana"/>
          <w:i/>
          <w:iCs/>
          <w:color w:val="auto"/>
          <w:sz w:val="22"/>
          <w:szCs w:val="22"/>
        </w:rPr>
        <w:t>ERASMUS +</w:t>
      </w:r>
      <w:r w:rsidRPr="0051745F">
        <w:rPr>
          <w:rFonts w:ascii="Verdana" w:hAnsi="Verdana"/>
          <w:color w:val="auto"/>
          <w:sz w:val="22"/>
          <w:szCs w:val="22"/>
        </w:rPr>
        <w:t xml:space="preserve">, </w:t>
      </w:r>
      <w:r w:rsidRPr="1FDE2185">
        <w:rPr>
          <w:rFonts w:ascii="Verdana" w:hAnsi="Verdana"/>
          <w:sz w:val="22"/>
          <w:szCs w:val="22"/>
        </w:rPr>
        <w:t>piesaistot pasniedzējus ārpakalpojumā;</w:t>
      </w:r>
      <w:r w:rsidR="00FA0219">
        <w:rPr>
          <w:rFonts w:ascii="Verdana" w:hAnsi="Verdana"/>
          <w:sz w:val="22"/>
          <w:szCs w:val="22"/>
        </w:rPr>
        <w:t xml:space="preserve"> </w:t>
      </w:r>
    </w:p>
    <w:p w14:paraId="4991E9FC" w14:textId="43B30EBC" w:rsidR="00CC6F75" w:rsidRDefault="00E25FD0" w:rsidP="00624ED0">
      <w:pPr>
        <w:pStyle w:val="Pamattekstaatkpe2"/>
        <w:numPr>
          <w:ilvl w:val="0"/>
          <w:numId w:val="12"/>
        </w:numPr>
        <w:spacing w:after="0" w:line="320" w:lineRule="exact"/>
        <w:ind w:left="425" w:hanging="425"/>
        <w:jc w:val="both"/>
        <w:rPr>
          <w:rFonts w:ascii="Verdana" w:hAnsi="Verdana"/>
          <w:sz w:val="22"/>
          <w:szCs w:val="22"/>
        </w:rPr>
      </w:pPr>
      <w:r w:rsidRPr="704B7262">
        <w:rPr>
          <w:rFonts w:ascii="Verdana" w:hAnsi="Verdana"/>
          <w:b/>
          <w:bCs/>
          <w:sz w:val="22"/>
          <w:szCs w:val="22"/>
        </w:rPr>
        <w:t>i</w:t>
      </w:r>
      <w:r w:rsidR="00CC6F75" w:rsidRPr="704B7262">
        <w:rPr>
          <w:rFonts w:ascii="Verdana" w:hAnsi="Verdana"/>
          <w:b/>
          <w:bCs/>
          <w:sz w:val="22"/>
          <w:szCs w:val="22"/>
        </w:rPr>
        <w:t xml:space="preserve">estādes, </w:t>
      </w:r>
      <w:r w:rsidR="00CC6F75" w:rsidRPr="704B7262">
        <w:rPr>
          <w:rFonts w:ascii="Verdana" w:hAnsi="Verdana"/>
          <w:sz w:val="22"/>
          <w:szCs w:val="22"/>
        </w:rPr>
        <w:t>organizējot</w:t>
      </w:r>
      <w:r w:rsidR="008F4436" w:rsidRPr="704B7262">
        <w:rPr>
          <w:rFonts w:ascii="Verdana" w:hAnsi="Verdana"/>
          <w:sz w:val="22"/>
          <w:szCs w:val="22"/>
        </w:rPr>
        <w:t xml:space="preserve"> </w:t>
      </w:r>
      <w:r w:rsidR="00CC6F75" w:rsidRPr="704B7262">
        <w:rPr>
          <w:rFonts w:ascii="Verdana" w:hAnsi="Verdana"/>
          <w:sz w:val="22"/>
          <w:szCs w:val="22"/>
        </w:rPr>
        <w:t xml:space="preserve">iekšējās mācības, izmantojot iekšējos trenerus un piesaistot pasniedzējus ārpakalpojumā. </w:t>
      </w:r>
      <w:r w:rsidR="18446439" w:rsidRPr="704B7262">
        <w:rPr>
          <w:rFonts w:ascii="Verdana" w:hAnsi="Verdana"/>
          <w:sz w:val="22"/>
          <w:szCs w:val="22"/>
        </w:rPr>
        <w:t>Nepieciešamības gadījumā i</w:t>
      </w:r>
      <w:r w:rsidR="00CC6F75" w:rsidRPr="704B7262">
        <w:rPr>
          <w:rFonts w:ascii="Verdana" w:hAnsi="Verdana"/>
          <w:sz w:val="22"/>
          <w:szCs w:val="22"/>
        </w:rPr>
        <w:t xml:space="preserve">estādes </w:t>
      </w:r>
      <w:r w:rsidR="3C1E2045" w:rsidRPr="704B7262">
        <w:rPr>
          <w:rFonts w:ascii="Verdana" w:hAnsi="Verdana"/>
          <w:sz w:val="22"/>
          <w:szCs w:val="22"/>
        </w:rPr>
        <w:t xml:space="preserve">savām mācību vajadzībām atbilstošus </w:t>
      </w:r>
      <w:r w:rsidR="1AF71578" w:rsidRPr="704B7262">
        <w:rPr>
          <w:rFonts w:ascii="Verdana" w:hAnsi="Verdana"/>
          <w:sz w:val="22"/>
          <w:szCs w:val="22"/>
        </w:rPr>
        <w:t xml:space="preserve">mācību pakalpojumus </w:t>
      </w:r>
      <w:r w:rsidR="00950DB5" w:rsidRPr="704B7262">
        <w:rPr>
          <w:rFonts w:ascii="Verdana" w:hAnsi="Verdana"/>
          <w:sz w:val="22"/>
          <w:szCs w:val="22"/>
        </w:rPr>
        <w:t>iepērk</w:t>
      </w:r>
      <w:r w:rsidR="001D6181">
        <w:rPr>
          <w:rFonts w:ascii="Verdana" w:hAnsi="Verdana"/>
          <w:sz w:val="22"/>
          <w:szCs w:val="22"/>
        </w:rPr>
        <w:t xml:space="preserve"> </w:t>
      </w:r>
      <w:r w:rsidR="6EB33154" w:rsidRPr="704B7262">
        <w:rPr>
          <w:rFonts w:ascii="Verdana" w:hAnsi="Verdana"/>
          <w:sz w:val="22"/>
          <w:szCs w:val="22"/>
        </w:rPr>
        <w:t xml:space="preserve">arī </w:t>
      </w:r>
      <w:r w:rsidR="00950DB5" w:rsidRPr="704B7262">
        <w:rPr>
          <w:rFonts w:ascii="Verdana" w:hAnsi="Verdana"/>
          <w:sz w:val="22"/>
          <w:szCs w:val="22"/>
        </w:rPr>
        <w:t xml:space="preserve">no </w:t>
      </w:r>
      <w:r w:rsidR="00CC6F75" w:rsidRPr="704B7262">
        <w:rPr>
          <w:rFonts w:ascii="Verdana" w:hAnsi="Verdana"/>
          <w:sz w:val="22"/>
          <w:szCs w:val="22"/>
        </w:rPr>
        <w:t>VAS</w:t>
      </w:r>
      <w:r w:rsidR="7218867D" w:rsidRPr="704B7262">
        <w:rPr>
          <w:rFonts w:ascii="Verdana" w:hAnsi="Verdana"/>
          <w:sz w:val="22"/>
          <w:szCs w:val="22"/>
        </w:rPr>
        <w:t>.</w:t>
      </w:r>
      <w:r w:rsidR="004550FB" w:rsidRPr="704B7262">
        <w:rPr>
          <w:rFonts w:ascii="Verdana" w:hAnsi="Verdana"/>
          <w:sz w:val="22"/>
          <w:szCs w:val="22"/>
        </w:rPr>
        <w:t xml:space="preserve"> </w:t>
      </w:r>
      <w:r w:rsidR="004550FB" w:rsidRPr="704B7262">
        <w:rPr>
          <w:rFonts w:ascii="Verdana" w:hAnsi="Verdana"/>
          <w:color w:val="auto"/>
          <w:sz w:val="22"/>
          <w:szCs w:val="22"/>
        </w:rPr>
        <w:t>VAS bieži piedalās iestā</w:t>
      </w:r>
      <w:r w:rsidR="00FD1E84" w:rsidRPr="704B7262">
        <w:rPr>
          <w:rFonts w:ascii="Verdana" w:hAnsi="Verdana"/>
          <w:color w:val="auto"/>
          <w:sz w:val="22"/>
          <w:szCs w:val="22"/>
        </w:rPr>
        <w:t>žu organizētajos iepirkumos, jo šobrīd esošā situācija neļauj iestādēm iepirkt mācības</w:t>
      </w:r>
      <w:r w:rsidR="00FF173E" w:rsidRPr="704B7262">
        <w:rPr>
          <w:rFonts w:ascii="Verdana" w:hAnsi="Verdana"/>
          <w:color w:val="auto"/>
          <w:sz w:val="22"/>
          <w:szCs w:val="22"/>
        </w:rPr>
        <w:t xml:space="preserve"> no VAS</w:t>
      </w:r>
      <w:r w:rsidR="00FD1E84" w:rsidRPr="704B7262">
        <w:rPr>
          <w:rFonts w:ascii="Verdana" w:hAnsi="Verdana"/>
          <w:color w:val="auto"/>
          <w:sz w:val="22"/>
          <w:szCs w:val="22"/>
        </w:rPr>
        <w:t xml:space="preserve"> </w:t>
      </w:r>
      <w:r w:rsidR="00535CD2" w:rsidRPr="704B7262">
        <w:rPr>
          <w:rFonts w:ascii="Verdana" w:hAnsi="Verdana"/>
          <w:color w:val="auto"/>
          <w:sz w:val="22"/>
          <w:szCs w:val="22"/>
        </w:rPr>
        <w:t>lielākos apjomos bez iepirkuma organizēšanas.</w:t>
      </w:r>
    </w:p>
    <w:p w14:paraId="7DCA356B" w14:textId="4407315B" w:rsidR="00CC6F75" w:rsidRPr="00AC3E0B" w:rsidRDefault="00CC6F75" w:rsidP="00624ED0">
      <w:pPr>
        <w:pStyle w:val="Pamattekstaatkpe2"/>
        <w:numPr>
          <w:ilvl w:val="0"/>
          <w:numId w:val="12"/>
        </w:numPr>
        <w:spacing w:after="0" w:line="320" w:lineRule="exact"/>
        <w:ind w:left="425" w:hanging="425"/>
        <w:jc w:val="both"/>
        <w:rPr>
          <w:rFonts w:ascii="Verdana" w:hAnsi="Verdana"/>
          <w:sz w:val="22"/>
          <w:szCs w:val="22"/>
        </w:rPr>
      </w:pPr>
      <w:r w:rsidRPr="60367C36">
        <w:rPr>
          <w:rFonts w:ascii="Verdana" w:hAnsi="Verdana"/>
          <w:b/>
          <w:bCs/>
          <w:sz w:val="22"/>
          <w:szCs w:val="22"/>
        </w:rPr>
        <w:t>citas organizācijas</w:t>
      </w:r>
      <w:r w:rsidR="007A3E6D" w:rsidRPr="60367C36">
        <w:rPr>
          <w:rFonts w:ascii="Verdana" w:hAnsi="Verdana"/>
          <w:sz w:val="22"/>
          <w:szCs w:val="22"/>
        </w:rPr>
        <w:t xml:space="preserve">, </w:t>
      </w:r>
      <w:r w:rsidR="005E2419" w:rsidRPr="001B2153">
        <w:rPr>
          <w:rFonts w:ascii="Verdana" w:hAnsi="Verdana"/>
          <w:color w:val="auto"/>
          <w:sz w:val="22"/>
          <w:szCs w:val="22"/>
        </w:rPr>
        <w:t>kuras piedāvā maksas mācības</w:t>
      </w:r>
      <w:r w:rsidR="00755C5D" w:rsidRPr="001B2153">
        <w:rPr>
          <w:rFonts w:ascii="Verdana" w:hAnsi="Verdana"/>
          <w:color w:val="auto"/>
          <w:sz w:val="22"/>
          <w:szCs w:val="22"/>
        </w:rPr>
        <w:t xml:space="preserve"> (Latvijas un ārvalstu </w:t>
      </w:r>
      <w:r w:rsidR="00CC5C84" w:rsidRPr="001B2153">
        <w:rPr>
          <w:rFonts w:ascii="Verdana" w:hAnsi="Verdana"/>
          <w:color w:val="auto"/>
          <w:sz w:val="22"/>
          <w:szCs w:val="22"/>
        </w:rPr>
        <w:t>mācību centri)</w:t>
      </w:r>
      <w:r w:rsidR="00BE49E3" w:rsidRPr="001B2153">
        <w:rPr>
          <w:rFonts w:ascii="Verdana" w:hAnsi="Verdana"/>
          <w:color w:val="auto"/>
          <w:sz w:val="22"/>
          <w:szCs w:val="22"/>
        </w:rPr>
        <w:t>, iepirkum</w:t>
      </w:r>
      <w:r w:rsidR="006D3D31" w:rsidRPr="001B2153">
        <w:rPr>
          <w:rFonts w:ascii="Verdana" w:hAnsi="Verdana"/>
          <w:color w:val="auto"/>
          <w:sz w:val="22"/>
          <w:szCs w:val="22"/>
        </w:rPr>
        <w:t>u rezultātā piesaistīti mācību pakalpojuma sniedzēji</w:t>
      </w:r>
      <w:r w:rsidR="008608CB" w:rsidRPr="001B2153">
        <w:rPr>
          <w:rFonts w:ascii="Verdana" w:hAnsi="Verdana"/>
          <w:color w:val="auto"/>
          <w:sz w:val="22"/>
          <w:szCs w:val="22"/>
        </w:rPr>
        <w:t>,</w:t>
      </w:r>
      <w:r w:rsidRPr="001B2153">
        <w:rPr>
          <w:rFonts w:ascii="Verdana" w:hAnsi="Verdana"/>
          <w:color w:val="auto"/>
          <w:sz w:val="22"/>
          <w:szCs w:val="22"/>
        </w:rPr>
        <w:t xml:space="preserve"> ES iestāžu piedāvātas mācības specifiskās jomās un mūžizglītības programmas ietvaros (tajā skaitā valsts pārvald</w:t>
      </w:r>
      <w:r w:rsidR="00E25FD0" w:rsidRPr="001B2153">
        <w:rPr>
          <w:rFonts w:ascii="Verdana" w:hAnsi="Verdana"/>
          <w:color w:val="auto"/>
          <w:sz w:val="22"/>
          <w:szCs w:val="22"/>
        </w:rPr>
        <w:t>e</w:t>
      </w:r>
      <w:r w:rsidR="00C03AAE" w:rsidRPr="001B2153">
        <w:rPr>
          <w:rFonts w:ascii="Verdana" w:hAnsi="Verdana"/>
          <w:color w:val="auto"/>
          <w:sz w:val="22"/>
          <w:szCs w:val="22"/>
        </w:rPr>
        <w:t>s nodarbinātajiem</w:t>
      </w:r>
      <w:r w:rsidR="00E25FD0" w:rsidRPr="001B2153">
        <w:rPr>
          <w:rFonts w:ascii="Verdana" w:hAnsi="Verdana"/>
          <w:color w:val="auto"/>
          <w:sz w:val="22"/>
          <w:szCs w:val="22"/>
        </w:rPr>
        <w:t>)</w:t>
      </w:r>
      <w:r w:rsidRPr="001B2153">
        <w:rPr>
          <w:rFonts w:ascii="Verdana" w:hAnsi="Verdana"/>
          <w:color w:val="auto"/>
          <w:sz w:val="22"/>
          <w:szCs w:val="22"/>
        </w:rPr>
        <w:t>.</w:t>
      </w:r>
    </w:p>
    <w:p w14:paraId="6EC77A9A" w14:textId="7D58BC48" w:rsidR="00150D30" w:rsidRPr="0008162D" w:rsidRDefault="0008162D" w:rsidP="00150D30">
      <w:pPr>
        <w:pStyle w:val="Pamattekstaatkpe2"/>
        <w:spacing w:after="0" w:line="320" w:lineRule="exact"/>
        <w:ind w:left="0"/>
        <w:jc w:val="both"/>
        <w:rPr>
          <w:rFonts w:ascii="Verdana" w:hAnsi="Verdana"/>
          <w:sz w:val="22"/>
          <w:szCs w:val="22"/>
        </w:rPr>
      </w:pPr>
      <w:r w:rsidRPr="008F4436">
        <w:rPr>
          <w:rFonts w:ascii="Verdana" w:hAnsi="Verdana"/>
          <w:sz w:val="22"/>
          <w:szCs w:val="22"/>
        </w:rPr>
        <w:t>VAS</w:t>
      </w:r>
      <w:r w:rsidR="00150D30" w:rsidRPr="00150D30">
        <w:rPr>
          <w:rFonts w:ascii="Verdana" w:hAnsi="Verdana"/>
          <w:sz w:val="22"/>
          <w:szCs w:val="22"/>
        </w:rPr>
        <w:t xml:space="preserve"> īsteno valsts politiku</w:t>
      </w:r>
      <w:r w:rsidR="00150D30" w:rsidRPr="00150D30">
        <w:rPr>
          <w:rFonts w:ascii="Arial" w:hAnsi="Arial" w:cs="Arial"/>
          <w:sz w:val="22"/>
          <w:szCs w:val="22"/>
          <w:shd w:val="clear" w:color="auto" w:fill="FFFFFF"/>
        </w:rPr>
        <w:t xml:space="preserve"> </w:t>
      </w:r>
      <w:r w:rsidR="00150D30" w:rsidRPr="00150D30">
        <w:rPr>
          <w:rFonts w:ascii="Verdana" w:hAnsi="Verdana" w:cs="Arial"/>
          <w:sz w:val="22"/>
          <w:szCs w:val="22"/>
          <w:shd w:val="clear" w:color="auto" w:fill="FFFFFF"/>
        </w:rPr>
        <w:t>valsts pārvaldes profesionālās attīstības jomā, lai sagatavotu augsti kvalificētus un profesionālus nodarbinātos</w:t>
      </w:r>
      <w:r w:rsidR="00150D30" w:rsidRPr="00150D30">
        <w:rPr>
          <w:rStyle w:val="Vresatsauce"/>
          <w:rFonts w:ascii="Verdana" w:hAnsi="Verdana"/>
          <w:sz w:val="22"/>
          <w:szCs w:val="22"/>
        </w:rPr>
        <w:footnoteReference w:id="17"/>
      </w:r>
      <w:r w:rsidR="00150D30" w:rsidRPr="0008162D">
        <w:rPr>
          <w:rFonts w:ascii="Verdana" w:hAnsi="Verdana"/>
          <w:sz w:val="22"/>
          <w:szCs w:val="22"/>
        </w:rPr>
        <w:t xml:space="preserve">. </w:t>
      </w:r>
      <w:r w:rsidRPr="0008162D">
        <w:rPr>
          <w:rFonts w:ascii="Verdana" w:hAnsi="Verdana"/>
          <w:sz w:val="22"/>
          <w:szCs w:val="22"/>
        </w:rPr>
        <w:t xml:space="preserve">Valsts civildienesta likums paredz, ka VAS </w:t>
      </w:r>
      <w:r w:rsidRPr="008F4436">
        <w:rPr>
          <w:rFonts w:ascii="Verdana" w:hAnsi="Verdana"/>
          <w:sz w:val="22"/>
          <w:szCs w:val="22"/>
        </w:rPr>
        <w:t>izstrādā ierēdņu mācību programmas saskaņā ar V</w:t>
      </w:r>
      <w:r w:rsidR="00E25FD0">
        <w:rPr>
          <w:rFonts w:ascii="Verdana" w:hAnsi="Verdana"/>
          <w:sz w:val="22"/>
          <w:szCs w:val="22"/>
        </w:rPr>
        <w:t>K</w:t>
      </w:r>
      <w:r w:rsidRPr="008F4436">
        <w:rPr>
          <w:rFonts w:ascii="Verdana" w:hAnsi="Verdana"/>
          <w:sz w:val="22"/>
          <w:szCs w:val="22"/>
        </w:rPr>
        <w:t xml:space="preserve"> pasūtījumu kārtējam gadam.</w:t>
      </w:r>
    </w:p>
    <w:p w14:paraId="4C56F07E" w14:textId="087F87DE" w:rsidR="00150D30" w:rsidRPr="00085018" w:rsidRDefault="00085018" w:rsidP="00150D30">
      <w:pPr>
        <w:pStyle w:val="Pamattekstaatkpe2"/>
        <w:spacing w:after="0" w:line="320" w:lineRule="exact"/>
        <w:ind w:left="0"/>
        <w:jc w:val="both"/>
        <w:rPr>
          <w:rFonts w:ascii="Verdana" w:hAnsi="Verdana"/>
          <w:sz w:val="22"/>
          <w:szCs w:val="22"/>
          <w:shd w:val="clear" w:color="auto" w:fill="FFFFFF"/>
        </w:rPr>
      </w:pPr>
      <w:r>
        <w:rPr>
          <w:rFonts w:ascii="Verdana" w:hAnsi="Verdana"/>
          <w:sz w:val="22"/>
          <w:szCs w:val="22"/>
          <w:shd w:val="clear" w:color="auto" w:fill="FFFFFF"/>
        </w:rPr>
        <w:t>VAS</w:t>
      </w:r>
      <w:r w:rsidR="00150D30" w:rsidRPr="00150D30">
        <w:rPr>
          <w:rFonts w:ascii="Verdana" w:hAnsi="Verdana"/>
          <w:sz w:val="22"/>
          <w:szCs w:val="22"/>
          <w:shd w:val="clear" w:color="auto" w:fill="FFFFFF"/>
        </w:rPr>
        <w:t xml:space="preserve"> īsteno mācību kursus</w:t>
      </w:r>
      <w:r w:rsidR="00E25FD0">
        <w:rPr>
          <w:rFonts w:ascii="Verdana" w:hAnsi="Verdana"/>
          <w:sz w:val="22"/>
          <w:szCs w:val="22"/>
          <w:shd w:val="clear" w:color="auto" w:fill="FFFFFF"/>
        </w:rPr>
        <w:t xml:space="preserve"> </w:t>
      </w:r>
      <w:r w:rsidR="00150D30" w:rsidRPr="00150D30">
        <w:rPr>
          <w:rFonts w:ascii="Verdana" w:hAnsi="Verdana"/>
          <w:sz w:val="22"/>
          <w:szCs w:val="22"/>
          <w:shd w:val="clear" w:color="auto" w:fill="FFFFFF"/>
        </w:rPr>
        <w:t>moduļu sistēma</w:t>
      </w:r>
      <w:r w:rsidR="0008162D">
        <w:rPr>
          <w:rFonts w:ascii="Verdana" w:hAnsi="Verdana"/>
          <w:sz w:val="22"/>
          <w:szCs w:val="22"/>
          <w:shd w:val="clear" w:color="auto" w:fill="FFFFFF"/>
        </w:rPr>
        <w:t>s veidā</w:t>
      </w:r>
      <w:r w:rsidR="00150D30" w:rsidRPr="00150D30">
        <w:rPr>
          <w:rFonts w:ascii="Verdana" w:hAnsi="Verdana"/>
          <w:sz w:val="22"/>
          <w:szCs w:val="22"/>
          <w:shd w:val="clear" w:color="auto" w:fill="FFFFFF"/>
        </w:rPr>
        <w:t xml:space="preserve">. Pamatmācību piedāvājumu veido 10 moduļi. </w:t>
      </w:r>
      <w:r w:rsidRPr="00150D30">
        <w:rPr>
          <w:rFonts w:ascii="Verdana" w:hAnsi="Verdana"/>
          <w:sz w:val="22"/>
          <w:szCs w:val="22"/>
          <w:shd w:val="clear" w:color="auto" w:fill="FFFFFF"/>
        </w:rPr>
        <w:t xml:space="preserve">Papildus </w:t>
      </w:r>
      <w:r>
        <w:rPr>
          <w:rFonts w:ascii="Verdana" w:hAnsi="Verdana"/>
          <w:sz w:val="22"/>
          <w:szCs w:val="22"/>
          <w:shd w:val="clear" w:color="auto" w:fill="FFFFFF"/>
        </w:rPr>
        <w:t>VAS</w:t>
      </w:r>
      <w:r w:rsidRPr="00150D30">
        <w:rPr>
          <w:rFonts w:ascii="Verdana" w:hAnsi="Verdana"/>
          <w:sz w:val="22"/>
          <w:szCs w:val="22"/>
          <w:shd w:val="clear" w:color="auto" w:fill="FFFFFF"/>
        </w:rPr>
        <w:t xml:space="preserve"> piedāvā vienreizējus bezmaksas pasākumus par dažādām aktuālām tēmām, koordinē iekšējo auditoru sertifikāciju un īsteno franču valodas mācības. </w:t>
      </w:r>
    </w:p>
    <w:p w14:paraId="5CB50107" w14:textId="26EC2B75" w:rsidR="00E25FD0" w:rsidRDefault="007A1D9F" w:rsidP="00F95102">
      <w:pPr>
        <w:spacing w:line="320" w:lineRule="exact"/>
        <w:contextualSpacing/>
        <w:jc w:val="both"/>
      </w:pPr>
      <w:r w:rsidRPr="00085018">
        <w:rPr>
          <w:iCs/>
        </w:rPr>
        <w:t>Kopš 2009.</w:t>
      </w:r>
      <w:r w:rsidR="0008162D">
        <w:rPr>
          <w:iCs/>
        </w:rPr>
        <w:t xml:space="preserve"> </w:t>
      </w:r>
      <w:r w:rsidRPr="00085018">
        <w:rPr>
          <w:iCs/>
        </w:rPr>
        <w:t>gada krīzes, ka</w:t>
      </w:r>
      <w:r w:rsidR="00F97251">
        <w:rPr>
          <w:iCs/>
        </w:rPr>
        <w:t>d</w:t>
      </w:r>
      <w:r w:rsidRPr="00085018">
        <w:rPr>
          <w:iCs/>
        </w:rPr>
        <w:t xml:space="preserve"> būtiski </w:t>
      </w:r>
      <w:r w:rsidR="00E25FD0">
        <w:rPr>
          <w:iCs/>
        </w:rPr>
        <w:t xml:space="preserve">tika </w:t>
      </w:r>
      <w:r w:rsidRPr="00085018">
        <w:rPr>
          <w:iCs/>
        </w:rPr>
        <w:t>samazinā</w:t>
      </w:r>
      <w:r w:rsidR="00E25FD0">
        <w:rPr>
          <w:iCs/>
        </w:rPr>
        <w:t>ti</w:t>
      </w:r>
      <w:r w:rsidRPr="00085018">
        <w:rPr>
          <w:iCs/>
        </w:rPr>
        <w:t xml:space="preserve"> valsts pārvaldes mācīšanās un attīstības pasākum</w:t>
      </w:r>
      <w:r w:rsidR="00E25FD0">
        <w:rPr>
          <w:iCs/>
        </w:rPr>
        <w:t>i</w:t>
      </w:r>
      <w:r w:rsidRPr="00085018">
        <w:rPr>
          <w:iCs/>
        </w:rPr>
        <w:t xml:space="preserve">, tikai </w:t>
      </w:r>
      <w:r w:rsidR="00A2222A">
        <w:rPr>
          <w:iCs/>
        </w:rPr>
        <w:t xml:space="preserve">no 2017.gada </w:t>
      </w:r>
      <w:r w:rsidRPr="00085018">
        <w:rPr>
          <w:iCs/>
        </w:rPr>
        <w:t xml:space="preserve">VAS sāka veidot un attīstīt </w:t>
      </w:r>
      <w:r w:rsidR="00BF0303" w:rsidRPr="00085018">
        <w:rPr>
          <w:iCs/>
        </w:rPr>
        <w:t xml:space="preserve">sistemātisku mācīšanās </w:t>
      </w:r>
      <w:r w:rsidRPr="00085018">
        <w:rPr>
          <w:iCs/>
        </w:rPr>
        <w:t>pieeju</w:t>
      </w:r>
      <w:r w:rsidR="00BF0303" w:rsidRPr="00085018">
        <w:rPr>
          <w:iCs/>
        </w:rPr>
        <w:t>.</w:t>
      </w:r>
      <w:r w:rsidRPr="00085018">
        <w:rPr>
          <w:iCs/>
        </w:rPr>
        <w:t xml:space="preserve"> </w:t>
      </w:r>
      <w:r w:rsidR="001509FF" w:rsidRPr="00085018">
        <w:t xml:space="preserve">Valsts pārvaldes reformu plānā tika </w:t>
      </w:r>
      <w:r w:rsidR="00E25FD0">
        <w:t>ietverts</w:t>
      </w:r>
      <w:r w:rsidR="001509FF" w:rsidRPr="00085018">
        <w:t xml:space="preserve"> pasākums “Attīstīt nākotnē nepieciešamās kompetences valsts pārvald</w:t>
      </w:r>
      <w:r w:rsidR="00E25FD0">
        <w:t>ē</w:t>
      </w:r>
      <w:r w:rsidR="001509FF" w:rsidRPr="00085018">
        <w:t xml:space="preserve"> nodarbinātajiem”.</w:t>
      </w:r>
      <w:r w:rsidR="001509FF" w:rsidRPr="00085018">
        <w:rPr>
          <w:rStyle w:val="Vresatsauce"/>
        </w:rPr>
        <w:footnoteReference w:id="18"/>
      </w:r>
      <w:r w:rsidR="001509FF" w:rsidRPr="00085018">
        <w:t xml:space="preserve"> </w:t>
      </w:r>
      <w:r w:rsidR="00E25FD0">
        <w:t>Īstenojot to un p</w:t>
      </w:r>
      <w:r w:rsidR="001509FF" w:rsidRPr="00085018">
        <w:t xml:space="preserve">iesaistot Eiropas Sociālā fonda finansējumu, </w:t>
      </w:r>
      <w:r w:rsidR="003629A0">
        <w:t>VAS sadarbībā ar dažādiem partneriem</w:t>
      </w:r>
      <w:r w:rsidR="001509FF" w:rsidRPr="00085018">
        <w:t xml:space="preserve"> soli pa solim sāka mērķtiecīg</w:t>
      </w:r>
      <w:r w:rsidR="003629A0">
        <w:t>i</w:t>
      </w:r>
      <w:r w:rsidR="001509FF" w:rsidRPr="00085018">
        <w:t xml:space="preserve"> </w:t>
      </w:r>
      <w:r w:rsidR="003629A0">
        <w:t>rīkoties, lai veicinātu valsts pārvaldē nodarbināto</w:t>
      </w:r>
      <w:r w:rsidR="001509FF" w:rsidRPr="00085018">
        <w:t xml:space="preserve"> kompetenču attīstību </w:t>
      </w:r>
      <w:r w:rsidR="003629A0">
        <w:t xml:space="preserve">atbilstoši </w:t>
      </w:r>
      <w:r w:rsidR="001509FF" w:rsidRPr="00085018">
        <w:t xml:space="preserve">šādām valsts prioritātēm: </w:t>
      </w:r>
    </w:p>
    <w:p w14:paraId="3C53467A" w14:textId="77777777" w:rsidR="00E25FD0" w:rsidRPr="00E25FD0" w:rsidRDefault="001509FF" w:rsidP="00624ED0">
      <w:pPr>
        <w:pStyle w:val="Sarakstarindkopa"/>
        <w:numPr>
          <w:ilvl w:val="0"/>
          <w:numId w:val="20"/>
        </w:numPr>
        <w:spacing w:line="320" w:lineRule="exact"/>
        <w:jc w:val="both"/>
        <w:rPr>
          <w:rFonts w:eastAsia="Times New Roman" w:cs="Times New Roman"/>
        </w:rPr>
      </w:pPr>
      <w:r w:rsidRPr="00085018">
        <w:lastRenderedPageBreak/>
        <w:t>labāka regulējuma izstrāde mazo un vidējo komersantu atbalsta jomā</w:t>
      </w:r>
      <w:r w:rsidR="00E25FD0">
        <w:t>;</w:t>
      </w:r>
    </w:p>
    <w:p w14:paraId="028D8FBE" w14:textId="77777777" w:rsidR="00E25FD0" w:rsidRPr="00E25FD0" w:rsidRDefault="001509FF" w:rsidP="00624ED0">
      <w:pPr>
        <w:pStyle w:val="Sarakstarindkopa"/>
        <w:numPr>
          <w:ilvl w:val="0"/>
          <w:numId w:val="20"/>
        </w:numPr>
        <w:spacing w:line="320" w:lineRule="exact"/>
        <w:jc w:val="both"/>
        <w:rPr>
          <w:rFonts w:eastAsia="Times New Roman" w:cs="Times New Roman"/>
        </w:rPr>
      </w:pPr>
      <w:r w:rsidRPr="00085018">
        <w:t xml:space="preserve">korupcijas novēršana un ēnu ekonomikas mazināšana. </w:t>
      </w:r>
    </w:p>
    <w:p w14:paraId="63C2E222" w14:textId="02F89581" w:rsidR="001509FF" w:rsidRPr="00E25FD0" w:rsidRDefault="001509FF" w:rsidP="00E25FD0">
      <w:pPr>
        <w:spacing w:line="320" w:lineRule="exact"/>
        <w:jc w:val="both"/>
        <w:rPr>
          <w:rFonts w:eastAsia="Times New Roman" w:cs="Times New Roman"/>
        </w:rPr>
      </w:pPr>
      <w:r w:rsidRPr="00085018">
        <w:t xml:space="preserve">Tomēr šis atbalsts ir </w:t>
      </w:r>
      <w:r w:rsidR="003629A0">
        <w:t>paredzēts</w:t>
      </w:r>
      <w:r w:rsidRPr="00085018">
        <w:t xml:space="preserve"> </w:t>
      </w:r>
      <w:r w:rsidR="003629A0">
        <w:t xml:space="preserve">tikai </w:t>
      </w:r>
      <w:r w:rsidRPr="00085018">
        <w:t xml:space="preserve">noteiktām </w:t>
      </w:r>
      <w:r w:rsidR="003629A0">
        <w:t xml:space="preserve">iestādēm un </w:t>
      </w:r>
      <w:r w:rsidRPr="00085018">
        <w:t xml:space="preserve">amatu grupām vai specifiskām nozarēm, neaptverot visu valsts pārvaldi, </w:t>
      </w:r>
      <w:r w:rsidR="00E25FD0">
        <w:t>kā arī tas ir</w:t>
      </w:r>
      <w:r w:rsidRPr="00085018">
        <w:t xml:space="preserve"> pieejams līdz 202</w:t>
      </w:r>
      <w:r w:rsidR="00A2222A">
        <w:t>2</w:t>
      </w:r>
      <w:r w:rsidRPr="00085018">
        <w:t>.</w:t>
      </w:r>
      <w:r w:rsidR="003629A0">
        <w:t xml:space="preserve"> </w:t>
      </w:r>
      <w:r w:rsidRPr="00085018">
        <w:t>gada</w:t>
      </w:r>
      <w:r w:rsidR="00A2222A">
        <w:t xml:space="preserve"> 31.decembrim</w:t>
      </w:r>
      <w:r w:rsidRPr="00085018">
        <w:t xml:space="preserve">. Piemēram, </w:t>
      </w:r>
      <w:r w:rsidRPr="00E25FD0">
        <w:rPr>
          <w:rFonts w:cs="Times New Roman"/>
        </w:rPr>
        <w:t xml:space="preserve">Eiropas Savienības struktūrfondu finansētajā projektā </w:t>
      </w:r>
      <w:r w:rsidRPr="00E25FD0">
        <w:rPr>
          <w:rFonts w:eastAsia="Times New Roman" w:cs="Times New Roman"/>
        </w:rPr>
        <w:t>Nr. 3.4.2.0/15/I/001 “Valsts pārvaldes cilvēkresursu profesionālā pilnveide labāka regulējuma izstrādē mazo un vidējo uzņēmumu atbalsta jomā” (U projekts) kursu saturu apguvuši un sertifikātus saņēmuši 2019.</w:t>
      </w:r>
      <w:r w:rsidR="007B77A4" w:rsidRPr="00E25FD0">
        <w:rPr>
          <w:rFonts w:eastAsia="Times New Roman" w:cs="Times New Roman"/>
        </w:rPr>
        <w:t xml:space="preserve"> </w:t>
      </w:r>
      <w:r w:rsidRPr="00E25FD0">
        <w:rPr>
          <w:rFonts w:eastAsia="Times New Roman" w:cs="Times New Roman"/>
        </w:rPr>
        <w:t>gadā 4778 dalībnieki, bet projektā Nr. 3.4.2.0/15/I/002 “Valsts pārvaldes cilvēkresursu profesionālā pilnveide korupcijas novēršanas un ēnu ekonomikas mazināšanas jomā” (K projekts) – 1603 dalībnieki.</w:t>
      </w:r>
    </w:p>
    <w:p w14:paraId="270FDDE2" w14:textId="00022F4D" w:rsidR="00085018" w:rsidRDefault="00E25FD0" w:rsidP="00085018">
      <w:pPr>
        <w:spacing w:line="320" w:lineRule="exact"/>
        <w:jc w:val="both"/>
        <w:rPr>
          <w:rFonts w:eastAsia="Times New Roman" w:cs="Times New Roman"/>
        </w:rPr>
      </w:pPr>
      <w:r w:rsidRPr="704B7262">
        <w:rPr>
          <w:rFonts w:eastAsia="Times New Roman" w:cs="Times New Roman"/>
        </w:rPr>
        <w:t>P</w:t>
      </w:r>
      <w:r w:rsidR="00150D30" w:rsidRPr="704B7262">
        <w:rPr>
          <w:rFonts w:eastAsia="Times New Roman" w:cs="Times New Roman"/>
        </w:rPr>
        <w:t xml:space="preserve">raktiski soļi ir sperti </w:t>
      </w:r>
      <w:r w:rsidRPr="704B7262">
        <w:rPr>
          <w:rFonts w:eastAsia="Times New Roman" w:cs="Times New Roman"/>
        </w:rPr>
        <w:t xml:space="preserve">arī </w:t>
      </w:r>
      <w:r w:rsidR="00150D30" w:rsidRPr="704B7262">
        <w:rPr>
          <w:rFonts w:eastAsia="Times New Roman" w:cs="Times New Roman"/>
          <w:b/>
          <w:bCs/>
        </w:rPr>
        <w:t xml:space="preserve">valsts pārvaldes iekšējo treneru </w:t>
      </w:r>
      <w:r w:rsidR="003629A0" w:rsidRPr="704B7262">
        <w:rPr>
          <w:rFonts w:eastAsia="Times New Roman" w:cs="Times New Roman"/>
          <w:b/>
          <w:bCs/>
        </w:rPr>
        <w:t>izglītošanas</w:t>
      </w:r>
      <w:r w:rsidR="00150D30" w:rsidRPr="704B7262">
        <w:rPr>
          <w:rFonts w:eastAsia="Times New Roman" w:cs="Times New Roman"/>
        </w:rPr>
        <w:t xml:space="preserve"> jomā. VAS </w:t>
      </w:r>
      <w:r w:rsidR="00150D30" w:rsidRPr="704B7262">
        <w:rPr>
          <w:rFonts w:eastAsia="Times New Roman" w:cs="Times New Roman"/>
          <w:i/>
          <w:iCs/>
        </w:rPr>
        <w:t>ERASMUS+</w:t>
      </w:r>
      <w:r w:rsidR="00150D30" w:rsidRPr="704B7262">
        <w:rPr>
          <w:rFonts w:eastAsia="Times New Roman" w:cs="Times New Roman"/>
        </w:rPr>
        <w:t xml:space="preserve"> projekt</w:t>
      </w:r>
      <w:r w:rsidR="489CBD11" w:rsidRPr="704B7262">
        <w:rPr>
          <w:rFonts w:eastAsia="Times New Roman" w:cs="Times New Roman"/>
        </w:rPr>
        <w:t>u</w:t>
      </w:r>
      <w:r w:rsidR="00150D30" w:rsidRPr="704B7262">
        <w:rPr>
          <w:rFonts w:eastAsia="Times New Roman" w:cs="Times New Roman"/>
        </w:rPr>
        <w:t xml:space="preserve"> ietvaros ir izstrādājusi treneru sagatavošanas programmu </w:t>
      </w:r>
      <w:r w:rsidR="47DF646B" w:rsidRPr="704B7262">
        <w:rPr>
          <w:rFonts w:eastAsia="Times New Roman" w:cs="Times New Roman"/>
        </w:rPr>
        <w:t>dažādās</w:t>
      </w:r>
      <w:r w:rsidR="00150D30" w:rsidRPr="704B7262">
        <w:rPr>
          <w:rFonts w:eastAsia="Times New Roman" w:cs="Times New Roman"/>
        </w:rPr>
        <w:t xml:space="preserve"> tēmās, piemēram,</w:t>
      </w:r>
      <w:r w:rsidR="4B4F6E50" w:rsidRPr="704B7262">
        <w:rPr>
          <w:rFonts w:eastAsia="Times New Roman" w:cs="Times New Roman"/>
        </w:rPr>
        <w:t xml:space="preserve"> pieauguš</w:t>
      </w:r>
      <w:r w:rsidR="105AE9E6" w:rsidRPr="704B7262">
        <w:rPr>
          <w:rFonts w:eastAsia="Times New Roman" w:cs="Times New Roman"/>
        </w:rPr>
        <w:t>o mācību vadītāju kompetenču attī</w:t>
      </w:r>
      <w:r w:rsidR="3715C8F9" w:rsidRPr="704B7262">
        <w:rPr>
          <w:rFonts w:eastAsia="Times New Roman" w:cs="Times New Roman"/>
        </w:rPr>
        <w:t xml:space="preserve">stība, </w:t>
      </w:r>
      <w:r w:rsidR="00150D30" w:rsidRPr="704B7262">
        <w:rPr>
          <w:rFonts w:eastAsia="Times New Roman" w:cs="Times New Roman"/>
          <w:b/>
          <w:bCs/>
        </w:rPr>
        <w:t xml:space="preserve"> </w:t>
      </w:r>
      <w:r w:rsidR="00150D30" w:rsidRPr="704B7262">
        <w:rPr>
          <w:rFonts w:eastAsia="Times New Roman" w:cs="Times New Roman"/>
        </w:rPr>
        <w:t>publiskā pakalpojuma dizains, LEAN, vadītāju mācības, klientu apkalpošana un jauno valsts pārvaldes darbinieku ievadkurss.</w:t>
      </w:r>
    </w:p>
    <w:p w14:paraId="7E0283A6" w14:textId="6D02024B" w:rsidR="00B448BE" w:rsidRDefault="00085018">
      <w:pPr>
        <w:spacing w:line="320" w:lineRule="exact"/>
        <w:jc w:val="both"/>
        <w:rPr>
          <w:iCs/>
        </w:rPr>
      </w:pPr>
      <w:r w:rsidRPr="00150D30">
        <w:rPr>
          <w:iCs/>
        </w:rPr>
        <w:t>Valsts budžeta iestādēs kopumā strādā 58 037 nodarbinātie</w:t>
      </w:r>
      <w:r w:rsidRPr="00150D30">
        <w:rPr>
          <w:rStyle w:val="Vresatsauce"/>
          <w:iCs/>
        </w:rPr>
        <w:footnoteReference w:id="19"/>
      </w:r>
      <w:r w:rsidRPr="00150D30">
        <w:rPr>
          <w:iCs/>
        </w:rPr>
        <w:t>, kas ir aptuveni piektā daļa no sabiedrisk</w:t>
      </w:r>
      <w:r w:rsidR="00E25FD0">
        <w:rPr>
          <w:iCs/>
        </w:rPr>
        <w:t>aj</w:t>
      </w:r>
      <w:r w:rsidRPr="00150D30">
        <w:rPr>
          <w:iCs/>
        </w:rPr>
        <w:t>ā sektor</w:t>
      </w:r>
      <w:r w:rsidR="00E25FD0">
        <w:rPr>
          <w:iCs/>
        </w:rPr>
        <w:t>ā</w:t>
      </w:r>
      <w:r w:rsidRPr="00150D30">
        <w:rPr>
          <w:iCs/>
        </w:rPr>
        <w:t xml:space="preserve"> nodarbinātajiem. 2019.</w:t>
      </w:r>
      <w:r w:rsidR="009A43B0">
        <w:rPr>
          <w:iCs/>
        </w:rPr>
        <w:t xml:space="preserve"> </w:t>
      </w:r>
      <w:r w:rsidRPr="00150D30">
        <w:rPr>
          <w:iCs/>
        </w:rPr>
        <w:t xml:space="preserve">gadā VAS </w:t>
      </w:r>
      <w:r w:rsidRPr="00150D30">
        <w:t>pamatmācības ir apmeklējuši nepilni 10 % no kopējā nodarbināt</w:t>
      </w:r>
      <w:r w:rsidR="00F97251">
        <w:t>o</w:t>
      </w:r>
      <w:r w:rsidRPr="00150D30">
        <w:t xml:space="preserve"> skaita. Kopējie dati par publiskās pārvaldes </w:t>
      </w:r>
      <w:r w:rsidR="00E25FD0">
        <w:t xml:space="preserve">institūciju </w:t>
      </w:r>
      <w:r w:rsidRPr="00150D30">
        <w:t xml:space="preserve">mācīšanās iespējām nav </w:t>
      </w:r>
      <w:r w:rsidR="00E25FD0">
        <w:t>pieejami</w:t>
      </w:r>
      <w:r w:rsidRPr="00150D30">
        <w:t>, jo publiskajā pārvaldē nav vienotas datu uzskaites</w:t>
      </w:r>
      <w:r w:rsidR="009A43B0">
        <w:t xml:space="preserve"> mācību jomā</w:t>
      </w:r>
      <w:r w:rsidRPr="00150D30">
        <w:t>.</w:t>
      </w:r>
      <w:r w:rsidRPr="00085018">
        <w:t xml:space="preserve"> No </w:t>
      </w:r>
      <w:r w:rsidR="001C01AB">
        <w:t xml:space="preserve">2019. gada </w:t>
      </w:r>
      <w:r w:rsidRPr="007B77A4">
        <w:rPr>
          <w:b/>
          <w:bCs/>
          <w:iCs/>
        </w:rPr>
        <w:t>Valsts pārvald</w:t>
      </w:r>
      <w:r w:rsidR="0056246C">
        <w:rPr>
          <w:b/>
          <w:bCs/>
          <w:iCs/>
        </w:rPr>
        <w:t>es darbinieku</w:t>
      </w:r>
      <w:r w:rsidRPr="007B77A4">
        <w:rPr>
          <w:b/>
          <w:bCs/>
          <w:iCs/>
        </w:rPr>
        <w:t xml:space="preserve"> iesaistīšanās pētījuma</w:t>
      </w:r>
      <w:r w:rsidRPr="00085018">
        <w:rPr>
          <w:iCs/>
        </w:rPr>
        <w:t xml:space="preserve"> var secināt, ka ne visiem nodarbinātajiem ir </w:t>
      </w:r>
      <w:r w:rsidR="00E25FD0">
        <w:rPr>
          <w:iCs/>
        </w:rPr>
        <w:t xml:space="preserve">pieejamas </w:t>
      </w:r>
      <w:r w:rsidRPr="00085018">
        <w:rPr>
          <w:iCs/>
        </w:rPr>
        <w:t>iespējas pilnveidot profesionālās zināšanas vai attīstīt kompetences, kuras ir nepieciešamas darbā. Tikai 28% pētījuma dalībniek</w:t>
      </w:r>
      <w:r w:rsidR="001C01AB">
        <w:rPr>
          <w:iCs/>
        </w:rPr>
        <w:t>u</w:t>
      </w:r>
      <w:r w:rsidRPr="00085018">
        <w:rPr>
          <w:iCs/>
        </w:rPr>
        <w:t xml:space="preserve"> </w:t>
      </w:r>
      <w:r w:rsidR="009A43B0">
        <w:rPr>
          <w:iCs/>
        </w:rPr>
        <w:t>apliecina, ka viņiem ir nodrošināta nepieciešamā</w:t>
      </w:r>
      <w:r w:rsidRPr="00085018">
        <w:rPr>
          <w:iCs/>
        </w:rPr>
        <w:t xml:space="preserve"> iespēj</w:t>
      </w:r>
      <w:r w:rsidR="009A43B0">
        <w:rPr>
          <w:iCs/>
        </w:rPr>
        <w:t>a</w:t>
      </w:r>
      <w:r w:rsidRPr="00085018">
        <w:rPr>
          <w:iCs/>
        </w:rPr>
        <w:t xml:space="preserve"> pilnveidot profesionālās zināšanas.</w:t>
      </w:r>
      <w:r w:rsidRPr="00085018">
        <w:rPr>
          <w:rStyle w:val="Vresatsauce"/>
          <w:iCs/>
        </w:rPr>
        <w:footnoteReference w:id="20"/>
      </w:r>
      <w:r w:rsidR="00B448BE">
        <w:rPr>
          <w:iCs/>
        </w:rPr>
        <w:t xml:space="preserve"> </w:t>
      </w:r>
    </w:p>
    <w:p w14:paraId="6AD95789" w14:textId="011EEC4A" w:rsidR="00A44F5C" w:rsidRDefault="009A43B0" w:rsidP="00A44F5C">
      <w:pPr>
        <w:spacing w:line="320" w:lineRule="exact"/>
        <w:jc w:val="both"/>
        <w:rPr>
          <w:iCs/>
        </w:rPr>
      </w:pPr>
      <w:r>
        <w:rPr>
          <w:iCs/>
        </w:rPr>
        <w:t xml:space="preserve">Individuālās attīstības un mācīšanās vajadzības </w:t>
      </w:r>
      <w:r w:rsidR="00A44F5C">
        <w:rPr>
          <w:iCs/>
        </w:rPr>
        <w:t xml:space="preserve">valsts pārvaldē </w:t>
      </w:r>
      <w:r>
        <w:rPr>
          <w:iCs/>
        </w:rPr>
        <w:t>pamatā tiek noteiktas ikgadējā darba izpildes novērtēšanas procesā, tomēr</w:t>
      </w:r>
      <w:r w:rsidR="00A44F5C">
        <w:rPr>
          <w:iCs/>
        </w:rPr>
        <w:t>, lai tas izdo</w:t>
      </w:r>
      <w:r w:rsidR="00F97251">
        <w:rPr>
          <w:iCs/>
        </w:rPr>
        <w:t>t</w:t>
      </w:r>
      <w:r w:rsidR="00A44F5C">
        <w:rPr>
          <w:iCs/>
        </w:rPr>
        <w:t xml:space="preserve">os kvalitatīvi, </w:t>
      </w:r>
      <w:r>
        <w:rPr>
          <w:iCs/>
        </w:rPr>
        <w:t xml:space="preserve">nepieciešamas labas </w:t>
      </w:r>
      <w:r w:rsidR="00A44F5C">
        <w:rPr>
          <w:iCs/>
        </w:rPr>
        <w:t xml:space="preserve">prasmes spēt novērtēt darbinieka sniegumu un adekvāti noteikt attīstības vajadzības, kā arī spēja paredzēt, kādas prasmes būs nepieciešamas tuvākajā laikā un arī tālākā nākotnē. Otrs svarīgs priekšnoteikums ir attīstības un mācīšanās iespējas, </w:t>
      </w:r>
      <w:r w:rsidR="0056246C">
        <w:rPr>
          <w:iCs/>
        </w:rPr>
        <w:t xml:space="preserve">to </w:t>
      </w:r>
      <w:r w:rsidR="00A44F5C">
        <w:rPr>
          <w:iCs/>
        </w:rPr>
        <w:t>piedāvājums un tehniskais nodrošinājums.</w:t>
      </w:r>
    </w:p>
    <w:p w14:paraId="2572B024" w14:textId="3E04EF52" w:rsidR="00A44F5C" w:rsidRDefault="00A44F5C" w:rsidP="007B77A4">
      <w:pPr>
        <w:spacing w:line="320" w:lineRule="exact"/>
        <w:jc w:val="both"/>
        <w:rPr>
          <w:iCs/>
        </w:rPr>
      </w:pPr>
      <w:r>
        <w:rPr>
          <w:iCs/>
        </w:rPr>
        <w:t>Nākotnes kompetences un mācīšanās vajadzības valsts pārvaldei kopumā tiek analizētas arī Valsts pārvaldes reformu plāna 2020</w:t>
      </w:r>
      <w:r>
        <w:rPr>
          <w:rStyle w:val="Vresatsauce"/>
          <w:iCs/>
        </w:rPr>
        <w:footnoteReference w:id="21"/>
      </w:r>
      <w:r>
        <w:rPr>
          <w:iCs/>
        </w:rPr>
        <w:t xml:space="preserve"> ietvaros, apliecinot, ka valsts pārvaldes attīstībai kritiski svarīga ir pastāvīga mācīšanās.</w:t>
      </w:r>
    </w:p>
    <w:p w14:paraId="51120879" w14:textId="53C03854" w:rsidR="009F3445" w:rsidRPr="00C64752" w:rsidRDefault="009F3445" w:rsidP="009F3445">
      <w:pPr>
        <w:spacing w:line="320" w:lineRule="exact"/>
        <w:jc w:val="both"/>
        <w:rPr>
          <w:spacing w:val="-2"/>
        </w:rPr>
      </w:pPr>
      <w:r w:rsidRPr="0056246C">
        <w:rPr>
          <w:b/>
          <w:bCs/>
          <w:spacing w:val="-2"/>
        </w:rPr>
        <w:lastRenderedPageBreak/>
        <w:t xml:space="preserve">Pašvaldībās un to </w:t>
      </w:r>
      <w:r w:rsidR="0056246C">
        <w:rPr>
          <w:b/>
          <w:bCs/>
          <w:spacing w:val="-2"/>
        </w:rPr>
        <w:t>institūcijās</w:t>
      </w:r>
      <w:r w:rsidRPr="00C64752">
        <w:rPr>
          <w:spacing w:val="-2"/>
        </w:rPr>
        <w:t xml:space="preserve"> ir nodarbināti 40% no sabiedriskajā sektorā strādājoš</w:t>
      </w:r>
      <w:r w:rsidR="0056246C">
        <w:rPr>
          <w:spacing w:val="-2"/>
        </w:rPr>
        <w:t>aj</w:t>
      </w:r>
      <w:r w:rsidRPr="00C64752">
        <w:rPr>
          <w:spacing w:val="-2"/>
        </w:rPr>
        <w:t>iem.</w:t>
      </w:r>
      <w:r w:rsidRPr="00C64752">
        <w:rPr>
          <w:rStyle w:val="Vresatsauce"/>
          <w:spacing w:val="-2"/>
        </w:rPr>
        <w:footnoteReference w:id="22"/>
      </w:r>
      <w:r w:rsidRPr="00C64752">
        <w:rPr>
          <w:spacing w:val="-2"/>
        </w:rPr>
        <w:t xml:space="preserve"> Pašvaldības veic būtiskas valsts funkcijas. Tāpat sabiedrības uztverē nav strikti nodalāms valsts pārvaldes un pašvaldības tēls, kas primāri veidojas saskarsmē ar valsts vai pašvaldības iestāžu pārstāvjiem.</w:t>
      </w:r>
    </w:p>
    <w:p w14:paraId="666B0655" w14:textId="19EACA11" w:rsidR="009F3445" w:rsidRPr="00C64752" w:rsidRDefault="009F3445" w:rsidP="009F3445">
      <w:pPr>
        <w:spacing w:line="320" w:lineRule="exact"/>
        <w:jc w:val="both"/>
        <w:rPr>
          <w:spacing w:val="-2"/>
        </w:rPr>
      </w:pPr>
      <w:r w:rsidRPr="00C64752">
        <w:rPr>
          <w:spacing w:val="-2"/>
        </w:rPr>
        <w:t xml:space="preserve">Cilvēkresursu vadības, tai skaitā profesionālās attīstības joma ir katras pašvaldības kompetencē. Pēc savas iniciatīvas </w:t>
      </w:r>
      <w:r w:rsidRPr="00C64752">
        <w:t>atsevišķas pašvaldības ir pārņēmušas atsevišķus valsts pārvaldei veidotus cilvēkresursu vadības risinājumus, tai skaitā darba snieguma vadības sistēmu. Tomēr valsts pārvaldes un pašvaldīb</w:t>
      </w:r>
      <w:r w:rsidR="0056246C">
        <w:t>u</w:t>
      </w:r>
      <w:r w:rsidRPr="00C64752">
        <w:t xml:space="preserve"> starpā nepastāv mērķtiecīgi un sistēmiski pieredzes apmaiņas mehānismi. Pašvaldībās ir izveidojušās dažādas cilvēkresursu vadības pieejas, tai skaitā profesionālās attīstības jomā</w:t>
      </w:r>
      <w:r w:rsidR="0056246C">
        <w:t>, un tās netiek savstarpēji koordinētas un sistēmiski attīstītas</w:t>
      </w:r>
      <w:r w:rsidRPr="00C64752">
        <w:t xml:space="preserve">. Tāpat nav iespējams iegūt centralizētus datus par pašvaldību </w:t>
      </w:r>
      <w:r w:rsidR="00904F48" w:rsidRPr="00C64752">
        <w:t>nodarbināto</w:t>
      </w:r>
      <w:r w:rsidRPr="00C64752">
        <w:t xml:space="preserve"> iesaistīšanos rādītāju, mācību vajadzībām, mobilitāti un citiem ar profesionālās attīstības jomu saistītiem rādītājiem.</w:t>
      </w:r>
    </w:p>
    <w:p w14:paraId="2C3F350C" w14:textId="300E1B35" w:rsidR="009F3445" w:rsidRPr="00C64752" w:rsidRDefault="009F3445" w:rsidP="009F3445">
      <w:pPr>
        <w:spacing w:line="320" w:lineRule="exact"/>
        <w:jc w:val="both"/>
      </w:pPr>
      <w:r w:rsidRPr="00C64752">
        <w:t>Līdzīgi kā V</w:t>
      </w:r>
      <w:r w:rsidR="0056246C">
        <w:t>AS,</w:t>
      </w:r>
      <w:r w:rsidRPr="00C64752">
        <w:t xml:space="preserve"> 1993. gadā ir dibināts Latvijas Pašvaldību mācību centrs. Šī centra </w:t>
      </w:r>
      <w:r w:rsidRPr="704B7262">
        <w:rPr>
          <w:rFonts w:eastAsia="Times New Roman" w:cs="Arial"/>
          <w:color w:val="010101"/>
          <w:bdr w:val="none" w:sz="0" w:space="0" w:color="auto" w:frame="1"/>
          <w:lang w:eastAsia="lv-LV"/>
        </w:rPr>
        <w:t xml:space="preserve">mērķis </w:t>
      </w:r>
      <w:r w:rsidRPr="704B7262">
        <w:rPr>
          <w:rFonts w:eastAsia="Times New Roman" w:cs="Arial"/>
          <w:color w:val="000000"/>
          <w:lang w:eastAsia="lv-LV"/>
        </w:rPr>
        <w:t>ir veicināt pašvaldību un to struktūrvienību nodarbināto profesionālo izglītību, pieredzes un informācijas apmaiņu starp pašvaldībām to darba organizācijā, sniegt organizatorisko atbalstu pašvaldībām to darbā. Taču</w:t>
      </w:r>
      <w:r w:rsidR="0056246C" w:rsidRPr="704B7262">
        <w:rPr>
          <w:rFonts w:eastAsia="Times New Roman" w:cs="Arial"/>
          <w:color w:val="000000"/>
          <w:lang w:eastAsia="lv-LV"/>
        </w:rPr>
        <w:t>, tāpat kā VAS,</w:t>
      </w:r>
      <w:r w:rsidRPr="704B7262">
        <w:rPr>
          <w:rFonts w:eastAsia="Times New Roman" w:cs="Arial"/>
          <w:color w:val="000000"/>
          <w:lang w:eastAsia="lv-LV"/>
        </w:rPr>
        <w:t xml:space="preserve"> Latvijas Pašvaldību mācību centrs ir tikai viens no pakalpojuma sniedzējiem pašvaldību nodarbināto mācīb</w:t>
      </w:r>
      <w:r w:rsidR="0AAE27CA" w:rsidRPr="704B7262">
        <w:rPr>
          <w:rFonts w:eastAsia="Times New Roman" w:cs="Arial"/>
          <w:color w:val="000000"/>
          <w:lang w:eastAsia="lv-LV"/>
        </w:rPr>
        <w:t>u attīstības pasākumu īstenošanā</w:t>
      </w:r>
      <w:r w:rsidRPr="704B7262">
        <w:rPr>
          <w:rFonts w:eastAsia="Times New Roman" w:cs="Arial"/>
          <w:color w:val="000000"/>
          <w:lang w:eastAsia="lv-LV"/>
        </w:rPr>
        <w:t>.</w:t>
      </w:r>
    </w:p>
    <w:p w14:paraId="2950CD17" w14:textId="3F594B93" w:rsidR="00833398" w:rsidRPr="00C64752" w:rsidRDefault="009F3445" w:rsidP="00833398">
      <w:pPr>
        <w:spacing w:line="320" w:lineRule="exact"/>
        <w:jc w:val="both"/>
      </w:pPr>
      <w:r w:rsidRPr="00C64752">
        <w:t>Stājoties spēkā administratīvi teritoriālajai reformai, ir nepieciešams uzsākt darbu pie vienotu principu nostiprināšanas cilvēkresursu vadībā valsts pārvaldē un</w:t>
      </w:r>
      <w:r w:rsidRPr="00C64752" w:rsidDel="008912C9">
        <w:t xml:space="preserve"> </w:t>
      </w:r>
      <w:r w:rsidRPr="00C64752">
        <w:t>pašvaldībās, tai skaitā profesionālās attīstības jomā. Ievērojot pašvaldību strukturālo autonomiju, šajā procesā ir būtiski izvairīties no normatīvi regulētas pieejas un jebkādas centralizācijas. Vienota pieeja un principu nostiprināšana ir veicama, balstoties uz mērķtiecīgu un sistēmisku zināšanu nodošanu valsts pārvaldes un pašvaldīb</w:t>
      </w:r>
      <w:r w:rsidR="0056246C">
        <w:t>u</w:t>
      </w:r>
      <w:r w:rsidRPr="00C64752">
        <w:t xml:space="preserve"> starpā. Minētais ietver arī </w:t>
      </w:r>
      <w:r w:rsidRPr="00C64752">
        <w:rPr>
          <w:rFonts w:eastAsia="Times New Roman" w:cs="Arial"/>
          <w:bCs/>
          <w:color w:val="000000"/>
          <w:lang w:eastAsia="lv-LV"/>
        </w:rPr>
        <w:t>vienotu pieeju un piedāvājumu valsts pārvaldes un pašvaldības profesionālās attīstības jomā</w:t>
      </w:r>
      <w:r w:rsidRPr="00C64752">
        <w:t xml:space="preserve">, kas </w:t>
      </w:r>
      <w:r w:rsidRPr="00C64752">
        <w:rPr>
          <w:rFonts w:eastAsia="Times New Roman" w:cs="Arial"/>
          <w:bCs/>
          <w:color w:val="000000"/>
          <w:lang w:eastAsia="lv-LV"/>
        </w:rPr>
        <w:t xml:space="preserve">nodrošinātu </w:t>
      </w:r>
      <w:r w:rsidRPr="00C64752">
        <w:t>līdzsvarotāku publiskās pārvaldes attīstību kopumā.</w:t>
      </w:r>
      <w:r w:rsidR="001215FA" w:rsidRPr="00C64752">
        <w:t xml:space="preserve"> </w:t>
      </w:r>
    </w:p>
    <w:p w14:paraId="20925362" w14:textId="0C229C7E" w:rsidR="00833398" w:rsidRPr="008463D8" w:rsidRDefault="009F3445" w:rsidP="00833398">
      <w:pPr>
        <w:spacing w:line="320" w:lineRule="exact"/>
        <w:jc w:val="both"/>
        <w:rPr>
          <w:color w:val="auto"/>
        </w:rPr>
      </w:pPr>
      <w:r w:rsidRPr="008463D8">
        <w:rPr>
          <w:rFonts w:cs="Arial"/>
          <w:color w:val="auto"/>
        </w:rPr>
        <w:t>Atbilstoši pētnieku ieteikumiem</w:t>
      </w:r>
      <w:r w:rsidR="0062207C" w:rsidRPr="008463D8">
        <w:rPr>
          <w:rFonts w:cs="Arial"/>
          <w:color w:val="auto"/>
        </w:rPr>
        <w:t>,</w:t>
      </w:r>
      <w:r w:rsidRPr="008463D8">
        <w:rPr>
          <w:rStyle w:val="Vresatsauce"/>
          <w:rFonts w:cs="Arial"/>
          <w:color w:val="auto"/>
        </w:rPr>
        <w:footnoteReference w:id="23"/>
      </w:r>
      <w:r w:rsidRPr="008463D8">
        <w:rPr>
          <w:rFonts w:cs="Arial"/>
          <w:color w:val="auto"/>
        </w:rPr>
        <w:t xml:space="preserve"> </w:t>
      </w:r>
      <w:r w:rsidRPr="008463D8">
        <w:rPr>
          <w:noProof/>
          <w:color w:val="auto"/>
        </w:rPr>
        <w:t>ar Eiropas Sociālā fonda līdzfinansējuma veidoto un īstenoto valsts pārvaldes profesionālās attīstības p</w:t>
      </w:r>
      <w:r w:rsidRPr="008463D8">
        <w:rPr>
          <w:rFonts w:cs="Arial"/>
          <w:color w:val="auto"/>
        </w:rPr>
        <w:t>asākumu ilgtspējas nodrošināšana</w:t>
      </w:r>
      <w:r w:rsidR="0062207C" w:rsidRPr="008463D8">
        <w:rPr>
          <w:rFonts w:cs="Arial"/>
          <w:color w:val="auto"/>
        </w:rPr>
        <w:t>i</w:t>
      </w:r>
      <w:r w:rsidRPr="008463D8">
        <w:rPr>
          <w:rFonts w:cs="Arial"/>
          <w:color w:val="auto"/>
        </w:rPr>
        <w:t xml:space="preserve"> nepieciešams nodrošināt e-mācības un materiālu pieejamību arī pašvaldību pārstāvjiem, tād</w:t>
      </w:r>
      <w:r w:rsidR="0062207C" w:rsidRPr="008463D8">
        <w:rPr>
          <w:rFonts w:cs="Arial"/>
          <w:color w:val="auto"/>
        </w:rPr>
        <w:t>ē</w:t>
      </w:r>
      <w:r w:rsidRPr="008463D8">
        <w:rPr>
          <w:rFonts w:cs="Arial"/>
          <w:color w:val="auto"/>
        </w:rPr>
        <w:t>jādi veicinot publiskās pārvaldes mācī</w:t>
      </w:r>
      <w:r w:rsidR="0062207C" w:rsidRPr="008463D8">
        <w:rPr>
          <w:rFonts w:cs="Arial"/>
          <w:color w:val="auto"/>
        </w:rPr>
        <w:t xml:space="preserve">šanās sistēmas </w:t>
      </w:r>
      <w:r w:rsidRPr="008463D8">
        <w:rPr>
          <w:rFonts w:cs="Arial"/>
          <w:color w:val="auto"/>
        </w:rPr>
        <w:t>pilnveidošanu, kā arī</w:t>
      </w:r>
      <w:r w:rsidR="00F83F0E">
        <w:rPr>
          <w:rFonts w:cs="Arial"/>
          <w:color w:val="auto"/>
        </w:rPr>
        <w:t>,</w:t>
      </w:r>
      <w:r w:rsidRPr="008463D8">
        <w:rPr>
          <w:rFonts w:cs="Arial"/>
          <w:color w:val="auto"/>
        </w:rPr>
        <w:t xml:space="preserve"> multipli</w:t>
      </w:r>
      <w:r w:rsidR="0062207C" w:rsidRPr="008463D8">
        <w:rPr>
          <w:rFonts w:cs="Arial"/>
          <w:color w:val="auto"/>
        </w:rPr>
        <w:t>cējot projekta ieguvumus</w:t>
      </w:r>
      <w:r w:rsidRPr="008463D8">
        <w:rPr>
          <w:rFonts w:cs="Arial"/>
          <w:color w:val="auto"/>
        </w:rPr>
        <w:t xml:space="preserve"> un </w:t>
      </w:r>
      <w:r w:rsidR="0062207C" w:rsidRPr="008463D8">
        <w:rPr>
          <w:rFonts w:cs="Arial"/>
          <w:color w:val="auto"/>
        </w:rPr>
        <w:t xml:space="preserve">panākot </w:t>
      </w:r>
      <w:r w:rsidRPr="008463D8">
        <w:rPr>
          <w:rFonts w:cs="Arial"/>
          <w:color w:val="auto"/>
        </w:rPr>
        <w:t xml:space="preserve">lielāku atdevi no Eiropas Sociālā fonda </w:t>
      </w:r>
      <w:r w:rsidR="0062207C" w:rsidRPr="008463D8">
        <w:rPr>
          <w:rFonts w:cs="Arial"/>
          <w:color w:val="auto"/>
        </w:rPr>
        <w:t>ieguldījumiem</w:t>
      </w:r>
      <w:r w:rsidRPr="008463D8">
        <w:rPr>
          <w:rFonts w:cs="Arial"/>
          <w:color w:val="auto"/>
        </w:rPr>
        <w:t>.</w:t>
      </w:r>
    </w:p>
    <w:p w14:paraId="03C7C391" w14:textId="0276C61F" w:rsidR="000D72A1" w:rsidRPr="00C64752" w:rsidRDefault="001509FF" w:rsidP="007B77A4">
      <w:pPr>
        <w:spacing w:line="320" w:lineRule="exact"/>
        <w:jc w:val="both"/>
        <w:rPr>
          <w:b/>
          <w:bCs/>
          <w:iCs/>
          <w:color w:val="C0504D" w:themeColor="accent2"/>
        </w:rPr>
      </w:pPr>
      <w:bookmarkStart w:id="7" w:name="_Hlk54553458"/>
      <w:r w:rsidRPr="00C64752">
        <w:rPr>
          <w:b/>
          <w:bCs/>
          <w:iCs/>
          <w:color w:val="C0504D" w:themeColor="accent2"/>
        </w:rPr>
        <w:t>Līdzšinējā situācija p</w:t>
      </w:r>
      <w:r w:rsidR="0062207C">
        <w:rPr>
          <w:b/>
          <w:bCs/>
          <w:iCs/>
          <w:color w:val="C0504D" w:themeColor="accent2"/>
        </w:rPr>
        <w:t>a</w:t>
      </w:r>
      <w:r w:rsidRPr="00C64752">
        <w:rPr>
          <w:b/>
          <w:bCs/>
          <w:iCs/>
          <w:color w:val="C0504D" w:themeColor="accent2"/>
        </w:rPr>
        <w:t>rāda, ka publiskajā pārvaldē ir nepieciešams</w:t>
      </w:r>
      <w:r w:rsidR="00BF0303" w:rsidRPr="00C64752">
        <w:rPr>
          <w:b/>
          <w:bCs/>
          <w:iCs/>
          <w:color w:val="C0504D" w:themeColor="accent2"/>
        </w:rPr>
        <w:t xml:space="preserve"> </w:t>
      </w:r>
      <w:r w:rsidRPr="00C64752">
        <w:rPr>
          <w:b/>
          <w:bCs/>
          <w:iCs/>
          <w:color w:val="C0504D" w:themeColor="accent2"/>
        </w:rPr>
        <w:t xml:space="preserve">ieviest vienotu un sistemātisku </w:t>
      </w:r>
      <w:r w:rsidR="00852DE7" w:rsidRPr="00C64752">
        <w:rPr>
          <w:b/>
          <w:bCs/>
          <w:iCs/>
          <w:color w:val="C0504D" w:themeColor="accent2"/>
        </w:rPr>
        <w:t>zināšanu</w:t>
      </w:r>
      <w:r w:rsidR="002413E2" w:rsidRPr="00C64752">
        <w:rPr>
          <w:b/>
          <w:bCs/>
          <w:iCs/>
          <w:color w:val="C0504D" w:themeColor="accent2"/>
        </w:rPr>
        <w:t xml:space="preserve"> pārvaldības sistēmu, </w:t>
      </w:r>
      <w:r w:rsidR="00A44F5C" w:rsidRPr="00C64752">
        <w:rPr>
          <w:b/>
          <w:bCs/>
          <w:iCs/>
          <w:color w:val="C0504D" w:themeColor="accent2"/>
        </w:rPr>
        <w:t>radot</w:t>
      </w:r>
      <w:r w:rsidR="002413E2" w:rsidRPr="00C64752">
        <w:rPr>
          <w:b/>
          <w:bCs/>
          <w:iCs/>
          <w:color w:val="C0504D" w:themeColor="accent2"/>
        </w:rPr>
        <w:t xml:space="preserve"> pamat</w:t>
      </w:r>
      <w:r w:rsidR="00A44F5C" w:rsidRPr="00C64752">
        <w:rPr>
          <w:b/>
          <w:bCs/>
          <w:iCs/>
          <w:color w:val="C0504D" w:themeColor="accent2"/>
        </w:rPr>
        <w:t>u</w:t>
      </w:r>
      <w:r w:rsidR="002413E2" w:rsidRPr="00C64752">
        <w:rPr>
          <w:b/>
          <w:bCs/>
          <w:iCs/>
          <w:color w:val="C0504D" w:themeColor="accent2"/>
        </w:rPr>
        <w:t xml:space="preserve"> </w:t>
      </w:r>
      <w:r w:rsidR="002413E2" w:rsidRPr="00C64752">
        <w:rPr>
          <w:b/>
          <w:bCs/>
          <w:iCs/>
          <w:color w:val="C0504D" w:themeColor="accent2"/>
        </w:rPr>
        <w:lastRenderedPageBreak/>
        <w:t>zināšanu radīšanai, iegūšanai, uzkrāšanai</w:t>
      </w:r>
      <w:r w:rsidR="00833398" w:rsidRPr="00C64752">
        <w:rPr>
          <w:b/>
          <w:bCs/>
          <w:iCs/>
          <w:color w:val="C0504D" w:themeColor="accent2"/>
        </w:rPr>
        <w:t>, pārnesei</w:t>
      </w:r>
      <w:r w:rsidR="002413E2" w:rsidRPr="00C64752">
        <w:rPr>
          <w:b/>
          <w:bCs/>
          <w:iCs/>
          <w:color w:val="C0504D" w:themeColor="accent2"/>
        </w:rPr>
        <w:t xml:space="preserve"> un efektīvai izmantošanai. </w:t>
      </w:r>
      <w:r w:rsidR="000D72A1" w:rsidRPr="00C64752">
        <w:rPr>
          <w:b/>
          <w:bCs/>
          <w:iCs/>
          <w:color w:val="C0504D" w:themeColor="accent2"/>
        </w:rPr>
        <w:t>T</w:t>
      </w:r>
      <w:r w:rsidR="00BF0303" w:rsidRPr="00C64752">
        <w:rPr>
          <w:b/>
          <w:bCs/>
          <w:iCs/>
          <w:color w:val="C0504D" w:themeColor="accent2"/>
        </w:rPr>
        <w:t>as veicinātu publiskās pārvaldes transformāciju</w:t>
      </w:r>
      <w:r w:rsidR="00A44F5C" w:rsidRPr="00C64752">
        <w:rPr>
          <w:b/>
          <w:bCs/>
          <w:iCs/>
          <w:color w:val="C0504D" w:themeColor="accent2"/>
        </w:rPr>
        <w:t>, kļūstot par</w:t>
      </w:r>
      <w:r w:rsidR="00BF0303" w:rsidRPr="00C64752">
        <w:rPr>
          <w:b/>
          <w:bCs/>
          <w:iCs/>
          <w:color w:val="C0504D" w:themeColor="accent2"/>
        </w:rPr>
        <w:t xml:space="preserve"> atbalstošu</w:t>
      </w:r>
      <w:r w:rsidR="00A44F5C" w:rsidRPr="00C64752">
        <w:rPr>
          <w:b/>
          <w:bCs/>
          <w:iCs/>
          <w:color w:val="C0504D" w:themeColor="accent2"/>
        </w:rPr>
        <w:t>,</w:t>
      </w:r>
      <w:r w:rsidR="00BF0303" w:rsidRPr="00C64752">
        <w:rPr>
          <w:b/>
          <w:bCs/>
          <w:iCs/>
          <w:color w:val="C0504D" w:themeColor="accent2"/>
        </w:rPr>
        <w:t xml:space="preserve"> </w:t>
      </w:r>
      <w:r w:rsidR="00A44F5C" w:rsidRPr="00C64752">
        <w:rPr>
          <w:b/>
          <w:bCs/>
          <w:iCs/>
          <w:color w:val="C0504D" w:themeColor="accent2"/>
        </w:rPr>
        <w:t xml:space="preserve">uz </w:t>
      </w:r>
      <w:r w:rsidR="00BF0303" w:rsidRPr="00C64752">
        <w:rPr>
          <w:b/>
          <w:bCs/>
          <w:iCs/>
          <w:color w:val="C0504D" w:themeColor="accent2"/>
        </w:rPr>
        <w:t xml:space="preserve">cilvēku centrētu </w:t>
      </w:r>
      <w:r w:rsidR="00A44F5C" w:rsidRPr="00C64752">
        <w:rPr>
          <w:b/>
          <w:bCs/>
          <w:iCs/>
          <w:color w:val="C0504D" w:themeColor="accent2"/>
        </w:rPr>
        <w:t xml:space="preserve">un </w:t>
      </w:r>
      <w:r w:rsidR="00BF0303" w:rsidRPr="00C64752">
        <w:rPr>
          <w:b/>
          <w:bCs/>
          <w:iCs/>
          <w:color w:val="C0504D" w:themeColor="accent2"/>
        </w:rPr>
        <w:t xml:space="preserve">efektīvu </w:t>
      </w:r>
      <w:r w:rsidR="00A44F5C" w:rsidRPr="00C64752">
        <w:rPr>
          <w:b/>
          <w:bCs/>
          <w:iCs/>
          <w:color w:val="C0504D" w:themeColor="accent2"/>
        </w:rPr>
        <w:t>organizāciju</w:t>
      </w:r>
      <w:r w:rsidR="00BF0303" w:rsidRPr="00C64752">
        <w:rPr>
          <w:b/>
          <w:bCs/>
          <w:iCs/>
          <w:color w:val="C0504D" w:themeColor="accent2"/>
        </w:rPr>
        <w:t xml:space="preserve">. </w:t>
      </w:r>
      <w:bookmarkEnd w:id="7"/>
    </w:p>
    <w:p w14:paraId="02811D4D" w14:textId="2E4DC793" w:rsidR="000D72A1" w:rsidRPr="00C64752" w:rsidRDefault="000D72A1" w:rsidP="00F95102">
      <w:pPr>
        <w:spacing w:line="320" w:lineRule="exact"/>
        <w:contextualSpacing/>
        <w:jc w:val="both"/>
        <w:rPr>
          <w:iCs/>
        </w:rPr>
      </w:pPr>
    </w:p>
    <w:p w14:paraId="78EE1982" w14:textId="77777777" w:rsidR="000D72A1" w:rsidRDefault="000D72A1" w:rsidP="00F95102">
      <w:pPr>
        <w:spacing w:line="320" w:lineRule="exact"/>
        <w:contextualSpacing/>
        <w:jc w:val="both"/>
        <w:rPr>
          <w:iCs/>
        </w:rPr>
      </w:pPr>
    </w:p>
    <w:p w14:paraId="4D105D01" w14:textId="7040E7FD" w:rsidR="00F95102" w:rsidRDefault="00F95102">
      <w:pPr>
        <w:rPr>
          <w:rFonts w:cstheme="minorHAnsi"/>
        </w:rPr>
      </w:pPr>
      <w:r>
        <w:rPr>
          <w:rFonts w:cstheme="minorHAnsi"/>
        </w:rPr>
        <w:br w:type="page"/>
      </w:r>
    </w:p>
    <w:p w14:paraId="54ABF471" w14:textId="63CD86AA" w:rsidR="00BF0303" w:rsidRPr="00F95102" w:rsidRDefault="00BF0303" w:rsidP="00F95102">
      <w:pPr>
        <w:spacing w:line="240" w:lineRule="auto"/>
        <w:ind w:left="-1276"/>
        <w:jc w:val="both"/>
        <w:rPr>
          <w:iCs/>
        </w:rPr>
      </w:pPr>
      <w:r w:rsidRPr="00F95102">
        <w:rPr>
          <w:b/>
          <w:noProof/>
          <w:color w:val="943634" w:themeColor="accent2" w:themeShade="BF"/>
          <w:lang w:eastAsia="lv-LV"/>
        </w:rPr>
        <w:lastRenderedPageBreak/>
        <w:drawing>
          <wp:inline distT="0" distB="0" distL="0" distR="0" wp14:anchorId="5EB40C03" wp14:editId="3A1D40F2">
            <wp:extent cx="7390765" cy="6191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714766C" w14:textId="29F16520" w:rsidR="003F356E" w:rsidRPr="00F95102" w:rsidRDefault="003F356E" w:rsidP="00C30CB0">
      <w:pPr>
        <w:pStyle w:val="Virsraksts1"/>
      </w:pPr>
      <w:bookmarkStart w:id="8" w:name="_Toc58919718"/>
      <w:r w:rsidRPr="00F95102">
        <w:t xml:space="preserve">II </w:t>
      </w:r>
      <w:r w:rsidR="00BB39AB">
        <w:t>Nākotnes vīzija</w:t>
      </w:r>
      <w:bookmarkEnd w:id="8"/>
    </w:p>
    <w:p w14:paraId="1BCA04ED" w14:textId="0184B81A" w:rsidR="001C33F0" w:rsidRDefault="001C33F0" w:rsidP="001C33F0">
      <w:pPr>
        <w:spacing w:line="320" w:lineRule="exact"/>
        <w:jc w:val="both"/>
        <w:rPr>
          <w:b/>
          <w:bCs/>
          <w:iCs/>
        </w:rPr>
      </w:pPr>
      <w:r w:rsidRPr="0099313C">
        <w:rPr>
          <w:iCs/>
        </w:rPr>
        <w:t xml:space="preserve">Lai panāktu Nacionālā attīstības plāna 2021. – 2027. gadam izvirzīto mērķu veiksmīgu realizāciju un pildītu OECD Padomes Rekomendāciju par valsts dienesta līderību un kapacitāti, ir nepieciešams </w:t>
      </w:r>
      <w:r w:rsidRPr="0099313C">
        <w:rPr>
          <w:b/>
          <w:bCs/>
          <w:iCs/>
        </w:rPr>
        <w:t>īstenot sistemātisku attīstības un mācību pasākumu kopumu</w:t>
      </w:r>
      <w:r w:rsidR="00CE5DD4">
        <w:rPr>
          <w:b/>
          <w:bCs/>
          <w:iCs/>
        </w:rPr>
        <w:t xml:space="preserve"> jeb mācīšanās un attīstības stratēģiju.</w:t>
      </w:r>
    </w:p>
    <w:p w14:paraId="234F1901" w14:textId="6E17065E" w:rsidR="001C33F0" w:rsidRPr="001C33F0" w:rsidRDefault="001C33F0" w:rsidP="001C33F0">
      <w:pPr>
        <w:spacing w:line="320" w:lineRule="exact"/>
        <w:jc w:val="both"/>
        <w:rPr>
          <w:b/>
          <w:bCs/>
          <w:iCs/>
        </w:rPr>
      </w:pPr>
      <w:r w:rsidRPr="0099313C">
        <w:rPr>
          <w:rFonts w:cstheme="minorHAnsi"/>
        </w:rPr>
        <w:t xml:space="preserve">Stratēģijas pamatideja ir </w:t>
      </w:r>
      <w:r w:rsidRPr="00183BFB">
        <w:rPr>
          <w:rFonts w:cstheme="minorHAnsi"/>
          <w:b/>
          <w:bCs/>
        </w:rPr>
        <w:t xml:space="preserve">ieviest </w:t>
      </w:r>
      <w:r w:rsidR="00120FB1">
        <w:rPr>
          <w:rFonts w:cstheme="minorHAnsi"/>
          <w:b/>
          <w:bCs/>
        </w:rPr>
        <w:t xml:space="preserve">publiskajā pārvaldē </w:t>
      </w:r>
      <w:r w:rsidRPr="00183BFB">
        <w:rPr>
          <w:rFonts w:cstheme="minorHAnsi"/>
          <w:b/>
          <w:bCs/>
        </w:rPr>
        <w:t>organizācijas, kas mācās, principus un veidot mācīšanos kā ikdienas paradumu nākotnes publisk</w:t>
      </w:r>
      <w:r w:rsidR="00633ABE">
        <w:rPr>
          <w:rFonts w:cstheme="minorHAnsi"/>
          <w:b/>
          <w:bCs/>
        </w:rPr>
        <w:t>aj</w:t>
      </w:r>
      <w:r w:rsidRPr="00183BFB">
        <w:rPr>
          <w:rFonts w:cstheme="minorHAnsi"/>
          <w:b/>
          <w:bCs/>
        </w:rPr>
        <w:t>ā pārvaldē</w:t>
      </w:r>
      <w:r w:rsidR="00BA48EF">
        <w:rPr>
          <w:rFonts w:cstheme="minorHAnsi"/>
        </w:rPr>
        <w:t>, kā arī izveidot un horizontāli integrēt vienotu un sistemātisku zināšanu pārvaldību.</w:t>
      </w:r>
      <w:r w:rsidRPr="0099313C">
        <w:rPr>
          <w:rFonts w:cstheme="minorHAnsi"/>
        </w:rPr>
        <w:t xml:space="preserve"> Šāda paradum</w:t>
      </w:r>
      <w:r w:rsidR="00633ABE">
        <w:rPr>
          <w:rFonts w:cstheme="minorHAnsi"/>
        </w:rPr>
        <w:t>u</w:t>
      </w:r>
      <w:r w:rsidRPr="0099313C">
        <w:rPr>
          <w:rFonts w:cstheme="minorHAnsi"/>
        </w:rPr>
        <w:t xml:space="preserve"> maiņa ir pirmais solis, </w:t>
      </w:r>
      <w:r w:rsidR="00633ABE">
        <w:rPr>
          <w:rFonts w:cstheme="minorHAnsi"/>
        </w:rPr>
        <w:t>lai</w:t>
      </w:r>
      <w:r w:rsidRPr="0099313C">
        <w:rPr>
          <w:rFonts w:cstheme="minorHAnsi"/>
        </w:rPr>
        <w:t xml:space="preserve"> ilgtermiņā veido</w:t>
      </w:r>
      <w:r w:rsidR="00633ABE">
        <w:rPr>
          <w:rFonts w:cstheme="minorHAnsi"/>
        </w:rPr>
        <w:t>tu</w:t>
      </w:r>
      <w:r w:rsidRPr="0099313C">
        <w:rPr>
          <w:rFonts w:cstheme="minorHAnsi"/>
        </w:rPr>
        <w:t xml:space="preserve"> </w:t>
      </w:r>
      <w:r>
        <w:rPr>
          <w:rFonts w:cstheme="minorHAnsi"/>
        </w:rPr>
        <w:t>publisko</w:t>
      </w:r>
      <w:r w:rsidRPr="0099313C">
        <w:rPr>
          <w:rFonts w:cstheme="minorHAnsi"/>
        </w:rPr>
        <w:t xml:space="preserve"> pārvaldi kā atvērtu, elastīgu, uz kopradi vērstu un produktīvu organizāciju</w:t>
      </w:r>
      <w:r w:rsidR="00120FB1">
        <w:rPr>
          <w:rFonts w:cstheme="minorHAnsi"/>
        </w:rPr>
        <w:t>.</w:t>
      </w:r>
    </w:p>
    <w:p w14:paraId="4AA45DE1" w14:textId="77777777" w:rsidR="004E4DEE" w:rsidRPr="00F95102" w:rsidRDefault="004E4DEE" w:rsidP="00F95102">
      <w:pPr>
        <w:spacing w:line="240" w:lineRule="auto"/>
        <w:jc w:val="both"/>
        <w:rPr>
          <w:iCs/>
        </w:rPr>
      </w:pPr>
    </w:p>
    <w:p w14:paraId="45DE282A" w14:textId="2F1A1AD8" w:rsidR="00C87245" w:rsidRPr="00F95102" w:rsidRDefault="00C87245" w:rsidP="0001419F">
      <w:pPr>
        <w:pStyle w:val="Virsraksts2"/>
      </w:pPr>
      <w:bookmarkStart w:id="9" w:name="_Toc58919719"/>
      <w:r w:rsidRPr="00F95102">
        <w:t>2.1. Misija un vīzija</w:t>
      </w:r>
      <w:bookmarkEnd w:id="9"/>
    </w:p>
    <w:p w14:paraId="27551905" w14:textId="59AA4D04" w:rsidR="00A569D3" w:rsidRPr="00BB39AB" w:rsidRDefault="00A569D3" w:rsidP="00BB39AB">
      <w:pPr>
        <w:spacing w:line="320" w:lineRule="exact"/>
        <w:jc w:val="both"/>
        <w:rPr>
          <w:iCs/>
          <w:color w:val="auto"/>
        </w:rPr>
      </w:pPr>
      <w:r w:rsidRPr="00183BFB">
        <w:rPr>
          <w:b/>
          <w:bCs/>
          <w:iCs/>
        </w:rPr>
        <w:t xml:space="preserve">Stratēģijas </w:t>
      </w:r>
      <w:r w:rsidR="0099033A" w:rsidRPr="0099033A">
        <w:rPr>
          <w:b/>
          <w:bCs/>
          <w:iCs/>
        </w:rPr>
        <w:t>MISIJA</w:t>
      </w:r>
      <w:r w:rsidRPr="00BB39AB">
        <w:rPr>
          <w:iCs/>
        </w:rPr>
        <w:t xml:space="preserve"> ir </w:t>
      </w:r>
      <w:r w:rsidRPr="00183BFB">
        <w:rPr>
          <w:b/>
          <w:bCs/>
          <w:iCs/>
          <w:color w:val="C0504D" w:themeColor="accent2"/>
        </w:rPr>
        <w:t>nodrošināt publisk</w:t>
      </w:r>
      <w:r w:rsidR="00633ABE">
        <w:rPr>
          <w:b/>
          <w:bCs/>
          <w:iCs/>
          <w:color w:val="C0504D" w:themeColor="accent2"/>
        </w:rPr>
        <w:t>ajā</w:t>
      </w:r>
      <w:r w:rsidRPr="00183BFB">
        <w:rPr>
          <w:b/>
          <w:bCs/>
          <w:iCs/>
          <w:color w:val="C0504D" w:themeColor="accent2"/>
        </w:rPr>
        <w:t xml:space="preserve"> pārvald</w:t>
      </w:r>
      <w:r w:rsidR="00633ABE">
        <w:rPr>
          <w:b/>
          <w:bCs/>
          <w:iCs/>
          <w:color w:val="C0504D" w:themeColor="accent2"/>
        </w:rPr>
        <w:t>ē</w:t>
      </w:r>
      <w:r w:rsidRPr="00183BFB">
        <w:rPr>
          <w:b/>
          <w:bCs/>
          <w:iCs/>
          <w:color w:val="C0504D" w:themeColor="accent2"/>
        </w:rPr>
        <w:t xml:space="preserve"> nodarbināto kompetenču attīstību atbilstoši nākotnes kompetencēm</w:t>
      </w:r>
      <w:r w:rsidRPr="00BB39AB">
        <w:rPr>
          <w:iCs/>
        </w:rPr>
        <w:t xml:space="preserve">, tādējādi </w:t>
      </w:r>
      <w:r w:rsidR="00120FB1">
        <w:rPr>
          <w:iCs/>
        </w:rPr>
        <w:t>veicinot</w:t>
      </w:r>
      <w:r w:rsidRPr="00BB39AB">
        <w:rPr>
          <w:iCs/>
        </w:rPr>
        <w:t xml:space="preserve"> publiskās pārvaldes profesionalitāt</w:t>
      </w:r>
      <w:r w:rsidR="00120FB1">
        <w:rPr>
          <w:iCs/>
        </w:rPr>
        <w:t>i</w:t>
      </w:r>
      <w:r w:rsidRPr="00BB39AB">
        <w:rPr>
          <w:iCs/>
        </w:rPr>
        <w:t xml:space="preserve"> un efektivitāt</w:t>
      </w:r>
      <w:r w:rsidR="008A12B2">
        <w:rPr>
          <w:iCs/>
        </w:rPr>
        <w:t>i</w:t>
      </w:r>
      <w:r w:rsidR="00633ABE">
        <w:rPr>
          <w:iCs/>
        </w:rPr>
        <w:t xml:space="preserve"> un</w:t>
      </w:r>
      <w:r w:rsidRPr="00BB39AB">
        <w:rPr>
          <w:iCs/>
        </w:rPr>
        <w:t xml:space="preserve"> mūžizglītības principa īstenošan</w:t>
      </w:r>
      <w:r w:rsidR="008A12B2">
        <w:rPr>
          <w:iCs/>
        </w:rPr>
        <w:t>u</w:t>
      </w:r>
      <w:r w:rsidRPr="00BB39AB">
        <w:rPr>
          <w:iCs/>
        </w:rPr>
        <w:t xml:space="preserve">, </w:t>
      </w:r>
      <w:r w:rsidR="008A12B2">
        <w:rPr>
          <w:iCs/>
        </w:rPr>
        <w:t>vienlaikus stimulējot</w:t>
      </w:r>
      <w:r w:rsidRPr="00BB39AB">
        <w:rPr>
          <w:iCs/>
        </w:rPr>
        <w:t xml:space="preserve"> nodarbināto konkurētspēju darba tirgū un </w:t>
      </w:r>
      <w:r w:rsidR="008A12B2">
        <w:rPr>
          <w:iCs/>
        </w:rPr>
        <w:t xml:space="preserve">uzlabojot </w:t>
      </w:r>
      <w:r w:rsidRPr="00BB39AB">
        <w:rPr>
          <w:iCs/>
        </w:rPr>
        <w:t xml:space="preserve">publiskās pārvaldes darbības </w:t>
      </w:r>
      <w:r w:rsidR="00633ABE">
        <w:rPr>
          <w:iCs/>
        </w:rPr>
        <w:t xml:space="preserve">un pakalpojumu </w:t>
      </w:r>
      <w:r w:rsidRPr="00BB39AB">
        <w:rPr>
          <w:iCs/>
        </w:rPr>
        <w:t>kvalitāt</w:t>
      </w:r>
      <w:r w:rsidR="008A12B2">
        <w:rPr>
          <w:iCs/>
        </w:rPr>
        <w:t>i</w:t>
      </w:r>
      <w:r w:rsidRPr="00BB39AB">
        <w:rPr>
          <w:iCs/>
        </w:rPr>
        <w:t>.</w:t>
      </w:r>
    </w:p>
    <w:p w14:paraId="06AD9AE1" w14:textId="719B1877" w:rsidR="00A569D3" w:rsidRDefault="00A569D3" w:rsidP="00BB39AB">
      <w:pPr>
        <w:spacing w:line="320" w:lineRule="exact"/>
        <w:jc w:val="both"/>
        <w:rPr>
          <w:iCs/>
        </w:rPr>
      </w:pPr>
      <w:r w:rsidRPr="00557A19">
        <w:rPr>
          <w:b/>
          <w:bCs/>
          <w:iCs/>
        </w:rPr>
        <w:t xml:space="preserve">Stratēģijas </w:t>
      </w:r>
      <w:r w:rsidR="0099033A" w:rsidRPr="0099033A">
        <w:rPr>
          <w:b/>
          <w:bCs/>
          <w:iCs/>
        </w:rPr>
        <w:t>VĪZIJA</w:t>
      </w:r>
      <w:r w:rsidRPr="00BB39AB">
        <w:rPr>
          <w:iCs/>
        </w:rPr>
        <w:t xml:space="preserve"> ir </w:t>
      </w:r>
      <w:r w:rsidRPr="00557A19">
        <w:rPr>
          <w:b/>
          <w:bCs/>
          <w:iCs/>
          <w:color w:val="C0504D" w:themeColor="accent2"/>
        </w:rPr>
        <w:t xml:space="preserve">nodrošināt publiskās pārvaldes transformāciju uz organizāciju, kas mācās un ir </w:t>
      </w:r>
      <w:r w:rsidRPr="00633ABE">
        <w:rPr>
          <w:b/>
          <w:bCs/>
          <w:i/>
          <w:color w:val="C0504D" w:themeColor="accent2"/>
        </w:rPr>
        <w:t>VIEDA</w:t>
      </w:r>
      <w:r w:rsidR="0099033A">
        <w:rPr>
          <w:b/>
          <w:bCs/>
          <w:iCs/>
          <w:color w:val="C0504D" w:themeColor="accent2"/>
        </w:rPr>
        <w:t xml:space="preserve"> (vienota un vērtībās balstīta, inovatīva</w:t>
      </w:r>
      <w:r w:rsidR="00056C4A">
        <w:rPr>
          <w:b/>
          <w:bCs/>
          <w:iCs/>
          <w:color w:val="C0504D" w:themeColor="accent2"/>
        </w:rPr>
        <w:t xml:space="preserve"> un </w:t>
      </w:r>
      <w:r w:rsidR="00633ABE">
        <w:rPr>
          <w:b/>
          <w:bCs/>
          <w:iCs/>
          <w:color w:val="C0504D" w:themeColor="accent2"/>
        </w:rPr>
        <w:t xml:space="preserve">uz </w:t>
      </w:r>
      <w:r w:rsidR="00056C4A">
        <w:rPr>
          <w:b/>
          <w:bCs/>
          <w:iCs/>
          <w:color w:val="C0504D" w:themeColor="accent2"/>
        </w:rPr>
        <w:t>ātr</w:t>
      </w:r>
      <w:r w:rsidR="00633ABE">
        <w:rPr>
          <w:b/>
          <w:bCs/>
          <w:iCs/>
          <w:color w:val="C0504D" w:themeColor="accent2"/>
        </w:rPr>
        <w:t>u</w:t>
      </w:r>
      <w:r w:rsidR="00056C4A">
        <w:rPr>
          <w:b/>
          <w:bCs/>
          <w:iCs/>
          <w:color w:val="C0504D" w:themeColor="accent2"/>
        </w:rPr>
        <w:t xml:space="preserve"> pārmaiņu ieviešanu orientēta, </w:t>
      </w:r>
      <w:r w:rsidR="0099033A">
        <w:rPr>
          <w:b/>
          <w:bCs/>
          <w:iCs/>
          <w:color w:val="C0504D" w:themeColor="accent2"/>
        </w:rPr>
        <w:t>efektīva</w:t>
      </w:r>
      <w:r w:rsidR="00056C4A">
        <w:rPr>
          <w:b/>
          <w:bCs/>
          <w:iCs/>
          <w:color w:val="C0504D" w:themeColor="accent2"/>
        </w:rPr>
        <w:t xml:space="preserve"> un profesionāla</w:t>
      </w:r>
      <w:r w:rsidR="0099033A">
        <w:rPr>
          <w:b/>
          <w:bCs/>
          <w:iCs/>
          <w:color w:val="C0504D" w:themeColor="accent2"/>
        </w:rPr>
        <w:t xml:space="preserve">, digitāla un </w:t>
      </w:r>
      <w:r w:rsidR="00056C4A">
        <w:rPr>
          <w:b/>
          <w:bCs/>
          <w:iCs/>
          <w:color w:val="C0504D" w:themeColor="accent2"/>
        </w:rPr>
        <w:t xml:space="preserve">datos balstīta, atbalstoša un </w:t>
      </w:r>
      <w:r w:rsidR="0099033A">
        <w:rPr>
          <w:b/>
          <w:bCs/>
          <w:iCs/>
          <w:color w:val="C0504D" w:themeColor="accent2"/>
        </w:rPr>
        <w:t>atvērta)</w:t>
      </w:r>
      <w:r w:rsidRPr="00BB39AB">
        <w:rPr>
          <w:iCs/>
        </w:rPr>
        <w:t>.</w:t>
      </w:r>
    </w:p>
    <w:p w14:paraId="38E3D376" w14:textId="6EB5F793" w:rsidR="003F5A14" w:rsidRDefault="00760E98" w:rsidP="00BB39AB">
      <w:pPr>
        <w:spacing w:line="320" w:lineRule="exact"/>
        <w:jc w:val="both"/>
        <w:rPr>
          <w:iCs/>
          <w:color w:val="auto"/>
        </w:rPr>
      </w:pPr>
      <w:r w:rsidRPr="00557A19">
        <w:rPr>
          <w:b/>
          <w:bCs/>
          <w:iCs/>
        </w:rPr>
        <w:t>Organizācija, kas mācās</w:t>
      </w:r>
      <w:r>
        <w:rPr>
          <w:iCs/>
        </w:rPr>
        <w:t xml:space="preserve"> (</w:t>
      </w:r>
      <w:r w:rsidR="00120FB1">
        <w:rPr>
          <w:iCs/>
        </w:rPr>
        <w:t xml:space="preserve">angļu val.: </w:t>
      </w:r>
      <w:r w:rsidRPr="00736657">
        <w:rPr>
          <w:i/>
        </w:rPr>
        <w:t>learning organization</w:t>
      </w:r>
      <w:r>
        <w:rPr>
          <w:iCs/>
        </w:rPr>
        <w:t xml:space="preserve">) </w:t>
      </w:r>
      <w:r w:rsidR="0099033A">
        <w:rPr>
          <w:iCs/>
        </w:rPr>
        <w:t>ir</w:t>
      </w:r>
      <w:r>
        <w:rPr>
          <w:iCs/>
        </w:rPr>
        <w:t xml:space="preserve"> tāda organizācija, kas </w:t>
      </w:r>
      <w:r w:rsidR="0099033A">
        <w:rPr>
          <w:iCs/>
        </w:rPr>
        <w:t xml:space="preserve">pastāvīgi attīstās un </w:t>
      </w:r>
      <w:r>
        <w:rPr>
          <w:iCs/>
        </w:rPr>
        <w:t xml:space="preserve">vairo savas spējas mācīties, pielāgoties pārmaiņām un atkal no jauna mācīties. </w:t>
      </w:r>
      <w:r w:rsidR="0099033A">
        <w:rPr>
          <w:iCs/>
        </w:rPr>
        <w:t>O</w:t>
      </w:r>
      <w:r>
        <w:rPr>
          <w:iCs/>
        </w:rPr>
        <w:t>rganizācijā</w:t>
      </w:r>
      <w:r w:rsidR="0099033A">
        <w:rPr>
          <w:iCs/>
        </w:rPr>
        <w:t>, kas mācās,</w:t>
      </w:r>
      <w:r>
        <w:rPr>
          <w:iCs/>
        </w:rPr>
        <w:t xml:space="preserve"> mācīšanās ir process, k</w:t>
      </w:r>
      <w:r w:rsidR="0099033A">
        <w:rPr>
          <w:iCs/>
        </w:rPr>
        <w:t>urā</w:t>
      </w:r>
      <w:r>
        <w:rPr>
          <w:iCs/>
        </w:rPr>
        <w:t xml:space="preserve"> organizācijas zināšanas un vērtības </w:t>
      </w:r>
      <w:r w:rsidR="0099033A">
        <w:rPr>
          <w:iCs/>
        </w:rPr>
        <w:t>tiek</w:t>
      </w:r>
      <w:r>
        <w:rPr>
          <w:iCs/>
        </w:rPr>
        <w:t xml:space="preserve"> apvienotas un vērstas </w:t>
      </w:r>
      <w:r w:rsidR="00633ABE">
        <w:rPr>
          <w:iCs/>
        </w:rPr>
        <w:t xml:space="preserve">uz </w:t>
      </w:r>
      <w:r>
        <w:rPr>
          <w:iCs/>
        </w:rPr>
        <w:t>prakses risinājum</w:t>
      </w:r>
      <w:r w:rsidR="0099033A">
        <w:rPr>
          <w:iCs/>
        </w:rPr>
        <w:t>u uzlabošanu</w:t>
      </w:r>
      <w:r>
        <w:rPr>
          <w:iCs/>
        </w:rPr>
        <w:t xml:space="preserve"> un spēju mācīties no pieredzes, turklāt mācības ir sistēmas </w:t>
      </w:r>
      <w:r w:rsidR="0099033A">
        <w:rPr>
          <w:iCs/>
        </w:rPr>
        <w:t>organisks elements</w:t>
      </w:r>
      <w:r>
        <w:rPr>
          <w:iCs/>
        </w:rPr>
        <w:t>, kas palīdz veidot tās intelektuālo kapitālu.</w:t>
      </w:r>
      <w:r w:rsidR="003F5A14">
        <w:rPr>
          <w:iCs/>
        </w:rPr>
        <w:t xml:space="preserve"> Organizācijas, kas mācās, iesaistās sistemātiskā problēmu risināšanā, izmēģina jaunas pieejas, mācās no pagātnes un citu pieredzes un ātri un efektīvi nodod zināšanas.</w:t>
      </w:r>
      <w:r>
        <w:rPr>
          <w:rStyle w:val="Vresatsauce"/>
          <w:iCs/>
        </w:rPr>
        <w:footnoteReference w:id="24"/>
      </w:r>
      <w:r w:rsidR="003F5A14">
        <w:rPr>
          <w:iCs/>
        </w:rPr>
        <w:t xml:space="preserve"> </w:t>
      </w:r>
    </w:p>
    <w:p w14:paraId="16A65CF7" w14:textId="796B0B10" w:rsidR="003F5A14" w:rsidRDefault="00A569D3" w:rsidP="003F5A14">
      <w:pPr>
        <w:spacing w:line="320" w:lineRule="exact"/>
        <w:jc w:val="both"/>
        <w:rPr>
          <w:iCs/>
        </w:rPr>
      </w:pPr>
      <w:r w:rsidRPr="00BB39AB">
        <w:rPr>
          <w:iCs/>
        </w:rPr>
        <w:t xml:space="preserve">Lai publiskā pārvalde kļūtu par organizāciju, kas mācās, ir svarīgi attīstīt mērķtiecīgu mācīšanās kultūru. Tā ir kultūra, kurā “plaukst” mācīšanās – tāda, kurā cilvēki var ātri mācīties un kurā </w:t>
      </w:r>
      <w:r w:rsidR="00A575F1">
        <w:rPr>
          <w:iCs/>
        </w:rPr>
        <w:t xml:space="preserve">var ātri zināšanas pielietot praksē, un kurā </w:t>
      </w:r>
      <w:r w:rsidRPr="00BB39AB">
        <w:rPr>
          <w:iCs/>
        </w:rPr>
        <w:t xml:space="preserve">dalās ar zināšanām. </w:t>
      </w:r>
      <w:r w:rsidRPr="00BB39AB">
        <w:rPr>
          <w:iCs/>
        </w:rPr>
        <w:lastRenderedPageBreak/>
        <w:t>Attīstot mācīšanās kultūru, ir iespējams uzlabot nodarbināto sniegumu (jo nodarbinātie ātri iemācās labāko veidu, kā rīkoties), samazin</w:t>
      </w:r>
      <w:r w:rsidR="00A54E1E">
        <w:rPr>
          <w:iCs/>
        </w:rPr>
        <w:t>āt</w:t>
      </w:r>
      <w:r w:rsidRPr="00BB39AB">
        <w:rPr>
          <w:iCs/>
        </w:rPr>
        <w:t xml:space="preserve"> laiku, kas ir nepieciešams, lai jaunie darbinieki varētu labi veikt savus pienākumus, attīst</w:t>
      </w:r>
      <w:r w:rsidR="00A54E1E">
        <w:rPr>
          <w:iCs/>
        </w:rPr>
        <w:t>īt</w:t>
      </w:r>
      <w:r w:rsidRPr="00BB39AB">
        <w:rPr>
          <w:iCs/>
        </w:rPr>
        <w:t xml:space="preserve"> inovāciju un pārmaiņas (jo tiek veicināta eksperimentēšana) un veicināt darba vidē balstītu mācīšanos.</w:t>
      </w:r>
      <w:r w:rsidRPr="00BB39AB">
        <w:rPr>
          <w:rStyle w:val="Vresatsauce"/>
          <w:iCs/>
        </w:rPr>
        <w:footnoteReference w:id="25"/>
      </w:r>
      <w:r w:rsidR="003F5A14" w:rsidRPr="003F5A14">
        <w:rPr>
          <w:iCs/>
        </w:rPr>
        <w:t xml:space="preserve"> </w:t>
      </w:r>
      <w:r w:rsidR="003F5A14">
        <w:rPr>
          <w:iCs/>
        </w:rPr>
        <w:t xml:space="preserve">Organizācijā, kurā ir </w:t>
      </w:r>
      <w:r w:rsidR="003F5A14" w:rsidRPr="00BB39AB">
        <w:rPr>
          <w:iCs/>
        </w:rPr>
        <w:t>attīstīta mācīšanās kultūra, strādā nodarbinātie, kuri ir prasmīgi zināšanu radīšanā, piemērošanā un nodošanā.</w:t>
      </w:r>
    </w:p>
    <w:p w14:paraId="47F851FB" w14:textId="1E5C1B87" w:rsidR="001C33F0" w:rsidRPr="00BB39AB" w:rsidRDefault="001C33F0" w:rsidP="003F5A14">
      <w:pPr>
        <w:spacing w:line="320" w:lineRule="exact"/>
        <w:jc w:val="both"/>
        <w:rPr>
          <w:iCs/>
        </w:rPr>
      </w:pPr>
      <w:r w:rsidRPr="00BB39AB">
        <w:rPr>
          <w:iCs/>
        </w:rPr>
        <w:t>Mācīšanās kultūr</w:t>
      </w:r>
      <w:r w:rsidR="00A54E1E">
        <w:rPr>
          <w:iCs/>
        </w:rPr>
        <w:t>as ietvaros</w:t>
      </w:r>
      <w:r w:rsidRPr="00BB39AB">
        <w:rPr>
          <w:iCs/>
        </w:rPr>
        <w:t xml:space="preserve"> tiek stiprināti </w:t>
      </w:r>
      <w:r w:rsidRPr="00633ABE">
        <w:rPr>
          <w:b/>
          <w:bCs/>
          <w:iCs/>
        </w:rPr>
        <w:t>organizācijas, kas mācās</w:t>
      </w:r>
      <w:r w:rsidR="003F5A14" w:rsidRPr="00633ABE">
        <w:rPr>
          <w:b/>
          <w:bCs/>
          <w:iCs/>
        </w:rPr>
        <w:t>,</w:t>
      </w:r>
      <w:r w:rsidRPr="00633ABE">
        <w:rPr>
          <w:b/>
          <w:bCs/>
          <w:iCs/>
        </w:rPr>
        <w:t xml:space="preserve"> četri</w:t>
      </w:r>
      <w:r w:rsidRPr="00557A19">
        <w:rPr>
          <w:b/>
          <w:bCs/>
          <w:iCs/>
        </w:rPr>
        <w:t xml:space="preserve"> pamatelementi</w:t>
      </w:r>
      <w:r w:rsidRPr="00BB39AB">
        <w:rPr>
          <w:rStyle w:val="Vresatsauce"/>
          <w:rFonts w:cs="Open Sans"/>
        </w:rPr>
        <w:footnoteReference w:id="26"/>
      </w:r>
      <w:r w:rsidRPr="00BB39AB">
        <w:rPr>
          <w:rFonts w:cs="Open Sans"/>
        </w:rPr>
        <w:t>:</w:t>
      </w:r>
    </w:p>
    <w:p w14:paraId="1C6DDEC8" w14:textId="77777777" w:rsidR="001C33F0" w:rsidRPr="00BB39AB" w:rsidRDefault="001C33F0" w:rsidP="00624ED0">
      <w:pPr>
        <w:pStyle w:val="Sarakstarindkopa"/>
        <w:numPr>
          <w:ilvl w:val="0"/>
          <w:numId w:val="6"/>
        </w:numPr>
        <w:spacing w:line="240" w:lineRule="exact"/>
        <w:contextualSpacing w:val="0"/>
        <w:jc w:val="both"/>
        <w:rPr>
          <w:rFonts w:cs="Open Sans"/>
        </w:rPr>
      </w:pPr>
      <w:r w:rsidRPr="00BB39AB">
        <w:rPr>
          <w:rFonts w:cs="Open Sans"/>
        </w:rPr>
        <w:t>atbalstoša mācīšanās vide;</w:t>
      </w:r>
    </w:p>
    <w:p w14:paraId="3E0854E8" w14:textId="5934B4BD" w:rsidR="001C33F0" w:rsidRPr="00BB39AB" w:rsidRDefault="00A54E1E" w:rsidP="00624ED0">
      <w:pPr>
        <w:pStyle w:val="Sarakstarindkopa"/>
        <w:numPr>
          <w:ilvl w:val="0"/>
          <w:numId w:val="6"/>
        </w:numPr>
        <w:spacing w:line="240" w:lineRule="exact"/>
        <w:contextualSpacing w:val="0"/>
        <w:jc w:val="both"/>
        <w:rPr>
          <w:rFonts w:cs="Open Sans"/>
        </w:rPr>
      </w:pPr>
      <w:r>
        <w:rPr>
          <w:rFonts w:cs="Open Sans"/>
        </w:rPr>
        <w:t>skaidri izstrādāts</w:t>
      </w:r>
      <w:r w:rsidR="001C33F0" w:rsidRPr="00BB39AB">
        <w:rPr>
          <w:rFonts w:cs="Open Sans"/>
        </w:rPr>
        <w:t xml:space="preserve"> mācīšanās process; </w:t>
      </w:r>
    </w:p>
    <w:p w14:paraId="60AE0F3D" w14:textId="77777777" w:rsidR="001C33F0" w:rsidRPr="00BB39AB" w:rsidRDefault="001C33F0" w:rsidP="00624ED0">
      <w:pPr>
        <w:pStyle w:val="Sarakstarindkopa"/>
        <w:numPr>
          <w:ilvl w:val="0"/>
          <w:numId w:val="6"/>
        </w:numPr>
        <w:spacing w:line="240" w:lineRule="exact"/>
        <w:contextualSpacing w:val="0"/>
        <w:jc w:val="both"/>
        <w:rPr>
          <w:rFonts w:cs="Open Sans"/>
        </w:rPr>
      </w:pPr>
      <w:r w:rsidRPr="00BB39AB">
        <w:rPr>
          <w:rFonts w:cs="Open Sans"/>
        </w:rPr>
        <w:t>līderība, kas veicina mācīšanos;</w:t>
      </w:r>
    </w:p>
    <w:p w14:paraId="108B7187" w14:textId="739A3AA2" w:rsidR="001C33F0" w:rsidRPr="00BB39AB" w:rsidRDefault="001C33F0" w:rsidP="00624ED0">
      <w:pPr>
        <w:pStyle w:val="Sarakstarindkopa"/>
        <w:numPr>
          <w:ilvl w:val="0"/>
          <w:numId w:val="6"/>
        </w:numPr>
        <w:spacing w:line="240" w:lineRule="exact"/>
        <w:contextualSpacing w:val="0"/>
        <w:jc w:val="both"/>
        <w:rPr>
          <w:rFonts w:cs="Open Sans"/>
        </w:rPr>
      </w:pPr>
      <w:r w:rsidRPr="00BB39AB">
        <w:rPr>
          <w:rFonts w:cs="Open Sans"/>
        </w:rPr>
        <w:t xml:space="preserve">personalizēts </w:t>
      </w:r>
      <w:r w:rsidR="00BA48EF">
        <w:rPr>
          <w:rFonts w:cs="Open Sans"/>
        </w:rPr>
        <w:t xml:space="preserve">un mērķorientēts </w:t>
      </w:r>
      <w:r w:rsidRPr="00BB39AB">
        <w:rPr>
          <w:rFonts w:cs="Open Sans"/>
        </w:rPr>
        <w:t>mācīšanās un attīstības piedāvājums.</w:t>
      </w:r>
    </w:p>
    <w:p w14:paraId="7BAE48DE" w14:textId="107914DA" w:rsidR="006632BB" w:rsidRDefault="003F5A14" w:rsidP="00BB39AB">
      <w:pPr>
        <w:spacing w:line="320" w:lineRule="exact"/>
        <w:jc w:val="both"/>
        <w:rPr>
          <w:rFonts w:cs="Open Sans"/>
        </w:rPr>
      </w:pPr>
      <w:r w:rsidRPr="00BB39AB">
        <w:rPr>
          <w:rFonts w:cs="Open Sans"/>
        </w:rPr>
        <w:t>Atbalstošu mācīšanās vidi raksturo psiholoģiskā drošība</w:t>
      </w:r>
      <w:r w:rsidR="00A54E1E">
        <w:rPr>
          <w:rFonts w:cs="Open Sans"/>
        </w:rPr>
        <w:t xml:space="preserve"> un</w:t>
      </w:r>
      <w:r w:rsidRPr="00BB39AB">
        <w:rPr>
          <w:rFonts w:cs="Open Sans"/>
        </w:rPr>
        <w:t xml:space="preserve"> vērtības piešķiršana dažādībai</w:t>
      </w:r>
      <w:r w:rsidR="00A54E1E">
        <w:rPr>
          <w:rFonts w:cs="Open Sans"/>
        </w:rPr>
        <w:t>. Tā</w:t>
      </w:r>
      <w:r w:rsidRPr="00BB39AB">
        <w:rPr>
          <w:rFonts w:cs="Open Sans"/>
        </w:rPr>
        <w:t xml:space="preserve"> ir vide, kas iedvesmo un rosina uz jaunām idejām, </w:t>
      </w:r>
      <w:r w:rsidR="00633ABE">
        <w:rPr>
          <w:rFonts w:cs="Open Sans"/>
        </w:rPr>
        <w:t xml:space="preserve">un </w:t>
      </w:r>
      <w:r w:rsidRPr="00BB39AB">
        <w:rPr>
          <w:rFonts w:cs="Open Sans"/>
        </w:rPr>
        <w:t>dod laiku refleksijai.</w:t>
      </w:r>
      <w:r w:rsidRPr="003F5A14">
        <w:rPr>
          <w:rFonts w:cs="Open Sans"/>
        </w:rPr>
        <w:t xml:space="preserve"> </w:t>
      </w:r>
    </w:p>
    <w:p w14:paraId="3F4B9B2D" w14:textId="43B9E6DC" w:rsidR="001C33F0" w:rsidRDefault="006632BB" w:rsidP="00BB39AB">
      <w:pPr>
        <w:spacing w:line="320" w:lineRule="exact"/>
        <w:jc w:val="both"/>
        <w:rPr>
          <w:rFonts w:cs="Open Sans"/>
        </w:rPr>
      </w:pPr>
      <w:r>
        <w:rPr>
          <w:rFonts w:cs="Open Sans"/>
        </w:rPr>
        <w:t>Skaidri izstrādāts</w:t>
      </w:r>
      <w:r w:rsidR="003F5A14" w:rsidRPr="00BB39AB">
        <w:rPr>
          <w:rFonts w:cs="Open Sans"/>
        </w:rPr>
        <w:t xml:space="preserve"> mācīšanās process rada sistemātisku, pārdomātu un plānotu </w:t>
      </w:r>
      <w:r w:rsidR="003F5A14" w:rsidRPr="00BB39AB">
        <w:rPr>
          <w:iCs/>
        </w:rPr>
        <w:t xml:space="preserve">attīstības un mācību pasākumu kopumu, kurā ir </w:t>
      </w:r>
      <w:r w:rsidR="00633ABE">
        <w:rPr>
          <w:iCs/>
        </w:rPr>
        <w:t xml:space="preserve">pieejami </w:t>
      </w:r>
      <w:r w:rsidR="003F5A14" w:rsidRPr="00BB39AB">
        <w:rPr>
          <w:iCs/>
        </w:rPr>
        <w:t xml:space="preserve">gan korporatīvie </w:t>
      </w:r>
      <w:r>
        <w:rPr>
          <w:iCs/>
        </w:rPr>
        <w:t xml:space="preserve">jeb kopīgie </w:t>
      </w:r>
      <w:r w:rsidR="003F5A14" w:rsidRPr="00BB39AB">
        <w:rPr>
          <w:iCs/>
        </w:rPr>
        <w:t xml:space="preserve">mācīšanās piedāvājumi, gan </w:t>
      </w:r>
      <w:r>
        <w:rPr>
          <w:iCs/>
        </w:rPr>
        <w:t xml:space="preserve">individualizēti </w:t>
      </w:r>
      <w:r w:rsidR="003F5A14" w:rsidRPr="00BB39AB">
        <w:rPr>
          <w:rFonts w:cs="Open Sans"/>
        </w:rPr>
        <w:t>piedāvājumi, kas veidot</w:t>
      </w:r>
      <w:r>
        <w:rPr>
          <w:rFonts w:cs="Open Sans"/>
        </w:rPr>
        <w:t>i</w:t>
      </w:r>
      <w:r w:rsidR="003F5A14" w:rsidRPr="00BB39AB">
        <w:rPr>
          <w:rFonts w:cs="Open Sans"/>
        </w:rPr>
        <w:t>, balstoties uz katra nodarbinātā stiprajām pusēm, vajadzībām, zināšanām, prasmēm un interesēm.</w:t>
      </w:r>
    </w:p>
    <w:p w14:paraId="4DDA55A5" w14:textId="405D9C8E" w:rsidR="00614444" w:rsidRPr="00B731BB" w:rsidRDefault="00614444" w:rsidP="00BB39AB">
      <w:pPr>
        <w:spacing w:line="320" w:lineRule="exact"/>
        <w:jc w:val="both"/>
        <w:rPr>
          <w:rFonts w:cs="Open Sans"/>
          <w:b/>
          <w:bCs/>
        </w:rPr>
      </w:pPr>
      <w:r>
        <w:rPr>
          <w:rFonts w:cs="Open Sans"/>
        </w:rPr>
        <w:t>Organizācij</w:t>
      </w:r>
      <w:r w:rsidR="00025711">
        <w:rPr>
          <w:rFonts w:cs="Open Sans"/>
        </w:rPr>
        <w:t>ā</w:t>
      </w:r>
      <w:r>
        <w:rPr>
          <w:rFonts w:cs="Open Sans"/>
        </w:rPr>
        <w:t>s, kas mācās, pastāv četri mācīšanās līmeņi</w:t>
      </w:r>
      <w:r w:rsidR="00B731BB">
        <w:rPr>
          <w:rFonts w:cs="Open Sans"/>
        </w:rPr>
        <w:t xml:space="preserve">. Pirmais – kad mācās organizācijas darbības faktus, zināšanas, procesus un procedūras. Šo līmeni izmanto zināmās situācijās, kur izmaiņas ir mazas. Otrajā līmenī organizācija mācās jaunas darba prasmes, kuras var tikt izmantotas citās situācijās. Doto līmeni izmantot jaunās situācijās, kur vajag mainīt eksistējošo risinājumu. Trešajā līmenī organizācija mācās pielāgoties. Tādā veidā mācīšanās ir nepieciešama mainīgās situācijās, kur risinājumu vajag izstrādāt. </w:t>
      </w:r>
      <w:r w:rsidR="00B731BB" w:rsidRPr="00B731BB">
        <w:rPr>
          <w:rFonts w:cs="Open Sans"/>
          <w:b/>
          <w:bCs/>
        </w:rPr>
        <w:t>Organizācijas vislabākais līmenis ir tad, kad tā sasniedz spēju mācīties, ieved jaunus risinājumus, veido un projektē nākotni pati, nevis pielāgojoties tai.</w:t>
      </w:r>
      <w:r w:rsidR="00B731BB" w:rsidRPr="00B731BB">
        <w:rPr>
          <w:rStyle w:val="Vresatsauce"/>
          <w:rFonts w:cs="Open Sans"/>
        </w:rPr>
        <w:footnoteReference w:id="27"/>
      </w:r>
    </w:p>
    <w:p w14:paraId="1E058AA4" w14:textId="624BC089" w:rsidR="00E842E0" w:rsidRDefault="00B34D02" w:rsidP="00BB39AB">
      <w:pPr>
        <w:spacing w:line="320" w:lineRule="exact"/>
        <w:jc w:val="both"/>
        <w:rPr>
          <w:rFonts w:cs="Open Sans"/>
        </w:rPr>
      </w:pPr>
      <w:r>
        <w:rPr>
          <w:rFonts w:cs="Open Sans"/>
        </w:rPr>
        <w:t>Līderiem ir galvenā loma mācī</w:t>
      </w:r>
      <w:r w:rsidR="00025711">
        <w:rPr>
          <w:rFonts w:cs="Open Sans"/>
        </w:rPr>
        <w:t>šanās</w:t>
      </w:r>
      <w:r>
        <w:rPr>
          <w:rFonts w:cs="Open Sans"/>
        </w:rPr>
        <w:t xml:space="preserve"> kultūras </w:t>
      </w:r>
      <w:r w:rsidR="00633ABE">
        <w:rPr>
          <w:rFonts w:cs="Open Sans"/>
        </w:rPr>
        <w:t>ieviešanai</w:t>
      </w:r>
      <w:r>
        <w:rPr>
          <w:rFonts w:cs="Open Sans"/>
        </w:rPr>
        <w:t xml:space="preserve"> organizācijā. </w:t>
      </w:r>
      <w:r w:rsidR="004F2A2F">
        <w:rPr>
          <w:rFonts w:cs="Open Sans"/>
        </w:rPr>
        <w:t>Līderi</w:t>
      </w:r>
      <w:r>
        <w:rPr>
          <w:rFonts w:cs="Open Sans"/>
        </w:rPr>
        <w:t xml:space="preserve"> </w:t>
      </w:r>
      <w:r w:rsidR="00633ABE">
        <w:rPr>
          <w:rFonts w:cs="Open Sans"/>
        </w:rPr>
        <w:t>atbalsta darbinieku</w:t>
      </w:r>
      <w:r w:rsidR="004F2A2F">
        <w:rPr>
          <w:rFonts w:cs="Open Sans"/>
        </w:rPr>
        <w:t xml:space="preserve"> mācī</w:t>
      </w:r>
      <w:r w:rsidR="00633ABE">
        <w:rPr>
          <w:rFonts w:cs="Open Sans"/>
        </w:rPr>
        <w:t>šanos</w:t>
      </w:r>
      <w:r>
        <w:rPr>
          <w:rFonts w:cs="Open Sans"/>
        </w:rPr>
        <w:t xml:space="preserve">, </w:t>
      </w:r>
      <w:r w:rsidR="006632BB">
        <w:rPr>
          <w:rFonts w:cs="Open Sans"/>
        </w:rPr>
        <w:t xml:space="preserve">un </w:t>
      </w:r>
      <w:r w:rsidR="004F2A2F">
        <w:rPr>
          <w:rFonts w:cs="Open Sans"/>
        </w:rPr>
        <w:t xml:space="preserve">īpaši izšķiroša loma </w:t>
      </w:r>
      <w:r w:rsidR="006632BB">
        <w:rPr>
          <w:rFonts w:cs="Open Sans"/>
        </w:rPr>
        <w:t>viņiem ir</w:t>
      </w:r>
      <w:r w:rsidR="004F2A2F">
        <w:rPr>
          <w:rFonts w:cs="Open Sans"/>
        </w:rPr>
        <w:t xml:space="preserve"> individuālo mācību atbals</w:t>
      </w:r>
      <w:r w:rsidR="006632BB">
        <w:rPr>
          <w:rFonts w:cs="Open Sans"/>
        </w:rPr>
        <w:t>tīšanā</w:t>
      </w:r>
      <w:r w:rsidR="004F2A2F">
        <w:rPr>
          <w:rFonts w:cs="Open Sans"/>
        </w:rPr>
        <w:t xml:space="preserve">, </w:t>
      </w:r>
      <w:r w:rsidR="006632BB">
        <w:rPr>
          <w:rFonts w:cs="Open Sans"/>
        </w:rPr>
        <w:t>piemēram,</w:t>
      </w:r>
      <w:r w:rsidR="004F2A2F">
        <w:rPr>
          <w:rFonts w:cs="Open Sans"/>
        </w:rPr>
        <w:t xml:space="preserve"> ļau</w:t>
      </w:r>
      <w:r w:rsidR="006632BB">
        <w:rPr>
          <w:rFonts w:cs="Open Sans"/>
        </w:rPr>
        <w:t>jo</w:t>
      </w:r>
      <w:r w:rsidR="004F2A2F">
        <w:rPr>
          <w:rFonts w:cs="Open Sans"/>
        </w:rPr>
        <w:t>t izmantot laiku, lai apmeklētu mācības vai cita veida attīstības pasākumus</w:t>
      </w:r>
      <w:r w:rsidR="006632BB">
        <w:rPr>
          <w:rFonts w:cs="Open Sans"/>
        </w:rPr>
        <w:t xml:space="preserve">, mudinot pastāvīgi mācīties, rādot piemēru pozitīvā attieksmē </w:t>
      </w:r>
      <w:r w:rsidR="006632BB">
        <w:rPr>
          <w:rFonts w:cs="Open Sans"/>
        </w:rPr>
        <w:lastRenderedPageBreak/>
        <w:t>pret mācībām un aktīvi, pastāvīgi mācoties pašam</w:t>
      </w:r>
      <w:r w:rsidR="004F2A2F">
        <w:rPr>
          <w:rFonts w:cs="Open Sans"/>
        </w:rPr>
        <w:t>.</w:t>
      </w:r>
      <w:r w:rsidR="004F2A2F">
        <w:rPr>
          <w:rStyle w:val="Vresatsauce"/>
          <w:iCs/>
        </w:rPr>
        <w:footnoteReference w:id="28"/>
      </w:r>
      <w:r w:rsidR="004F2A2F">
        <w:rPr>
          <w:rFonts w:cs="Open Sans"/>
        </w:rPr>
        <w:t xml:space="preserve"> L</w:t>
      </w:r>
      <w:r w:rsidR="004F2A2F" w:rsidRPr="00BB39AB">
        <w:rPr>
          <w:iCs/>
        </w:rPr>
        <w:t xml:space="preserve">īderi, kuri atbalsta un ar savu rīcību veicina mācīšanās kultūras attīstību, arī </w:t>
      </w:r>
      <w:r w:rsidR="004F2A2F" w:rsidRPr="00BB39AB">
        <w:rPr>
          <w:rFonts w:cs="Open Sans"/>
        </w:rPr>
        <w:t>paredz resursus nodarbināto attīstībai.</w:t>
      </w:r>
    </w:p>
    <w:p w14:paraId="53BF945C" w14:textId="53CF138D" w:rsidR="00B05DA1" w:rsidRDefault="001F431B" w:rsidP="00BB39AB">
      <w:pPr>
        <w:spacing w:line="320" w:lineRule="exact"/>
        <w:jc w:val="both"/>
        <w:rPr>
          <w:iCs/>
        </w:rPr>
      </w:pPr>
      <w:r>
        <w:rPr>
          <w:rFonts w:cs="Open Sans"/>
        </w:rPr>
        <w:t>Organizāciju, kuras mācās, raksturojums parāda, ka mācību pasākumi, kas vērsti uz atsevišķu darbinieku grupu vai pat darbinieku kompetenču attīstīšanu, ir tikai daļa no kopējiem mācību procesiem organizācijās.</w:t>
      </w:r>
      <w:r>
        <w:rPr>
          <w:rStyle w:val="Vresatsauce"/>
          <w:rFonts w:cs="Open Sans"/>
        </w:rPr>
        <w:footnoteReference w:id="29"/>
      </w:r>
      <w:r>
        <w:rPr>
          <w:rFonts w:cs="Open Sans"/>
        </w:rPr>
        <w:t xml:space="preserve"> </w:t>
      </w:r>
      <w:r w:rsidR="00635C06">
        <w:rPr>
          <w:iCs/>
        </w:rPr>
        <w:t>Organizācij</w:t>
      </w:r>
      <w:r w:rsidR="00E84AE6">
        <w:rPr>
          <w:iCs/>
        </w:rPr>
        <w:t>ā</w:t>
      </w:r>
      <w:r w:rsidR="00635C06">
        <w:rPr>
          <w:iCs/>
        </w:rPr>
        <w:t>s, kurā</w:t>
      </w:r>
      <w:r w:rsidR="00E84AE6">
        <w:rPr>
          <w:iCs/>
        </w:rPr>
        <w:t>s</w:t>
      </w:r>
      <w:r w:rsidR="00635C06">
        <w:rPr>
          <w:iCs/>
        </w:rPr>
        <w:t xml:space="preserve"> ir attīstīta mācīšanās kultūra, ir labāka zināšanu pārvaldības prakse.</w:t>
      </w:r>
      <w:r w:rsidR="00635C06">
        <w:rPr>
          <w:rStyle w:val="Vresatsauce"/>
          <w:iCs/>
        </w:rPr>
        <w:footnoteReference w:id="30"/>
      </w:r>
      <w:r w:rsidR="00B05DA1">
        <w:rPr>
          <w:iCs/>
        </w:rPr>
        <w:t xml:space="preserve"> </w:t>
      </w:r>
    </w:p>
    <w:p w14:paraId="283EB14E" w14:textId="645247AB" w:rsidR="00D65324" w:rsidRDefault="00D65324" w:rsidP="00BB39AB">
      <w:pPr>
        <w:spacing w:line="320" w:lineRule="exact"/>
        <w:jc w:val="both"/>
        <w:rPr>
          <w:iCs/>
        </w:rPr>
      </w:pPr>
    </w:p>
    <w:p w14:paraId="19FA22BC" w14:textId="51CBA36D" w:rsidR="00A569D3" w:rsidRDefault="00C87245" w:rsidP="0001419F">
      <w:pPr>
        <w:pStyle w:val="Virsraksts2"/>
      </w:pPr>
      <w:bookmarkStart w:id="10" w:name="_Toc58919720"/>
      <w:r w:rsidRPr="00F95102">
        <w:t>2.2. Stratēģijas pamatprincipi</w:t>
      </w:r>
      <w:bookmarkEnd w:id="10"/>
    </w:p>
    <w:p w14:paraId="332648CE" w14:textId="5E219EF5" w:rsidR="009467B0" w:rsidRDefault="002B3A0E" w:rsidP="00604183">
      <w:pPr>
        <w:spacing w:line="320" w:lineRule="exact"/>
        <w:jc w:val="both"/>
        <w:rPr>
          <w:iCs/>
        </w:rPr>
      </w:pPr>
      <w:r w:rsidRPr="00BB39AB">
        <w:rPr>
          <w:iCs/>
          <w:noProof/>
          <w:lang w:eastAsia="lv-LV"/>
        </w:rPr>
        <w:drawing>
          <wp:anchor distT="0" distB="0" distL="114300" distR="114300" simplePos="0" relativeHeight="251658242" behindDoc="0" locked="0" layoutInCell="1" allowOverlap="1" wp14:anchorId="3C259ADE" wp14:editId="1E085AFE">
            <wp:simplePos x="0" y="0"/>
            <wp:positionH relativeFrom="column">
              <wp:posOffset>624840</wp:posOffset>
            </wp:positionH>
            <wp:positionV relativeFrom="paragraph">
              <wp:posOffset>724535</wp:posOffset>
            </wp:positionV>
            <wp:extent cx="4464685" cy="2188210"/>
            <wp:effectExtent l="0" t="19050" r="12065" b="40640"/>
            <wp:wrapTopAndBottom/>
            <wp:docPr id="15"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604183">
        <w:rPr>
          <w:iCs/>
        </w:rPr>
        <w:t>Stratēģija veidota, balstoties uz p</w:t>
      </w:r>
      <w:r w:rsidR="00604183" w:rsidRPr="00604183">
        <w:rPr>
          <w:iCs/>
        </w:rPr>
        <w:t>amatprincipi</w:t>
      </w:r>
      <w:r w:rsidR="009467B0">
        <w:rPr>
          <w:iCs/>
        </w:rPr>
        <w:t>em</w:t>
      </w:r>
      <w:r w:rsidR="00604183">
        <w:rPr>
          <w:iCs/>
        </w:rPr>
        <w:t>, kuri</w:t>
      </w:r>
      <w:r w:rsidR="00604183" w:rsidRPr="00604183">
        <w:rPr>
          <w:iCs/>
        </w:rPr>
        <w:t xml:space="preserve"> izriet no tās vīzijas: </w:t>
      </w:r>
      <w:r w:rsidR="00604183" w:rsidRPr="009467B0">
        <w:rPr>
          <w:iCs/>
        </w:rPr>
        <w:t xml:space="preserve">nodrošināt </w:t>
      </w:r>
      <w:r w:rsidR="009467B0" w:rsidRPr="009467B0">
        <w:rPr>
          <w:iCs/>
        </w:rPr>
        <w:t>publiskās pārvaldes transformāciju uz organizāciju, kas mācās un ir VIEDA</w:t>
      </w:r>
      <w:r w:rsidR="002D38E6">
        <w:rPr>
          <w:iCs/>
        </w:rPr>
        <w:t xml:space="preserve"> (1. attēls)</w:t>
      </w:r>
      <w:r w:rsidR="00E84AE6">
        <w:rPr>
          <w:iCs/>
        </w:rPr>
        <w:t>:</w:t>
      </w:r>
      <w:r w:rsidR="009467B0" w:rsidRPr="000670F9">
        <w:rPr>
          <w:iCs/>
        </w:rPr>
        <w:t xml:space="preserve"> </w:t>
      </w:r>
    </w:p>
    <w:p w14:paraId="4ADC12F1" w14:textId="77777777" w:rsidR="00B05DA1" w:rsidRDefault="00B05DA1" w:rsidP="00604183">
      <w:pPr>
        <w:spacing w:line="320" w:lineRule="exact"/>
        <w:jc w:val="both"/>
        <w:rPr>
          <w:iCs/>
        </w:rPr>
      </w:pPr>
    </w:p>
    <w:p w14:paraId="401444D1" w14:textId="30371288" w:rsidR="002D38E6" w:rsidRPr="00527727" w:rsidRDefault="00527727" w:rsidP="00527727">
      <w:pPr>
        <w:spacing w:line="320" w:lineRule="exact"/>
        <w:jc w:val="both"/>
        <w:rPr>
          <w:iCs/>
          <w:sz w:val="18"/>
          <w:szCs w:val="18"/>
        </w:rPr>
      </w:pPr>
      <w:r>
        <w:rPr>
          <w:iCs/>
          <w:sz w:val="18"/>
          <w:szCs w:val="18"/>
        </w:rPr>
        <w:t xml:space="preserve">1. </w:t>
      </w:r>
      <w:r w:rsidR="002D38E6" w:rsidRPr="00527727">
        <w:rPr>
          <w:iCs/>
          <w:sz w:val="18"/>
          <w:szCs w:val="18"/>
        </w:rPr>
        <w:t xml:space="preserve">attēls: </w:t>
      </w:r>
      <w:r w:rsidR="002D38E6" w:rsidRPr="00527727">
        <w:rPr>
          <w:i/>
          <w:sz w:val="18"/>
          <w:szCs w:val="18"/>
        </w:rPr>
        <w:t>Mācīšanās un attīstības stratēģijas pamatprincipi</w:t>
      </w:r>
    </w:p>
    <w:p w14:paraId="729A48D3" w14:textId="2407D145" w:rsidR="00604183" w:rsidRPr="00604183" w:rsidRDefault="00604183" w:rsidP="00604183">
      <w:pPr>
        <w:spacing w:line="320" w:lineRule="exact"/>
        <w:jc w:val="both"/>
        <w:rPr>
          <w:rFonts w:cs="Open Sans"/>
        </w:rPr>
      </w:pPr>
      <w:r w:rsidRPr="007D1FCD">
        <w:rPr>
          <w:iCs/>
        </w:rPr>
        <w:t>Veidojot publisko pārvaldi par</w:t>
      </w:r>
      <w:r w:rsidRPr="000670F9">
        <w:rPr>
          <w:iCs/>
        </w:rPr>
        <w:t xml:space="preserve"> organizāciju, kas mācās, tā pamazām kļūs arvien </w:t>
      </w:r>
      <w:r w:rsidRPr="009467B0">
        <w:rPr>
          <w:i/>
        </w:rPr>
        <w:t>viedāka</w:t>
      </w:r>
      <w:r w:rsidRPr="000670F9">
        <w:rPr>
          <w:iCs/>
        </w:rPr>
        <w:t xml:space="preserve">: </w:t>
      </w:r>
      <w:r w:rsidRPr="00604183">
        <w:rPr>
          <w:rFonts w:cs="Open Sans"/>
        </w:rPr>
        <w:t>uz vērtībām balstīta, gudra, inteliģenta, zinoša</w:t>
      </w:r>
      <w:r w:rsidR="009467B0">
        <w:rPr>
          <w:rFonts w:cs="Open Sans"/>
        </w:rPr>
        <w:t>.</w:t>
      </w:r>
      <w:r w:rsidRPr="00604183">
        <w:rPr>
          <w:rFonts w:cs="Open Sans"/>
        </w:rPr>
        <w:t xml:space="preserve"> Tā</w:t>
      </w:r>
      <w:r w:rsidR="009467B0">
        <w:rPr>
          <w:rFonts w:cs="Open Sans"/>
        </w:rPr>
        <w:t>:</w:t>
      </w:r>
      <w:r w:rsidRPr="00604183">
        <w:rPr>
          <w:rFonts w:cs="Open Sans"/>
        </w:rPr>
        <w:t xml:space="preserve"> </w:t>
      </w:r>
    </w:p>
    <w:p w14:paraId="23E8B64C" w14:textId="2B288E6B" w:rsidR="00604183" w:rsidRDefault="00604183" w:rsidP="00624ED0">
      <w:pPr>
        <w:pStyle w:val="Sarakstarindkopa"/>
        <w:numPr>
          <w:ilvl w:val="0"/>
          <w:numId w:val="16"/>
        </w:numPr>
        <w:spacing w:line="320" w:lineRule="exact"/>
        <w:jc w:val="both"/>
        <w:rPr>
          <w:rFonts w:cs="Open Sans"/>
        </w:rPr>
      </w:pPr>
      <w:r w:rsidRPr="00525A21">
        <w:rPr>
          <w:rFonts w:cs="Open Sans"/>
        </w:rPr>
        <w:t>balstīsies uz praktiskām zināšanām, prasmēm un pieredzi, spēs ātri rīkoties sarežģītās situācijās, pieņems gudrus un uz datiem balstītus lēmumus</w:t>
      </w:r>
      <w:r w:rsidR="009467B0">
        <w:rPr>
          <w:rFonts w:cs="Open Sans"/>
        </w:rPr>
        <w:t>;</w:t>
      </w:r>
      <w:r w:rsidRPr="00525A21">
        <w:rPr>
          <w:rFonts w:cs="Open Sans"/>
        </w:rPr>
        <w:t xml:space="preserve"> </w:t>
      </w:r>
    </w:p>
    <w:p w14:paraId="31A64DF6" w14:textId="77777777" w:rsidR="00604183" w:rsidRPr="00525A21" w:rsidRDefault="00604183" w:rsidP="00624ED0">
      <w:pPr>
        <w:pStyle w:val="Sarakstarindkopa"/>
        <w:numPr>
          <w:ilvl w:val="0"/>
          <w:numId w:val="16"/>
        </w:numPr>
        <w:spacing w:line="320" w:lineRule="exact"/>
        <w:jc w:val="both"/>
        <w:rPr>
          <w:rFonts w:cs="Open Sans"/>
        </w:rPr>
      </w:pPr>
      <w:r w:rsidRPr="00525A21">
        <w:rPr>
          <w:rFonts w:cs="Open Sans"/>
        </w:rPr>
        <w:t xml:space="preserve">spēs pielietot inovatīvus risinājumus, t.sk. digitālus, lai uzlabotu tās darbību un sniegtos pakalpojumus klientiem. </w:t>
      </w:r>
    </w:p>
    <w:p w14:paraId="29B77559" w14:textId="212EAA18" w:rsidR="002B3A0E" w:rsidRDefault="00BC08B2" w:rsidP="002B3A0E">
      <w:pPr>
        <w:spacing w:line="320" w:lineRule="exact"/>
        <w:jc w:val="both"/>
        <w:rPr>
          <w:iCs/>
        </w:rPr>
      </w:pPr>
      <w:r>
        <w:rPr>
          <w:b/>
          <w:bCs/>
          <w:iCs/>
        </w:rPr>
        <w:t>Publiskā</w:t>
      </w:r>
      <w:r w:rsidR="00A569D3" w:rsidRPr="00BB39AB">
        <w:rPr>
          <w:b/>
          <w:bCs/>
          <w:iCs/>
        </w:rPr>
        <w:t xml:space="preserve"> pārvalde, kas ir vienota</w:t>
      </w:r>
      <w:r w:rsidR="00A569D3" w:rsidRPr="00BB39AB">
        <w:rPr>
          <w:iCs/>
        </w:rPr>
        <w:t xml:space="preserve">, virzās uz kopīgu mērķi - labāku </w:t>
      </w:r>
      <w:r>
        <w:rPr>
          <w:iCs/>
        </w:rPr>
        <w:t>publiskās</w:t>
      </w:r>
      <w:r w:rsidR="00A569D3" w:rsidRPr="00BB39AB">
        <w:rPr>
          <w:iCs/>
        </w:rPr>
        <w:t xml:space="preserve"> pārvaldes darba rezultātu un tā izmanto savā darbā starpnozar</w:t>
      </w:r>
      <w:r w:rsidR="00491329">
        <w:rPr>
          <w:iCs/>
        </w:rPr>
        <w:t>u</w:t>
      </w:r>
      <w:r w:rsidR="00A569D3" w:rsidRPr="00BB39AB">
        <w:rPr>
          <w:iCs/>
        </w:rPr>
        <w:t xml:space="preserve"> </w:t>
      </w:r>
      <w:r w:rsidR="00491329">
        <w:rPr>
          <w:iCs/>
        </w:rPr>
        <w:t>skatījumu</w:t>
      </w:r>
      <w:r w:rsidR="00A569D3" w:rsidRPr="00BB39AB">
        <w:rPr>
          <w:iCs/>
        </w:rPr>
        <w:t xml:space="preserve">, lai rastu kopīgus valsts līmeņa risinājumus, nevis risinājumus vienas jomas ietvaros. </w:t>
      </w:r>
      <w:r w:rsidR="002163E0">
        <w:rPr>
          <w:iCs/>
        </w:rPr>
        <w:lastRenderedPageBreak/>
        <w:t>Publisk</w:t>
      </w:r>
      <w:r w:rsidR="00E84AE6">
        <w:rPr>
          <w:iCs/>
        </w:rPr>
        <w:t>ajā</w:t>
      </w:r>
      <w:r w:rsidR="00A569D3" w:rsidRPr="00BB39AB">
        <w:rPr>
          <w:iCs/>
        </w:rPr>
        <w:t xml:space="preserve"> pārvald</w:t>
      </w:r>
      <w:r w:rsidR="00E84AE6">
        <w:rPr>
          <w:iCs/>
        </w:rPr>
        <w:t>ē</w:t>
      </w:r>
      <w:r w:rsidR="00A569D3" w:rsidRPr="00BB39AB">
        <w:rPr>
          <w:iCs/>
        </w:rPr>
        <w:t xml:space="preserve"> nodarbinātie savā darbā </w:t>
      </w:r>
      <w:r w:rsidR="00A569D3" w:rsidRPr="00273633">
        <w:rPr>
          <w:b/>
          <w:bCs/>
          <w:iCs/>
        </w:rPr>
        <w:t>balstās</w:t>
      </w:r>
      <w:r w:rsidR="00A569D3" w:rsidRPr="00BB39AB">
        <w:rPr>
          <w:iCs/>
        </w:rPr>
        <w:t xml:space="preserve"> </w:t>
      </w:r>
      <w:r w:rsidR="00A569D3" w:rsidRPr="00273633">
        <w:rPr>
          <w:b/>
          <w:bCs/>
          <w:iCs/>
        </w:rPr>
        <w:t>uz</w:t>
      </w:r>
      <w:r w:rsidR="00A569D3" w:rsidRPr="00BB39AB">
        <w:rPr>
          <w:iCs/>
        </w:rPr>
        <w:t xml:space="preserve"> </w:t>
      </w:r>
      <w:r w:rsidR="00491329" w:rsidRPr="009467B0">
        <w:rPr>
          <w:b/>
          <w:bCs/>
          <w:iCs/>
        </w:rPr>
        <w:t>kopējām</w:t>
      </w:r>
      <w:r w:rsidR="00A569D3" w:rsidRPr="00273633">
        <w:rPr>
          <w:b/>
          <w:bCs/>
          <w:iCs/>
        </w:rPr>
        <w:t xml:space="preserve"> vērtībām</w:t>
      </w:r>
      <w:r w:rsidR="00604183" w:rsidRPr="00BB39AB">
        <w:rPr>
          <w:rStyle w:val="Vresatsauce"/>
          <w:iCs/>
        </w:rPr>
        <w:footnoteReference w:id="31"/>
      </w:r>
      <w:r w:rsidR="00604183">
        <w:rPr>
          <w:b/>
          <w:bCs/>
          <w:iCs/>
        </w:rPr>
        <w:t xml:space="preserve"> </w:t>
      </w:r>
      <w:r w:rsidR="00604183" w:rsidRPr="00604183">
        <w:rPr>
          <w:iCs/>
        </w:rPr>
        <w:t>(</w:t>
      </w:r>
      <w:r w:rsidR="002D38E6">
        <w:rPr>
          <w:iCs/>
        </w:rPr>
        <w:t>2</w:t>
      </w:r>
      <w:r w:rsidR="004561C4" w:rsidRPr="004561C4">
        <w:rPr>
          <w:iCs/>
        </w:rPr>
        <w:t>.</w:t>
      </w:r>
      <w:r w:rsidR="002D38E6">
        <w:rPr>
          <w:iCs/>
        </w:rPr>
        <w:t xml:space="preserve"> </w:t>
      </w:r>
      <w:r w:rsidR="00604183" w:rsidRPr="004561C4">
        <w:rPr>
          <w:iCs/>
        </w:rPr>
        <w:t>attēls</w:t>
      </w:r>
      <w:r w:rsidR="00604183" w:rsidRPr="00604183">
        <w:rPr>
          <w:iCs/>
        </w:rPr>
        <w:t>).</w:t>
      </w:r>
      <w:r w:rsidR="00A569D3" w:rsidRPr="00BB39AB">
        <w:rPr>
          <w:iCs/>
        </w:rPr>
        <w:t xml:space="preserve"> </w:t>
      </w:r>
    </w:p>
    <w:p w14:paraId="23A49778" w14:textId="1C1D1AC1" w:rsidR="008556D1" w:rsidRDefault="003C7DD2" w:rsidP="002B3A0E">
      <w:pPr>
        <w:spacing w:line="320" w:lineRule="exact"/>
        <w:jc w:val="both"/>
        <w:rPr>
          <w:iCs/>
        </w:rPr>
      </w:pPr>
      <w:r>
        <w:rPr>
          <w:noProof/>
          <w:lang w:eastAsia="lv-LV"/>
        </w:rPr>
        <w:drawing>
          <wp:anchor distT="0" distB="0" distL="114300" distR="114300" simplePos="0" relativeHeight="251658247" behindDoc="0" locked="0" layoutInCell="1" allowOverlap="1" wp14:anchorId="0B03E898" wp14:editId="20BDCAEA">
            <wp:simplePos x="0" y="0"/>
            <wp:positionH relativeFrom="column">
              <wp:posOffset>904875</wp:posOffset>
            </wp:positionH>
            <wp:positionV relativeFrom="paragraph">
              <wp:posOffset>478790</wp:posOffset>
            </wp:positionV>
            <wp:extent cx="4286250" cy="2410460"/>
            <wp:effectExtent l="0" t="0" r="0" b="8890"/>
            <wp:wrapTopAndBottom/>
            <wp:docPr id="1295272772" name="Picture 129527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27277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286250" cy="2410460"/>
                    </a:xfrm>
                    <a:prstGeom prst="rect">
                      <a:avLst/>
                    </a:prstGeom>
                  </pic:spPr>
                </pic:pic>
              </a:graphicData>
            </a:graphic>
            <wp14:sizeRelH relativeFrom="margin">
              <wp14:pctWidth>0</wp14:pctWidth>
            </wp14:sizeRelH>
            <wp14:sizeRelV relativeFrom="margin">
              <wp14:pctHeight>0</wp14:pctHeight>
            </wp14:sizeRelV>
          </wp:anchor>
        </w:drawing>
      </w:r>
    </w:p>
    <w:p w14:paraId="068CA795" w14:textId="69F523D3" w:rsidR="00E84AE6" w:rsidRPr="002B3A0E" w:rsidRDefault="00604183" w:rsidP="00527727">
      <w:pPr>
        <w:spacing w:line="320" w:lineRule="exact"/>
        <w:jc w:val="both"/>
        <w:rPr>
          <w:iCs/>
        </w:rPr>
      </w:pPr>
      <w:r>
        <w:rPr>
          <w:noProof/>
          <w:lang w:eastAsia="lv-LV"/>
        </w:rPr>
        <w:drawing>
          <wp:anchor distT="0" distB="0" distL="114300" distR="114300" simplePos="0" relativeHeight="251658240" behindDoc="0" locked="0" layoutInCell="1" allowOverlap="1" wp14:anchorId="1C8F618D" wp14:editId="7CE29D78">
            <wp:simplePos x="0" y="0"/>
            <wp:positionH relativeFrom="margin">
              <wp:posOffset>0</wp:posOffset>
            </wp:positionH>
            <wp:positionV relativeFrom="page">
              <wp:posOffset>11334750</wp:posOffset>
            </wp:positionV>
            <wp:extent cx="4569460" cy="2569845"/>
            <wp:effectExtent l="0" t="0" r="2540" b="190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272772"/>
                    <pic:cNvPicPr/>
                  </pic:nvPicPr>
                  <pic:blipFill>
                    <a:blip r:embed="rId30">
                      <a:extLst>
                        <a:ext uri="{28A0092B-C50C-407E-A947-70E740481C1C}">
                          <a14:useLocalDpi xmlns:a14="http://schemas.microsoft.com/office/drawing/2010/main" val="0"/>
                        </a:ext>
                      </a:extLst>
                    </a:blip>
                    <a:stretch>
                      <a:fillRect/>
                    </a:stretch>
                  </pic:blipFill>
                  <pic:spPr>
                    <a:xfrm>
                      <a:off x="0" y="0"/>
                      <a:ext cx="4569460" cy="2569845"/>
                    </a:xfrm>
                    <a:prstGeom prst="rect">
                      <a:avLst/>
                    </a:prstGeom>
                  </pic:spPr>
                </pic:pic>
              </a:graphicData>
            </a:graphic>
            <wp14:sizeRelV relativeFrom="margin">
              <wp14:pctHeight>0</wp14:pctHeight>
            </wp14:sizeRelV>
          </wp:anchor>
        </w:drawing>
      </w:r>
      <w:r w:rsidR="002D38E6" w:rsidRPr="1FDE2185">
        <w:rPr>
          <w:sz w:val="18"/>
          <w:szCs w:val="18"/>
        </w:rPr>
        <w:t>2</w:t>
      </w:r>
      <w:r w:rsidR="00E84AE6" w:rsidRPr="1FDE2185">
        <w:rPr>
          <w:sz w:val="18"/>
          <w:szCs w:val="18"/>
        </w:rPr>
        <w:t xml:space="preserve">. attēls: </w:t>
      </w:r>
      <w:r w:rsidR="00E84AE6" w:rsidRPr="293DAEA8">
        <w:rPr>
          <w:i/>
          <w:iCs/>
          <w:sz w:val="18"/>
          <w:szCs w:val="18"/>
        </w:rPr>
        <w:t>Valsts pārvaldes vērtības</w:t>
      </w:r>
    </w:p>
    <w:p w14:paraId="0A8367B2" w14:textId="5ED2FFA3" w:rsidR="00A569D3" w:rsidRDefault="00BC08B2" w:rsidP="00BB39AB">
      <w:pPr>
        <w:spacing w:line="320" w:lineRule="exact"/>
        <w:jc w:val="both"/>
        <w:rPr>
          <w:iCs/>
        </w:rPr>
      </w:pPr>
      <w:r>
        <w:rPr>
          <w:iCs/>
        </w:rPr>
        <w:t>Vērtības palīdz radīt vidi, kas ir balstīta uz ētikas pamatprincipiem. Līder</w:t>
      </w:r>
      <w:r w:rsidR="00491329">
        <w:rPr>
          <w:iCs/>
        </w:rPr>
        <w:t>iem jādarbojas kā</w:t>
      </w:r>
      <w:r>
        <w:rPr>
          <w:iCs/>
        </w:rPr>
        <w:t xml:space="preserve"> vērtību vēstneši</w:t>
      </w:r>
      <w:r w:rsidR="00491329">
        <w:rPr>
          <w:iCs/>
        </w:rPr>
        <w:t>em</w:t>
      </w:r>
      <w:r>
        <w:rPr>
          <w:iCs/>
        </w:rPr>
        <w:t xml:space="preserve">, kas nodrošina, ka lēmumu pieņemšana </w:t>
      </w:r>
      <w:r w:rsidR="00E84AE6">
        <w:rPr>
          <w:iCs/>
        </w:rPr>
        <w:t xml:space="preserve">visos līmeņos </w:t>
      </w:r>
      <w:r>
        <w:rPr>
          <w:iCs/>
        </w:rPr>
        <w:t>tiek balstīta uz vērtībām.</w:t>
      </w:r>
    </w:p>
    <w:p w14:paraId="5FA5F059" w14:textId="48FD35C9" w:rsidR="00B05DA1" w:rsidRPr="00BB39AB" w:rsidRDefault="00B05DA1" w:rsidP="00BB39AB">
      <w:pPr>
        <w:spacing w:line="320" w:lineRule="exact"/>
        <w:jc w:val="both"/>
      </w:pPr>
      <w:r>
        <w:t xml:space="preserve">Stratēģijas ietvaros tiek </w:t>
      </w:r>
      <w:r w:rsidR="00F44D83">
        <w:t>veidota</w:t>
      </w:r>
      <w:r>
        <w:t xml:space="preserve"> uz vērtībām balstīta kultūra publiskajā pārvaldē. Lai ieviestu valsts pārvaldes definētās vērtības, publiskajā pārvaldē tiek attīstīta </w:t>
      </w:r>
      <w:r w:rsidR="00F44D83">
        <w:t xml:space="preserve">arī </w:t>
      </w:r>
      <w:r>
        <w:t>mācīšanās kultūra</w:t>
      </w:r>
      <w:r w:rsidR="00BC49A7">
        <w:t xml:space="preserve"> un</w:t>
      </w:r>
      <w:r>
        <w:t xml:space="preserve"> inovācijas kultūra</w:t>
      </w:r>
      <w:r w:rsidR="00BC49A7">
        <w:t xml:space="preserve">. </w:t>
      </w:r>
      <w:r>
        <w:t>Tās ir savstarpēji saistītas un viena otru gan iekļauj, gan papildina.</w:t>
      </w:r>
    </w:p>
    <w:p w14:paraId="6E2DCBF6" w14:textId="22EE5105" w:rsidR="00A569D3" w:rsidRPr="00BB39AB" w:rsidRDefault="002163E0" w:rsidP="00BB39AB">
      <w:pPr>
        <w:spacing w:line="320" w:lineRule="exact"/>
        <w:jc w:val="both"/>
        <w:rPr>
          <w:iCs/>
        </w:rPr>
      </w:pPr>
      <w:r>
        <w:rPr>
          <w:b/>
          <w:bCs/>
          <w:iCs/>
        </w:rPr>
        <w:t>Publisko</w:t>
      </w:r>
      <w:r w:rsidR="00A569D3" w:rsidRPr="00BB39AB">
        <w:rPr>
          <w:b/>
          <w:bCs/>
          <w:iCs/>
        </w:rPr>
        <w:t xml:space="preserve"> pārvaldi, kas ir inovatīva un uz ātru pārmaiņu ieviešanu orientēta</w:t>
      </w:r>
      <w:r w:rsidR="004F4F5E">
        <w:rPr>
          <w:b/>
          <w:bCs/>
          <w:iCs/>
        </w:rPr>
        <w:t xml:space="preserve"> </w:t>
      </w:r>
      <w:r w:rsidR="004F4F5E" w:rsidRPr="004F4F5E">
        <w:rPr>
          <w:iCs/>
        </w:rPr>
        <w:t>raksturos</w:t>
      </w:r>
      <w:r w:rsidR="00A569D3" w:rsidRPr="004F4F5E">
        <w:rPr>
          <w:iCs/>
        </w:rPr>
        <w:t xml:space="preserve"> </w:t>
      </w:r>
      <w:r w:rsidR="004F4F5E">
        <w:rPr>
          <w:iCs/>
        </w:rPr>
        <w:t>prasme radīt inovāciju – risinājumus, kas ir tapuši</w:t>
      </w:r>
      <w:r w:rsidR="00A569D3" w:rsidRPr="00BB39AB">
        <w:rPr>
          <w:iCs/>
        </w:rPr>
        <w:t xml:space="preserve"> kopradē ar iesaistītajām pusēm, </w:t>
      </w:r>
      <w:r w:rsidR="004F4F5E">
        <w:rPr>
          <w:iCs/>
        </w:rPr>
        <w:t>kas</w:t>
      </w:r>
      <w:r w:rsidR="00A569D3" w:rsidRPr="00BB39AB">
        <w:rPr>
          <w:iCs/>
        </w:rPr>
        <w:t xml:space="preserve"> ir ieviest</w:t>
      </w:r>
      <w:r w:rsidR="004F4F5E">
        <w:rPr>
          <w:iCs/>
        </w:rPr>
        <w:t>i</w:t>
      </w:r>
      <w:r w:rsidR="00A569D3" w:rsidRPr="00BB39AB">
        <w:rPr>
          <w:iCs/>
        </w:rPr>
        <w:t xml:space="preserve"> un </w:t>
      </w:r>
      <w:r w:rsidR="004F4F5E">
        <w:rPr>
          <w:iCs/>
        </w:rPr>
        <w:t>kuriem</w:t>
      </w:r>
      <w:r w:rsidR="00A569D3" w:rsidRPr="00BB39AB">
        <w:rPr>
          <w:iCs/>
        </w:rPr>
        <w:t xml:space="preserve"> ir </w:t>
      </w:r>
      <w:r w:rsidR="004F4F5E">
        <w:rPr>
          <w:iCs/>
        </w:rPr>
        <w:t xml:space="preserve">tieša vai netieša </w:t>
      </w:r>
      <w:r w:rsidR="00A569D3" w:rsidRPr="00BB39AB">
        <w:rPr>
          <w:iCs/>
        </w:rPr>
        <w:t xml:space="preserve">ietekme uz </w:t>
      </w:r>
      <w:r w:rsidR="004F4F5E">
        <w:rPr>
          <w:iCs/>
        </w:rPr>
        <w:t xml:space="preserve">sabiedrību </w:t>
      </w:r>
      <w:r w:rsidR="00A569D3" w:rsidRPr="00BB39AB">
        <w:rPr>
          <w:iCs/>
        </w:rPr>
        <w:t xml:space="preserve">– </w:t>
      </w:r>
      <w:r w:rsidR="004F4F5E">
        <w:rPr>
          <w:iCs/>
        </w:rPr>
        <w:t xml:space="preserve">uzlabota </w:t>
      </w:r>
      <w:r w:rsidR="00A569D3" w:rsidRPr="00BB39AB">
        <w:rPr>
          <w:iCs/>
        </w:rPr>
        <w:t>efektivitāt</w:t>
      </w:r>
      <w:r w:rsidR="004F4F5E">
        <w:rPr>
          <w:iCs/>
        </w:rPr>
        <w:t>e</w:t>
      </w:r>
      <w:r w:rsidR="00A569D3" w:rsidRPr="00BB39AB">
        <w:rPr>
          <w:iCs/>
        </w:rPr>
        <w:t xml:space="preserve">, </w:t>
      </w:r>
      <w:r w:rsidR="004F4F5E">
        <w:rPr>
          <w:iCs/>
        </w:rPr>
        <w:t xml:space="preserve">labāki </w:t>
      </w:r>
      <w:r w:rsidR="00A569D3" w:rsidRPr="00BB39AB">
        <w:rPr>
          <w:iCs/>
        </w:rPr>
        <w:t xml:space="preserve">rezultāti un </w:t>
      </w:r>
      <w:r w:rsidR="004F4F5E">
        <w:rPr>
          <w:iCs/>
        </w:rPr>
        <w:t xml:space="preserve">augstāka </w:t>
      </w:r>
      <w:r w:rsidR="00A569D3" w:rsidRPr="00BB39AB">
        <w:rPr>
          <w:iCs/>
        </w:rPr>
        <w:t>lietotāju apmierinātīb</w:t>
      </w:r>
      <w:r w:rsidR="004F4F5E">
        <w:rPr>
          <w:iCs/>
        </w:rPr>
        <w:t>a</w:t>
      </w:r>
      <w:r w:rsidR="00A569D3" w:rsidRPr="00BB39AB">
        <w:rPr>
          <w:iCs/>
        </w:rPr>
        <w:t xml:space="preserve">. </w:t>
      </w:r>
      <w:r w:rsidR="004F4F5E">
        <w:rPr>
          <w:iCs/>
        </w:rPr>
        <w:t>Inovatīvas pieejas rezultātā</w:t>
      </w:r>
      <w:r w:rsidR="00A569D3" w:rsidRPr="00BB39AB">
        <w:rPr>
          <w:iCs/>
        </w:rPr>
        <w:t xml:space="preserve"> </w:t>
      </w:r>
      <w:r>
        <w:rPr>
          <w:iCs/>
        </w:rPr>
        <w:t>publiskā</w:t>
      </w:r>
      <w:r w:rsidR="00A569D3" w:rsidRPr="00BB39AB">
        <w:rPr>
          <w:iCs/>
        </w:rPr>
        <w:t xml:space="preserve"> pārvalde ir spējīg</w:t>
      </w:r>
      <w:r w:rsidR="004F4F5E">
        <w:rPr>
          <w:iCs/>
        </w:rPr>
        <w:t>āka</w:t>
      </w:r>
      <w:r w:rsidR="00A569D3" w:rsidRPr="00BB39AB">
        <w:rPr>
          <w:iCs/>
        </w:rPr>
        <w:t xml:space="preserve"> pielāgoties pārmaiņām, nenoteiktībai, sarežģītībai un neskaidrībai</w:t>
      </w:r>
      <w:r w:rsidR="004F4F5E">
        <w:rPr>
          <w:iCs/>
        </w:rPr>
        <w:t>,</w:t>
      </w:r>
      <w:r w:rsidR="00A569D3" w:rsidRPr="00BB39AB">
        <w:rPr>
          <w:iCs/>
        </w:rPr>
        <w:t xml:space="preserve"> un tās nodarbinātie ir atvērt</w:t>
      </w:r>
      <w:r w:rsidR="004F4F5E">
        <w:rPr>
          <w:iCs/>
        </w:rPr>
        <w:t>āki</w:t>
      </w:r>
      <w:r w:rsidR="00A569D3" w:rsidRPr="00BB39AB">
        <w:rPr>
          <w:iCs/>
        </w:rPr>
        <w:t xml:space="preserve"> pārmaiņām</w:t>
      </w:r>
      <w:r>
        <w:rPr>
          <w:iCs/>
        </w:rPr>
        <w:t>, elastīg</w:t>
      </w:r>
      <w:r w:rsidR="004F4F5E">
        <w:rPr>
          <w:iCs/>
        </w:rPr>
        <w:t>āki</w:t>
      </w:r>
      <w:r w:rsidR="00A569D3" w:rsidRPr="00BB39AB">
        <w:rPr>
          <w:iCs/>
        </w:rPr>
        <w:t xml:space="preserve"> un </w:t>
      </w:r>
      <w:r w:rsidR="004F4F5E">
        <w:rPr>
          <w:iCs/>
        </w:rPr>
        <w:t xml:space="preserve">labprātāk </w:t>
      </w:r>
      <w:r w:rsidR="00A569D3" w:rsidRPr="00BB39AB">
        <w:rPr>
          <w:iCs/>
        </w:rPr>
        <w:t xml:space="preserve">iesaistās jaunu pieeju un inovāciju izmantošanā. </w:t>
      </w:r>
      <w:r w:rsidR="004F4F5E">
        <w:rPr>
          <w:iCs/>
        </w:rPr>
        <w:t>Organizācijās</w:t>
      </w:r>
      <w:r w:rsidR="00F212F1">
        <w:rPr>
          <w:iCs/>
        </w:rPr>
        <w:t xml:space="preserve"> darbojas “</w:t>
      </w:r>
      <w:r w:rsidR="004F4F5E">
        <w:rPr>
          <w:iCs/>
        </w:rPr>
        <w:t>p</w:t>
      </w:r>
      <w:r w:rsidR="00F212F1">
        <w:rPr>
          <w:iCs/>
        </w:rPr>
        <w:t xml:space="preserve">ārmaiņu </w:t>
      </w:r>
      <w:r w:rsidR="004F4F5E">
        <w:rPr>
          <w:iCs/>
        </w:rPr>
        <w:t xml:space="preserve">aģenti jeb </w:t>
      </w:r>
      <w:r w:rsidR="00F212F1">
        <w:rPr>
          <w:iCs/>
        </w:rPr>
        <w:t>līderi”, kas dalās pieredzē un atbalsta citus nodarbinātos pārmaiņu un pakalpojumu uzlabošanas procesā.</w:t>
      </w:r>
      <w:r w:rsidR="00F212F1">
        <w:rPr>
          <w:rStyle w:val="Vresatsauce"/>
          <w:iCs/>
        </w:rPr>
        <w:footnoteReference w:id="32"/>
      </w:r>
    </w:p>
    <w:p w14:paraId="6DF69453" w14:textId="17A7C95C" w:rsidR="00A569D3" w:rsidRPr="00BB39AB" w:rsidRDefault="002163E0" w:rsidP="00BB39AB">
      <w:pPr>
        <w:spacing w:line="320" w:lineRule="exact"/>
        <w:jc w:val="both"/>
        <w:rPr>
          <w:iCs/>
        </w:rPr>
      </w:pPr>
      <w:r>
        <w:rPr>
          <w:b/>
          <w:bCs/>
          <w:iCs/>
        </w:rPr>
        <w:t>Publiskā</w:t>
      </w:r>
      <w:r w:rsidR="00A569D3" w:rsidRPr="00BB39AB">
        <w:rPr>
          <w:b/>
          <w:bCs/>
          <w:iCs/>
        </w:rPr>
        <w:t xml:space="preserve"> pārvalde, kas ir efektīva un profesionāla</w:t>
      </w:r>
      <w:r w:rsidR="00F83F0E">
        <w:rPr>
          <w:b/>
          <w:bCs/>
          <w:iCs/>
        </w:rPr>
        <w:t>,</w:t>
      </w:r>
      <w:r w:rsidR="00A569D3" w:rsidRPr="00BB39AB">
        <w:rPr>
          <w:iCs/>
        </w:rPr>
        <w:t xml:space="preserve"> </w:t>
      </w:r>
      <w:r w:rsidR="00FD415C">
        <w:rPr>
          <w:iCs/>
        </w:rPr>
        <w:t>ietver</w:t>
      </w:r>
      <w:r w:rsidR="00A569D3" w:rsidRPr="00BB39AB">
        <w:rPr>
          <w:iCs/>
        </w:rPr>
        <w:t xml:space="preserve"> </w:t>
      </w:r>
      <w:r w:rsidR="00FD415C">
        <w:rPr>
          <w:iCs/>
        </w:rPr>
        <w:t xml:space="preserve">nodarbināto </w:t>
      </w:r>
      <w:r w:rsidR="00A569D3" w:rsidRPr="00BB39AB">
        <w:rPr>
          <w:iCs/>
        </w:rPr>
        <w:t>zināšan</w:t>
      </w:r>
      <w:r w:rsidR="00FD415C">
        <w:rPr>
          <w:iCs/>
        </w:rPr>
        <w:t>u</w:t>
      </w:r>
      <w:r w:rsidR="00A569D3" w:rsidRPr="00BB39AB">
        <w:rPr>
          <w:iCs/>
        </w:rPr>
        <w:t>, prasm</w:t>
      </w:r>
      <w:r w:rsidR="00FD415C">
        <w:rPr>
          <w:iCs/>
        </w:rPr>
        <w:t>ju</w:t>
      </w:r>
      <w:r w:rsidR="00A569D3" w:rsidRPr="00BB39AB">
        <w:rPr>
          <w:iCs/>
        </w:rPr>
        <w:t xml:space="preserve"> un pieredze</w:t>
      </w:r>
      <w:r w:rsidR="00FD415C">
        <w:rPr>
          <w:iCs/>
        </w:rPr>
        <w:t>s atbilstību sabiedrības vajadzībām</w:t>
      </w:r>
      <w:r w:rsidR="00A569D3" w:rsidRPr="00BB39AB">
        <w:rPr>
          <w:iCs/>
        </w:rPr>
        <w:t>, t</w:t>
      </w:r>
      <w:r w:rsidR="00FD415C">
        <w:rPr>
          <w:iCs/>
        </w:rPr>
        <w:t>ā rīkojas, izmantojot</w:t>
      </w:r>
      <w:r w:rsidR="00A569D3" w:rsidRPr="00BB39AB">
        <w:rPr>
          <w:iCs/>
        </w:rPr>
        <w:t xml:space="preserve"> </w:t>
      </w:r>
      <w:r w:rsidR="00A569D3" w:rsidRPr="00BB39AB">
        <w:rPr>
          <w:iCs/>
        </w:rPr>
        <w:lastRenderedPageBreak/>
        <w:t>lietotājorientēt</w:t>
      </w:r>
      <w:r w:rsidR="00FD415C">
        <w:rPr>
          <w:iCs/>
        </w:rPr>
        <w:t>u</w:t>
      </w:r>
      <w:r w:rsidR="00A569D3" w:rsidRPr="00BB39AB">
        <w:rPr>
          <w:iCs/>
        </w:rPr>
        <w:t xml:space="preserve"> pieej</w:t>
      </w:r>
      <w:r w:rsidR="00FD415C">
        <w:rPr>
          <w:iCs/>
        </w:rPr>
        <w:t>u</w:t>
      </w:r>
      <w:r w:rsidR="00A569D3" w:rsidRPr="00BB39AB">
        <w:rPr>
          <w:iCs/>
        </w:rPr>
        <w:t>, strādā</w:t>
      </w:r>
      <w:r w:rsidR="00FD415C">
        <w:rPr>
          <w:iCs/>
        </w:rPr>
        <w:t>jot</w:t>
      </w:r>
      <w:r w:rsidR="00A569D3" w:rsidRPr="00BB39AB">
        <w:rPr>
          <w:iCs/>
        </w:rPr>
        <w:t xml:space="preserve"> visas sabiedrības labā. Nodarbinātie spēj</w:t>
      </w:r>
      <w:r w:rsidR="00A569D3" w:rsidRPr="00BB39AB">
        <w:rPr>
          <w:rFonts w:cs="Open Sans"/>
          <w:shd w:val="clear" w:color="auto" w:fill="FFFFFF"/>
        </w:rPr>
        <w:t xml:space="preserve"> risināt jautājumus no lietotāju perspektīvas</w:t>
      </w:r>
      <w:r w:rsidR="00A569D3" w:rsidRPr="00BB39AB">
        <w:rPr>
          <w:iCs/>
        </w:rPr>
        <w:t>, rod risinājumus, kas ir pamatoti</w:t>
      </w:r>
      <w:r w:rsidR="00E84AE6">
        <w:rPr>
          <w:iCs/>
        </w:rPr>
        <w:t>,</w:t>
      </w:r>
      <w:r w:rsidR="00A569D3" w:rsidRPr="00BB39AB">
        <w:rPr>
          <w:iCs/>
        </w:rPr>
        <w:t xml:space="preserve"> izsvērti </w:t>
      </w:r>
      <w:r w:rsidR="00E84AE6">
        <w:rPr>
          <w:iCs/>
        </w:rPr>
        <w:t xml:space="preserve">un </w:t>
      </w:r>
      <w:r w:rsidR="00A569D3" w:rsidRPr="00BB39AB">
        <w:rPr>
          <w:iCs/>
        </w:rPr>
        <w:t>balstīti situācijas analīzē, objektīvos faktos un datos.</w:t>
      </w:r>
      <w:r>
        <w:rPr>
          <w:iCs/>
        </w:rPr>
        <w:t xml:space="preserve"> Nodarbinātajiem mācīšanās ir ikdienas paradums, tie ir zinošāki, motivētāki un pārliecin</w:t>
      </w:r>
      <w:r w:rsidR="00FD415C">
        <w:rPr>
          <w:iCs/>
        </w:rPr>
        <w:t>ātāki</w:t>
      </w:r>
      <w:r>
        <w:rPr>
          <w:iCs/>
        </w:rPr>
        <w:t xml:space="preserve"> par nepieciešamību ieviest jauninājumus publiskās pārvaldes darbā un pakalpojumos atbilstoši klientu vajadzībām.</w:t>
      </w:r>
      <w:r>
        <w:rPr>
          <w:rStyle w:val="Vresatsauce"/>
          <w:iCs/>
        </w:rPr>
        <w:footnoteReference w:id="33"/>
      </w:r>
      <w:r w:rsidR="00C3118C">
        <w:rPr>
          <w:iCs/>
        </w:rPr>
        <w:t xml:space="preserve"> Tajā darbojas iekšējie treneri, kas nodrošina zināšanu un prasmju nodošanu un pēctecību.</w:t>
      </w:r>
    </w:p>
    <w:p w14:paraId="639860A3" w14:textId="043580D9" w:rsidR="004554AC" w:rsidRDefault="008C0B41" w:rsidP="00BB39AB">
      <w:pPr>
        <w:spacing w:line="320" w:lineRule="exact"/>
        <w:jc w:val="both"/>
      </w:pPr>
      <w:r>
        <w:rPr>
          <w:b/>
          <w:bCs/>
          <w:iCs/>
        </w:rPr>
        <w:t>Publiskā</w:t>
      </w:r>
      <w:r w:rsidR="00A569D3" w:rsidRPr="00BB39AB">
        <w:rPr>
          <w:b/>
          <w:bCs/>
          <w:iCs/>
        </w:rPr>
        <w:t xml:space="preserve"> pārvalde, kas ir digitāla un datos balstīta</w:t>
      </w:r>
      <w:r w:rsidR="009E304D">
        <w:rPr>
          <w:b/>
          <w:bCs/>
          <w:iCs/>
        </w:rPr>
        <w:t>,</w:t>
      </w:r>
      <w:r w:rsidR="00A569D3" w:rsidRPr="00BB39AB">
        <w:rPr>
          <w:iCs/>
        </w:rPr>
        <w:t xml:space="preserve"> </w:t>
      </w:r>
      <w:r w:rsidR="00FD415C">
        <w:rPr>
          <w:iCs/>
        </w:rPr>
        <w:t>ir</w:t>
      </w:r>
      <w:r w:rsidR="00A569D3" w:rsidRPr="00BB39AB">
        <w:rPr>
          <w:iCs/>
        </w:rPr>
        <w:t xml:space="preserve"> </w:t>
      </w:r>
      <w:r w:rsidR="00A569D3" w:rsidRPr="00BB39AB">
        <w:rPr>
          <w:bCs/>
        </w:rPr>
        <w:t>modern</w:t>
      </w:r>
      <w:r w:rsidR="00FD415C">
        <w:rPr>
          <w:bCs/>
        </w:rPr>
        <w:t>a</w:t>
      </w:r>
      <w:r w:rsidR="00A569D3" w:rsidRPr="00BB39AB">
        <w:rPr>
          <w:bCs/>
        </w:rPr>
        <w:t xml:space="preserve"> un atvērt</w:t>
      </w:r>
      <w:r w:rsidR="00FD415C">
        <w:rPr>
          <w:bCs/>
        </w:rPr>
        <w:t>a</w:t>
      </w:r>
      <w:r w:rsidR="00A569D3" w:rsidRPr="00BB39AB">
        <w:rPr>
          <w:bCs/>
        </w:rPr>
        <w:t xml:space="preserve"> </w:t>
      </w:r>
      <w:r w:rsidR="00FD415C">
        <w:rPr>
          <w:bCs/>
        </w:rPr>
        <w:t>organizācija</w:t>
      </w:r>
      <w:r w:rsidR="00A569D3" w:rsidRPr="00BB39AB">
        <w:rPr>
          <w:bCs/>
        </w:rPr>
        <w:t>, kas</w:t>
      </w:r>
      <w:r w:rsidR="00A569D3" w:rsidRPr="00BB39AB">
        <w:t xml:space="preserve"> </w:t>
      </w:r>
      <w:r w:rsidR="00FD415C" w:rsidRPr="00BB39AB">
        <w:t xml:space="preserve">gudri un prasmīgi </w:t>
      </w:r>
      <w:r w:rsidR="00A569D3" w:rsidRPr="00BB39AB">
        <w:t xml:space="preserve">izmanto digitālās vides iespējas, lai iestādes un pakalpojumi būtu iedzīvotājiem pieejamāki un valsts procesi mazāk birokrātiski. </w:t>
      </w:r>
      <w:r w:rsidR="004554AC">
        <w:t>Publisk</w:t>
      </w:r>
      <w:r w:rsidR="00FD415C">
        <w:t>aj</w:t>
      </w:r>
      <w:r w:rsidR="004554AC">
        <w:t>ā pārvald</w:t>
      </w:r>
      <w:r w:rsidR="00FD415C">
        <w:t>ē</w:t>
      </w:r>
      <w:r w:rsidR="004554AC">
        <w:t xml:space="preserve"> nodarbinātie ir digitāli prasmīgi</w:t>
      </w:r>
      <w:r w:rsidR="00FD415C">
        <w:t xml:space="preserve"> un</w:t>
      </w:r>
      <w:r w:rsidR="004554AC">
        <w:t xml:space="preserve"> izglītoti digitālās transformācijas jomā</w:t>
      </w:r>
      <w:r w:rsidR="00463071">
        <w:t>, ir prasmīgi pielietot modernās tehnoloģijas publisko funkciju efektīvākas un augstākas kvalitātes nodrošināšanā, kā arī prasmīgi</w:t>
      </w:r>
      <w:r w:rsidR="004554AC">
        <w:t xml:space="preserve"> pakalpojumu, kā arī e-risinājumu sniegšanā, veicinot digitālo risinājumu patstāvīgu izmantošanu iedzīvotāju un uzņēmēju vidū.</w:t>
      </w:r>
      <w:r w:rsidR="005F630A">
        <w:t xml:space="preserve"> Publiskajā pārvaldē darbojas </w:t>
      </w:r>
      <w:r w:rsidR="009E304D">
        <w:t>“</w:t>
      </w:r>
      <w:r w:rsidR="005F630A">
        <w:t>digitālie aģenti</w:t>
      </w:r>
      <w:r w:rsidR="009E304D">
        <w:t>”</w:t>
      </w:r>
      <w:r w:rsidR="005F630A">
        <w:t>, kas klientiem sniedz padomus un palīdz e-pakalpojumu un dažādu digitālo rīku lietošanā, lai ikviens neatkarīgi no digitālajām prasmēm spētu saņemt sev nepieciešamos pakalpojumus ele</w:t>
      </w:r>
      <w:r w:rsidR="00C3118C">
        <w:t>k</w:t>
      </w:r>
      <w:r w:rsidR="005F630A">
        <w:t>troniski.</w:t>
      </w:r>
      <w:r w:rsidR="004554AC">
        <w:rPr>
          <w:rStyle w:val="Vresatsauce"/>
        </w:rPr>
        <w:footnoteReference w:id="34"/>
      </w:r>
      <w:r w:rsidR="00BA48EF">
        <w:t xml:space="preserve"> Tāpat publiskā pārvalde ir kompetenta radīt jaunajai digitālajai sabiedrībai un procesiem atbilstošu regulējumu, darbības modeļus un platformas, kas veicina tautsaimniecības un sabiedrības izaugsmi</w:t>
      </w:r>
      <w:r w:rsidR="00463071">
        <w:t xml:space="preserve">, un ir </w:t>
      </w:r>
      <w:r w:rsidR="005C5881">
        <w:t>atbalstoši</w:t>
      </w:r>
      <w:r w:rsidR="00463071">
        <w:t xml:space="preserve">, nevis ierobežojoši </w:t>
      </w:r>
      <w:r w:rsidR="004F757C">
        <w:t>digitālās drošības jomā.</w:t>
      </w:r>
      <w:r w:rsidR="00463071">
        <w:t xml:space="preserve"> </w:t>
      </w:r>
    </w:p>
    <w:p w14:paraId="06BCA57C" w14:textId="1F3D2D6B" w:rsidR="00A569D3" w:rsidRPr="00BB39AB" w:rsidRDefault="003043C7" w:rsidP="00BB39AB">
      <w:pPr>
        <w:spacing w:line="320" w:lineRule="exact"/>
        <w:jc w:val="both"/>
      </w:pPr>
      <w:r>
        <w:rPr>
          <w:b/>
          <w:bCs/>
        </w:rPr>
        <w:t>Publisk</w:t>
      </w:r>
      <w:r w:rsidR="009E304D">
        <w:rPr>
          <w:b/>
          <w:bCs/>
        </w:rPr>
        <w:t>o</w:t>
      </w:r>
      <w:r>
        <w:rPr>
          <w:b/>
          <w:bCs/>
        </w:rPr>
        <w:t xml:space="preserve"> </w:t>
      </w:r>
      <w:r w:rsidR="00A569D3" w:rsidRPr="00BB39AB">
        <w:rPr>
          <w:b/>
          <w:bCs/>
        </w:rPr>
        <w:t>pārvald</w:t>
      </w:r>
      <w:r w:rsidR="009E304D">
        <w:rPr>
          <w:b/>
          <w:bCs/>
        </w:rPr>
        <w:t>i</w:t>
      </w:r>
      <w:r w:rsidR="00A569D3" w:rsidRPr="00BB39AB">
        <w:rPr>
          <w:b/>
          <w:bCs/>
        </w:rPr>
        <w:t>, kas ir atbalstoša un atvērta</w:t>
      </w:r>
      <w:r w:rsidR="009E304D">
        <w:rPr>
          <w:b/>
          <w:bCs/>
        </w:rPr>
        <w:t>,</w:t>
      </w:r>
      <w:r w:rsidR="00A569D3" w:rsidRPr="00BB39AB">
        <w:t xml:space="preserve"> raksturo klientorientēta pieeja, kur izpratne un attieksme ir </w:t>
      </w:r>
      <w:r w:rsidR="009E304D">
        <w:t>prioritāra,</w:t>
      </w:r>
      <w:r w:rsidR="00A569D3" w:rsidRPr="00BB39AB">
        <w:t xml:space="preserve"> kontrol</w:t>
      </w:r>
      <w:r w:rsidR="009E304D">
        <w:t>i aizstāj</w:t>
      </w:r>
      <w:r w:rsidR="00A569D3" w:rsidRPr="00BB39AB">
        <w:t xml:space="preserve"> atbalst</w:t>
      </w:r>
      <w:r w:rsidR="009E304D">
        <w:t>s</w:t>
      </w:r>
      <w:r w:rsidR="00A569D3" w:rsidRPr="00BB39AB">
        <w:t xml:space="preserve">, </w:t>
      </w:r>
      <w:r w:rsidR="009E304D">
        <w:t xml:space="preserve">un galvenā prasme ir </w:t>
      </w:r>
      <w:r w:rsidR="00A569D3" w:rsidRPr="00BB39AB">
        <w:t>ieklausīšanās paties</w:t>
      </w:r>
      <w:r w:rsidR="009E304D">
        <w:t>aj</w:t>
      </w:r>
      <w:r w:rsidR="00A569D3" w:rsidRPr="00BB39AB">
        <w:t>ā</w:t>
      </w:r>
      <w:r w:rsidR="009E304D">
        <w:t>s</w:t>
      </w:r>
      <w:r w:rsidR="00A569D3" w:rsidRPr="00BB39AB">
        <w:t xml:space="preserve"> klienta vajadzīb</w:t>
      </w:r>
      <w:r w:rsidR="009E304D">
        <w:t>ās</w:t>
      </w:r>
      <w:r w:rsidR="00A569D3" w:rsidRPr="00BB39AB">
        <w:t>.</w:t>
      </w:r>
      <w:r w:rsidR="008C0B41">
        <w:t xml:space="preserve"> Labāka izpratne un empātija ļauj saprast, kāda ir klient</w:t>
      </w:r>
      <w:r w:rsidR="009E304D">
        <w:t>a</w:t>
      </w:r>
      <w:r w:rsidR="008C0B41">
        <w:t xml:space="preserve"> vajadzība vai problēma un kāds atbalsts vai risinājums tam būtu visnepieciešamākais un piemērotākais.</w:t>
      </w:r>
      <w:r w:rsidR="008C0B41">
        <w:rPr>
          <w:rStyle w:val="Vresatsauce"/>
          <w:iCs/>
        </w:rPr>
        <w:footnoteReference w:id="35"/>
      </w:r>
      <w:r w:rsidR="00A96310">
        <w:t xml:space="preserve"> Tāpat </w:t>
      </w:r>
      <w:r w:rsidR="009E304D">
        <w:t xml:space="preserve">atbalstoša un atvērta </w:t>
      </w:r>
      <w:r w:rsidR="00A96310">
        <w:t>publisk</w:t>
      </w:r>
      <w:r w:rsidR="00C3118C">
        <w:t>ā pārvalde veicina</w:t>
      </w:r>
      <w:r w:rsidR="00A96310">
        <w:t xml:space="preserve"> </w:t>
      </w:r>
      <w:r w:rsidR="00A96310" w:rsidRPr="00A80EAA">
        <w:rPr>
          <w:b/>
          <w:bCs/>
        </w:rPr>
        <w:t>dažādīb</w:t>
      </w:r>
      <w:r w:rsidR="009E304D" w:rsidRPr="00A80EAA">
        <w:rPr>
          <w:b/>
          <w:bCs/>
        </w:rPr>
        <w:t>u</w:t>
      </w:r>
      <w:r w:rsidR="00A96310">
        <w:t xml:space="preserve">, </w:t>
      </w:r>
      <w:r w:rsidR="00C3118C">
        <w:t>veidojot iekļaujošu darba vidi gan tās nodarbinātajiem, gan klientiem.</w:t>
      </w:r>
    </w:p>
    <w:p w14:paraId="0E252DE9" w14:textId="77C41A1A" w:rsidR="00A569D3" w:rsidRPr="00BB39AB" w:rsidRDefault="00C3118C" w:rsidP="00BB39AB">
      <w:pPr>
        <w:spacing w:line="320" w:lineRule="exact"/>
        <w:jc w:val="both"/>
        <w:rPr>
          <w:rFonts w:cs="Open Sans"/>
        </w:rPr>
      </w:pPr>
      <w:r>
        <w:rPr>
          <w:rFonts w:cs="Open Sans"/>
          <w:bCs/>
        </w:rPr>
        <w:t>Publiskajai</w:t>
      </w:r>
      <w:r w:rsidR="00A569D3" w:rsidRPr="00BB39AB">
        <w:rPr>
          <w:rFonts w:cs="Open Sans"/>
          <w:bCs/>
        </w:rPr>
        <w:t xml:space="preserve"> pārvaldei kā organizācijai jāiemieso principi, kurus tā definē, veidojot nozaru politikas, tajā </w:t>
      </w:r>
      <w:r w:rsidR="00A569D3" w:rsidRPr="00BB39AB">
        <w:rPr>
          <w:rFonts w:cs="Open Sans"/>
        </w:rPr>
        <w:t>skaitā</w:t>
      </w:r>
      <w:r w:rsidR="007D1FCD">
        <w:rPr>
          <w:rFonts w:cs="Open Sans"/>
        </w:rPr>
        <w:t>,</w:t>
      </w:r>
      <w:r w:rsidR="00A569D3" w:rsidRPr="00BB39AB">
        <w:rPr>
          <w:rFonts w:cs="Open Sans"/>
        </w:rPr>
        <w:t xml:space="preserve"> veidojot iekļaujošu zināšanu sabiedrību</w:t>
      </w:r>
      <w:r w:rsidR="007D1FCD">
        <w:rPr>
          <w:rFonts w:cs="Open Sans"/>
        </w:rPr>
        <w:t xml:space="preserve"> (angļu val.: “</w:t>
      </w:r>
      <w:r w:rsidR="007D1FCD" w:rsidRPr="00736657">
        <w:rPr>
          <w:rFonts w:cs="Open Sans"/>
          <w:i/>
          <w:iCs/>
        </w:rPr>
        <w:t>knowledge society</w:t>
      </w:r>
      <w:r w:rsidR="007D1FCD">
        <w:rPr>
          <w:rFonts w:cs="Open Sans"/>
        </w:rPr>
        <w:t>”)</w:t>
      </w:r>
      <w:r w:rsidR="00A569D3" w:rsidRPr="00BB39AB">
        <w:rPr>
          <w:rFonts w:cs="Open Sans"/>
        </w:rPr>
        <w:t xml:space="preserve">. </w:t>
      </w:r>
    </w:p>
    <w:p w14:paraId="435F0F66" w14:textId="2038E0E7" w:rsidR="00A569D3" w:rsidRDefault="007D1FCD" w:rsidP="00BB39AB">
      <w:pPr>
        <w:spacing w:line="320" w:lineRule="exact"/>
        <w:jc w:val="both"/>
        <w:rPr>
          <w:iCs/>
        </w:rPr>
      </w:pPr>
      <w:r>
        <w:rPr>
          <w:iCs/>
        </w:rPr>
        <w:t>P</w:t>
      </w:r>
      <w:r w:rsidR="00A569D3" w:rsidRPr="00BB39AB">
        <w:rPr>
          <w:iCs/>
        </w:rPr>
        <w:t>ublisk</w:t>
      </w:r>
      <w:r>
        <w:rPr>
          <w:iCs/>
        </w:rPr>
        <w:t>ā</w:t>
      </w:r>
      <w:r w:rsidR="00A569D3" w:rsidRPr="00BB39AB">
        <w:rPr>
          <w:iCs/>
        </w:rPr>
        <w:t xml:space="preserve"> pārvald</w:t>
      </w:r>
      <w:r>
        <w:rPr>
          <w:iCs/>
        </w:rPr>
        <w:t>e</w:t>
      </w:r>
      <w:r w:rsidR="00A569D3" w:rsidRPr="00BB39AB">
        <w:rPr>
          <w:iCs/>
        </w:rPr>
        <w:t xml:space="preserve"> kā organizācij</w:t>
      </w:r>
      <w:r>
        <w:rPr>
          <w:iCs/>
        </w:rPr>
        <w:t>a</w:t>
      </w:r>
      <w:r w:rsidR="00A569D3" w:rsidRPr="00BB39AB">
        <w:rPr>
          <w:iCs/>
        </w:rPr>
        <w:t xml:space="preserve">, kas mācās un ir VIEDA, </w:t>
      </w:r>
      <w:r>
        <w:rPr>
          <w:iCs/>
        </w:rPr>
        <w:t>ir nepieciešama, lai stimulētu augstu</w:t>
      </w:r>
      <w:r w:rsidR="00904A5E">
        <w:rPr>
          <w:iCs/>
        </w:rPr>
        <w:t xml:space="preserve"> motivāciju un darba sniegumu</w:t>
      </w:r>
      <w:r>
        <w:rPr>
          <w:iCs/>
        </w:rPr>
        <w:t xml:space="preserve"> savos nodarbinātajos</w:t>
      </w:r>
      <w:r w:rsidR="00904A5E">
        <w:rPr>
          <w:iCs/>
        </w:rPr>
        <w:t>,</w:t>
      </w:r>
      <w:r>
        <w:rPr>
          <w:iCs/>
        </w:rPr>
        <w:t xml:space="preserve"> lai vairotu </w:t>
      </w:r>
      <w:r w:rsidR="00A569D3" w:rsidRPr="00BB39AB">
        <w:rPr>
          <w:iCs/>
        </w:rPr>
        <w:t>pozitīvu izpratni un ieinteresētību par publisko pārvaldi</w:t>
      </w:r>
      <w:r>
        <w:rPr>
          <w:iCs/>
        </w:rPr>
        <w:t xml:space="preserve"> sabiedrībā</w:t>
      </w:r>
      <w:r w:rsidR="00A569D3" w:rsidRPr="00BB39AB">
        <w:rPr>
          <w:iCs/>
        </w:rPr>
        <w:t>,</w:t>
      </w:r>
      <w:r>
        <w:rPr>
          <w:iCs/>
        </w:rPr>
        <w:t xml:space="preserve"> – arī tāpēc, lai</w:t>
      </w:r>
      <w:r w:rsidR="00A569D3" w:rsidRPr="00BB39AB">
        <w:rPr>
          <w:iCs/>
        </w:rPr>
        <w:t xml:space="preserve"> </w:t>
      </w:r>
      <w:r w:rsidR="00A569D3" w:rsidRPr="00BB39AB">
        <w:rPr>
          <w:iCs/>
        </w:rPr>
        <w:lastRenderedPageBreak/>
        <w:t>publiskā pārvalde spē</w:t>
      </w:r>
      <w:r>
        <w:rPr>
          <w:iCs/>
        </w:rPr>
        <w:t>tu</w:t>
      </w:r>
      <w:r w:rsidR="00A569D3" w:rsidRPr="00BB39AB">
        <w:rPr>
          <w:iCs/>
        </w:rPr>
        <w:t xml:space="preserve"> ilgtermiņā piesaistīt un noturēt </w:t>
      </w:r>
      <w:r>
        <w:rPr>
          <w:iCs/>
        </w:rPr>
        <w:t>kvalificētu darbaspēku</w:t>
      </w:r>
      <w:r w:rsidR="00904A5E">
        <w:rPr>
          <w:iCs/>
        </w:rPr>
        <w:t xml:space="preserve">. </w:t>
      </w:r>
      <w:r>
        <w:rPr>
          <w:iCs/>
        </w:rPr>
        <w:t>Attīstot</w:t>
      </w:r>
      <w:r w:rsidR="00904A5E">
        <w:rPr>
          <w:iCs/>
        </w:rPr>
        <w:t xml:space="preserve"> </w:t>
      </w:r>
      <w:r>
        <w:rPr>
          <w:iCs/>
        </w:rPr>
        <w:t xml:space="preserve">mācīšanos </w:t>
      </w:r>
      <w:r w:rsidR="00904A5E">
        <w:rPr>
          <w:iCs/>
        </w:rPr>
        <w:t xml:space="preserve">darba vidē, </w:t>
      </w:r>
      <w:r w:rsidR="001304FD">
        <w:rPr>
          <w:iCs/>
        </w:rPr>
        <w:t>tiks</w:t>
      </w:r>
      <w:r w:rsidR="00A569D3" w:rsidRPr="00BB39AB">
        <w:rPr>
          <w:iCs/>
        </w:rPr>
        <w:t xml:space="preserve"> </w:t>
      </w:r>
      <w:r w:rsidR="001304FD">
        <w:rPr>
          <w:iCs/>
        </w:rPr>
        <w:t>veicināta</w:t>
      </w:r>
      <w:r w:rsidR="00A569D3" w:rsidRPr="00BB39AB">
        <w:rPr>
          <w:iCs/>
        </w:rPr>
        <w:t xml:space="preserve"> nodarbināto iesaist</w:t>
      </w:r>
      <w:r w:rsidR="001304FD">
        <w:rPr>
          <w:iCs/>
        </w:rPr>
        <w:t>e</w:t>
      </w:r>
      <w:r w:rsidR="00A569D3" w:rsidRPr="00BB39AB">
        <w:rPr>
          <w:iCs/>
        </w:rPr>
        <w:t xml:space="preserve"> publiskās pārvaldes darbības efektivitātes celšanā.</w:t>
      </w:r>
    </w:p>
    <w:p w14:paraId="4118AFE5" w14:textId="77777777" w:rsidR="000754A9" w:rsidRPr="00BB39AB" w:rsidRDefault="000754A9" w:rsidP="00BB39AB">
      <w:pPr>
        <w:spacing w:line="320" w:lineRule="exact"/>
        <w:jc w:val="both"/>
        <w:rPr>
          <w:iCs/>
        </w:rPr>
      </w:pPr>
    </w:p>
    <w:p w14:paraId="3063DEC3" w14:textId="6E6FB622" w:rsidR="008822BD" w:rsidRDefault="008822BD" w:rsidP="0001419F">
      <w:pPr>
        <w:pStyle w:val="Virsraksts2"/>
      </w:pPr>
      <w:bookmarkStart w:id="11" w:name="_Toc58919721"/>
      <w:r>
        <w:t xml:space="preserve">2.3. </w:t>
      </w:r>
      <w:r w:rsidR="5AB40C3E">
        <w:t>Stratēģijas īstenošanas rezultāti un ieguvumi</w:t>
      </w:r>
      <w:bookmarkEnd w:id="11"/>
    </w:p>
    <w:p w14:paraId="209737CF" w14:textId="3CB8B38C" w:rsidR="00A569D3" w:rsidRPr="00BB39AB" w:rsidRDefault="00A569D3" w:rsidP="00BB39AB">
      <w:pPr>
        <w:spacing w:line="320" w:lineRule="exact"/>
        <w:jc w:val="both"/>
      </w:pPr>
      <w:r w:rsidRPr="00BB39AB">
        <w:t xml:space="preserve">Lai </w:t>
      </w:r>
      <w:r w:rsidR="001304FD">
        <w:t>veidotu</w:t>
      </w:r>
      <w:r w:rsidRPr="00BB39AB">
        <w:t xml:space="preserve"> publisko pārvaldi kā organizāciju, kas mācās un ir VIEDA, Stratēģijas ietvaros ir izvirzīti </w:t>
      </w:r>
      <w:r w:rsidR="009D1DFA" w:rsidRPr="00BB39AB">
        <w:t>trīs</w:t>
      </w:r>
      <w:r w:rsidRPr="00BB39AB">
        <w:t xml:space="preserve"> </w:t>
      </w:r>
      <w:r w:rsidR="001304FD">
        <w:t xml:space="preserve">pamatuzstādījumi jeb </w:t>
      </w:r>
      <w:r w:rsidR="001304FD" w:rsidRPr="001304FD">
        <w:rPr>
          <w:b/>
          <w:bCs/>
        </w:rPr>
        <w:t>galvenie snieguma rādītāji</w:t>
      </w:r>
      <w:r w:rsidR="001304FD">
        <w:t xml:space="preserve"> (angļu val.</w:t>
      </w:r>
      <w:r w:rsidRPr="00BB39AB">
        <w:t>:</w:t>
      </w:r>
      <w:r w:rsidR="001304FD">
        <w:t xml:space="preserve"> </w:t>
      </w:r>
      <w:r w:rsidR="001304FD" w:rsidRPr="00736657">
        <w:rPr>
          <w:i/>
          <w:iCs/>
        </w:rPr>
        <w:t>key performance indicators</w:t>
      </w:r>
      <w:r w:rsidR="001304FD">
        <w:t>)</w:t>
      </w:r>
      <w:r w:rsidR="1EE6B0EF">
        <w:t>, kuru sasniegšanai stratēģija ir izstrādāta un kuri raksturos vēlamo progresu mācīšanās un attīstības jomā</w:t>
      </w:r>
      <w:r w:rsidR="000D671D">
        <w:t>:</w:t>
      </w:r>
      <w:r>
        <w:t xml:space="preserve"> </w:t>
      </w:r>
    </w:p>
    <w:p w14:paraId="6444B984" w14:textId="639ADC70" w:rsidR="00A569D3" w:rsidRPr="00660354" w:rsidRDefault="00A569D3" w:rsidP="00624ED0">
      <w:pPr>
        <w:pStyle w:val="Sarakstarindkopa"/>
        <w:numPr>
          <w:ilvl w:val="0"/>
          <w:numId w:val="3"/>
        </w:numPr>
        <w:spacing w:line="320" w:lineRule="exact"/>
        <w:contextualSpacing w:val="0"/>
        <w:jc w:val="both"/>
        <w:rPr>
          <w:b/>
          <w:bCs/>
        </w:rPr>
      </w:pPr>
      <w:r w:rsidRPr="00660354">
        <w:rPr>
          <w:b/>
          <w:bCs/>
        </w:rPr>
        <w:t>Publisk</w:t>
      </w:r>
      <w:r w:rsidR="001304FD" w:rsidRPr="00660354">
        <w:rPr>
          <w:b/>
          <w:bCs/>
        </w:rPr>
        <w:t>ajā</w:t>
      </w:r>
      <w:r w:rsidRPr="00660354">
        <w:rPr>
          <w:b/>
          <w:bCs/>
        </w:rPr>
        <w:t xml:space="preserve"> pārvald</w:t>
      </w:r>
      <w:r w:rsidR="001304FD" w:rsidRPr="00660354">
        <w:rPr>
          <w:b/>
          <w:bCs/>
        </w:rPr>
        <w:t>ē</w:t>
      </w:r>
      <w:r w:rsidRPr="00660354">
        <w:rPr>
          <w:b/>
          <w:bCs/>
        </w:rPr>
        <w:t xml:space="preserve"> nodarbināto zināšanas un prasmes atbil</w:t>
      </w:r>
      <w:r w:rsidR="0097236B" w:rsidRPr="00660354">
        <w:rPr>
          <w:b/>
          <w:bCs/>
        </w:rPr>
        <w:t>st</w:t>
      </w:r>
      <w:r w:rsidRPr="00660354">
        <w:rPr>
          <w:b/>
          <w:bCs/>
        </w:rPr>
        <w:t xml:space="preserve"> aktuālajām un nākotnes vajadzībām</w:t>
      </w:r>
    </w:p>
    <w:p w14:paraId="637B6C09" w14:textId="0FC58363" w:rsidR="005D1AC3" w:rsidRDefault="00A569D3" w:rsidP="00BB39AB">
      <w:pPr>
        <w:pStyle w:val="Sarakstarindkopa"/>
        <w:spacing w:line="320" w:lineRule="exact"/>
        <w:ind w:left="0"/>
        <w:contextualSpacing w:val="0"/>
        <w:jc w:val="both"/>
      </w:pPr>
      <w:r w:rsidRPr="00BB39AB">
        <w:t>Nepieciešamo zināšanu un prasmju definēšana ir viens no būtiskākajiem soļiem, lai</w:t>
      </w:r>
      <w:r w:rsidR="00C821F5">
        <w:t xml:space="preserve"> </w:t>
      </w:r>
      <w:r w:rsidRPr="00BB39AB">
        <w:t>attīstītu nodarbināt</w:t>
      </w:r>
      <w:r w:rsidR="00F94729">
        <w:t>ajiem</w:t>
      </w:r>
      <w:r w:rsidR="00C821F5">
        <w:t xml:space="preserve"> tās</w:t>
      </w:r>
      <w:r w:rsidRPr="00BB39AB">
        <w:t xml:space="preserve"> atbilstoši mūsdienu prasībām un nākotnes vajadzībām.</w:t>
      </w:r>
      <w:r w:rsidR="005452D4">
        <w:t xml:space="preserve"> Publisk</w:t>
      </w:r>
      <w:r w:rsidR="005D1AC3">
        <w:t>aj</w:t>
      </w:r>
      <w:r w:rsidR="005452D4">
        <w:t>ā pārvald</w:t>
      </w:r>
      <w:r w:rsidR="005D1AC3">
        <w:t>ē</w:t>
      </w:r>
      <w:r w:rsidR="005452D4">
        <w:t xml:space="preserve"> nodarbināto mācīšanās un attīstības konceptuāl</w:t>
      </w:r>
      <w:r w:rsidR="00C821F5">
        <w:t>os</w:t>
      </w:r>
      <w:r w:rsidR="005452D4">
        <w:t xml:space="preserve"> virzien</w:t>
      </w:r>
      <w:r w:rsidR="00C821F5">
        <w:t xml:space="preserve">us </w:t>
      </w:r>
      <w:r w:rsidR="005452D4">
        <w:t>un prioritātes nosaka, balstoties uz starptautiskajiem un nacionālajiem plānošanas dokumentiem</w:t>
      </w:r>
      <w:r w:rsidR="001304FD">
        <w:t>, nākotnes prasmju izpēti un modelēšanu un nākotnes sabiedrības vīziju.</w:t>
      </w:r>
    </w:p>
    <w:p w14:paraId="29D738B8" w14:textId="0D1F3E05" w:rsidR="00A569D3" w:rsidRPr="00BB39AB" w:rsidRDefault="00A569D3" w:rsidP="00624ED0">
      <w:pPr>
        <w:pStyle w:val="Sarakstarindkopa"/>
        <w:numPr>
          <w:ilvl w:val="0"/>
          <w:numId w:val="3"/>
        </w:numPr>
        <w:spacing w:line="320" w:lineRule="exact"/>
        <w:contextualSpacing w:val="0"/>
        <w:jc w:val="both"/>
        <w:rPr>
          <w:b/>
          <w:bCs/>
        </w:rPr>
      </w:pPr>
      <w:r w:rsidRPr="00BB39AB">
        <w:t>Apgūtās zināšanas un prasmes</w:t>
      </w:r>
      <w:r w:rsidRPr="00BB39AB">
        <w:rPr>
          <w:b/>
          <w:bCs/>
        </w:rPr>
        <w:t xml:space="preserve"> nodrošina jaunu pieeju, metožu un tehnoloģiju ieviešanu</w:t>
      </w:r>
    </w:p>
    <w:p w14:paraId="2E2F71C1" w14:textId="2EF5C7EA" w:rsidR="004E4DEE" w:rsidRDefault="001304FD" w:rsidP="00BB39AB">
      <w:pPr>
        <w:spacing w:line="320" w:lineRule="exact"/>
        <w:jc w:val="both"/>
      </w:pPr>
      <w:r>
        <w:t>Attīstītā m</w:t>
      </w:r>
      <w:r w:rsidR="00A569D3" w:rsidRPr="00BB39AB">
        <w:t>ācīšanās kultūrā nodarbinātie apgūst prasmi nepārtraukti mācīties, t</w:t>
      </w:r>
      <w:r>
        <w:t>ajā skaitā,</w:t>
      </w:r>
      <w:r w:rsidR="00A569D3" w:rsidRPr="00BB39AB">
        <w:t xml:space="preserve"> mācīties darba vidē, kas nozīmē mācīties darot</w:t>
      </w:r>
      <w:r w:rsidR="004644AC">
        <w:t xml:space="preserve"> un iemācoties</w:t>
      </w:r>
      <w:r w:rsidR="00A569D3" w:rsidRPr="00BB39AB">
        <w:t xml:space="preserve"> labāko veidu, kā rīkoties. </w:t>
      </w:r>
      <w:r w:rsidR="00463071">
        <w:t xml:space="preserve">Nodarbinātajiem ir pieejams atbalsts iegūto zināšanu pielietošanā praksē. </w:t>
      </w:r>
      <w:r w:rsidR="004644AC">
        <w:t>P</w:t>
      </w:r>
      <w:r w:rsidR="00A569D3" w:rsidRPr="00BB39AB">
        <w:t>lānots, ka nodarbinātie</w:t>
      </w:r>
      <w:r w:rsidR="00930F9B">
        <w:t>, apgūstot zināšanas un prasmes</w:t>
      </w:r>
      <w:r w:rsidR="004644AC">
        <w:t xml:space="preserve"> </w:t>
      </w:r>
      <w:r w:rsidR="00930F9B">
        <w:t xml:space="preserve">ar </w:t>
      </w:r>
      <w:r w:rsidR="00A569D3" w:rsidRPr="00BB39AB">
        <w:t>dažād</w:t>
      </w:r>
      <w:r w:rsidR="00930F9B">
        <w:t>ām</w:t>
      </w:r>
      <w:r w:rsidR="00A569D3" w:rsidRPr="00BB39AB">
        <w:t xml:space="preserve"> mācīšanās metod</w:t>
      </w:r>
      <w:r w:rsidR="00930F9B">
        <w:t>ēm</w:t>
      </w:r>
      <w:r w:rsidR="00A569D3" w:rsidRPr="00BB39AB">
        <w:t xml:space="preserve"> (angļu val</w:t>
      </w:r>
      <w:r w:rsidR="004644AC">
        <w:t>.:</w:t>
      </w:r>
      <w:r w:rsidR="00A569D3" w:rsidRPr="00BB39AB">
        <w:t xml:space="preserve"> </w:t>
      </w:r>
      <w:r w:rsidR="00A569D3" w:rsidRPr="00736657">
        <w:rPr>
          <w:i/>
          <w:iCs/>
        </w:rPr>
        <w:t>Adaptive learning, Blended learning, AGILE learning</w:t>
      </w:r>
      <w:r w:rsidR="00A569D3" w:rsidRPr="00BB39AB">
        <w:t xml:space="preserve">), </w:t>
      </w:r>
      <w:r w:rsidR="004644AC">
        <w:t>attīstītu</w:t>
      </w:r>
      <w:r w:rsidR="00A569D3" w:rsidRPr="00BB39AB">
        <w:t xml:space="preserve"> spēju inovēt, eksperimentēt un </w:t>
      </w:r>
      <w:r w:rsidR="004644AC">
        <w:t>radīt</w:t>
      </w:r>
      <w:r w:rsidR="004644AC" w:rsidRPr="00BB39AB">
        <w:t xml:space="preserve"> </w:t>
      </w:r>
      <w:r w:rsidR="00A569D3" w:rsidRPr="00BB39AB">
        <w:t>jaunus un efektīvus risinājumus, t</w:t>
      </w:r>
      <w:r>
        <w:t xml:space="preserve">ajā skaitā </w:t>
      </w:r>
      <w:r w:rsidR="00A569D3" w:rsidRPr="00BB39AB">
        <w:t>digitālus.</w:t>
      </w:r>
      <w:r w:rsidR="008C1F97">
        <w:t xml:space="preserve"> Tāpat praktisko zināšanu un prasmju apgūšanai</w:t>
      </w:r>
      <w:r w:rsidR="004644AC">
        <w:t xml:space="preserve"> un</w:t>
      </w:r>
      <w:r w:rsidR="008C1F97">
        <w:t xml:space="preserve"> nodarbināto </w:t>
      </w:r>
      <w:r w:rsidR="004644AC">
        <w:t>izglītošanai</w:t>
      </w:r>
      <w:r w:rsidR="003B4E75">
        <w:t xml:space="preserve"> tiks</w:t>
      </w:r>
      <w:r w:rsidR="008C1F97">
        <w:t xml:space="preserve"> izmanto</w:t>
      </w:r>
      <w:r w:rsidR="003B4E75">
        <w:t>t</w:t>
      </w:r>
      <w:r w:rsidR="004644AC">
        <w:t>a</w:t>
      </w:r>
      <w:r w:rsidR="008C1F97">
        <w:t xml:space="preserve"> </w:t>
      </w:r>
      <w:r w:rsidR="008C1F97" w:rsidRPr="00F57A55">
        <w:rPr>
          <w:b/>
          <w:bCs/>
        </w:rPr>
        <w:t>uz problēmu risināšanu balstīt</w:t>
      </w:r>
      <w:r w:rsidR="003B4E75" w:rsidRPr="00F57A55">
        <w:rPr>
          <w:b/>
          <w:bCs/>
        </w:rPr>
        <w:t>a</w:t>
      </w:r>
      <w:r w:rsidR="008C1F97" w:rsidRPr="00F57A55">
        <w:rPr>
          <w:b/>
          <w:bCs/>
        </w:rPr>
        <w:t xml:space="preserve"> mācīšan</w:t>
      </w:r>
      <w:r w:rsidR="003B4E75" w:rsidRPr="00F57A55">
        <w:rPr>
          <w:b/>
          <w:bCs/>
        </w:rPr>
        <w:t>ā</w:t>
      </w:r>
      <w:r w:rsidR="008C1F97" w:rsidRPr="00F57A55">
        <w:rPr>
          <w:b/>
          <w:bCs/>
        </w:rPr>
        <w:t>s</w:t>
      </w:r>
      <w:r w:rsidR="003B4E75">
        <w:t xml:space="preserve"> </w:t>
      </w:r>
      <w:r w:rsidR="004644AC">
        <w:t>pieeja</w:t>
      </w:r>
      <w:r w:rsidR="003B4E75">
        <w:t>, kas praktiskās darbošanās veidā lik</w:t>
      </w:r>
      <w:r w:rsidR="004644AC">
        <w:t>s</w:t>
      </w:r>
      <w:r w:rsidR="003B4E75">
        <w:t xml:space="preserve"> sadarboties vairākām institūcijām, k</w:t>
      </w:r>
      <w:r w:rsidR="004644AC">
        <w:t>urām</w:t>
      </w:r>
      <w:r w:rsidR="003B4E75">
        <w:t xml:space="preserve"> ir kopīgas vai saistītas funkcijas </w:t>
      </w:r>
      <w:r w:rsidR="004644AC">
        <w:t>vai</w:t>
      </w:r>
      <w:r w:rsidR="003B4E75">
        <w:t xml:space="preserve"> pakalpojumi. Šādi tiks meklēti kopēji saskares punkti un attīstīta sadarbība. </w:t>
      </w:r>
    </w:p>
    <w:p w14:paraId="26031721" w14:textId="3717C981" w:rsidR="00FB32D4" w:rsidRPr="00BB39AB" w:rsidRDefault="00FB32D4" w:rsidP="00BB39AB">
      <w:pPr>
        <w:spacing w:line="320" w:lineRule="exact"/>
        <w:jc w:val="both"/>
      </w:pPr>
      <w:r>
        <w:t>Apgūstot zināšanas un prasmes ar dažādām mācīšanās metodēm, tostarp dažādu metožu un digitālo rīku pielietošanā, nodarbinātie spēs ieviest jaunas pieejas un inovācijas darba procesā.</w:t>
      </w:r>
    </w:p>
    <w:p w14:paraId="7DB8B02F" w14:textId="5D09039E" w:rsidR="00A569D3" w:rsidRPr="00BB39AB" w:rsidRDefault="00F57A55" w:rsidP="00624ED0">
      <w:pPr>
        <w:pStyle w:val="Sarakstarindkopa"/>
        <w:numPr>
          <w:ilvl w:val="0"/>
          <w:numId w:val="3"/>
        </w:numPr>
        <w:spacing w:line="320" w:lineRule="exact"/>
        <w:contextualSpacing w:val="0"/>
        <w:jc w:val="both"/>
        <w:rPr>
          <w:b/>
          <w:bCs/>
        </w:rPr>
      </w:pPr>
      <w:r>
        <w:rPr>
          <w:b/>
          <w:bCs/>
        </w:rPr>
        <w:t>Publiskajā pārvaldē ir nodrošināta s</w:t>
      </w:r>
      <w:r w:rsidR="00A569D3" w:rsidRPr="00BB39AB">
        <w:rPr>
          <w:b/>
          <w:bCs/>
        </w:rPr>
        <w:t>istemātiska zināšanu pārvaldība un pārnese</w:t>
      </w:r>
    </w:p>
    <w:p w14:paraId="1EA54ABD" w14:textId="65B69343" w:rsidR="001215FA" w:rsidRDefault="00A569D3" w:rsidP="00BB39AB">
      <w:pPr>
        <w:spacing w:line="320" w:lineRule="exact"/>
        <w:jc w:val="both"/>
      </w:pPr>
      <w:r w:rsidRPr="00BB39AB">
        <w:t>Publiskajā pārvaldē ir nepieciešams sistemātiski vadīt, attīstīt un veicināt nodarbināto apgūto zināšanu un prasmju izmantošanu darbā</w:t>
      </w:r>
      <w:r w:rsidR="00767AFB">
        <w:t xml:space="preserve">. </w:t>
      </w:r>
      <w:r w:rsidR="008C026E">
        <w:t>Zināšanu, prasmju un attieksmju pārnese uz darba vidi ir uzskatām</w:t>
      </w:r>
      <w:r w:rsidR="0045235D">
        <w:t>a</w:t>
      </w:r>
      <w:r w:rsidR="008C026E">
        <w:t xml:space="preserve"> par nozīmīgāko mācību rezultātu pievienoto </w:t>
      </w:r>
      <w:r w:rsidR="008C026E">
        <w:lastRenderedPageBreak/>
        <w:t>vērtību.</w:t>
      </w:r>
      <w:r w:rsidR="008C026E">
        <w:rPr>
          <w:rStyle w:val="Vresatsauce"/>
        </w:rPr>
        <w:footnoteReference w:id="36"/>
      </w:r>
      <w:r w:rsidR="008C026E">
        <w:t xml:space="preserve"> </w:t>
      </w:r>
      <w:r w:rsidR="00767AFB">
        <w:t>Publiskā pārvalde nodrošina nodarbināto attīstību pēc vienotiem stratēģiskajiem virzieniem un sistemātiski radot pamatu</w:t>
      </w:r>
      <w:r w:rsidR="001215FA">
        <w:t xml:space="preserve"> zināšanu radīšanai, iegūšanai, pārnesei un efektīvai izmantošanai. </w:t>
      </w:r>
      <w:r w:rsidR="00001443">
        <w:t>Lai to nodrošinātu, ir svarīga savstarpējā sadarbība starp publiskās pārvaldes iestādēm mācību programmu un citu attīstību pasākumu plānošanā un īstenošanā.</w:t>
      </w:r>
    </w:p>
    <w:p w14:paraId="7B21A73C" w14:textId="2A97DCD4" w:rsidR="004F757C" w:rsidRDefault="004644AC" w:rsidP="00D2244F">
      <w:pPr>
        <w:spacing w:line="320" w:lineRule="exact"/>
        <w:jc w:val="both"/>
      </w:pPr>
      <w:r>
        <w:t>V</w:t>
      </w:r>
      <w:r w:rsidR="00A569D3" w:rsidRPr="00BB39AB">
        <w:t>alsts pārvaldē jau šobrīd ir radīts mācību saturs, kas būtu replicējams un nododams arī pašvaldīb</w:t>
      </w:r>
      <w:r>
        <w:t>ās</w:t>
      </w:r>
      <w:r w:rsidR="00A569D3" w:rsidRPr="00BB39AB">
        <w:t xml:space="preserve"> nodarbinātajiem. </w:t>
      </w:r>
      <w:r>
        <w:t>Šāda</w:t>
      </w:r>
      <w:r w:rsidR="00A569D3" w:rsidRPr="00BB39AB">
        <w:t xml:space="preserve"> zināšanu pārnese nodrošinātu arī vienotas kultūras un vienotas izpratnes par vispārējiem jautājumiem veidošanos publiskajā pārvaldē, veicinātu sadarbību starp valsts pārvaldi un pašvaldībām un </w:t>
      </w:r>
      <w:r>
        <w:t xml:space="preserve">vairotu </w:t>
      </w:r>
      <w:r w:rsidR="00A569D3" w:rsidRPr="00BB39AB">
        <w:t>iedzīvotāju apmierinātību ar publiskās pārvaldes sniegtajiem pakalpojumiem.</w:t>
      </w:r>
    </w:p>
    <w:p w14:paraId="1EFF7BCC" w14:textId="349D66AE" w:rsidR="004F757C" w:rsidRDefault="005F68BA" w:rsidP="00D2244F">
      <w:pPr>
        <w:spacing w:line="320" w:lineRule="exact"/>
        <w:jc w:val="both"/>
      </w:pPr>
      <w:r>
        <w:t xml:space="preserve">Tāpat publiskajā pārvaldē, izveidojot vienotu un sistemātisku zināšanu pārvaldības sistēmu, tiks nodrošināta pēc vienotiem standartiem zināšanu un prasmju apgūšana, </w:t>
      </w:r>
      <w:r w:rsidR="001D6697">
        <w:t>tiks veicināta publiskās pārvaldes nodarbināto vienmērīga izglītošana, mazinot zināšanu plaisu starp iestādēm saistībā ar finanšu līdzekļu ierobežojumiem, kā arī tiks nodrošināta vienotas mācīšanās platformas ieviešana publiskajā pārvaldē.</w:t>
      </w:r>
    </w:p>
    <w:p w14:paraId="0D862B3B" w14:textId="5949B13F" w:rsidR="001304FD" w:rsidRDefault="001304FD" w:rsidP="00D2244F">
      <w:pPr>
        <w:spacing w:line="320" w:lineRule="exact"/>
        <w:jc w:val="both"/>
      </w:pPr>
      <w:r>
        <w:br w:type="page"/>
      </w:r>
    </w:p>
    <w:p w14:paraId="67490419" w14:textId="09DD196D" w:rsidR="00A569D3" w:rsidRPr="00F95102" w:rsidRDefault="00F91CD9" w:rsidP="00F95102">
      <w:pPr>
        <w:spacing w:line="240" w:lineRule="auto"/>
        <w:ind w:left="-1276"/>
        <w:jc w:val="center"/>
        <w:rPr>
          <w:b/>
          <w:color w:val="943634" w:themeColor="accent2" w:themeShade="BF"/>
        </w:rPr>
      </w:pPr>
      <w:r w:rsidRPr="00F95102">
        <w:rPr>
          <w:b/>
          <w:noProof/>
          <w:color w:val="943634" w:themeColor="accent2" w:themeShade="BF"/>
          <w:lang w:eastAsia="lv-LV"/>
        </w:rPr>
        <w:lastRenderedPageBreak/>
        <w:drawing>
          <wp:inline distT="0" distB="0" distL="0" distR="0" wp14:anchorId="02251BC1" wp14:editId="581CD871">
            <wp:extent cx="7372350" cy="6191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79BE2AA" w14:textId="6FCCCF19" w:rsidR="00A569D3" w:rsidRPr="00F95102" w:rsidRDefault="00C70770" w:rsidP="00C30CB0">
      <w:pPr>
        <w:pStyle w:val="Virsraksts1"/>
      </w:pPr>
      <w:bookmarkStart w:id="12" w:name="_Toc58919722"/>
      <w:r w:rsidRPr="00F95102">
        <w:t xml:space="preserve">III </w:t>
      </w:r>
      <w:r w:rsidR="00793327">
        <w:t>Stratēģiskās prioritātes</w:t>
      </w:r>
      <w:bookmarkEnd w:id="12"/>
    </w:p>
    <w:p w14:paraId="72C8B91A" w14:textId="4C8AC12A" w:rsidR="001304FD" w:rsidRDefault="001304FD" w:rsidP="001304FD">
      <w:pPr>
        <w:pStyle w:val="Sarakstarindkopa"/>
        <w:spacing w:line="320" w:lineRule="exact"/>
        <w:ind w:left="0"/>
        <w:contextualSpacing w:val="0"/>
        <w:jc w:val="both"/>
      </w:pPr>
      <w:r>
        <w:t xml:space="preserve">Mācīšanās un attīstības </w:t>
      </w:r>
      <w:r w:rsidRPr="00BB39AB">
        <w:t>stratēģijas ietvaros ir definēti pieci prioritārie virzieni</w:t>
      </w:r>
      <w:r w:rsidR="00D2244F">
        <w:t xml:space="preserve"> jeb stratēģiskās prioritātes</w:t>
      </w:r>
      <w:r>
        <w:t>, kur</w:t>
      </w:r>
      <w:r w:rsidR="00D2244F">
        <w:t>ā</w:t>
      </w:r>
      <w:r>
        <w:t>s tiks koncentrētas darbības un sasniegti rezultāti</w:t>
      </w:r>
      <w:r w:rsidR="00D2244F">
        <w:t xml:space="preserve"> (</w:t>
      </w:r>
      <w:r w:rsidR="002D38E6">
        <w:t>3.</w:t>
      </w:r>
      <w:r w:rsidR="00D2244F">
        <w:t xml:space="preserve"> attēls)</w:t>
      </w:r>
      <w:r>
        <w:t>:</w:t>
      </w:r>
    </w:p>
    <w:p w14:paraId="62C01AE5" w14:textId="4DB15291" w:rsidR="00D2244F" w:rsidRPr="00D2244F" w:rsidRDefault="00D2244F" w:rsidP="001304FD">
      <w:pPr>
        <w:pStyle w:val="Sarakstarindkopa"/>
        <w:spacing w:line="320" w:lineRule="exact"/>
        <w:ind w:left="0"/>
        <w:contextualSpacing w:val="0"/>
        <w:jc w:val="both"/>
        <w:rPr>
          <w:i/>
          <w:iCs/>
          <w:sz w:val="18"/>
          <w:szCs w:val="18"/>
        </w:rPr>
      </w:pPr>
      <w:r>
        <w:rPr>
          <w:rFonts w:eastAsiaTheme="minorEastAsia"/>
          <w:b/>
          <w:bCs/>
          <w:noProof/>
          <w:lang w:eastAsia="lv-LV"/>
        </w:rPr>
        <w:drawing>
          <wp:anchor distT="0" distB="0" distL="114300" distR="114300" simplePos="0" relativeHeight="251658243" behindDoc="0" locked="0" layoutInCell="0" allowOverlap="0" wp14:anchorId="6BEA037E" wp14:editId="5242CB3C">
            <wp:simplePos x="0" y="0"/>
            <wp:positionH relativeFrom="margin">
              <wp:posOffset>0</wp:posOffset>
            </wp:positionH>
            <wp:positionV relativeFrom="page">
              <wp:posOffset>2503805</wp:posOffset>
            </wp:positionV>
            <wp:extent cx="5410800" cy="1706400"/>
            <wp:effectExtent l="0" t="0" r="0" b="27305"/>
            <wp:wrapTopAndBottom/>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r w:rsidR="002D38E6">
        <w:rPr>
          <w:sz w:val="18"/>
          <w:szCs w:val="18"/>
        </w:rPr>
        <w:t>3.</w:t>
      </w:r>
      <w:r w:rsidRPr="00D2244F">
        <w:rPr>
          <w:sz w:val="18"/>
          <w:szCs w:val="18"/>
        </w:rPr>
        <w:t xml:space="preserve"> attēls</w:t>
      </w:r>
      <w:r w:rsidR="002D38E6">
        <w:rPr>
          <w:sz w:val="18"/>
          <w:szCs w:val="18"/>
        </w:rPr>
        <w:t>:</w:t>
      </w:r>
      <w:r w:rsidRPr="00D2244F">
        <w:rPr>
          <w:sz w:val="18"/>
          <w:szCs w:val="18"/>
        </w:rPr>
        <w:t xml:space="preserve"> </w:t>
      </w:r>
      <w:r w:rsidRPr="00D2244F">
        <w:rPr>
          <w:i/>
          <w:iCs/>
          <w:sz w:val="18"/>
          <w:szCs w:val="18"/>
        </w:rPr>
        <w:t>Mācīšanās un attīstības stratēģijas stratēģiskās prioritātes</w:t>
      </w:r>
    </w:p>
    <w:p w14:paraId="6908199C" w14:textId="52C1755C" w:rsidR="001304FD" w:rsidRDefault="001304FD" w:rsidP="001304FD">
      <w:pPr>
        <w:pStyle w:val="Sarakstarindkopa"/>
        <w:spacing w:line="320" w:lineRule="exact"/>
        <w:ind w:left="0"/>
        <w:contextualSpacing w:val="0"/>
        <w:jc w:val="both"/>
      </w:pPr>
      <w:r>
        <w:t>Stratēģijas darbības laikā prioritārie virzieni var tikt papildināti, balstoties uz nākotnes mācību un attīstības vajadzībām, kā arī, ņemot vērā iestāžu mācību vajadzības.</w:t>
      </w:r>
    </w:p>
    <w:p w14:paraId="58B6B933" w14:textId="127276DB" w:rsidR="004D6CC0" w:rsidRDefault="00793327" w:rsidP="00BB39AB">
      <w:pPr>
        <w:spacing w:line="320" w:lineRule="exact"/>
        <w:jc w:val="both"/>
        <w:rPr>
          <w:color w:val="auto"/>
        </w:rPr>
      </w:pPr>
      <w:r w:rsidRPr="00EB1738">
        <w:t>Stratēģiskās prioritātes</w:t>
      </w:r>
      <w:r w:rsidR="00F91CD9" w:rsidRPr="00EB1738">
        <w:t xml:space="preserve"> ir definē</w:t>
      </w:r>
      <w:r w:rsidRPr="00EB1738">
        <w:t>tas</w:t>
      </w:r>
      <w:r w:rsidR="00F91CD9" w:rsidRPr="00EB1738">
        <w:t>, balstoties uz starptautisk</w:t>
      </w:r>
      <w:r w:rsidR="002E1CA7">
        <w:t>aj</w:t>
      </w:r>
      <w:r w:rsidR="00773D83" w:rsidRPr="00EB1738">
        <w:t>o</w:t>
      </w:r>
      <w:r w:rsidR="002E1CA7">
        <w:t>s</w:t>
      </w:r>
      <w:r w:rsidR="00F91CD9" w:rsidRPr="00EB1738">
        <w:t xml:space="preserve"> un nacionālā līmeņa plānošanas dokument</w:t>
      </w:r>
      <w:r w:rsidR="002E1CA7">
        <w:t>os</w:t>
      </w:r>
      <w:r w:rsidR="00F91CD9" w:rsidRPr="00C50A3A">
        <w:t xml:space="preserve"> izvirzītajiem uzstādījumiem</w:t>
      </w:r>
      <w:r w:rsidR="00F91CD9" w:rsidRPr="00BB39AB">
        <w:t>, kā arī</w:t>
      </w:r>
      <w:r w:rsidR="004644AC">
        <w:t>,</w:t>
      </w:r>
      <w:r w:rsidR="00F91CD9" w:rsidRPr="00BB39AB">
        <w:t xml:space="preserve"> ņemot vērā gan C</w:t>
      </w:r>
      <w:r w:rsidR="004644AC">
        <w:t>ovid</w:t>
      </w:r>
      <w:r w:rsidR="00F91CD9" w:rsidRPr="00BB39AB">
        <w:t xml:space="preserve"> – 19 krīzes laikā gūto pieredzi, gan nākotnes darba tirgus vajadzības.</w:t>
      </w:r>
    </w:p>
    <w:p w14:paraId="45842A8F" w14:textId="6B2078DD" w:rsidR="004E4DEE" w:rsidRPr="00F95102" w:rsidRDefault="004E4DEE" w:rsidP="00C50A3A">
      <w:pPr>
        <w:spacing w:before="0" w:line="240" w:lineRule="auto"/>
        <w:jc w:val="both"/>
      </w:pPr>
    </w:p>
    <w:p w14:paraId="19C5A0FD" w14:textId="7D70F90B" w:rsidR="00A569D3" w:rsidRPr="00F95102" w:rsidRDefault="00C70770" w:rsidP="0001419F">
      <w:pPr>
        <w:pStyle w:val="Virsraksts2"/>
      </w:pPr>
      <w:bookmarkStart w:id="13" w:name="_Toc58919723"/>
      <w:r w:rsidRPr="00F95102">
        <w:t xml:space="preserve">3.1. </w:t>
      </w:r>
      <w:r w:rsidR="006814AE" w:rsidRPr="006814AE">
        <w:rPr>
          <w:color w:val="auto"/>
        </w:rPr>
        <w:t>G</w:t>
      </w:r>
      <w:r>
        <w:t>odprātīgs</w:t>
      </w:r>
      <w:r w:rsidRPr="00F95102">
        <w:t xml:space="preserve"> darbs publiskajā pārvaldē</w:t>
      </w:r>
      <w:bookmarkEnd w:id="13"/>
    </w:p>
    <w:p w14:paraId="05F72F88" w14:textId="6701BDE7" w:rsidR="00A569D3" w:rsidRPr="00BB39AB" w:rsidRDefault="00A569D3" w:rsidP="00BB39AB">
      <w:pPr>
        <w:spacing w:line="320" w:lineRule="exact"/>
        <w:jc w:val="both"/>
        <w:rPr>
          <w:rFonts w:eastAsia="Calibri" w:cs="Times New Roman"/>
        </w:rPr>
      </w:pPr>
      <w:r w:rsidRPr="00BB39AB">
        <w:rPr>
          <w:rFonts w:eastAsia="Calibri" w:cs="Times New Roman"/>
        </w:rPr>
        <w:t xml:space="preserve">OECD Padomes </w:t>
      </w:r>
      <w:r w:rsidR="00C2775B">
        <w:rPr>
          <w:rFonts w:eastAsia="Calibri" w:cs="Times New Roman"/>
        </w:rPr>
        <w:t xml:space="preserve">2019. gada 17. janvāra </w:t>
      </w:r>
      <w:r w:rsidRPr="00BB39AB">
        <w:rPr>
          <w:rFonts w:eastAsia="Calibri" w:cs="Times New Roman"/>
        </w:rPr>
        <w:t>Rekomendācijā par valsts dienesta līderību un kapacitāti</w:t>
      </w:r>
      <w:r w:rsidR="00C2775B">
        <w:rPr>
          <w:rStyle w:val="Vresatsauce"/>
          <w:rFonts w:eastAsia="Calibri" w:cs="Times New Roman"/>
        </w:rPr>
        <w:footnoteReference w:id="37"/>
      </w:r>
      <w:r w:rsidRPr="00BB39AB">
        <w:rPr>
          <w:rFonts w:eastAsia="Calibri" w:cs="Times New Roman"/>
        </w:rPr>
        <w:t xml:space="preserve"> viena no galvenajām tēmām ir </w:t>
      </w:r>
      <w:r w:rsidRPr="00DA2FEC">
        <w:rPr>
          <w:rFonts w:eastAsia="Calibri" w:cs="Times New Roman"/>
          <w:b/>
          <w:bCs/>
        </w:rPr>
        <w:t>uz vērtībām balstīts valsts dienests, kurā vispārpieņemtās vērtības nosaka uz rezultātiem orientētu un uz pilsoņiem vērstu kultūru, līderību</w:t>
      </w:r>
      <w:r w:rsidR="002E1CA7" w:rsidRPr="00DA2FEC">
        <w:rPr>
          <w:rFonts w:eastAsia="Calibri" w:cs="Times New Roman"/>
          <w:b/>
          <w:bCs/>
        </w:rPr>
        <w:t>,</w:t>
      </w:r>
      <w:r w:rsidRPr="00DA2FEC">
        <w:rPr>
          <w:rFonts w:eastAsia="Calibri" w:cs="Times New Roman"/>
          <w:b/>
          <w:bCs/>
        </w:rPr>
        <w:t xml:space="preserve"> politiku</w:t>
      </w:r>
      <w:r w:rsidR="002E1CA7" w:rsidRPr="00DA2FEC">
        <w:rPr>
          <w:rFonts w:eastAsia="Calibri" w:cs="Times New Roman"/>
          <w:b/>
          <w:bCs/>
        </w:rPr>
        <w:t xml:space="preserve"> un pakalpojumus</w:t>
      </w:r>
      <w:r w:rsidRPr="00BB39AB">
        <w:rPr>
          <w:rFonts w:eastAsia="Calibri" w:cs="Times New Roman"/>
        </w:rPr>
        <w:t xml:space="preserve">. </w:t>
      </w:r>
      <w:r w:rsidR="002E1CA7">
        <w:rPr>
          <w:rFonts w:eastAsia="Calibri" w:cs="Times New Roman"/>
        </w:rPr>
        <w:t>Vienā no</w:t>
      </w:r>
      <w:r w:rsidRPr="00BB39AB">
        <w:rPr>
          <w:rFonts w:eastAsia="Calibri" w:cs="Times New Roman"/>
        </w:rPr>
        <w:t xml:space="preserve"> Rekomendācij</w:t>
      </w:r>
      <w:r w:rsidR="002E1CA7">
        <w:rPr>
          <w:rFonts w:eastAsia="Calibri" w:cs="Times New Roman"/>
        </w:rPr>
        <w:t>as</w:t>
      </w:r>
      <w:r w:rsidRPr="00BB39AB">
        <w:rPr>
          <w:rFonts w:eastAsia="Calibri" w:cs="Times New Roman"/>
        </w:rPr>
        <w:t xml:space="preserve"> principiem ir </w:t>
      </w:r>
      <w:r w:rsidR="002E1CA7">
        <w:rPr>
          <w:rFonts w:eastAsia="Calibri" w:cs="Times New Roman"/>
        </w:rPr>
        <w:t xml:space="preserve">arī </w:t>
      </w:r>
      <w:r w:rsidRPr="00BB39AB">
        <w:rPr>
          <w:rFonts w:eastAsia="Calibri" w:cs="Times New Roman"/>
        </w:rPr>
        <w:t xml:space="preserve">definēta nepieciešamība veidot uz vērtībām balstītu kultūru un līderību valsts dienestā. </w:t>
      </w:r>
    </w:p>
    <w:p w14:paraId="7675CB50" w14:textId="48028FD3" w:rsidR="009E6D38" w:rsidRDefault="00A569D3" w:rsidP="00BB39AB">
      <w:pPr>
        <w:spacing w:line="320" w:lineRule="exact"/>
        <w:jc w:val="both"/>
        <w:rPr>
          <w:rFonts w:cs="Arial"/>
          <w:spacing w:val="6"/>
          <w:shd w:val="clear" w:color="auto" w:fill="FFFFFF"/>
        </w:rPr>
      </w:pPr>
      <w:r w:rsidRPr="00BB39AB">
        <w:rPr>
          <w:rFonts w:cs="Arial"/>
          <w:spacing w:val="6"/>
          <w:shd w:val="clear" w:color="auto" w:fill="FFFFFF"/>
        </w:rPr>
        <w:t>2018.</w:t>
      </w:r>
      <w:r w:rsidR="002E1CA7">
        <w:rPr>
          <w:rFonts w:cs="Arial"/>
          <w:spacing w:val="6"/>
          <w:shd w:val="clear" w:color="auto" w:fill="FFFFFF"/>
        </w:rPr>
        <w:t xml:space="preserve"> </w:t>
      </w:r>
      <w:r w:rsidRPr="00BB39AB">
        <w:rPr>
          <w:rFonts w:cs="Arial"/>
          <w:spacing w:val="6"/>
          <w:shd w:val="clear" w:color="auto" w:fill="FFFFFF"/>
        </w:rPr>
        <w:t>gada 21.</w:t>
      </w:r>
      <w:r w:rsidR="002E1CA7">
        <w:rPr>
          <w:rFonts w:cs="Arial"/>
          <w:spacing w:val="6"/>
          <w:shd w:val="clear" w:color="auto" w:fill="FFFFFF"/>
        </w:rPr>
        <w:t xml:space="preserve"> </w:t>
      </w:r>
      <w:r w:rsidRPr="00BB39AB">
        <w:rPr>
          <w:rFonts w:cs="Arial"/>
          <w:spacing w:val="6"/>
          <w:shd w:val="clear" w:color="auto" w:fill="FFFFFF"/>
        </w:rPr>
        <w:t>novembrī tika izdoti MK ieteikumi Nr.</w:t>
      </w:r>
      <w:r w:rsidR="002E1CA7">
        <w:rPr>
          <w:rFonts w:cs="Arial"/>
          <w:spacing w:val="6"/>
          <w:shd w:val="clear" w:color="auto" w:fill="FFFFFF"/>
        </w:rPr>
        <w:t xml:space="preserve"> </w:t>
      </w:r>
      <w:r w:rsidRPr="00BB39AB">
        <w:rPr>
          <w:rFonts w:cs="Arial"/>
          <w:spacing w:val="6"/>
          <w:shd w:val="clear" w:color="auto" w:fill="FFFFFF"/>
        </w:rPr>
        <w:t>1 “Valsts pārvaldes vērtības un ētikas pamatprincipi”</w:t>
      </w:r>
      <w:r w:rsidR="002E1CA7">
        <w:rPr>
          <w:rStyle w:val="Vresatsauce"/>
          <w:rFonts w:cs="Arial"/>
          <w:spacing w:val="6"/>
          <w:shd w:val="clear" w:color="auto" w:fill="FFFFFF"/>
        </w:rPr>
        <w:footnoteReference w:id="38"/>
      </w:r>
      <w:r w:rsidR="002E1CA7">
        <w:rPr>
          <w:rFonts w:cs="Arial"/>
          <w:spacing w:val="6"/>
          <w:shd w:val="clear" w:color="auto" w:fill="FFFFFF"/>
        </w:rPr>
        <w:t>. To</w:t>
      </w:r>
      <w:r w:rsidRPr="00BB39AB">
        <w:rPr>
          <w:rFonts w:cs="Arial"/>
          <w:spacing w:val="6"/>
          <w:shd w:val="clear" w:color="auto" w:fill="FFFFFF"/>
        </w:rPr>
        <w:t xml:space="preserve"> mērķi</w:t>
      </w:r>
      <w:r w:rsidR="002E1CA7">
        <w:rPr>
          <w:rFonts w:cs="Arial"/>
          <w:spacing w:val="6"/>
          <w:shd w:val="clear" w:color="auto" w:fill="FFFFFF"/>
        </w:rPr>
        <w:t>s bija</w:t>
      </w:r>
      <w:r w:rsidRPr="00BB39AB">
        <w:rPr>
          <w:rFonts w:cs="Arial"/>
          <w:spacing w:val="6"/>
          <w:shd w:val="clear" w:color="auto" w:fill="FFFFFF"/>
        </w:rPr>
        <w:t xml:space="preserve"> veicināt vienotu izpratni par valsts pārvaldes vērtībām un uz tām balstītiem ētikas pamatprincipiem, kā arī tiem </w:t>
      </w:r>
      <w:r w:rsidRPr="00BB39AB">
        <w:rPr>
          <w:rFonts w:cs="Arial"/>
          <w:spacing w:val="6"/>
          <w:shd w:val="clear" w:color="auto" w:fill="FFFFFF"/>
        </w:rPr>
        <w:lastRenderedPageBreak/>
        <w:t xml:space="preserve">atbilstošu rīcību, sekmējot labu pārvaldību un vairojot sabiedrības uzticēšanos. </w:t>
      </w:r>
      <w:r w:rsidR="002E1CA7">
        <w:rPr>
          <w:rFonts w:cs="Arial"/>
          <w:spacing w:val="6"/>
          <w:shd w:val="clear" w:color="auto" w:fill="FFFFFF"/>
        </w:rPr>
        <w:t>Š</w:t>
      </w:r>
      <w:r w:rsidR="009E6D38">
        <w:rPr>
          <w:rFonts w:cs="Arial"/>
          <w:spacing w:val="6"/>
          <w:shd w:val="clear" w:color="auto" w:fill="FFFFFF"/>
        </w:rPr>
        <w:t>ie</w:t>
      </w:r>
      <w:r w:rsidRPr="00BB39AB">
        <w:rPr>
          <w:rFonts w:cs="Arial"/>
          <w:spacing w:val="6"/>
          <w:shd w:val="clear" w:color="auto" w:fill="FFFFFF"/>
        </w:rPr>
        <w:t xml:space="preserve"> ieteikum</w:t>
      </w:r>
      <w:r w:rsidR="009E6D38">
        <w:rPr>
          <w:rFonts w:cs="Arial"/>
          <w:spacing w:val="6"/>
          <w:shd w:val="clear" w:color="auto" w:fill="FFFFFF"/>
        </w:rPr>
        <w:t>i nosaka</w:t>
      </w:r>
      <w:r w:rsidRPr="00BB39AB">
        <w:rPr>
          <w:rFonts w:cs="Arial"/>
          <w:spacing w:val="6"/>
          <w:shd w:val="clear" w:color="auto" w:fill="FFFFFF"/>
        </w:rPr>
        <w:t xml:space="preserve"> 7 valsts pārvaldes vērtības, ar kurām saskaņā </w:t>
      </w:r>
      <w:r w:rsidR="009E6D38">
        <w:rPr>
          <w:rFonts w:cs="Arial"/>
          <w:spacing w:val="6"/>
          <w:shd w:val="clear" w:color="auto" w:fill="FFFFFF"/>
        </w:rPr>
        <w:t>jā</w:t>
      </w:r>
      <w:r w:rsidRPr="00BB39AB">
        <w:rPr>
          <w:rFonts w:cs="Arial"/>
          <w:spacing w:val="6"/>
          <w:shd w:val="clear" w:color="auto" w:fill="FFFFFF"/>
        </w:rPr>
        <w:t>rīkojas nodarbināt</w:t>
      </w:r>
      <w:r w:rsidR="009E6D38">
        <w:rPr>
          <w:rFonts w:cs="Arial"/>
          <w:spacing w:val="6"/>
          <w:shd w:val="clear" w:color="auto" w:fill="FFFFFF"/>
        </w:rPr>
        <w:t>a</w:t>
      </w:r>
      <w:r w:rsidR="00C50A3A">
        <w:rPr>
          <w:rFonts w:cs="Arial"/>
          <w:spacing w:val="6"/>
          <w:shd w:val="clear" w:color="auto" w:fill="FFFFFF"/>
        </w:rPr>
        <w:t>ja</w:t>
      </w:r>
      <w:r w:rsidR="009E6D38">
        <w:rPr>
          <w:rFonts w:cs="Arial"/>
          <w:spacing w:val="6"/>
          <w:shd w:val="clear" w:color="auto" w:fill="FFFFFF"/>
        </w:rPr>
        <w:t>m valsts pārvaldē</w:t>
      </w:r>
      <w:r w:rsidRPr="00BB39AB">
        <w:rPr>
          <w:rFonts w:cs="Arial"/>
          <w:spacing w:val="6"/>
          <w:shd w:val="clear" w:color="auto" w:fill="FFFFFF"/>
        </w:rPr>
        <w:t xml:space="preserve">. </w:t>
      </w:r>
    </w:p>
    <w:p w14:paraId="36261FFC" w14:textId="2A746BF4" w:rsidR="00A569D3" w:rsidRPr="00BB39AB" w:rsidRDefault="00A569D3" w:rsidP="00BB39AB">
      <w:pPr>
        <w:spacing w:line="320" w:lineRule="exact"/>
        <w:jc w:val="both"/>
        <w:rPr>
          <w:rFonts w:cs="Arial"/>
          <w:spacing w:val="6"/>
          <w:shd w:val="clear" w:color="auto" w:fill="FFFFFF"/>
        </w:rPr>
      </w:pPr>
      <w:r w:rsidRPr="00BB39AB">
        <w:rPr>
          <w:rFonts w:cs="Arial"/>
          <w:spacing w:val="6"/>
          <w:shd w:val="clear" w:color="auto" w:fill="FFFFFF"/>
        </w:rPr>
        <w:t>Lai noskaidrotu</w:t>
      </w:r>
      <w:r w:rsidR="002E1CA7">
        <w:rPr>
          <w:rFonts w:cs="Arial"/>
          <w:spacing w:val="6"/>
          <w:shd w:val="clear" w:color="auto" w:fill="FFFFFF"/>
        </w:rPr>
        <w:t>,</w:t>
      </w:r>
      <w:r w:rsidRPr="00BB39AB">
        <w:rPr>
          <w:rFonts w:cs="Arial"/>
          <w:spacing w:val="6"/>
          <w:shd w:val="clear" w:color="auto" w:fill="FFFFFF"/>
        </w:rPr>
        <w:t xml:space="preserve"> vai </w:t>
      </w:r>
      <w:r w:rsidR="009E6D38">
        <w:rPr>
          <w:rFonts w:cs="Arial"/>
          <w:spacing w:val="6"/>
          <w:shd w:val="clear" w:color="auto" w:fill="FFFFFF"/>
        </w:rPr>
        <w:t>šīs</w:t>
      </w:r>
      <w:r w:rsidRPr="00BB39AB">
        <w:rPr>
          <w:rFonts w:cs="Arial"/>
          <w:spacing w:val="6"/>
          <w:shd w:val="clear" w:color="auto" w:fill="FFFFFF"/>
        </w:rPr>
        <w:t xml:space="preserve"> vērtības izpaužas iestādes ikdienas darbā, 2019.</w:t>
      </w:r>
      <w:r w:rsidR="002E1CA7">
        <w:rPr>
          <w:rFonts w:cs="Arial"/>
          <w:spacing w:val="6"/>
          <w:shd w:val="clear" w:color="auto" w:fill="FFFFFF"/>
        </w:rPr>
        <w:t xml:space="preserve"> </w:t>
      </w:r>
      <w:r w:rsidRPr="00BB39AB">
        <w:rPr>
          <w:rFonts w:cs="Arial"/>
          <w:spacing w:val="6"/>
          <w:shd w:val="clear" w:color="auto" w:fill="FFFFFF"/>
        </w:rPr>
        <w:t>gadā veikta</w:t>
      </w:r>
      <w:r w:rsidR="002E1CA7">
        <w:rPr>
          <w:rFonts w:cs="Arial"/>
          <w:spacing w:val="6"/>
          <w:shd w:val="clear" w:color="auto" w:fill="FFFFFF"/>
        </w:rPr>
        <w:t>jā</w:t>
      </w:r>
      <w:r w:rsidRPr="00BB39AB">
        <w:rPr>
          <w:rFonts w:cs="Arial"/>
          <w:spacing w:val="6"/>
          <w:shd w:val="clear" w:color="auto" w:fill="FFFFFF"/>
        </w:rPr>
        <w:t xml:space="preserve"> Valsts pārvaldes </w:t>
      </w:r>
      <w:r w:rsidR="007C06A1">
        <w:rPr>
          <w:rFonts w:cs="Arial"/>
          <w:spacing w:val="6"/>
          <w:shd w:val="clear" w:color="auto" w:fill="FFFFFF"/>
        </w:rPr>
        <w:t>darbinieku</w:t>
      </w:r>
      <w:r w:rsidRPr="00BB39AB">
        <w:rPr>
          <w:rFonts w:cs="Arial"/>
          <w:spacing w:val="6"/>
          <w:shd w:val="clear" w:color="auto" w:fill="FFFFFF"/>
        </w:rPr>
        <w:t xml:space="preserve"> iesaistīšanās aptauj</w:t>
      </w:r>
      <w:r w:rsidR="00C50A3A">
        <w:rPr>
          <w:rFonts w:cs="Arial"/>
          <w:spacing w:val="6"/>
          <w:shd w:val="clear" w:color="auto" w:fill="FFFFFF"/>
        </w:rPr>
        <w:t>ā</w:t>
      </w:r>
      <w:r w:rsidR="002E1CA7">
        <w:rPr>
          <w:rFonts w:cs="Arial"/>
          <w:spacing w:val="6"/>
          <w:shd w:val="clear" w:color="auto" w:fill="FFFFFF"/>
        </w:rPr>
        <w:t xml:space="preserve"> tika iekļauta atsevišķa sadaļa par vērtībām</w:t>
      </w:r>
      <w:r w:rsidR="009E6D38">
        <w:rPr>
          <w:rFonts w:cs="Arial"/>
          <w:spacing w:val="6"/>
          <w:shd w:val="clear" w:color="auto" w:fill="FFFFFF"/>
        </w:rPr>
        <w:t>: “Vai definētās 7 valsts pārvaldes vērtības izpaužas jūsu iestādes darbā?”</w:t>
      </w:r>
      <w:r w:rsidRPr="00BB39AB">
        <w:rPr>
          <w:rFonts w:cs="Arial"/>
          <w:spacing w:val="6"/>
          <w:shd w:val="clear" w:color="auto" w:fill="FFFFFF"/>
        </w:rPr>
        <w:t xml:space="preserve">. </w:t>
      </w:r>
      <w:r w:rsidR="002E1CA7">
        <w:rPr>
          <w:rFonts w:cs="Arial"/>
          <w:spacing w:val="6"/>
          <w:shd w:val="clear" w:color="auto" w:fill="FFFFFF"/>
        </w:rPr>
        <w:t>Aptaujas rezultāti liecina</w:t>
      </w:r>
      <w:r w:rsidR="00773D83" w:rsidRPr="00BB39AB">
        <w:rPr>
          <w:rFonts w:cs="Arial"/>
          <w:spacing w:val="6"/>
          <w:shd w:val="clear" w:color="auto" w:fill="FFFFFF"/>
        </w:rPr>
        <w:t>,</w:t>
      </w:r>
      <w:r w:rsidR="002E1CA7">
        <w:rPr>
          <w:rFonts w:cs="Arial"/>
          <w:spacing w:val="6"/>
          <w:shd w:val="clear" w:color="auto" w:fill="FFFFFF"/>
        </w:rPr>
        <w:t xml:space="preserve"> ka vērtība</w:t>
      </w:r>
      <w:r w:rsidR="00C50A3A">
        <w:rPr>
          <w:rFonts w:cs="Arial"/>
          <w:spacing w:val="6"/>
          <w:shd w:val="clear" w:color="auto" w:fill="FFFFFF"/>
        </w:rPr>
        <w:t>s</w:t>
      </w:r>
      <w:r w:rsidR="009E6D38">
        <w:rPr>
          <w:rFonts w:cs="Arial"/>
          <w:spacing w:val="6"/>
          <w:shd w:val="clear" w:color="auto" w:fill="FFFFFF"/>
        </w:rPr>
        <w:t>, kura</w:t>
      </w:r>
      <w:r w:rsidR="00C50A3A">
        <w:rPr>
          <w:rFonts w:cs="Arial"/>
          <w:spacing w:val="6"/>
          <w:shd w:val="clear" w:color="auto" w:fill="FFFFFF"/>
        </w:rPr>
        <w:t>s</w:t>
      </w:r>
      <w:r w:rsidR="009E6D38">
        <w:rPr>
          <w:rFonts w:cs="Arial"/>
          <w:spacing w:val="6"/>
          <w:shd w:val="clear" w:color="auto" w:fill="FFFFFF"/>
        </w:rPr>
        <w:t xml:space="preserve"> </w:t>
      </w:r>
      <w:r w:rsidR="00773D83" w:rsidRPr="00BB39AB">
        <w:rPr>
          <w:rFonts w:cs="Arial"/>
          <w:spacing w:val="6"/>
          <w:shd w:val="clear" w:color="auto" w:fill="FFFFFF"/>
        </w:rPr>
        <w:t>izpaužas</w:t>
      </w:r>
      <w:r w:rsidR="009E6D38">
        <w:rPr>
          <w:rFonts w:cs="Arial"/>
          <w:spacing w:val="6"/>
          <w:shd w:val="clear" w:color="auto" w:fill="FFFFFF"/>
        </w:rPr>
        <w:t xml:space="preserve"> visvairāk</w:t>
      </w:r>
      <w:r w:rsidR="007C06A1">
        <w:rPr>
          <w:rFonts w:cs="Arial"/>
          <w:spacing w:val="6"/>
          <w:shd w:val="clear" w:color="auto" w:fill="FFFFFF"/>
        </w:rPr>
        <w:t>,</w:t>
      </w:r>
      <w:r w:rsidR="009E6D38">
        <w:rPr>
          <w:rFonts w:cs="Arial"/>
          <w:spacing w:val="6"/>
          <w:shd w:val="clear" w:color="auto" w:fill="FFFFFF"/>
        </w:rPr>
        <w:t xml:space="preserve"> ir </w:t>
      </w:r>
      <w:r w:rsidRPr="00C50A3A">
        <w:rPr>
          <w:rFonts w:cs="Arial"/>
          <w:b/>
          <w:bCs/>
          <w:spacing w:val="6"/>
          <w:shd w:val="clear" w:color="auto" w:fill="FFFFFF"/>
        </w:rPr>
        <w:t>atbildība un darbs sabiedrības labā</w:t>
      </w:r>
      <w:r w:rsidRPr="00BB39AB">
        <w:rPr>
          <w:rFonts w:cs="Arial"/>
          <w:spacing w:val="6"/>
          <w:shd w:val="clear" w:color="auto" w:fill="FFFFFF"/>
        </w:rPr>
        <w:t>,</w:t>
      </w:r>
      <w:r w:rsidR="009E6D38">
        <w:rPr>
          <w:rFonts w:cs="Arial"/>
          <w:spacing w:val="6"/>
          <w:shd w:val="clear" w:color="auto" w:fill="FFFFFF"/>
        </w:rPr>
        <w:t xml:space="preserve"> bet vismazāk -</w:t>
      </w:r>
      <w:r w:rsidR="00773D83" w:rsidRPr="00BB39AB">
        <w:rPr>
          <w:rFonts w:cs="Arial"/>
          <w:spacing w:val="6"/>
          <w:shd w:val="clear" w:color="auto" w:fill="FFFFFF"/>
        </w:rPr>
        <w:t xml:space="preserve"> </w:t>
      </w:r>
      <w:r w:rsidRPr="00C50A3A">
        <w:rPr>
          <w:rFonts w:cs="Arial"/>
          <w:b/>
          <w:bCs/>
          <w:spacing w:val="6"/>
          <w:shd w:val="clear" w:color="auto" w:fill="FFFFFF"/>
        </w:rPr>
        <w:t>sadarbība valsts pārvaldē un valsts ilgtspēja un sabiedrības labklājība</w:t>
      </w:r>
      <w:r w:rsidR="004E2B28">
        <w:rPr>
          <w:rFonts w:cs="Arial"/>
          <w:spacing w:val="6"/>
          <w:shd w:val="clear" w:color="auto" w:fill="FFFFFF"/>
        </w:rPr>
        <w:t>.</w:t>
      </w:r>
      <w:r w:rsidRPr="00BB39AB">
        <w:rPr>
          <w:rStyle w:val="Vresatsauce"/>
          <w:rFonts w:cs="Arial"/>
          <w:spacing w:val="6"/>
          <w:shd w:val="clear" w:color="auto" w:fill="FFFFFF"/>
        </w:rPr>
        <w:footnoteReference w:id="39"/>
      </w:r>
      <w:r w:rsidR="002D38E6">
        <w:rPr>
          <w:rFonts w:cs="Arial"/>
          <w:spacing w:val="6"/>
          <w:shd w:val="clear" w:color="auto" w:fill="FFFFFF"/>
        </w:rPr>
        <w:t xml:space="preserve"> </w:t>
      </w:r>
      <w:r w:rsidR="009E6D38">
        <w:rPr>
          <w:rFonts w:cs="Arial"/>
          <w:spacing w:val="6"/>
          <w:shd w:val="clear" w:color="auto" w:fill="FFFFFF"/>
        </w:rPr>
        <w:t>Aptaujas r</w:t>
      </w:r>
      <w:r w:rsidRPr="00BB39AB">
        <w:rPr>
          <w:rFonts w:cs="Arial"/>
          <w:spacing w:val="6"/>
          <w:shd w:val="clear" w:color="auto" w:fill="FFFFFF"/>
        </w:rPr>
        <w:t xml:space="preserve">ezultāti parāda, ka </w:t>
      </w:r>
      <w:r w:rsidR="009E6D38">
        <w:rPr>
          <w:rFonts w:cs="Arial"/>
          <w:spacing w:val="6"/>
          <w:shd w:val="clear" w:color="auto" w:fill="FFFFFF"/>
        </w:rPr>
        <w:t xml:space="preserve">jāturpina vērtību iedzīvināšanas pasākumi kopumā, bet īpaši jāpievērš uzmanība </w:t>
      </w:r>
      <w:r w:rsidR="009E6D38" w:rsidRPr="00C50A3A">
        <w:rPr>
          <w:rFonts w:cs="Arial"/>
          <w:b/>
          <w:bCs/>
          <w:spacing w:val="6"/>
          <w:shd w:val="clear" w:color="auto" w:fill="FFFFFF"/>
        </w:rPr>
        <w:t>sadarbība</w:t>
      </w:r>
      <w:r w:rsidR="007C06A1">
        <w:rPr>
          <w:rFonts w:cs="Arial"/>
          <w:b/>
          <w:bCs/>
          <w:spacing w:val="6"/>
          <w:shd w:val="clear" w:color="auto" w:fill="FFFFFF"/>
        </w:rPr>
        <w:t>i</w:t>
      </w:r>
      <w:r w:rsidR="009E6D38">
        <w:rPr>
          <w:rFonts w:cs="Arial"/>
          <w:spacing w:val="6"/>
          <w:shd w:val="clear" w:color="auto" w:fill="FFFFFF"/>
        </w:rPr>
        <w:t xml:space="preserve"> un </w:t>
      </w:r>
      <w:r w:rsidR="00A96D5C">
        <w:rPr>
          <w:rFonts w:cs="Arial"/>
          <w:spacing w:val="6"/>
          <w:shd w:val="clear" w:color="auto" w:fill="FFFFFF"/>
        </w:rPr>
        <w:t xml:space="preserve">izpratnes veidošanai par </w:t>
      </w:r>
      <w:r w:rsidR="009E6D38" w:rsidRPr="00C50A3A">
        <w:rPr>
          <w:rFonts w:cs="Arial"/>
          <w:b/>
          <w:bCs/>
          <w:spacing w:val="6"/>
          <w:shd w:val="clear" w:color="auto" w:fill="FFFFFF"/>
        </w:rPr>
        <w:t>ilgtspējīg</w:t>
      </w:r>
      <w:r w:rsidR="00A96D5C">
        <w:rPr>
          <w:rFonts w:cs="Arial"/>
          <w:b/>
          <w:bCs/>
          <w:spacing w:val="6"/>
          <w:shd w:val="clear" w:color="auto" w:fill="FFFFFF"/>
        </w:rPr>
        <w:t>as</w:t>
      </w:r>
      <w:r w:rsidR="009E6D38" w:rsidRPr="00C50A3A">
        <w:rPr>
          <w:rFonts w:cs="Arial"/>
          <w:b/>
          <w:bCs/>
          <w:spacing w:val="6"/>
          <w:shd w:val="clear" w:color="auto" w:fill="FFFFFF"/>
        </w:rPr>
        <w:t xml:space="preserve"> attīstīb</w:t>
      </w:r>
      <w:r w:rsidR="00A96D5C">
        <w:rPr>
          <w:rFonts w:cs="Arial"/>
          <w:b/>
          <w:bCs/>
          <w:spacing w:val="6"/>
          <w:shd w:val="clear" w:color="auto" w:fill="FFFFFF"/>
        </w:rPr>
        <w:t xml:space="preserve">as </w:t>
      </w:r>
      <w:r w:rsidR="00A96D5C" w:rsidRPr="007C06A1">
        <w:rPr>
          <w:rFonts w:cs="Arial"/>
          <w:spacing w:val="6"/>
          <w:shd w:val="clear" w:color="auto" w:fill="FFFFFF"/>
        </w:rPr>
        <w:t>veicināšanu</w:t>
      </w:r>
      <w:r w:rsidR="009E6D38" w:rsidRPr="007C06A1">
        <w:rPr>
          <w:rFonts w:cs="Arial"/>
          <w:spacing w:val="6"/>
          <w:shd w:val="clear" w:color="auto" w:fill="FFFFFF"/>
        </w:rPr>
        <w:t>.</w:t>
      </w:r>
      <w:r w:rsidR="009E6D38">
        <w:rPr>
          <w:rFonts w:cs="Arial"/>
          <w:spacing w:val="6"/>
          <w:shd w:val="clear" w:color="auto" w:fill="FFFFFF"/>
        </w:rPr>
        <w:t xml:space="preserve"> </w:t>
      </w:r>
    </w:p>
    <w:p w14:paraId="6FA5E5B4" w14:textId="755BE887" w:rsidR="00A569D3" w:rsidRPr="00BB39AB" w:rsidRDefault="00A96D5C" w:rsidP="00BB39AB">
      <w:pPr>
        <w:spacing w:line="320" w:lineRule="exact"/>
        <w:jc w:val="both"/>
        <w:rPr>
          <w:rFonts w:cs="Arial"/>
          <w:spacing w:val="6"/>
          <w:shd w:val="clear" w:color="auto" w:fill="FFFFFF"/>
        </w:rPr>
      </w:pPr>
      <w:r>
        <w:rPr>
          <w:rFonts w:cs="Arial"/>
          <w:spacing w:val="6"/>
          <w:shd w:val="clear" w:color="auto" w:fill="FFFFFF"/>
        </w:rPr>
        <w:t>A</w:t>
      </w:r>
      <w:r w:rsidR="00A569D3" w:rsidRPr="00BB39AB">
        <w:rPr>
          <w:rFonts w:cs="Arial"/>
          <w:spacing w:val="6"/>
          <w:shd w:val="clear" w:color="auto" w:fill="FFFFFF"/>
        </w:rPr>
        <w:t xml:space="preserve">ptaujas faktoru analīze </w:t>
      </w:r>
      <w:r>
        <w:rPr>
          <w:rFonts w:cs="Arial"/>
          <w:spacing w:val="6"/>
          <w:shd w:val="clear" w:color="auto" w:fill="FFFFFF"/>
        </w:rPr>
        <w:t>parāda</w:t>
      </w:r>
      <w:r w:rsidR="00A569D3" w:rsidRPr="00BB39AB">
        <w:rPr>
          <w:rFonts w:cs="Arial"/>
          <w:spacing w:val="6"/>
          <w:shd w:val="clear" w:color="auto" w:fill="FFFFFF"/>
        </w:rPr>
        <w:t>, ka</w:t>
      </w:r>
      <w:r>
        <w:rPr>
          <w:rFonts w:cs="Arial"/>
          <w:spacing w:val="6"/>
          <w:shd w:val="clear" w:color="auto" w:fill="FFFFFF"/>
        </w:rPr>
        <w:t>,</w:t>
      </w:r>
      <w:r w:rsidR="00A569D3" w:rsidRPr="00BB39AB">
        <w:rPr>
          <w:rFonts w:cs="Arial"/>
          <w:spacing w:val="6"/>
          <w:shd w:val="clear" w:color="auto" w:fill="FFFFFF"/>
        </w:rPr>
        <w:t xml:space="preserve"> iestādes darbā izpaužoties visām 7 valsts pārvald</w:t>
      </w:r>
      <w:r>
        <w:rPr>
          <w:rFonts w:cs="Arial"/>
          <w:spacing w:val="6"/>
          <w:shd w:val="clear" w:color="auto" w:fill="FFFFFF"/>
        </w:rPr>
        <w:t>es</w:t>
      </w:r>
      <w:r w:rsidR="00A569D3" w:rsidRPr="00BB39AB">
        <w:rPr>
          <w:rFonts w:cs="Arial"/>
          <w:spacing w:val="6"/>
          <w:shd w:val="clear" w:color="auto" w:fill="FFFFFF"/>
        </w:rPr>
        <w:t xml:space="preserve"> vērtībām, tām ir </w:t>
      </w:r>
      <w:r>
        <w:rPr>
          <w:rFonts w:cs="Arial"/>
          <w:spacing w:val="6"/>
          <w:shd w:val="clear" w:color="auto" w:fill="FFFFFF"/>
        </w:rPr>
        <w:t>nozīmīga</w:t>
      </w:r>
      <w:r w:rsidR="00A569D3" w:rsidRPr="00BB39AB">
        <w:rPr>
          <w:rFonts w:cs="Arial"/>
          <w:spacing w:val="6"/>
          <w:shd w:val="clear" w:color="auto" w:fill="FFFFFF"/>
        </w:rPr>
        <w:t xml:space="preserve"> ietekme uz nodarbināto lojalitāti – nodarbinātie </w:t>
      </w:r>
      <w:r>
        <w:rPr>
          <w:rFonts w:cs="Arial"/>
          <w:spacing w:val="6"/>
          <w:shd w:val="clear" w:color="auto" w:fill="FFFFFF"/>
        </w:rPr>
        <w:t>identificējas ar tām</w:t>
      </w:r>
      <w:r w:rsidR="00A569D3" w:rsidRPr="00BB39AB">
        <w:rPr>
          <w:rFonts w:cs="Arial"/>
          <w:spacing w:val="6"/>
          <w:shd w:val="clear" w:color="auto" w:fill="FFFFFF"/>
        </w:rPr>
        <w:t xml:space="preserve"> ikdienas darba pienākumu veikšanā. Līdz ar to, veicinot vērtību piemērošanu praksē, ir iespēja </w:t>
      </w:r>
      <w:r>
        <w:rPr>
          <w:rFonts w:cs="Arial"/>
          <w:spacing w:val="6"/>
          <w:shd w:val="clear" w:color="auto" w:fill="FFFFFF"/>
        </w:rPr>
        <w:t>palielināt</w:t>
      </w:r>
      <w:r w:rsidR="00A569D3" w:rsidRPr="00BB39AB">
        <w:rPr>
          <w:rFonts w:cs="Arial"/>
          <w:spacing w:val="6"/>
          <w:shd w:val="clear" w:color="auto" w:fill="FFFFFF"/>
        </w:rPr>
        <w:t xml:space="preserve"> nodarbināto lojalitāti, tādējādi mazinot personāla mainību valsts pārvaldē, kas šobrīd atkarībā no amatu grupas ir robežās no 10% </w:t>
      </w:r>
      <w:r>
        <w:rPr>
          <w:rFonts w:cs="Arial"/>
          <w:spacing w:val="6"/>
          <w:shd w:val="clear" w:color="auto" w:fill="FFFFFF"/>
        </w:rPr>
        <w:t>līdz</w:t>
      </w:r>
      <w:r w:rsidR="00A569D3" w:rsidRPr="00BB39AB">
        <w:rPr>
          <w:rFonts w:cs="Arial"/>
          <w:spacing w:val="6"/>
          <w:shd w:val="clear" w:color="auto" w:fill="FFFFFF"/>
        </w:rPr>
        <w:t xml:space="preserve"> 32%. </w:t>
      </w:r>
    </w:p>
    <w:p w14:paraId="4A6A1E74" w14:textId="555BFDAA" w:rsidR="00A569D3" w:rsidRPr="00BB39AB" w:rsidRDefault="00A569D3" w:rsidP="00BB39AB">
      <w:pPr>
        <w:spacing w:line="320" w:lineRule="exact"/>
        <w:jc w:val="both"/>
        <w:rPr>
          <w:rFonts w:cs="Arial"/>
          <w:spacing w:val="6"/>
          <w:shd w:val="clear" w:color="auto" w:fill="FFFFFF"/>
        </w:rPr>
      </w:pPr>
      <w:r w:rsidRPr="00BB39AB">
        <w:rPr>
          <w:rFonts w:cs="Arial"/>
          <w:spacing w:val="6"/>
          <w:shd w:val="clear" w:color="auto" w:fill="FFFFFF"/>
        </w:rPr>
        <w:t xml:space="preserve">Lai veicinātu valsts pārvaldes vērtību un uz tām balstīto ētikas pamatprincipu izpratni, </w:t>
      </w:r>
      <w:r w:rsidR="005B195D">
        <w:rPr>
          <w:rFonts w:cs="Arial"/>
          <w:spacing w:val="6"/>
          <w:shd w:val="clear" w:color="auto" w:fill="FFFFFF"/>
        </w:rPr>
        <w:t>kā arī</w:t>
      </w:r>
      <w:r w:rsidRPr="00BB39AB">
        <w:rPr>
          <w:rFonts w:cs="Arial"/>
          <w:spacing w:val="6"/>
          <w:shd w:val="clear" w:color="auto" w:fill="FFFFFF"/>
        </w:rPr>
        <w:t xml:space="preserve"> sāktu diskusijas par vērtībās balstītas kultūras attīstīšanu valsts pārvaldē</w:t>
      </w:r>
      <w:r w:rsidRPr="00BB39AB">
        <w:rPr>
          <w:rFonts w:cs="Arial"/>
        </w:rPr>
        <w:t xml:space="preserve">, </w:t>
      </w:r>
      <w:r w:rsidRPr="00BB39AB">
        <w:rPr>
          <w:rFonts w:cs="Arial"/>
          <w:spacing w:val="6"/>
          <w:shd w:val="clear" w:color="auto" w:fill="FFFFFF"/>
        </w:rPr>
        <w:t>Valsts kanceleja 2020.</w:t>
      </w:r>
      <w:r w:rsidR="005B195D">
        <w:rPr>
          <w:rFonts w:cs="Arial"/>
          <w:spacing w:val="6"/>
          <w:shd w:val="clear" w:color="auto" w:fill="FFFFFF"/>
        </w:rPr>
        <w:t xml:space="preserve"> </w:t>
      </w:r>
      <w:r w:rsidRPr="00BB39AB">
        <w:rPr>
          <w:rFonts w:cs="Arial"/>
          <w:spacing w:val="6"/>
          <w:shd w:val="clear" w:color="auto" w:fill="FFFFFF"/>
        </w:rPr>
        <w:t xml:space="preserve">gadā uzsāka valsts pārvaldes vērtību izpratnes </w:t>
      </w:r>
      <w:r w:rsidR="007C06A1">
        <w:rPr>
          <w:rFonts w:cs="Arial"/>
          <w:spacing w:val="6"/>
          <w:shd w:val="clear" w:color="auto" w:fill="FFFFFF"/>
        </w:rPr>
        <w:t>iedzīvināšanu</w:t>
      </w:r>
      <w:r w:rsidRPr="00BB39AB">
        <w:rPr>
          <w:rFonts w:cs="Arial"/>
          <w:spacing w:val="6"/>
          <w:shd w:val="clear" w:color="auto" w:fill="FFFFFF"/>
        </w:rPr>
        <w:t xml:space="preserve"> Augstākā līmeņ</w:t>
      </w:r>
      <w:r w:rsidR="007C06A1">
        <w:rPr>
          <w:rFonts w:cs="Arial"/>
          <w:spacing w:val="6"/>
          <w:shd w:val="clear" w:color="auto" w:fill="FFFFFF"/>
        </w:rPr>
        <w:t>a</w:t>
      </w:r>
      <w:r w:rsidRPr="00BB39AB">
        <w:rPr>
          <w:rFonts w:cs="Arial"/>
          <w:spacing w:val="6"/>
          <w:shd w:val="clear" w:color="auto" w:fill="FFFFFF"/>
        </w:rPr>
        <w:t xml:space="preserve"> vadītāju attīstības programmas</w:t>
      </w:r>
      <w:r w:rsidR="00F2223F">
        <w:rPr>
          <w:rStyle w:val="Vresatsauce"/>
          <w:rFonts w:cs="Arial"/>
          <w:spacing w:val="6"/>
          <w:shd w:val="clear" w:color="auto" w:fill="FFFFFF"/>
        </w:rPr>
        <w:footnoteReference w:id="40"/>
      </w:r>
      <w:r w:rsidR="00DF2E3D">
        <w:rPr>
          <w:rFonts w:cs="Arial"/>
          <w:spacing w:val="6"/>
          <w:shd w:val="clear" w:color="auto" w:fill="FFFFFF"/>
        </w:rPr>
        <w:t xml:space="preserve"> </w:t>
      </w:r>
      <w:r w:rsidR="007C06A1">
        <w:rPr>
          <w:rFonts w:cs="Arial"/>
          <w:spacing w:val="6"/>
          <w:shd w:val="clear" w:color="auto" w:fill="FFFFFF"/>
        </w:rPr>
        <w:t xml:space="preserve">(ALVAP) </w:t>
      </w:r>
      <w:r w:rsidRPr="00BB39AB">
        <w:rPr>
          <w:rFonts w:cs="Arial"/>
          <w:spacing w:val="6"/>
          <w:shd w:val="clear" w:color="auto" w:fill="FFFFFF"/>
        </w:rPr>
        <w:t>ietvaros</w:t>
      </w:r>
      <w:r w:rsidR="005B195D">
        <w:rPr>
          <w:rFonts w:cs="Arial"/>
          <w:spacing w:val="6"/>
          <w:shd w:val="clear" w:color="auto" w:fill="FFFFFF"/>
        </w:rPr>
        <w:t>. Programmas</w:t>
      </w:r>
      <w:r w:rsidRPr="00BB39AB">
        <w:rPr>
          <w:rFonts w:cs="Arial"/>
          <w:spacing w:val="6"/>
          <w:shd w:val="clear" w:color="auto" w:fill="FFFFFF"/>
        </w:rPr>
        <w:t xml:space="preserve"> mērķa grupa ir valsts pārvaldes iestāžu augstākā līmeņa vadītāji (kopskaitā 180 dalībnieki). Šajā grupā ir vadītāji, kuru vadītās iestādes ir tieši vai netieši iesaistītas uzņēmējdarbības vides uzlabošanā, sakārtošanā un administratīvā sloga mazināšanā mazajiem un vidējiem komersantiem. Iestāžu vadītāji ir tie, kuri rāda piemēru vērtību un ētikas pamatprincipu iedzīvināšanā ikdienas iestādes darbībā, līdz ar to ir būtiski, </w:t>
      </w:r>
      <w:r w:rsidR="007C06A1">
        <w:rPr>
          <w:rFonts w:cs="Arial"/>
          <w:spacing w:val="6"/>
          <w:shd w:val="clear" w:color="auto" w:fill="FFFFFF"/>
        </w:rPr>
        <w:t>lai</w:t>
      </w:r>
      <w:r w:rsidRPr="00BB39AB">
        <w:rPr>
          <w:rFonts w:cs="Arial"/>
          <w:spacing w:val="6"/>
          <w:shd w:val="clear" w:color="auto" w:fill="FFFFFF"/>
        </w:rPr>
        <w:t xml:space="preserve"> tie izprot valsts pārvaldes vērtības un spēj gan tās pielietot praksē, gan  nodot tālāk. Ņemot vērā, ka šī</w:t>
      </w:r>
      <w:r w:rsidR="007C06A1">
        <w:rPr>
          <w:rFonts w:cs="Arial"/>
          <w:spacing w:val="6"/>
          <w:shd w:val="clear" w:color="auto" w:fill="FFFFFF"/>
        </w:rPr>
        <w:t>s</w:t>
      </w:r>
      <w:r w:rsidRPr="00BB39AB">
        <w:rPr>
          <w:rFonts w:cs="Arial"/>
          <w:spacing w:val="6"/>
          <w:shd w:val="clear" w:color="auto" w:fill="FFFFFF"/>
        </w:rPr>
        <w:t xml:space="preserve"> </w:t>
      </w:r>
      <w:r w:rsidR="007C06A1">
        <w:rPr>
          <w:rFonts w:cs="Arial"/>
          <w:spacing w:val="6"/>
          <w:shd w:val="clear" w:color="auto" w:fill="FFFFFF"/>
        </w:rPr>
        <w:t xml:space="preserve">programmas </w:t>
      </w:r>
      <w:r w:rsidRPr="00BB39AB">
        <w:rPr>
          <w:rFonts w:cs="Arial"/>
          <w:spacing w:val="6"/>
          <w:shd w:val="clear" w:color="auto" w:fill="FFFFFF"/>
        </w:rPr>
        <w:t>mērķ</w:t>
      </w:r>
      <w:r w:rsidR="005B195D">
        <w:rPr>
          <w:rFonts w:cs="Arial"/>
          <w:spacing w:val="6"/>
          <w:shd w:val="clear" w:color="auto" w:fill="FFFFFF"/>
        </w:rPr>
        <w:t>a</w:t>
      </w:r>
      <w:r w:rsidRPr="00BB39AB">
        <w:rPr>
          <w:rFonts w:cs="Arial"/>
          <w:spacing w:val="6"/>
          <w:shd w:val="clear" w:color="auto" w:fill="FFFFFF"/>
        </w:rPr>
        <w:t xml:space="preserve"> grupa salīdzinoši ir </w:t>
      </w:r>
      <w:r w:rsidR="007C06A1">
        <w:rPr>
          <w:rFonts w:cs="Arial"/>
          <w:spacing w:val="6"/>
          <w:shd w:val="clear" w:color="auto" w:fill="FFFFFF"/>
        </w:rPr>
        <w:t>neliela</w:t>
      </w:r>
      <w:r w:rsidRPr="00BB39AB">
        <w:rPr>
          <w:rFonts w:cs="Arial"/>
          <w:spacing w:val="6"/>
          <w:shd w:val="clear" w:color="auto" w:fill="FFFFFF"/>
        </w:rPr>
        <w:t xml:space="preserve">, </w:t>
      </w:r>
      <w:r w:rsidR="005B195D">
        <w:rPr>
          <w:rFonts w:cs="Arial"/>
          <w:spacing w:val="6"/>
          <w:shd w:val="clear" w:color="auto" w:fill="FFFFFF"/>
        </w:rPr>
        <w:t>tajā nav ietverti</w:t>
      </w:r>
      <w:r w:rsidRPr="00BB39AB">
        <w:rPr>
          <w:rFonts w:cs="Arial"/>
          <w:spacing w:val="6"/>
          <w:shd w:val="clear" w:color="auto" w:fill="FFFFFF"/>
        </w:rPr>
        <w:t xml:space="preserve"> visu valsts pārvaldes iestāžu vadītāji, ir nepieciešams paplašināt </w:t>
      </w:r>
      <w:r w:rsidR="00F44335">
        <w:rPr>
          <w:rFonts w:cs="Arial"/>
          <w:spacing w:val="6"/>
          <w:shd w:val="clear" w:color="auto" w:fill="FFFFFF"/>
        </w:rPr>
        <w:t xml:space="preserve">vērtību iedzīvināšanas aktivitāšu </w:t>
      </w:r>
      <w:r w:rsidRPr="00BB39AB">
        <w:rPr>
          <w:rFonts w:cs="Arial"/>
          <w:spacing w:val="6"/>
          <w:shd w:val="clear" w:color="auto" w:fill="FFFFFF"/>
        </w:rPr>
        <w:t>mērķauditoriju tā, lai visiem valsts pārvald</w:t>
      </w:r>
      <w:r w:rsidR="007C06A1">
        <w:rPr>
          <w:rFonts w:cs="Arial"/>
          <w:spacing w:val="6"/>
          <w:shd w:val="clear" w:color="auto" w:fill="FFFFFF"/>
        </w:rPr>
        <w:t>ē</w:t>
      </w:r>
      <w:r w:rsidRPr="00BB39AB">
        <w:rPr>
          <w:rFonts w:cs="Arial"/>
          <w:spacing w:val="6"/>
          <w:shd w:val="clear" w:color="auto" w:fill="FFFFFF"/>
        </w:rPr>
        <w:t xml:space="preserve"> nodarbinātajiem ir zināmas valsts pārvaldes noteiktās vērtības un ētikas pamatprincipi, pēc kur</w:t>
      </w:r>
      <w:r w:rsidR="005B195D">
        <w:rPr>
          <w:rFonts w:cs="Arial"/>
          <w:spacing w:val="6"/>
          <w:shd w:val="clear" w:color="auto" w:fill="FFFFFF"/>
        </w:rPr>
        <w:t>ām</w:t>
      </w:r>
      <w:r w:rsidRPr="00BB39AB">
        <w:rPr>
          <w:rFonts w:cs="Arial"/>
          <w:spacing w:val="6"/>
          <w:shd w:val="clear" w:color="auto" w:fill="FFFFFF"/>
        </w:rPr>
        <w:t xml:space="preserve"> ir jāvadās, pieņemot lēmumus</w:t>
      </w:r>
      <w:r w:rsidR="00F44335">
        <w:rPr>
          <w:rFonts w:cs="Arial"/>
          <w:spacing w:val="6"/>
          <w:shd w:val="clear" w:color="auto" w:fill="FFFFFF"/>
        </w:rPr>
        <w:t>, un lai tās kļūtu par to rīcības galveno vadlīniju</w:t>
      </w:r>
      <w:r w:rsidRPr="00BB39AB">
        <w:rPr>
          <w:rFonts w:cs="Arial"/>
          <w:spacing w:val="6"/>
          <w:shd w:val="clear" w:color="auto" w:fill="FFFFFF"/>
        </w:rPr>
        <w:t xml:space="preserve">. </w:t>
      </w:r>
      <w:r w:rsidR="000147A3">
        <w:rPr>
          <w:rFonts w:cs="Arial"/>
          <w:spacing w:val="6"/>
          <w:shd w:val="clear" w:color="auto" w:fill="FFFFFF"/>
        </w:rPr>
        <w:t xml:space="preserve">Tāpat ir nepieciešams veicināt vērtībās balstītas kultūras attīstīšanu pašvaldībās, tādējādi veicinot vienotu pieeju publiskajā pārvaldē. </w:t>
      </w:r>
    </w:p>
    <w:p w14:paraId="641F2FEA" w14:textId="3E83EEB1" w:rsidR="00A569D3" w:rsidRPr="00BB39AB" w:rsidRDefault="00A569D3" w:rsidP="00BB39AB">
      <w:pPr>
        <w:spacing w:line="320" w:lineRule="exact"/>
        <w:jc w:val="both"/>
        <w:rPr>
          <w:rFonts w:cs="Arial"/>
        </w:rPr>
      </w:pPr>
      <w:r w:rsidRPr="00BB39AB">
        <w:rPr>
          <w:rFonts w:cs="Arial"/>
          <w:spacing w:val="6"/>
          <w:shd w:val="clear" w:color="auto" w:fill="FFFFFF"/>
        </w:rPr>
        <w:lastRenderedPageBreak/>
        <w:t>Eiropas Padomes Pretkorupcijas starpvalstu grupas (GRECO) novērtējuma ziņojumā par Latviju</w:t>
      </w:r>
      <w:r w:rsidRPr="00BB39AB">
        <w:rPr>
          <w:rStyle w:val="Vresatsauce"/>
          <w:rFonts w:cs="Arial"/>
          <w:spacing w:val="6"/>
          <w:shd w:val="clear" w:color="auto" w:fill="FFFFFF"/>
        </w:rPr>
        <w:footnoteReference w:id="41"/>
      </w:r>
      <w:r w:rsidRPr="00BB39AB">
        <w:rPr>
          <w:rFonts w:cs="Arial"/>
          <w:spacing w:val="6"/>
          <w:shd w:val="clear" w:color="auto" w:fill="FFFFFF"/>
        </w:rPr>
        <w:t xml:space="preserve"> uzsvērts, ka ētiskas rīcības nodrošināšanā svarīga ir ne tikai ētikas prasību noteikšana, bet arī izpratne par tām un to ievērošana. </w:t>
      </w:r>
      <w:r w:rsidRPr="00BB39AB">
        <w:rPr>
          <w:rFonts w:cs="Arial"/>
        </w:rPr>
        <w:t>Tāpat GRECO uzsver, ka v</w:t>
      </w:r>
      <w:r w:rsidRPr="00BB39AB">
        <w:rPr>
          <w:rFonts w:eastAsia="Verdana" w:cs="Verdana"/>
        </w:rPr>
        <w:t xml:space="preserve">isaptverošas un spēcīgas sabiedrības integritātes sistēmas priekšnoteikums ir ētiskas uzvedības principu un standartu attiecināšana uz visiem valsts varas līmeņiem un </w:t>
      </w:r>
      <w:r w:rsidR="00F44335">
        <w:rPr>
          <w:rFonts w:eastAsia="Verdana" w:cs="Verdana"/>
        </w:rPr>
        <w:t>pirmām kārtām -</w:t>
      </w:r>
      <w:r w:rsidRPr="00BB39AB">
        <w:rPr>
          <w:rFonts w:eastAsia="Verdana" w:cs="Verdana"/>
        </w:rPr>
        <w:t xml:space="preserve"> uz izpildvaras augstākā līmeņa vadītājiem, kuriem būtu jārāda piemērs, jāgūst un jāuztur ne vien tiesiska, bet arī augsta morāla autoritāte, kas tiem ļauj noteikt integritātes standartus citur publiskajā sektorā.</w:t>
      </w:r>
      <w:r w:rsidRPr="00BB39AB">
        <w:rPr>
          <w:rFonts w:cs="Arial"/>
        </w:rPr>
        <w:t xml:space="preserve"> Tādējādi ir svarīgi veicināt arī Ministru kabineta locekļu un citu politisko amatpersonu izpratni par valsts pārvaldes vērtībām un ētikas pamatprincipiem.</w:t>
      </w:r>
    </w:p>
    <w:p w14:paraId="1B7E13CE" w14:textId="55F28B56" w:rsidR="00A569D3" w:rsidRPr="00BB39AB" w:rsidRDefault="00A569D3" w:rsidP="00BB39AB">
      <w:pPr>
        <w:spacing w:line="320" w:lineRule="exact"/>
        <w:jc w:val="both"/>
        <w:rPr>
          <w:rFonts w:cs="Arial"/>
          <w:spacing w:val="6"/>
          <w:shd w:val="clear" w:color="auto" w:fill="FFFFFF"/>
        </w:rPr>
      </w:pPr>
      <w:r w:rsidRPr="00BB39AB">
        <w:rPr>
          <w:rFonts w:cs="Arial"/>
          <w:spacing w:val="6"/>
          <w:shd w:val="clear" w:color="auto" w:fill="FFFFFF"/>
        </w:rPr>
        <w:t>Arī OECD Padomes Rekomendācijā par godprātību</w:t>
      </w:r>
      <w:r w:rsidRPr="00BB39AB">
        <w:rPr>
          <w:rStyle w:val="Vresatsauce"/>
          <w:rFonts w:cs="Arial"/>
          <w:spacing w:val="6"/>
          <w:shd w:val="clear" w:color="auto" w:fill="FFFFFF"/>
        </w:rPr>
        <w:footnoteReference w:id="42"/>
      </w:r>
      <w:r w:rsidRPr="00BB39AB">
        <w:rPr>
          <w:rFonts w:cs="Arial"/>
          <w:spacing w:val="6"/>
          <w:shd w:val="clear" w:color="auto" w:fill="FFFFFF"/>
        </w:rPr>
        <w:t xml:space="preserve"> dalībvalstis </w:t>
      </w:r>
      <w:r w:rsidR="00F44335">
        <w:rPr>
          <w:rFonts w:cs="Arial"/>
          <w:spacing w:val="6"/>
          <w:shd w:val="clear" w:color="auto" w:fill="FFFFFF"/>
        </w:rPr>
        <w:t xml:space="preserve">ir </w:t>
      </w:r>
      <w:r w:rsidRPr="00BB39AB">
        <w:rPr>
          <w:rFonts w:cs="Arial"/>
          <w:spacing w:val="6"/>
          <w:shd w:val="clear" w:color="auto" w:fill="FFFFFF"/>
        </w:rPr>
        <w:t xml:space="preserve">aicinātas nodrošināt valsts pārvaldē nodarbinātajiem mācības par ētiku visā dienesta laikā, </w:t>
      </w:r>
      <w:r w:rsidR="00F44335">
        <w:rPr>
          <w:rFonts w:cs="Arial"/>
          <w:spacing w:val="6"/>
          <w:shd w:val="clear" w:color="auto" w:fill="FFFFFF"/>
        </w:rPr>
        <w:t>sākot ar stāšanos</w:t>
      </w:r>
      <w:r w:rsidRPr="00BB39AB">
        <w:rPr>
          <w:rFonts w:cs="Arial"/>
          <w:spacing w:val="6"/>
          <w:shd w:val="clear" w:color="auto" w:fill="FFFFFF"/>
        </w:rPr>
        <w:t xml:space="preserve"> amatā. Mācības veicinātu izpratni par ētikas prasībām un prasmes risināt ētikas dilemmas ikdienā. Mācības veicinātu </w:t>
      </w:r>
      <w:r w:rsidR="00AB5707">
        <w:rPr>
          <w:rFonts w:cs="Arial"/>
          <w:spacing w:val="6"/>
          <w:shd w:val="clear" w:color="auto" w:fill="FFFFFF"/>
        </w:rPr>
        <w:t xml:space="preserve">ne tikai </w:t>
      </w:r>
      <w:r w:rsidRPr="00BB39AB">
        <w:rPr>
          <w:rFonts w:cs="Arial"/>
          <w:spacing w:val="6"/>
          <w:shd w:val="clear" w:color="auto" w:fill="FFFFFF"/>
        </w:rPr>
        <w:t xml:space="preserve">to, ka ētikas prasības ir zināmas un </w:t>
      </w:r>
      <w:r w:rsidR="007011ED">
        <w:rPr>
          <w:rFonts w:cs="Arial"/>
          <w:spacing w:val="6"/>
          <w:shd w:val="clear" w:color="auto" w:fill="FFFFFF"/>
        </w:rPr>
        <w:t xml:space="preserve">tiek </w:t>
      </w:r>
      <w:r w:rsidRPr="00BB39AB">
        <w:rPr>
          <w:rFonts w:cs="Arial"/>
          <w:spacing w:val="6"/>
          <w:shd w:val="clear" w:color="auto" w:fill="FFFFFF"/>
        </w:rPr>
        <w:t xml:space="preserve">izprastas, bet arī to, ka nodarbinātajiem ir saprotams, kā tieši rīkoties </w:t>
      </w:r>
      <w:r w:rsidR="007011ED">
        <w:rPr>
          <w:rFonts w:cs="Arial"/>
          <w:spacing w:val="6"/>
          <w:shd w:val="clear" w:color="auto" w:fill="FFFFFF"/>
        </w:rPr>
        <w:t xml:space="preserve">darba </w:t>
      </w:r>
      <w:r w:rsidRPr="00BB39AB">
        <w:rPr>
          <w:rFonts w:cs="Arial"/>
          <w:spacing w:val="6"/>
          <w:shd w:val="clear" w:color="auto" w:fill="FFFFFF"/>
        </w:rPr>
        <w:t>ikdien</w:t>
      </w:r>
      <w:r w:rsidR="007011ED">
        <w:rPr>
          <w:rFonts w:cs="Arial"/>
          <w:spacing w:val="6"/>
          <w:shd w:val="clear" w:color="auto" w:fill="FFFFFF"/>
        </w:rPr>
        <w:t>ā</w:t>
      </w:r>
      <w:r w:rsidRPr="00BB39AB">
        <w:rPr>
          <w:rFonts w:cs="Arial"/>
          <w:spacing w:val="6"/>
          <w:shd w:val="clear" w:color="auto" w:fill="FFFFFF"/>
        </w:rPr>
        <w:t xml:space="preserve">, kā atpazīt godprātīgas rīcības risku un kā pareizi rīkoties, ja </w:t>
      </w:r>
      <w:r w:rsidR="00F44335">
        <w:rPr>
          <w:rFonts w:cs="Arial"/>
          <w:spacing w:val="6"/>
          <w:shd w:val="clear" w:color="auto" w:fill="FFFFFF"/>
        </w:rPr>
        <w:t>ir risks</w:t>
      </w:r>
      <w:r w:rsidRPr="00BB39AB">
        <w:rPr>
          <w:rFonts w:cs="Arial"/>
          <w:spacing w:val="6"/>
          <w:shd w:val="clear" w:color="auto" w:fill="FFFFFF"/>
        </w:rPr>
        <w:t xml:space="preserve"> nonāk</w:t>
      </w:r>
      <w:r w:rsidR="00F44335">
        <w:rPr>
          <w:rFonts w:cs="Arial"/>
          <w:spacing w:val="6"/>
          <w:shd w:val="clear" w:color="auto" w:fill="FFFFFF"/>
        </w:rPr>
        <w:t>t</w:t>
      </w:r>
      <w:r w:rsidRPr="00BB39AB">
        <w:rPr>
          <w:rFonts w:cs="Arial"/>
          <w:spacing w:val="6"/>
          <w:shd w:val="clear" w:color="auto" w:fill="FFFFFF"/>
        </w:rPr>
        <w:t xml:space="preserve"> interešu konfliktā, tiek piedāvāts kāds labums, jāsavieno amati u. tml. Arī OECD, līdzīgi</w:t>
      </w:r>
      <w:r w:rsidR="00AB2498">
        <w:rPr>
          <w:rFonts w:cs="Arial"/>
          <w:spacing w:val="6"/>
          <w:shd w:val="clear" w:color="auto" w:fill="FFFFFF"/>
        </w:rPr>
        <w:t xml:space="preserve"> kā</w:t>
      </w:r>
      <w:r w:rsidRPr="00BB39AB">
        <w:rPr>
          <w:rFonts w:cs="Arial"/>
          <w:spacing w:val="6"/>
          <w:shd w:val="clear" w:color="auto" w:fill="FFFFFF"/>
        </w:rPr>
        <w:t xml:space="preserve"> GRECO, uzsver to, cik svarīga ir vadības nostāja un atbalsts vadītājiem, lai tie varētu nodrošināt ētiskumu </w:t>
      </w:r>
      <w:r w:rsidR="00F44335">
        <w:rPr>
          <w:rFonts w:cs="Arial"/>
          <w:spacing w:val="6"/>
          <w:shd w:val="clear" w:color="auto" w:fill="FFFFFF"/>
        </w:rPr>
        <w:t>savās</w:t>
      </w:r>
      <w:r w:rsidRPr="00BB39AB">
        <w:rPr>
          <w:rFonts w:cs="Arial"/>
          <w:spacing w:val="6"/>
          <w:shd w:val="clear" w:color="auto" w:fill="FFFFFF"/>
        </w:rPr>
        <w:t xml:space="preserve"> iestādēs. </w:t>
      </w:r>
    </w:p>
    <w:p w14:paraId="46F3D0D9" w14:textId="3853A3C3" w:rsidR="0050326D" w:rsidRPr="00FB1C80" w:rsidRDefault="00045244" w:rsidP="00BB39AB">
      <w:pPr>
        <w:spacing w:line="320" w:lineRule="exact"/>
        <w:jc w:val="both"/>
        <w:rPr>
          <w:rFonts w:eastAsia="Times New Roman" w:cs="Times New Roman"/>
          <w:color w:val="auto"/>
        </w:rPr>
      </w:pPr>
      <w:r w:rsidRPr="00FB1C80">
        <w:rPr>
          <w:rFonts w:cs="Arial"/>
          <w:color w:val="auto"/>
          <w:spacing w:val="6"/>
          <w:shd w:val="clear" w:color="auto" w:fill="FFFFFF"/>
        </w:rPr>
        <w:t xml:space="preserve">Šobrīd </w:t>
      </w:r>
      <w:r w:rsidR="001C0AAB" w:rsidRPr="00FB1C80">
        <w:rPr>
          <w:rFonts w:cs="Arial"/>
          <w:color w:val="auto"/>
          <w:spacing w:val="6"/>
          <w:shd w:val="clear" w:color="auto" w:fill="FFFFFF"/>
        </w:rPr>
        <w:t xml:space="preserve">VAS nodrošina </w:t>
      </w:r>
      <w:r w:rsidR="001C0AAB" w:rsidRPr="00FB1C80">
        <w:rPr>
          <w:rFonts w:eastAsia="Times New Roman" w:cs="Times New Roman"/>
          <w:color w:val="auto"/>
        </w:rPr>
        <w:t>projekta “Valsts pārvaldes cilvēkresursu profesionālā pilnveide korupcijas novēršanas un ēnu ekonomikas mazināšanas jomā” (K projekts) īstenošanu. Šī projekta mērķis ir sniegt Latvijas valsts pārvaldē nodarbinātajiem nepieciešamās kompetences korupcijas atpazīšanai, risku identificēšanai, interešu konflikta novēršanai, izmeklēšanas un operatīvās darbības stiprināšanai, nodrošinot korupcijas novēršanu un ēnu ekonomikas mazināšanu. Projekt</w:t>
      </w:r>
      <w:r w:rsidR="00AB5707" w:rsidRPr="00FB1C80">
        <w:rPr>
          <w:rFonts w:eastAsia="Times New Roman" w:cs="Times New Roman"/>
          <w:color w:val="auto"/>
        </w:rPr>
        <w:t>a</w:t>
      </w:r>
      <w:r w:rsidR="001C0AAB" w:rsidRPr="00FB1C80">
        <w:rPr>
          <w:rFonts w:eastAsia="Times New Roman" w:cs="Times New Roman"/>
          <w:color w:val="auto"/>
        </w:rPr>
        <w:t xml:space="preserve"> </w:t>
      </w:r>
      <w:r w:rsidR="00F44335" w:rsidRPr="00FB1C80">
        <w:rPr>
          <w:rFonts w:eastAsia="Times New Roman" w:cs="Times New Roman"/>
          <w:color w:val="auto"/>
        </w:rPr>
        <w:t xml:space="preserve">aktivitātes </w:t>
      </w:r>
      <w:r w:rsidR="001C0AAB" w:rsidRPr="00FB1C80">
        <w:rPr>
          <w:rFonts w:eastAsia="Times New Roman" w:cs="Times New Roman"/>
          <w:color w:val="auto"/>
        </w:rPr>
        <w:t>plānot</w:t>
      </w:r>
      <w:r w:rsidR="00F44335" w:rsidRPr="00FB1C80">
        <w:rPr>
          <w:rFonts w:eastAsia="Times New Roman" w:cs="Times New Roman"/>
          <w:color w:val="auto"/>
        </w:rPr>
        <w:t>a</w:t>
      </w:r>
      <w:r w:rsidR="001C0AAB" w:rsidRPr="00FB1C80">
        <w:rPr>
          <w:rFonts w:eastAsia="Times New Roman" w:cs="Times New Roman"/>
          <w:color w:val="auto"/>
        </w:rPr>
        <w:t>s</w:t>
      </w:r>
      <w:r w:rsidR="003826E9" w:rsidRPr="00FB1C80">
        <w:rPr>
          <w:rFonts w:eastAsia="Times New Roman" w:cs="Times New Roman"/>
          <w:color w:val="auto"/>
        </w:rPr>
        <w:t xml:space="preserve"> līdz 2022.gada 31.decembrim</w:t>
      </w:r>
      <w:r w:rsidR="00FB1C80" w:rsidRPr="00FB1C80">
        <w:rPr>
          <w:rFonts w:eastAsia="Times New Roman" w:cs="Times New Roman"/>
          <w:color w:val="auto"/>
        </w:rPr>
        <w:t>,</w:t>
      </w:r>
      <w:r w:rsidR="001C0AAB" w:rsidRPr="00FB1C80">
        <w:rPr>
          <w:rFonts w:eastAsia="Times New Roman" w:cs="Times New Roman"/>
          <w:color w:val="auto"/>
        </w:rPr>
        <w:t xml:space="preserve"> </w:t>
      </w:r>
      <w:r w:rsidR="00F44335" w:rsidRPr="00FB1C80">
        <w:rPr>
          <w:rFonts w:eastAsia="Times New Roman" w:cs="Times New Roman"/>
          <w:color w:val="auto"/>
        </w:rPr>
        <w:t>bet</w:t>
      </w:r>
      <w:r w:rsidRPr="00FB1C80">
        <w:rPr>
          <w:rFonts w:eastAsia="Times New Roman" w:cs="Times New Roman"/>
          <w:color w:val="auto"/>
        </w:rPr>
        <w:t xml:space="preserve"> ir svarīgi </w:t>
      </w:r>
      <w:r w:rsidR="00F44335" w:rsidRPr="00FB1C80">
        <w:rPr>
          <w:rFonts w:eastAsia="Times New Roman" w:cs="Times New Roman"/>
          <w:color w:val="auto"/>
        </w:rPr>
        <w:t xml:space="preserve">arī pēc projekta noslēguma </w:t>
      </w:r>
      <w:r w:rsidRPr="00FB1C80">
        <w:rPr>
          <w:rFonts w:eastAsia="Times New Roman" w:cs="Times New Roman"/>
          <w:color w:val="auto"/>
        </w:rPr>
        <w:t xml:space="preserve">turpināt </w:t>
      </w:r>
      <w:r w:rsidR="00F44335" w:rsidRPr="00FB1C80">
        <w:rPr>
          <w:rFonts w:eastAsia="Times New Roman" w:cs="Times New Roman"/>
          <w:color w:val="auto"/>
        </w:rPr>
        <w:t>izglītot</w:t>
      </w:r>
      <w:r w:rsidRPr="00FB1C80">
        <w:rPr>
          <w:rFonts w:eastAsia="Times New Roman" w:cs="Times New Roman"/>
          <w:color w:val="auto"/>
        </w:rPr>
        <w:t xml:space="preserve"> </w:t>
      </w:r>
      <w:r w:rsidR="00F44335" w:rsidRPr="00FB1C80">
        <w:rPr>
          <w:rFonts w:eastAsia="Times New Roman" w:cs="Times New Roman"/>
          <w:color w:val="auto"/>
        </w:rPr>
        <w:t xml:space="preserve">par minētajām tēmām </w:t>
      </w:r>
      <w:r w:rsidRPr="00FB1C80">
        <w:rPr>
          <w:rFonts w:eastAsia="Times New Roman" w:cs="Times New Roman"/>
          <w:color w:val="auto"/>
        </w:rPr>
        <w:t>publisk</w:t>
      </w:r>
      <w:r w:rsidR="00F44335" w:rsidRPr="00FB1C80">
        <w:rPr>
          <w:rFonts w:eastAsia="Times New Roman" w:cs="Times New Roman"/>
          <w:color w:val="auto"/>
        </w:rPr>
        <w:t>aj</w:t>
      </w:r>
      <w:r w:rsidRPr="00FB1C80">
        <w:rPr>
          <w:rFonts w:eastAsia="Times New Roman" w:cs="Times New Roman"/>
          <w:color w:val="auto"/>
        </w:rPr>
        <w:t>ā pārvald</w:t>
      </w:r>
      <w:r w:rsidR="00F44335" w:rsidRPr="00FB1C80">
        <w:rPr>
          <w:rFonts w:eastAsia="Times New Roman" w:cs="Times New Roman"/>
          <w:color w:val="auto"/>
        </w:rPr>
        <w:t>ē</w:t>
      </w:r>
      <w:r w:rsidRPr="00FB1C80">
        <w:rPr>
          <w:rFonts w:eastAsia="Times New Roman" w:cs="Times New Roman"/>
          <w:color w:val="auto"/>
        </w:rPr>
        <w:t xml:space="preserve"> nodarbinātos, it īpaši</w:t>
      </w:r>
      <w:r w:rsidR="00F44335" w:rsidRPr="00FB1C80">
        <w:rPr>
          <w:rFonts w:eastAsia="Times New Roman" w:cs="Times New Roman"/>
          <w:color w:val="auto"/>
        </w:rPr>
        <w:t>,</w:t>
      </w:r>
      <w:r w:rsidRPr="00FB1C80">
        <w:rPr>
          <w:rFonts w:eastAsia="Times New Roman" w:cs="Times New Roman"/>
          <w:color w:val="auto"/>
        </w:rPr>
        <w:t xml:space="preserve"> ņemot vērā tehnoloģiju attīstību un ar tām saistītos kiberdrošības riskus.  </w:t>
      </w:r>
    </w:p>
    <w:p w14:paraId="291ED46E" w14:textId="56D26DBF" w:rsidR="00122E77" w:rsidRPr="001B2153" w:rsidRDefault="009F787E" w:rsidP="00BB39AB">
      <w:pPr>
        <w:spacing w:line="320" w:lineRule="exact"/>
        <w:jc w:val="both"/>
        <w:rPr>
          <w:rFonts w:eastAsia="Times New Roman" w:cs="Times New Roman"/>
          <w:color w:val="auto"/>
        </w:rPr>
      </w:pPr>
      <w:r w:rsidRPr="001B2153">
        <w:rPr>
          <w:rFonts w:eastAsia="Times New Roman" w:cs="Times New Roman"/>
          <w:color w:val="auto"/>
        </w:rPr>
        <w:t>Tāpat</w:t>
      </w:r>
      <w:r w:rsidR="003F1687" w:rsidRPr="001B2153">
        <w:rPr>
          <w:rFonts w:eastAsia="Times New Roman" w:cs="Times New Roman"/>
          <w:color w:val="auto"/>
        </w:rPr>
        <w:t xml:space="preserve"> </w:t>
      </w:r>
      <w:r w:rsidR="00B713A5" w:rsidRPr="001B2153">
        <w:rPr>
          <w:rFonts w:eastAsia="Times New Roman" w:cs="Times New Roman"/>
          <w:color w:val="auto"/>
        </w:rPr>
        <w:t xml:space="preserve">ir nepieciešams </w:t>
      </w:r>
      <w:r w:rsidR="00075929" w:rsidRPr="001B2153">
        <w:rPr>
          <w:rFonts w:eastAsia="Times New Roman" w:cs="Times New Roman"/>
          <w:color w:val="auto"/>
        </w:rPr>
        <w:t>stiprināt</w:t>
      </w:r>
      <w:r w:rsidR="00476C97" w:rsidRPr="001B2153">
        <w:rPr>
          <w:rFonts w:eastAsia="Times New Roman" w:cs="Times New Roman"/>
          <w:color w:val="auto"/>
        </w:rPr>
        <w:t xml:space="preserve"> tiesībsargājošo </w:t>
      </w:r>
      <w:r w:rsidR="005D75C0" w:rsidRPr="001B2153">
        <w:rPr>
          <w:rFonts w:eastAsia="Times New Roman" w:cs="Times New Roman"/>
          <w:color w:val="auto"/>
        </w:rPr>
        <w:t>institūciju nodarbināto prasmes un kompetences, jo</w:t>
      </w:r>
      <w:r w:rsidR="007133DE" w:rsidRPr="001B2153">
        <w:rPr>
          <w:rFonts w:eastAsia="Times New Roman" w:cs="Times New Roman"/>
          <w:color w:val="auto"/>
        </w:rPr>
        <w:t xml:space="preserve"> t</w:t>
      </w:r>
      <w:r w:rsidR="00122E77" w:rsidRPr="001B2153">
        <w:rPr>
          <w:rFonts w:eastAsia="Times New Roman" w:cs="Times New Roman"/>
          <w:color w:val="auto"/>
        </w:rPr>
        <w:t>iesiska valsts, kurā pastāv kompetentas tiesībsargājošās institūcijas</w:t>
      </w:r>
      <w:r w:rsidR="6D47BE3C" w:rsidRPr="001B2153">
        <w:rPr>
          <w:rFonts w:eastAsia="Times New Roman" w:cs="Times New Roman"/>
          <w:color w:val="auto"/>
        </w:rPr>
        <w:t>,</w:t>
      </w:r>
      <w:r w:rsidR="00122E77" w:rsidRPr="001B2153">
        <w:rPr>
          <w:rFonts w:eastAsia="Times New Roman" w:cs="Times New Roman"/>
          <w:color w:val="auto"/>
        </w:rPr>
        <w:t xml:space="preserve"> kuras nodrošina likuma varas neapstrīdamību, likumpaklausību sabiedrības locekļu vidū</w:t>
      </w:r>
      <w:r w:rsidR="02D10F66" w:rsidRPr="001B2153">
        <w:rPr>
          <w:rFonts w:eastAsia="Times New Roman" w:cs="Times New Roman"/>
          <w:color w:val="auto"/>
        </w:rPr>
        <w:t xml:space="preserve"> un</w:t>
      </w:r>
      <w:r w:rsidR="00122E77" w:rsidRPr="001B2153">
        <w:rPr>
          <w:rFonts w:eastAsia="Times New Roman" w:cs="Times New Roman"/>
          <w:color w:val="auto"/>
        </w:rPr>
        <w:t xml:space="preserve"> korupcijas un ēnu ekonomikas mazināšanu</w:t>
      </w:r>
      <w:r w:rsidR="0285280B" w:rsidRPr="001B2153">
        <w:rPr>
          <w:rFonts w:eastAsia="Times New Roman" w:cs="Times New Roman"/>
          <w:color w:val="auto"/>
        </w:rPr>
        <w:t>,</w:t>
      </w:r>
      <w:r w:rsidR="00122E77" w:rsidRPr="001B2153">
        <w:rPr>
          <w:rFonts w:eastAsia="Times New Roman" w:cs="Times New Roman"/>
          <w:color w:val="auto"/>
        </w:rPr>
        <w:t xml:space="preserve"> spēj </w:t>
      </w:r>
      <w:r w:rsidR="6CF6F27A" w:rsidRPr="001B2153">
        <w:rPr>
          <w:rFonts w:eastAsia="Times New Roman" w:cs="Times New Roman"/>
          <w:color w:val="auto"/>
        </w:rPr>
        <w:t xml:space="preserve">veiksmīgāk </w:t>
      </w:r>
      <w:r w:rsidR="00122E77" w:rsidRPr="001B2153">
        <w:rPr>
          <w:rFonts w:eastAsia="Times New Roman" w:cs="Times New Roman"/>
          <w:color w:val="auto"/>
        </w:rPr>
        <w:t>piesaistīt ilgtspējīgas investīcijas, kas veicina tautsaimniecības izaugsmi</w:t>
      </w:r>
      <w:r w:rsidR="006A61AC" w:rsidRPr="001B2153">
        <w:rPr>
          <w:rFonts w:eastAsia="Times New Roman" w:cs="Times New Roman"/>
          <w:color w:val="auto"/>
        </w:rPr>
        <w:t>.</w:t>
      </w:r>
    </w:p>
    <w:p w14:paraId="208B9C8E" w14:textId="2A226619" w:rsidR="00122E77" w:rsidRPr="003A6A0C" w:rsidRDefault="00122E77" w:rsidP="00BB39AB">
      <w:pPr>
        <w:spacing w:line="320" w:lineRule="exact"/>
        <w:jc w:val="both"/>
        <w:rPr>
          <w:rFonts w:eastAsia="Times New Roman" w:cs="Times New Roman"/>
          <w:color w:val="auto"/>
        </w:rPr>
      </w:pPr>
      <w:r w:rsidRPr="003A6A0C">
        <w:rPr>
          <w:rFonts w:eastAsia="Times New Roman" w:cs="Times New Roman"/>
          <w:color w:val="auto"/>
        </w:rPr>
        <w:lastRenderedPageBreak/>
        <w:t>Latvijai pēdējo gadu laikā ir bijušas mainīgas sekmes cīņā ar korupciju, ēnu ekonomiku un noziedzīgi iegūtu līdzekļu legalizācijas novēršanu. "Transparency International" veidotajā Korupcijas uztveres indeksā 2019.</w:t>
      </w:r>
      <w:r w:rsidR="002A122A" w:rsidRPr="003A6A0C">
        <w:rPr>
          <w:rFonts w:eastAsia="Times New Roman" w:cs="Times New Roman"/>
          <w:color w:val="auto"/>
        </w:rPr>
        <w:t xml:space="preserve"> </w:t>
      </w:r>
      <w:r w:rsidRPr="003A6A0C">
        <w:rPr>
          <w:rFonts w:eastAsia="Times New Roman" w:cs="Times New Roman"/>
          <w:color w:val="auto"/>
        </w:rPr>
        <w:t>gadā Latvijas pozīcijas nedaudz pasliktinājušās.</w:t>
      </w:r>
      <w:r w:rsidRPr="003A6A0C">
        <w:rPr>
          <w:color w:val="auto"/>
        </w:rPr>
        <w:t xml:space="preserve"> </w:t>
      </w:r>
      <w:r w:rsidRPr="003A6A0C">
        <w:rPr>
          <w:rFonts w:eastAsia="Times New Roman" w:cs="Times New Roman"/>
          <w:color w:val="auto"/>
        </w:rPr>
        <w:t>Jaunākā pētījuma dati liecina, ka 2019. gadā ēnu ekonomikas apjoms Latvijā ir samazinājies, tomēr pavisam nedaudz.</w:t>
      </w:r>
      <w:r w:rsidRPr="003A6A0C">
        <w:rPr>
          <w:color w:val="auto"/>
        </w:rPr>
        <w:t xml:space="preserve"> </w:t>
      </w:r>
      <w:r w:rsidRPr="003A6A0C">
        <w:rPr>
          <w:rFonts w:eastAsia="Times New Roman" w:cs="Times New Roman"/>
          <w:color w:val="auto"/>
        </w:rPr>
        <w:t>Salīdzinoši veiksmīgāk ir gājis noziedzīgi iegūtu līdzekļu legalizācijas novēršanas jomā.</w:t>
      </w:r>
      <w:r w:rsidR="00087A1D" w:rsidRPr="003A6A0C">
        <w:rPr>
          <w:rFonts w:eastAsia="Times New Roman" w:cs="Times New Roman"/>
          <w:color w:val="auto"/>
        </w:rPr>
        <w:t xml:space="preserve"> </w:t>
      </w:r>
      <w:r w:rsidRPr="003A6A0C">
        <w:rPr>
          <w:rFonts w:eastAsia="Times New Roman" w:cs="Times New Roman"/>
          <w:color w:val="auto"/>
        </w:rPr>
        <w:t xml:space="preserve">Tomēr jāņem vērā, ka situācija, vide un apstākļi korupcijas, krāpšanas, ēnu ekonomikas un </w:t>
      </w:r>
      <w:r w:rsidR="007C53A3" w:rsidRPr="003A6A0C">
        <w:rPr>
          <w:rFonts w:eastAsia="Times New Roman" w:cs="Times New Roman"/>
          <w:color w:val="auto"/>
        </w:rPr>
        <w:t>noziedzīgi iegūtu līdzekļu legalizācijas</w:t>
      </w:r>
      <w:r w:rsidRPr="003A6A0C">
        <w:rPr>
          <w:rFonts w:eastAsia="Times New Roman" w:cs="Times New Roman"/>
          <w:color w:val="auto"/>
        </w:rPr>
        <w:t xml:space="preserve"> mazināšanas jomā ir strauji mainīga, jo, piemēram, Covid-19 pandēmijas ietekmē, kad valstīt strauji pieaug bezdarbs un v</w:t>
      </w:r>
      <w:r w:rsidR="01DFB75E" w:rsidRPr="003A6A0C">
        <w:rPr>
          <w:rFonts w:eastAsia="Times New Roman" w:cs="Times New Roman"/>
          <w:color w:val="auto"/>
        </w:rPr>
        <w:t>airākās</w:t>
      </w:r>
      <w:r w:rsidRPr="003A6A0C">
        <w:rPr>
          <w:rFonts w:eastAsia="Times New Roman" w:cs="Times New Roman"/>
          <w:color w:val="auto"/>
        </w:rPr>
        <w:t xml:space="preserve"> nozar</w:t>
      </w:r>
      <w:r w:rsidR="2E63C8DF" w:rsidRPr="003A6A0C">
        <w:rPr>
          <w:rFonts w:eastAsia="Times New Roman" w:cs="Times New Roman"/>
          <w:color w:val="auto"/>
        </w:rPr>
        <w:t>ēs</w:t>
      </w:r>
      <w:r w:rsidRPr="003A6A0C">
        <w:rPr>
          <w:rFonts w:eastAsia="Times New Roman" w:cs="Times New Roman"/>
          <w:color w:val="auto"/>
        </w:rPr>
        <w:t xml:space="preserve"> uzņēmējdarbība</w:t>
      </w:r>
      <w:r w:rsidR="57D50713" w:rsidRPr="003A6A0C">
        <w:rPr>
          <w:rFonts w:eastAsia="Times New Roman" w:cs="Times New Roman"/>
          <w:color w:val="auto"/>
        </w:rPr>
        <w:t xml:space="preserve"> tiek apturēta</w:t>
      </w:r>
      <w:r w:rsidRPr="003A6A0C">
        <w:rPr>
          <w:rFonts w:eastAsia="Times New Roman" w:cs="Times New Roman"/>
          <w:color w:val="auto"/>
        </w:rPr>
        <w:t xml:space="preserve"> vai arī </w:t>
      </w:r>
      <w:r w:rsidR="000B41C4" w:rsidRPr="003A6A0C">
        <w:rPr>
          <w:rFonts w:eastAsia="Times New Roman" w:cs="Times New Roman"/>
          <w:color w:val="auto"/>
        </w:rPr>
        <w:t>ir</w:t>
      </w:r>
      <w:r w:rsidRPr="003A6A0C">
        <w:rPr>
          <w:rFonts w:eastAsia="Times New Roman" w:cs="Times New Roman"/>
          <w:color w:val="auto"/>
        </w:rPr>
        <w:t xml:space="preserve"> vērojams būtisks ienākumu samazinājums, atkal ievērojami pieaug noziedzīgo nodarījumu </w:t>
      </w:r>
      <w:r w:rsidR="16BDC785" w:rsidRPr="003A6A0C">
        <w:rPr>
          <w:rFonts w:eastAsia="Times New Roman" w:cs="Times New Roman"/>
          <w:color w:val="auto"/>
        </w:rPr>
        <w:t>iespējamība</w:t>
      </w:r>
      <w:r w:rsidRPr="003A6A0C">
        <w:rPr>
          <w:rFonts w:eastAsia="Times New Roman" w:cs="Times New Roman"/>
          <w:color w:val="auto"/>
        </w:rPr>
        <w:t>.</w:t>
      </w:r>
    </w:p>
    <w:p w14:paraId="5D74CB82" w14:textId="0F63CB66" w:rsidR="00122E77" w:rsidRPr="003A6A0C" w:rsidRDefault="00122E77" w:rsidP="00BB39AB">
      <w:pPr>
        <w:spacing w:line="320" w:lineRule="exact"/>
        <w:jc w:val="both"/>
        <w:rPr>
          <w:rFonts w:eastAsia="Times New Roman" w:cs="Times New Roman"/>
          <w:color w:val="auto"/>
        </w:rPr>
      </w:pPr>
      <w:r w:rsidRPr="003A6A0C">
        <w:rPr>
          <w:rFonts w:eastAsia="Times New Roman" w:cs="Times New Roman"/>
          <w:color w:val="auto"/>
        </w:rPr>
        <w:t>Ņemot vērā pašreizējo sabiedrisko un saimniecisko attiecību intensitāti, tehnoloģiju attīstību un ar tām saistītos kiberdrošības riskus, ekonomisko noziegumu rafinētību, noziedznieku radošumu arvien jaunu metožu pielietošanā krāpšanas un noziedzīgu nodarījumu paveikšanā, t.sk. mūsdienu tehnoloģiju vidē, pieaug arī nepieciešamība pēc tiesībsargājošo iestāžu zināšanu paplašināšanas noziegumu atklāšanā, operatīvo izmeklēšanas metožu pielietošanā un kvalitatīvas pierādījumu bāzes radīšanā pirmstiesas procesā.</w:t>
      </w:r>
    </w:p>
    <w:p w14:paraId="1EF292DF" w14:textId="4335CCA6" w:rsidR="0050326D" w:rsidRPr="003A6A0C" w:rsidRDefault="00F95F88" w:rsidP="00BB39AB">
      <w:pPr>
        <w:spacing w:line="320" w:lineRule="exact"/>
        <w:jc w:val="both"/>
        <w:rPr>
          <w:rFonts w:eastAsia="Times New Roman" w:cs="Times New Roman"/>
          <w:color w:val="auto"/>
        </w:rPr>
      </w:pPr>
      <w:r w:rsidRPr="003A6A0C">
        <w:rPr>
          <w:rFonts w:eastAsia="Times New Roman" w:cs="Times New Roman"/>
          <w:color w:val="auto"/>
        </w:rPr>
        <w:t xml:space="preserve">Īstenojot </w:t>
      </w:r>
      <w:r w:rsidR="00311973" w:rsidRPr="003A6A0C">
        <w:rPr>
          <w:rFonts w:eastAsia="Times New Roman" w:cs="Times New Roman"/>
          <w:color w:val="auto"/>
        </w:rPr>
        <w:t>s</w:t>
      </w:r>
      <w:r w:rsidR="006A1DB7" w:rsidRPr="003A6A0C">
        <w:rPr>
          <w:rFonts w:eastAsia="Times New Roman" w:cs="Times New Roman"/>
          <w:color w:val="auto"/>
        </w:rPr>
        <w:t>tratēģisk</w:t>
      </w:r>
      <w:r w:rsidR="00311973" w:rsidRPr="003A6A0C">
        <w:rPr>
          <w:rFonts w:eastAsia="Times New Roman" w:cs="Times New Roman"/>
          <w:color w:val="auto"/>
        </w:rPr>
        <w:t>o</w:t>
      </w:r>
      <w:r w:rsidR="006A1DB7" w:rsidRPr="003A6A0C">
        <w:rPr>
          <w:rFonts w:eastAsia="Times New Roman" w:cs="Times New Roman"/>
          <w:color w:val="auto"/>
        </w:rPr>
        <w:t xml:space="preserve"> prioritāt</w:t>
      </w:r>
      <w:r w:rsidR="00311973" w:rsidRPr="003A6A0C">
        <w:rPr>
          <w:rFonts w:eastAsia="Times New Roman" w:cs="Times New Roman"/>
          <w:color w:val="auto"/>
        </w:rPr>
        <w:t>i “Godprātīgs darbs publiskajā pārvaldē”</w:t>
      </w:r>
      <w:r w:rsidR="00B53C5B" w:rsidRPr="003A6A0C">
        <w:rPr>
          <w:rFonts w:eastAsia="Times New Roman" w:cs="Times New Roman"/>
          <w:color w:val="auto"/>
        </w:rPr>
        <w:t>,</w:t>
      </w:r>
      <w:r w:rsidR="00175DDA" w:rsidRPr="003A6A0C">
        <w:rPr>
          <w:rFonts w:eastAsia="Times New Roman" w:cs="Times New Roman"/>
          <w:color w:val="auto"/>
        </w:rPr>
        <w:t xml:space="preserve"> paredzami</w:t>
      </w:r>
      <w:r w:rsidR="00D0525B" w:rsidRPr="003A6A0C">
        <w:rPr>
          <w:rFonts w:eastAsia="Times New Roman" w:cs="Times New Roman"/>
          <w:color w:val="auto"/>
        </w:rPr>
        <w:t xml:space="preserve"> šādi ieguvumi:</w:t>
      </w:r>
    </w:p>
    <w:p w14:paraId="6500CB56" w14:textId="51FD1354" w:rsidR="00773D83" w:rsidRPr="00BB39AB" w:rsidRDefault="6E355A11" w:rsidP="00624ED0">
      <w:pPr>
        <w:pStyle w:val="Sarakstarindkopa"/>
        <w:numPr>
          <w:ilvl w:val="0"/>
          <w:numId w:val="21"/>
        </w:numPr>
        <w:spacing w:line="320" w:lineRule="exact"/>
        <w:contextualSpacing w:val="0"/>
        <w:jc w:val="both"/>
        <w:rPr>
          <w:rFonts w:eastAsia="Times New Roman" w:cs="Times New Roman"/>
        </w:rPr>
      </w:pPr>
      <w:r w:rsidRPr="00384C96">
        <w:rPr>
          <w:rFonts w:eastAsia="Times New Roman" w:cs="Times New Roman"/>
          <w:b/>
          <w:bCs/>
        </w:rPr>
        <w:t>i</w:t>
      </w:r>
      <w:r w:rsidR="002D3306" w:rsidRPr="00384C96">
        <w:rPr>
          <w:rFonts w:eastAsia="Times New Roman" w:cs="Times New Roman"/>
          <w:b/>
          <w:bCs/>
        </w:rPr>
        <w:t>eviesta uz vērtībām balstīta kultūra publiskajā pārvaldē</w:t>
      </w:r>
      <w:r w:rsidR="002D3306" w:rsidRPr="00BB39AB">
        <w:rPr>
          <w:rFonts w:eastAsia="Times New Roman" w:cs="Times New Roman"/>
        </w:rPr>
        <w:t>,</w:t>
      </w:r>
      <w:r w:rsidR="002D3306" w:rsidRPr="00BB39AB">
        <w:rPr>
          <w:rFonts w:cs="Arial"/>
          <w:spacing w:val="6"/>
          <w:shd w:val="clear" w:color="auto" w:fill="FFFFFF"/>
        </w:rPr>
        <w:t xml:space="preserve"> </w:t>
      </w:r>
      <w:r w:rsidR="00F44335">
        <w:rPr>
          <w:rFonts w:cs="Arial"/>
          <w:spacing w:val="6"/>
          <w:shd w:val="clear" w:color="auto" w:fill="FFFFFF"/>
        </w:rPr>
        <w:t xml:space="preserve">visas valsts pārvaldes </w:t>
      </w:r>
      <w:r w:rsidR="002D3306" w:rsidRPr="00BB39AB">
        <w:rPr>
          <w:rFonts w:cs="Arial"/>
          <w:spacing w:val="6"/>
          <w:shd w:val="clear" w:color="auto" w:fill="FFFFFF"/>
        </w:rPr>
        <w:t>vērtības izpaužas iestādes ikdienas darbā vismaz 75%</w:t>
      </w:r>
      <w:r w:rsidR="00F44335">
        <w:rPr>
          <w:rFonts w:cs="Arial"/>
          <w:spacing w:val="6"/>
          <w:shd w:val="clear" w:color="auto" w:fill="FFFFFF"/>
        </w:rPr>
        <w:t xml:space="preserve"> līmenī</w:t>
      </w:r>
      <w:r w:rsidR="008320FF">
        <w:rPr>
          <w:rFonts w:cs="Arial"/>
          <w:spacing w:val="6"/>
          <w:shd w:val="clear" w:color="auto" w:fill="FFFFFF"/>
        </w:rPr>
        <w:t>;</w:t>
      </w:r>
      <w:r w:rsidR="002D3306" w:rsidRPr="00BB39AB">
        <w:rPr>
          <w:rFonts w:cs="Arial"/>
          <w:spacing w:val="6"/>
          <w:shd w:val="clear" w:color="auto" w:fill="FFFFFF"/>
        </w:rPr>
        <w:t xml:space="preserve"> </w:t>
      </w:r>
    </w:p>
    <w:p w14:paraId="04B5CFFF" w14:textId="0858C804" w:rsidR="00561632" w:rsidRPr="00B26343" w:rsidRDefault="66399977" w:rsidP="00624ED0">
      <w:pPr>
        <w:pStyle w:val="Sarakstarindkopa"/>
        <w:numPr>
          <w:ilvl w:val="0"/>
          <w:numId w:val="21"/>
        </w:numPr>
        <w:spacing w:line="320" w:lineRule="exact"/>
        <w:contextualSpacing w:val="0"/>
        <w:jc w:val="both"/>
        <w:rPr>
          <w:rFonts w:eastAsia="Times New Roman" w:cs="Times New Roman"/>
        </w:rPr>
      </w:pPr>
      <w:r w:rsidRPr="29A021C5">
        <w:rPr>
          <w:rFonts w:eastAsia="Times New Roman" w:cs="Times New Roman"/>
          <w:b/>
          <w:bCs/>
        </w:rPr>
        <w:t>p</w:t>
      </w:r>
      <w:r w:rsidR="0077151F" w:rsidRPr="29A021C5">
        <w:rPr>
          <w:rFonts w:eastAsia="Times New Roman" w:cs="Times New Roman"/>
          <w:b/>
          <w:bCs/>
        </w:rPr>
        <w:t>ubliskajā pārvaldē ir attīstīta augsta integritāte</w:t>
      </w:r>
      <w:r w:rsidR="00F44335" w:rsidRPr="29A021C5">
        <w:rPr>
          <w:rFonts w:eastAsia="Times New Roman" w:cs="Times New Roman"/>
          <w:b/>
          <w:bCs/>
        </w:rPr>
        <w:t xml:space="preserve"> (godprātība)</w:t>
      </w:r>
      <w:r w:rsidR="0077151F" w:rsidRPr="29A021C5">
        <w:rPr>
          <w:rFonts w:eastAsia="Times New Roman" w:cs="Times New Roman"/>
        </w:rPr>
        <w:t xml:space="preserve">, kas ir labas pārvaldības sistēmas stūrakmens, kā rezultātā ir augusi sabiedrības uzticēšanās publiskajam sektoram, to apliecina </w:t>
      </w:r>
      <w:r w:rsidR="0077151F" w:rsidRPr="29A021C5">
        <w:rPr>
          <w:rFonts w:eastAsia="Times New Roman" w:cs="Times New Roman"/>
          <w:b/>
          <w:bCs/>
        </w:rPr>
        <w:t>Korupcijas uztveres indekss</w:t>
      </w:r>
      <w:r w:rsidR="00D90F32" w:rsidRPr="29A021C5">
        <w:rPr>
          <w:rFonts w:eastAsia="Times New Roman" w:cs="Times New Roman"/>
        </w:rPr>
        <w:t xml:space="preserve"> un </w:t>
      </w:r>
      <w:r w:rsidR="00D22FFA" w:rsidRPr="29A021C5">
        <w:rPr>
          <w:rFonts w:eastAsia="Times New Roman" w:cs="Times New Roman"/>
        </w:rPr>
        <w:t>vērtību izpausme ikdienas darbā līmenis</w:t>
      </w:r>
      <w:r w:rsidR="00F44335" w:rsidRPr="29A021C5">
        <w:rPr>
          <w:rFonts w:eastAsia="Times New Roman" w:cs="Times New Roman"/>
        </w:rPr>
        <w:t>;</w:t>
      </w:r>
      <w:r w:rsidR="0077151F" w:rsidRPr="29A021C5">
        <w:rPr>
          <w:rFonts w:eastAsia="Times New Roman" w:cs="Times New Roman"/>
        </w:rPr>
        <w:t xml:space="preserve"> </w:t>
      </w:r>
    </w:p>
    <w:p w14:paraId="739D5925" w14:textId="6D6E6D28" w:rsidR="004E4BEF" w:rsidRDefault="257A5E78" w:rsidP="00624ED0">
      <w:pPr>
        <w:pStyle w:val="Sarakstarindkopa"/>
        <w:numPr>
          <w:ilvl w:val="0"/>
          <w:numId w:val="21"/>
        </w:numPr>
        <w:spacing w:after="120" w:line="320" w:lineRule="exact"/>
        <w:contextualSpacing w:val="0"/>
        <w:jc w:val="both"/>
        <w:rPr>
          <w:rFonts w:cs="Arial"/>
        </w:rPr>
      </w:pPr>
      <w:r w:rsidRPr="29A021C5">
        <w:rPr>
          <w:rFonts w:cs="Arial"/>
          <w:b/>
          <w:bCs/>
        </w:rPr>
        <w:t>a</w:t>
      </w:r>
      <w:r w:rsidR="005F7C09" w:rsidRPr="29A021C5">
        <w:rPr>
          <w:rFonts w:cs="Arial"/>
          <w:b/>
          <w:bCs/>
        </w:rPr>
        <w:t xml:space="preserve">ugstākajā politiskajā un vadības līmenī </w:t>
      </w:r>
      <w:r w:rsidR="00F44335" w:rsidRPr="29A021C5">
        <w:rPr>
          <w:rFonts w:cs="Arial"/>
          <w:b/>
          <w:bCs/>
        </w:rPr>
        <w:t xml:space="preserve">attīstīta </w:t>
      </w:r>
      <w:r w:rsidR="001B1808" w:rsidRPr="29A021C5">
        <w:rPr>
          <w:rFonts w:cs="Arial"/>
          <w:b/>
          <w:bCs/>
        </w:rPr>
        <w:t xml:space="preserve">izpratne par </w:t>
      </w:r>
      <w:r w:rsidR="00561632" w:rsidRPr="29A021C5">
        <w:rPr>
          <w:rFonts w:cs="Arial"/>
          <w:b/>
          <w:bCs/>
        </w:rPr>
        <w:t>valsts pārvaldes vērtībām un ētikas pamatprincipiem</w:t>
      </w:r>
      <w:r w:rsidR="001B1808" w:rsidRPr="29A021C5">
        <w:rPr>
          <w:rFonts w:cs="Arial"/>
        </w:rPr>
        <w:t>, k</w:t>
      </w:r>
      <w:r w:rsidR="0043689A" w:rsidRPr="29A021C5">
        <w:rPr>
          <w:rFonts w:cs="Arial"/>
        </w:rPr>
        <w:t>as izpaužas kā</w:t>
      </w:r>
      <w:r w:rsidR="001B1808" w:rsidRPr="29A021C5">
        <w:rPr>
          <w:rFonts w:cs="Arial"/>
        </w:rPr>
        <w:t xml:space="preserve"> </w:t>
      </w:r>
      <w:r w:rsidR="007A063E" w:rsidRPr="29A021C5">
        <w:rPr>
          <w:rFonts w:cs="Arial"/>
        </w:rPr>
        <w:t>priekšzīmīg</w:t>
      </w:r>
      <w:r w:rsidR="0043689A" w:rsidRPr="29A021C5">
        <w:rPr>
          <w:rFonts w:cs="Arial"/>
        </w:rPr>
        <w:t>a</w:t>
      </w:r>
      <w:r w:rsidR="007A063E" w:rsidRPr="29A021C5">
        <w:rPr>
          <w:rFonts w:cs="Arial"/>
        </w:rPr>
        <w:t xml:space="preserve"> rīcīb</w:t>
      </w:r>
      <w:r w:rsidR="0043689A" w:rsidRPr="29A021C5">
        <w:rPr>
          <w:rFonts w:cs="Arial"/>
        </w:rPr>
        <w:t>a</w:t>
      </w:r>
      <w:r w:rsidR="007A063E" w:rsidRPr="29A021C5">
        <w:rPr>
          <w:rFonts w:cs="Arial"/>
        </w:rPr>
        <w:t xml:space="preserve"> </w:t>
      </w:r>
      <w:r w:rsidR="00362518" w:rsidRPr="29A021C5">
        <w:rPr>
          <w:rFonts w:cs="Arial"/>
        </w:rPr>
        <w:t>un</w:t>
      </w:r>
      <w:r w:rsidR="00D81CD3" w:rsidRPr="29A021C5">
        <w:rPr>
          <w:rFonts w:cs="Arial"/>
        </w:rPr>
        <w:t xml:space="preserve"> </w:t>
      </w:r>
      <w:r w:rsidR="00E5093B" w:rsidRPr="29A021C5">
        <w:rPr>
          <w:rFonts w:cs="Arial"/>
        </w:rPr>
        <w:t>ētisk</w:t>
      </w:r>
      <w:r w:rsidR="0043689A" w:rsidRPr="29A021C5">
        <w:rPr>
          <w:rFonts w:cs="Arial"/>
        </w:rPr>
        <w:t>as</w:t>
      </w:r>
      <w:r w:rsidR="00E5093B" w:rsidRPr="29A021C5">
        <w:rPr>
          <w:rFonts w:cs="Arial"/>
        </w:rPr>
        <w:t xml:space="preserve"> rīcīb</w:t>
      </w:r>
      <w:r w:rsidR="0043689A" w:rsidRPr="29A021C5">
        <w:rPr>
          <w:rFonts w:cs="Arial"/>
        </w:rPr>
        <w:t>as demonstrēšana</w:t>
      </w:r>
      <w:r w:rsidR="00E5093B" w:rsidRPr="29A021C5">
        <w:rPr>
          <w:rFonts w:cs="Arial"/>
        </w:rPr>
        <w:t>, pildot amata pienākumus</w:t>
      </w:r>
      <w:r w:rsidR="0043689A" w:rsidRPr="29A021C5">
        <w:rPr>
          <w:rFonts w:cs="Arial"/>
        </w:rPr>
        <w:t xml:space="preserve"> (aptauju un pētījumu dati)</w:t>
      </w:r>
      <w:r w:rsidR="003E1CA9" w:rsidRPr="29A021C5">
        <w:rPr>
          <w:rFonts w:cs="Arial"/>
        </w:rPr>
        <w:t>;</w:t>
      </w:r>
    </w:p>
    <w:p w14:paraId="6190FABF" w14:textId="0ED37E69" w:rsidR="00A838B6" w:rsidRPr="003A6A0C" w:rsidRDefault="4C77E484" w:rsidP="00624ED0">
      <w:pPr>
        <w:pStyle w:val="Sarakstarindkopa"/>
        <w:numPr>
          <w:ilvl w:val="0"/>
          <w:numId w:val="21"/>
        </w:numPr>
        <w:spacing w:after="120" w:line="320" w:lineRule="exact"/>
        <w:contextualSpacing w:val="0"/>
        <w:jc w:val="both"/>
        <w:rPr>
          <w:rFonts w:cs="Arial"/>
          <w:color w:val="auto"/>
        </w:rPr>
      </w:pPr>
      <w:r w:rsidRPr="003A6A0C">
        <w:rPr>
          <w:rFonts w:cs="Arial"/>
          <w:b/>
          <w:bCs/>
          <w:color w:val="auto"/>
        </w:rPr>
        <w:t>s</w:t>
      </w:r>
      <w:r w:rsidR="00A838B6" w:rsidRPr="003A6A0C">
        <w:rPr>
          <w:rFonts w:cs="Arial"/>
          <w:b/>
          <w:bCs/>
          <w:color w:val="auto"/>
        </w:rPr>
        <w:t xml:space="preserve">tiprināta tiesībaizsardzības iestāžu veiktspēja un </w:t>
      </w:r>
      <w:r w:rsidR="00E131E2" w:rsidRPr="003A6A0C">
        <w:rPr>
          <w:rFonts w:cs="Arial"/>
          <w:b/>
          <w:bCs/>
          <w:color w:val="auto"/>
        </w:rPr>
        <w:t>nodarbināto</w:t>
      </w:r>
      <w:r w:rsidR="00A838B6" w:rsidRPr="003A6A0C">
        <w:rPr>
          <w:rFonts w:cs="Arial"/>
          <w:b/>
          <w:bCs/>
          <w:color w:val="auto"/>
        </w:rPr>
        <w:t xml:space="preserve"> profesionālā pilnveide</w:t>
      </w:r>
      <w:r w:rsidR="00A838B6" w:rsidRPr="003A6A0C">
        <w:rPr>
          <w:rFonts w:cs="Arial"/>
          <w:color w:val="auto"/>
        </w:rPr>
        <w:t>, veicinot stipru, kompetentu un neatkarīgu tiesībaizsardzības iestāžu attīstību un sekmējot tiesvedības procesu saīsināšanu, pateicoties kvalitatīvu izmeklēšanas pierādījumu un liecību radīšanai pirmstiesas izmeklēšanas procesā</w:t>
      </w:r>
      <w:r w:rsidR="003E1CA9" w:rsidRPr="003A6A0C">
        <w:rPr>
          <w:rFonts w:cs="Arial"/>
          <w:color w:val="auto"/>
        </w:rPr>
        <w:t>.</w:t>
      </w:r>
    </w:p>
    <w:p w14:paraId="679DEE3F" w14:textId="515FFFAC" w:rsidR="00DA2FEC" w:rsidRPr="00DA2FEC" w:rsidRDefault="0098121B" w:rsidP="00DA2FEC">
      <w:pPr>
        <w:spacing w:after="120" w:line="320" w:lineRule="exact"/>
        <w:jc w:val="both"/>
        <w:rPr>
          <w:rFonts w:cs="Arial"/>
        </w:rPr>
      </w:pPr>
      <w:r w:rsidRPr="003A6A0C">
        <w:rPr>
          <w:rFonts w:cs="Arial"/>
          <w:color w:val="auto"/>
        </w:rPr>
        <w:t>Stratēģiskās p</w:t>
      </w:r>
      <w:r w:rsidR="00DA2FEC" w:rsidRPr="003A6A0C">
        <w:rPr>
          <w:rFonts w:cs="Arial"/>
          <w:color w:val="auto"/>
        </w:rPr>
        <w:t xml:space="preserve">rioritātes īstenošanai plānotie mērķi un </w:t>
      </w:r>
      <w:r w:rsidR="00077601" w:rsidRPr="003A6A0C">
        <w:rPr>
          <w:rFonts w:cs="Arial"/>
          <w:color w:val="auto"/>
        </w:rPr>
        <w:t>darbības</w:t>
      </w:r>
      <w:r w:rsidR="00DA2FEC" w:rsidRPr="003A6A0C">
        <w:rPr>
          <w:rFonts w:cs="Arial"/>
          <w:color w:val="auto"/>
        </w:rPr>
        <w:t xml:space="preserve"> </w:t>
      </w:r>
      <w:r w:rsidR="00DA2FEC">
        <w:rPr>
          <w:rFonts w:cs="Arial"/>
        </w:rPr>
        <w:t xml:space="preserve">rezultāti apkopoti </w:t>
      </w:r>
      <w:r w:rsidR="00D336CD">
        <w:rPr>
          <w:rFonts w:cs="Arial"/>
        </w:rPr>
        <w:t>1.</w:t>
      </w:r>
      <w:r w:rsidR="00865683">
        <w:rPr>
          <w:rFonts w:cs="Arial"/>
        </w:rPr>
        <w:t xml:space="preserve"> </w:t>
      </w:r>
      <w:r w:rsidR="00DA2FEC">
        <w:rPr>
          <w:rFonts w:cs="Arial"/>
        </w:rPr>
        <w:t>tabulā.</w:t>
      </w:r>
    </w:p>
    <w:p w14:paraId="6E285BB4" w14:textId="77777777" w:rsidR="001D08A3" w:rsidRDefault="001D08A3">
      <w:pPr>
        <w:spacing w:before="0" w:after="200" w:line="276" w:lineRule="auto"/>
        <w:rPr>
          <w:rFonts w:cs="Arial"/>
          <w:sz w:val="18"/>
          <w:szCs w:val="18"/>
        </w:rPr>
      </w:pPr>
      <w:r>
        <w:rPr>
          <w:rFonts w:cs="Arial"/>
          <w:sz w:val="18"/>
          <w:szCs w:val="18"/>
        </w:rPr>
        <w:br w:type="page"/>
      </w:r>
    </w:p>
    <w:p w14:paraId="66908083" w14:textId="62659595" w:rsidR="00667C43" w:rsidRPr="00483F7D" w:rsidRDefault="00483F7D" w:rsidP="00483F7D">
      <w:pPr>
        <w:spacing w:after="120" w:line="320" w:lineRule="exact"/>
        <w:ind w:left="360"/>
        <w:jc w:val="right"/>
        <w:rPr>
          <w:rFonts w:cs="Arial"/>
          <w:sz w:val="18"/>
          <w:szCs w:val="18"/>
        </w:rPr>
      </w:pPr>
      <w:r>
        <w:rPr>
          <w:rFonts w:cs="Arial"/>
          <w:sz w:val="18"/>
          <w:szCs w:val="18"/>
        </w:rPr>
        <w:lastRenderedPageBreak/>
        <w:t xml:space="preserve">1. </w:t>
      </w:r>
      <w:r w:rsidR="00667C43" w:rsidRPr="00483F7D">
        <w:rPr>
          <w:rFonts w:cs="Arial"/>
          <w:sz w:val="18"/>
          <w:szCs w:val="18"/>
        </w:rPr>
        <w:t>tabula</w:t>
      </w:r>
    </w:p>
    <w:p w14:paraId="0CBA645B" w14:textId="39B43FB2" w:rsidR="00DA2FEC" w:rsidRPr="00577EBC" w:rsidRDefault="00577EBC" w:rsidP="00624ED0">
      <w:pPr>
        <w:pStyle w:val="Sarakstarindkopa"/>
        <w:numPr>
          <w:ilvl w:val="0"/>
          <w:numId w:val="32"/>
        </w:numPr>
        <w:spacing w:before="0" w:line="240" w:lineRule="auto"/>
        <w:jc w:val="center"/>
        <w:rPr>
          <w:b/>
          <w:bCs/>
        </w:rPr>
      </w:pPr>
      <w:r w:rsidRPr="1FDE2185">
        <w:rPr>
          <w:b/>
          <w:bCs/>
        </w:rPr>
        <w:t>p</w:t>
      </w:r>
      <w:r w:rsidR="00667C43" w:rsidRPr="1FDE2185">
        <w:rPr>
          <w:b/>
          <w:bCs/>
        </w:rPr>
        <w:t>rioritātes “</w:t>
      </w:r>
      <w:r w:rsidR="00536371" w:rsidRPr="00536371">
        <w:rPr>
          <w:b/>
          <w:bCs/>
        </w:rPr>
        <w:t>G</w:t>
      </w:r>
      <w:r w:rsidR="00667C43" w:rsidRPr="00536371">
        <w:rPr>
          <w:b/>
          <w:bCs/>
        </w:rPr>
        <w:t>odprātīgs</w:t>
      </w:r>
      <w:r w:rsidR="00667C43" w:rsidRPr="1FDE2185">
        <w:rPr>
          <w:b/>
          <w:bCs/>
        </w:rPr>
        <w:t xml:space="preserve"> darbs publiskajā pārvaldē” </w:t>
      </w:r>
    </w:p>
    <w:p w14:paraId="24C95558" w14:textId="01F8E50F" w:rsidR="00667C43" w:rsidRPr="00DA2FEC" w:rsidRDefault="00667C43" w:rsidP="00DA2FEC">
      <w:pPr>
        <w:spacing w:before="0" w:after="120" w:line="240" w:lineRule="auto"/>
        <w:jc w:val="center"/>
        <w:rPr>
          <w:rFonts w:cs="Arial"/>
          <w:b/>
          <w:bCs/>
        </w:rPr>
      </w:pPr>
      <w:r w:rsidRPr="1FDE2185">
        <w:rPr>
          <w:b/>
          <w:bCs/>
        </w:rPr>
        <w:t xml:space="preserve">mērķi un </w:t>
      </w:r>
      <w:r w:rsidR="00E84433">
        <w:rPr>
          <w:b/>
          <w:bCs/>
        </w:rPr>
        <w:t>darbības</w:t>
      </w:r>
      <w:r w:rsidR="00E84433" w:rsidRPr="1FDE2185">
        <w:rPr>
          <w:b/>
          <w:bCs/>
        </w:rPr>
        <w:t xml:space="preserve"> </w:t>
      </w:r>
      <w:r w:rsidRPr="1FDE2185">
        <w:rPr>
          <w:b/>
          <w:bCs/>
        </w:rPr>
        <w:t>rezultāti</w:t>
      </w:r>
    </w:p>
    <w:tbl>
      <w:tblPr>
        <w:tblStyle w:val="ListTable3-Accent21"/>
        <w:tblW w:w="5000" w:type="pct"/>
        <w:tblLook w:val="04A0" w:firstRow="1" w:lastRow="0" w:firstColumn="1" w:lastColumn="0" w:noHBand="0" w:noVBand="1"/>
      </w:tblPr>
      <w:tblGrid>
        <w:gridCol w:w="800"/>
        <w:gridCol w:w="2627"/>
        <w:gridCol w:w="1385"/>
        <w:gridCol w:w="4583"/>
      </w:tblGrid>
      <w:tr w:rsidR="00DF01B7" w:rsidRPr="00DF01B7" w14:paraId="5ACCE2DA" w14:textId="77777777" w:rsidTr="704B726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26" w:type="pct"/>
            <w:vAlign w:val="center"/>
          </w:tcPr>
          <w:p w14:paraId="1F226535" w14:textId="5CC538C9" w:rsidR="004C6E40" w:rsidRPr="00DF01B7" w:rsidRDefault="004C6E40" w:rsidP="0032177F">
            <w:pPr>
              <w:pStyle w:val="Sarakstarindkopa"/>
              <w:spacing w:before="60" w:line="240" w:lineRule="auto"/>
              <w:ind w:left="0"/>
              <w:contextualSpacing w:val="0"/>
              <w:jc w:val="center"/>
              <w:rPr>
                <w:rFonts w:cs="Arial"/>
                <w:color w:val="FFFFFF" w:themeColor="background1"/>
                <w:sz w:val="18"/>
                <w:szCs w:val="18"/>
              </w:rPr>
            </w:pPr>
            <w:r w:rsidRPr="00DF01B7">
              <w:rPr>
                <w:rFonts w:cs="Arial"/>
                <w:color w:val="FFFFFF" w:themeColor="background1"/>
                <w:sz w:val="18"/>
                <w:szCs w:val="18"/>
              </w:rPr>
              <w:t>Nr.</w:t>
            </w:r>
          </w:p>
        </w:tc>
        <w:tc>
          <w:tcPr>
            <w:tcW w:w="1398" w:type="pct"/>
            <w:vAlign w:val="center"/>
          </w:tcPr>
          <w:p w14:paraId="05915775" w14:textId="7CBFCA98" w:rsidR="004C6E40" w:rsidRPr="00DF01B7" w:rsidRDefault="004C6E40" w:rsidP="0032177F">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DF01B7">
              <w:rPr>
                <w:rFonts w:cs="Arial"/>
                <w:color w:val="FFFFFF" w:themeColor="background1"/>
                <w:sz w:val="18"/>
                <w:szCs w:val="18"/>
              </w:rPr>
              <w:t>Mērķis</w:t>
            </w:r>
          </w:p>
        </w:tc>
        <w:tc>
          <w:tcPr>
            <w:tcW w:w="737" w:type="pct"/>
            <w:vAlign w:val="center"/>
          </w:tcPr>
          <w:p w14:paraId="07146F30" w14:textId="072E0EB6" w:rsidR="004C6E40" w:rsidRPr="00DF01B7" w:rsidRDefault="004C6E40" w:rsidP="0032177F">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DF01B7">
              <w:rPr>
                <w:rFonts w:cs="Arial"/>
                <w:color w:val="FFFFFF" w:themeColor="background1"/>
                <w:sz w:val="18"/>
                <w:szCs w:val="18"/>
              </w:rPr>
              <w:t>Iesaistītās puses</w:t>
            </w:r>
          </w:p>
        </w:tc>
        <w:tc>
          <w:tcPr>
            <w:tcW w:w="2439" w:type="pct"/>
            <w:vAlign w:val="center"/>
          </w:tcPr>
          <w:p w14:paraId="35FA34EB" w14:textId="44782161" w:rsidR="004C6E40" w:rsidRPr="00DF01B7" w:rsidRDefault="00D32581" w:rsidP="0032177F">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Pr>
                <w:rFonts w:cs="Arial"/>
                <w:color w:val="FFFFFF" w:themeColor="background1"/>
                <w:sz w:val="18"/>
                <w:szCs w:val="18"/>
              </w:rPr>
              <w:t>Darbības</w:t>
            </w:r>
            <w:r w:rsidRPr="00DF01B7">
              <w:rPr>
                <w:rFonts w:cs="Arial"/>
                <w:color w:val="FFFFFF" w:themeColor="background1"/>
                <w:sz w:val="18"/>
                <w:szCs w:val="18"/>
              </w:rPr>
              <w:t xml:space="preserve"> </w:t>
            </w:r>
            <w:r w:rsidR="004C6E40" w:rsidRPr="00DF01B7">
              <w:rPr>
                <w:rFonts w:cs="Arial"/>
                <w:color w:val="FFFFFF" w:themeColor="background1"/>
                <w:sz w:val="18"/>
                <w:szCs w:val="18"/>
              </w:rPr>
              <w:t>rezultāti</w:t>
            </w:r>
          </w:p>
        </w:tc>
      </w:tr>
      <w:tr w:rsidR="00DF01B7" w:rsidRPr="00DF01B7" w14:paraId="1B5A3DF3" w14:textId="77777777" w:rsidTr="704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0127A9FA" w14:textId="6CC05461" w:rsidR="004C6E40" w:rsidRPr="00DF01B7" w:rsidRDefault="004C6E40" w:rsidP="0032177F">
            <w:pPr>
              <w:pStyle w:val="Sarakstarindkopa"/>
              <w:spacing w:before="60" w:line="240" w:lineRule="auto"/>
              <w:ind w:left="0"/>
              <w:contextualSpacing w:val="0"/>
              <w:jc w:val="both"/>
              <w:rPr>
                <w:rFonts w:cs="Arial"/>
                <w:b w:val="0"/>
                <w:bCs w:val="0"/>
                <w:sz w:val="18"/>
                <w:szCs w:val="18"/>
              </w:rPr>
            </w:pPr>
            <w:r w:rsidRPr="00DF01B7">
              <w:rPr>
                <w:rFonts w:cs="Arial"/>
                <w:b w:val="0"/>
                <w:bCs w:val="0"/>
                <w:sz w:val="18"/>
                <w:szCs w:val="18"/>
              </w:rPr>
              <w:t>3.1.1.</w:t>
            </w:r>
          </w:p>
        </w:tc>
        <w:tc>
          <w:tcPr>
            <w:tcW w:w="1398" w:type="pct"/>
          </w:tcPr>
          <w:p w14:paraId="69B09B0F" w14:textId="7EF898A7" w:rsidR="004C6E40" w:rsidRPr="00BF3C53" w:rsidRDefault="00BF3C53" w:rsidP="0032177F">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BF3C53">
              <w:rPr>
                <w:sz w:val="18"/>
                <w:szCs w:val="18"/>
              </w:rPr>
              <w:t>Iedzīvināt valsts pārvaldes vērtības un ētikas pamatprincipus, veidojot kopīgu un vienotu izpratni integritātes jautājumos un vērtībās balstītu kultūru</w:t>
            </w:r>
          </w:p>
        </w:tc>
        <w:tc>
          <w:tcPr>
            <w:tcW w:w="737" w:type="pct"/>
          </w:tcPr>
          <w:p w14:paraId="322327D8" w14:textId="195B5902" w:rsidR="004C6E40" w:rsidRPr="00DF01B7" w:rsidRDefault="004C6E40" w:rsidP="0032177F">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DF01B7">
              <w:rPr>
                <w:rFonts w:eastAsia="Times New Roman" w:cs="Times New Roman"/>
                <w:bCs/>
                <w:sz w:val="18"/>
                <w:szCs w:val="18"/>
              </w:rPr>
              <w:t>VK</w:t>
            </w:r>
            <w:r w:rsidR="002652DB" w:rsidRPr="00DF01B7">
              <w:rPr>
                <w:rFonts w:eastAsia="Times New Roman" w:cs="Times New Roman"/>
                <w:bCs/>
                <w:sz w:val="18"/>
                <w:szCs w:val="18"/>
              </w:rPr>
              <w:t>,</w:t>
            </w:r>
            <w:r w:rsidRPr="00DF01B7">
              <w:rPr>
                <w:rFonts w:eastAsia="Times New Roman" w:cs="Times New Roman"/>
                <w:bCs/>
                <w:sz w:val="18"/>
                <w:szCs w:val="18"/>
              </w:rPr>
              <w:t xml:space="preserve"> VAS,</w:t>
            </w:r>
            <w:r w:rsidR="00732443">
              <w:rPr>
                <w:rFonts w:eastAsia="Times New Roman" w:cs="Times New Roman"/>
                <w:bCs/>
                <w:sz w:val="18"/>
                <w:szCs w:val="18"/>
              </w:rPr>
              <w:t xml:space="preserve"> KNAB</w:t>
            </w:r>
            <w:r w:rsidRPr="00DF01B7">
              <w:rPr>
                <w:rFonts w:eastAsia="Times New Roman" w:cs="Times New Roman"/>
                <w:bCs/>
                <w:sz w:val="18"/>
                <w:szCs w:val="18"/>
              </w:rPr>
              <w:t xml:space="preserve"> visas iestādes</w:t>
            </w:r>
          </w:p>
        </w:tc>
        <w:tc>
          <w:tcPr>
            <w:tcW w:w="2439" w:type="pct"/>
          </w:tcPr>
          <w:p w14:paraId="2DA737A4" w14:textId="77777777" w:rsidR="00A114AB" w:rsidRPr="003A6A0C" w:rsidRDefault="00A114AB" w:rsidP="00624ED0">
            <w:pPr>
              <w:pStyle w:val="Sarakstarindkopa"/>
              <w:numPr>
                <w:ilvl w:val="0"/>
                <w:numId w:val="22"/>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3A6A0C">
              <w:rPr>
                <w:color w:val="auto"/>
                <w:sz w:val="18"/>
                <w:szCs w:val="18"/>
              </w:rPr>
              <w:t>Nodarbinātajiem pieejamas e-mācības, ievada mācību moduļi un mācību materiāli par publisko pārvaldi, tās darbības principiem un vērtībām, interešu konfliktu u.c. integritātes jautājumiem. Nodrošināta zināšanu pārbaude.</w:t>
            </w:r>
          </w:p>
          <w:p w14:paraId="1018A142" w14:textId="1F3D74D6" w:rsidR="001171C5" w:rsidRPr="003A6A0C" w:rsidRDefault="05BE89ED" w:rsidP="00624ED0">
            <w:pPr>
              <w:pStyle w:val="Sarakstarindkopa"/>
              <w:numPr>
                <w:ilvl w:val="0"/>
                <w:numId w:val="22"/>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3A6A0C">
              <w:rPr>
                <w:color w:val="auto"/>
                <w:sz w:val="18"/>
                <w:szCs w:val="18"/>
              </w:rPr>
              <w:t xml:space="preserve">Izveidota kopīga vietne mācību platformā, kur </w:t>
            </w:r>
            <w:r w:rsidR="03A7E147" w:rsidRPr="003A6A0C">
              <w:rPr>
                <w:color w:val="auto"/>
                <w:sz w:val="18"/>
                <w:szCs w:val="18"/>
              </w:rPr>
              <w:t>pieejami</w:t>
            </w:r>
            <w:r w:rsidRPr="003A6A0C">
              <w:rPr>
                <w:color w:val="auto"/>
                <w:sz w:val="18"/>
                <w:szCs w:val="18"/>
              </w:rPr>
              <w:t xml:space="preserve"> interaktīvi rīki un metodes vērtību iedzīvināšanai;</w:t>
            </w:r>
          </w:p>
          <w:p w14:paraId="1BEF2490" w14:textId="77777777" w:rsidR="001171C5" w:rsidRPr="003A6A0C" w:rsidRDefault="001171C5" w:rsidP="00624ED0">
            <w:pPr>
              <w:pStyle w:val="Sarakstarindkopa"/>
              <w:numPr>
                <w:ilvl w:val="0"/>
                <w:numId w:val="22"/>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3A6A0C">
              <w:rPr>
                <w:color w:val="auto"/>
                <w:sz w:val="18"/>
                <w:szCs w:val="18"/>
              </w:rPr>
              <w:t>Organizēti informatīvi pasākumi un kampaņas;</w:t>
            </w:r>
          </w:p>
          <w:p w14:paraId="405A7C02" w14:textId="12786ACE" w:rsidR="001171C5" w:rsidRPr="003A6A0C" w:rsidRDefault="2E7D2F1A" w:rsidP="00624ED0">
            <w:pPr>
              <w:pStyle w:val="Sarakstarindkopa"/>
              <w:numPr>
                <w:ilvl w:val="0"/>
                <w:numId w:val="22"/>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704B7262">
              <w:rPr>
                <w:color w:val="auto"/>
                <w:sz w:val="18"/>
                <w:szCs w:val="18"/>
              </w:rPr>
              <w:t>Izveidots un uzturēts publiskās pārvaldes Uzticības personu ētikas jautājumos tīkls, nodrošināta Uzticības personu mācība</w:t>
            </w:r>
            <w:r w:rsidR="35D78FF3" w:rsidRPr="704B7262">
              <w:rPr>
                <w:color w:val="auto"/>
                <w:sz w:val="18"/>
                <w:szCs w:val="18"/>
              </w:rPr>
              <w:t>s</w:t>
            </w:r>
            <w:r w:rsidRPr="704B7262">
              <w:rPr>
                <w:color w:val="auto"/>
                <w:sz w:val="18"/>
                <w:szCs w:val="18"/>
              </w:rPr>
              <w:t>;</w:t>
            </w:r>
          </w:p>
          <w:p w14:paraId="09BC6423" w14:textId="6A542E71" w:rsidR="004C6E40" w:rsidRPr="006D3A01" w:rsidRDefault="001171C5" w:rsidP="00624ED0">
            <w:pPr>
              <w:pStyle w:val="Sarakstarindkopa"/>
              <w:numPr>
                <w:ilvl w:val="0"/>
                <w:numId w:val="22"/>
              </w:numPr>
              <w:spacing w:before="6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3A6A0C">
              <w:rPr>
                <w:color w:val="auto"/>
                <w:sz w:val="18"/>
                <w:szCs w:val="18"/>
              </w:rPr>
              <w:t>Sniegts atbalsts pašvaldību nodarbinātajiem labākai izpratnei par valsts pārvaldes principiem un vērtībām pilnveidei.</w:t>
            </w:r>
          </w:p>
        </w:tc>
      </w:tr>
      <w:tr w:rsidR="00DF01B7" w:rsidRPr="00DF01B7" w14:paraId="5482723E" w14:textId="77777777" w:rsidTr="704B7262">
        <w:tc>
          <w:tcPr>
            <w:cnfStyle w:val="001000000000" w:firstRow="0" w:lastRow="0" w:firstColumn="1" w:lastColumn="0" w:oddVBand="0" w:evenVBand="0" w:oddHBand="0" w:evenHBand="0" w:firstRowFirstColumn="0" w:firstRowLastColumn="0" w:lastRowFirstColumn="0" w:lastRowLastColumn="0"/>
            <w:tcW w:w="426" w:type="pct"/>
          </w:tcPr>
          <w:p w14:paraId="700765B2" w14:textId="38DCFB96" w:rsidR="004C6E40" w:rsidRPr="00DF01B7" w:rsidRDefault="004C6E40" w:rsidP="0032177F">
            <w:pPr>
              <w:pStyle w:val="Sarakstarindkopa"/>
              <w:spacing w:before="60" w:line="240" w:lineRule="auto"/>
              <w:ind w:left="0"/>
              <w:contextualSpacing w:val="0"/>
              <w:jc w:val="both"/>
              <w:rPr>
                <w:rFonts w:cs="Arial"/>
                <w:b w:val="0"/>
                <w:bCs w:val="0"/>
                <w:sz w:val="18"/>
                <w:szCs w:val="18"/>
              </w:rPr>
            </w:pPr>
            <w:r w:rsidRPr="00DF01B7">
              <w:rPr>
                <w:rFonts w:cs="Arial"/>
                <w:b w:val="0"/>
                <w:bCs w:val="0"/>
                <w:sz w:val="18"/>
                <w:szCs w:val="18"/>
              </w:rPr>
              <w:t>3.1.2.</w:t>
            </w:r>
          </w:p>
        </w:tc>
        <w:tc>
          <w:tcPr>
            <w:tcW w:w="1398" w:type="pct"/>
          </w:tcPr>
          <w:p w14:paraId="66D5565F" w14:textId="78DEDA08" w:rsidR="004C6E40" w:rsidRPr="00E92101" w:rsidRDefault="00EF6437" w:rsidP="00D336CD">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highlight w:val="yellow"/>
              </w:rPr>
            </w:pPr>
            <w:r w:rsidRPr="00E92101">
              <w:rPr>
                <w:rFonts w:eastAsia="Calibri" w:cs="Calibri"/>
                <w:color w:val="auto"/>
                <w:sz w:val="18"/>
                <w:szCs w:val="18"/>
              </w:rPr>
              <w:t>Veicināt atbildīgo personu trauksmes celšanas jomā, tostarp kontaktpersonu, prasmju un zināšanu attīstību, kā arī dalīšanos ar labo praksi. Nodrošināt metodisko un informatīvo atbalstu,  veicinot vienotu izpratni un efektīvu likuma piemērošanu</w:t>
            </w:r>
          </w:p>
        </w:tc>
        <w:tc>
          <w:tcPr>
            <w:tcW w:w="737" w:type="pct"/>
          </w:tcPr>
          <w:p w14:paraId="64CBA8FB" w14:textId="7217D267" w:rsidR="004C6E40" w:rsidRPr="00E92101" w:rsidRDefault="002652DB" w:rsidP="0032177F">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E92101">
              <w:rPr>
                <w:rFonts w:eastAsia="Times New Roman" w:cs="Times New Roman"/>
                <w:bCs/>
                <w:color w:val="auto"/>
                <w:sz w:val="18"/>
                <w:szCs w:val="18"/>
              </w:rPr>
              <w:t>VK, VAS, visas iestādes</w:t>
            </w:r>
          </w:p>
        </w:tc>
        <w:tc>
          <w:tcPr>
            <w:tcW w:w="2439" w:type="pct"/>
          </w:tcPr>
          <w:p w14:paraId="685BD405" w14:textId="012A8DD9" w:rsidR="00DD07E2" w:rsidRPr="00E92101" w:rsidRDefault="00DD07E2" w:rsidP="00624ED0">
            <w:pPr>
              <w:pStyle w:val="Sarakstarindkopa"/>
              <w:numPr>
                <w:ilvl w:val="0"/>
                <w:numId w:val="23"/>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rPr>
            </w:pPr>
            <w:r w:rsidRPr="00E92101">
              <w:rPr>
                <w:rFonts w:eastAsia="Times New Roman" w:cs="Times New Roman"/>
                <w:color w:val="auto"/>
                <w:sz w:val="18"/>
                <w:szCs w:val="18"/>
              </w:rPr>
              <w:t>Atbildīgajām personām trauksmes celšanas jomā, tostarp kontaktpersonām, ir nodrošināti mācīb</w:t>
            </w:r>
            <w:r w:rsidR="526C2037" w:rsidRPr="00E92101">
              <w:rPr>
                <w:rFonts w:eastAsia="Times New Roman" w:cs="Times New Roman"/>
                <w:color w:val="auto"/>
                <w:sz w:val="18"/>
                <w:szCs w:val="18"/>
              </w:rPr>
              <w:t>u</w:t>
            </w:r>
            <w:r w:rsidRPr="00E92101">
              <w:rPr>
                <w:rFonts w:eastAsia="Times New Roman" w:cs="Times New Roman"/>
                <w:color w:val="auto"/>
                <w:sz w:val="18"/>
                <w:szCs w:val="18"/>
              </w:rPr>
              <w:t>, domapmaiņas un citi uz attīstību vērsti pasākumi;</w:t>
            </w:r>
          </w:p>
          <w:p w14:paraId="25E1B137" w14:textId="77777777" w:rsidR="00DD07E2" w:rsidRPr="00E92101" w:rsidRDefault="00DD07E2" w:rsidP="00624ED0">
            <w:pPr>
              <w:pStyle w:val="Sarakstarindkopa"/>
              <w:numPr>
                <w:ilvl w:val="0"/>
                <w:numId w:val="23"/>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rPr>
            </w:pPr>
            <w:r w:rsidRPr="00E92101">
              <w:rPr>
                <w:rFonts w:eastAsia="Times New Roman" w:cs="Times New Roman"/>
                <w:color w:val="auto"/>
                <w:sz w:val="18"/>
                <w:szCs w:val="18"/>
              </w:rPr>
              <w:t>E-mācības atbildīgajām personām trauksmes celšanas jomā;</w:t>
            </w:r>
          </w:p>
          <w:p w14:paraId="5E5845F3" w14:textId="44990F25" w:rsidR="00DD07E2" w:rsidRPr="00E92101" w:rsidRDefault="00DD07E2" w:rsidP="00624ED0">
            <w:pPr>
              <w:pStyle w:val="Sarakstarindkopa"/>
              <w:numPr>
                <w:ilvl w:val="0"/>
                <w:numId w:val="23"/>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rPr>
            </w:pPr>
            <w:r w:rsidRPr="00E92101">
              <w:rPr>
                <w:rFonts w:eastAsia="Times New Roman" w:cs="Times New Roman"/>
                <w:color w:val="auto"/>
                <w:sz w:val="18"/>
                <w:szCs w:val="18"/>
              </w:rPr>
              <w:t>Specializētas mācības, tai skaitā trauksmes celšanas gadījumu izmeklēšanā, trauksmes celšanas ziņojumu virzības noteikšana u.c.</w:t>
            </w:r>
            <w:r w:rsidR="00B33FAB" w:rsidRPr="00E92101">
              <w:rPr>
                <w:rFonts w:eastAsia="Times New Roman" w:cs="Times New Roman"/>
                <w:color w:val="auto"/>
                <w:sz w:val="18"/>
                <w:szCs w:val="18"/>
              </w:rPr>
              <w:t>;</w:t>
            </w:r>
          </w:p>
          <w:p w14:paraId="741E968C" w14:textId="6AE3C7B1" w:rsidR="004C6E40" w:rsidRPr="00E92101" w:rsidRDefault="00DD07E2" w:rsidP="00624ED0">
            <w:pPr>
              <w:pStyle w:val="Sarakstarindkopa"/>
              <w:numPr>
                <w:ilvl w:val="0"/>
                <w:numId w:val="23"/>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sz w:val="18"/>
                <w:szCs w:val="18"/>
              </w:rPr>
            </w:pPr>
            <w:r w:rsidRPr="00E92101">
              <w:rPr>
                <w:rFonts w:eastAsia="Times New Roman" w:cs="Times New Roman"/>
                <w:color w:val="auto"/>
                <w:sz w:val="18"/>
                <w:szCs w:val="18"/>
              </w:rPr>
              <w:t>Izstrādātas un aktualizētas vadlīnijas, informatīvi un metodiski materiāli</w:t>
            </w:r>
            <w:r w:rsidR="2331AF95" w:rsidRPr="00E92101">
              <w:rPr>
                <w:rFonts w:eastAsia="Times New Roman" w:cs="Times New Roman"/>
                <w:color w:val="auto"/>
                <w:sz w:val="18"/>
                <w:szCs w:val="18"/>
              </w:rPr>
              <w:t>;</w:t>
            </w:r>
            <w:r w:rsidRPr="00E92101">
              <w:rPr>
                <w:rFonts w:eastAsia="Times New Roman" w:cs="Times New Roman"/>
                <w:color w:val="auto"/>
                <w:sz w:val="18"/>
                <w:szCs w:val="18"/>
              </w:rPr>
              <w:t xml:space="preserve"> tie ir viegli pieejami e-vidē.</w:t>
            </w:r>
          </w:p>
        </w:tc>
      </w:tr>
      <w:tr w:rsidR="00502E16" w:rsidRPr="00DF01B7" w14:paraId="4223F6A5" w14:textId="77777777" w:rsidTr="704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2B659841" w14:textId="7A3E5085" w:rsidR="00502E16" w:rsidRPr="00DF01B7" w:rsidRDefault="00502E16" w:rsidP="00502E16">
            <w:pPr>
              <w:pStyle w:val="Sarakstarindkopa"/>
              <w:spacing w:before="60" w:line="240" w:lineRule="auto"/>
              <w:ind w:left="0"/>
              <w:contextualSpacing w:val="0"/>
              <w:jc w:val="both"/>
              <w:rPr>
                <w:rFonts w:cs="Arial"/>
                <w:b w:val="0"/>
                <w:bCs w:val="0"/>
                <w:sz w:val="18"/>
                <w:szCs w:val="18"/>
              </w:rPr>
            </w:pPr>
            <w:r w:rsidRPr="00DF01B7">
              <w:rPr>
                <w:rFonts w:cs="Arial"/>
                <w:b w:val="0"/>
                <w:bCs w:val="0"/>
                <w:sz w:val="18"/>
                <w:szCs w:val="18"/>
              </w:rPr>
              <w:t>3.1.3.</w:t>
            </w:r>
          </w:p>
        </w:tc>
        <w:tc>
          <w:tcPr>
            <w:tcW w:w="1398" w:type="pct"/>
          </w:tcPr>
          <w:p w14:paraId="738EC662" w14:textId="6250B058" w:rsidR="00502E16" w:rsidRPr="00053BE8" w:rsidRDefault="00053BE8" w:rsidP="00502E16">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053BE8">
              <w:rPr>
                <w:sz w:val="18"/>
                <w:szCs w:val="18"/>
              </w:rPr>
              <w:t>Izglītot politiskās amatpersonas un augstākās amatpersonas, augstākā līmeņa vadītājus priekšzīmīgas attieksmes un rīcības attīstībai</w:t>
            </w:r>
          </w:p>
        </w:tc>
        <w:tc>
          <w:tcPr>
            <w:tcW w:w="737" w:type="pct"/>
          </w:tcPr>
          <w:p w14:paraId="6C620641" w14:textId="43557AF6" w:rsidR="00502E16" w:rsidRPr="00DF01B7" w:rsidRDefault="00502E16" w:rsidP="00502E16">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DF01B7">
              <w:rPr>
                <w:rFonts w:eastAsia="Times New Roman" w:cs="Times New Roman"/>
                <w:bCs/>
                <w:sz w:val="18"/>
                <w:szCs w:val="18"/>
              </w:rPr>
              <w:t>VK, VAS, KNAB</w:t>
            </w:r>
          </w:p>
        </w:tc>
        <w:tc>
          <w:tcPr>
            <w:tcW w:w="2439" w:type="pct"/>
          </w:tcPr>
          <w:p w14:paraId="3041FD77" w14:textId="77777777" w:rsidR="006F6D4C" w:rsidRPr="006F6D4C" w:rsidRDefault="006F6D4C" w:rsidP="00624ED0">
            <w:pPr>
              <w:pStyle w:val="Sarakstarindkopa"/>
              <w:numPr>
                <w:ilvl w:val="0"/>
                <w:numId w:val="39"/>
              </w:numPr>
              <w:spacing w:before="0" w:line="240" w:lineRule="auto"/>
              <w:ind w:left="325"/>
              <w:cnfStyle w:val="000000100000" w:firstRow="0" w:lastRow="0" w:firstColumn="0" w:lastColumn="0" w:oddVBand="0" w:evenVBand="0" w:oddHBand="1" w:evenHBand="0" w:firstRowFirstColumn="0" w:firstRowLastColumn="0" w:lastRowFirstColumn="0" w:lastRowLastColumn="0"/>
              <w:rPr>
                <w:sz w:val="18"/>
                <w:szCs w:val="18"/>
              </w:rPr>
            </w:pPr>
            <w:r w:rsidRPr="006F6D4C">
              <w:rPr>
                <w:sz w:val="18"/>
                <w:szCs w:val="18"/>
              </w:rPr>
              <w:t>Pieejama informācija un mācību materiāli e-vidē par publiskās pārvaldes  darbības principiem un vērtībām, pamatzināšanas par   ētikas un godprātīgas rīcības prasībām, kas jāievēro šajā amatā;</w:t>
            </w:r>
          </w:p>
          <w:p w14:paraId="0796E035" w14:textId="6EA58316" w:rsidR="00502E16" w:rsidRPr="00502E16" w:rsidRDefault="006F6D4C" w:rsidP="00624ED0">
            <w:pPr>
              <w:pStyle w:val="Sarakstarindkopa"/>
              <w:numPr>
                <w:ilvl w:val="0"/>
                <w:numId w:val="39"/>
              </w:numPr>
              <w:spacing w:before="60" w:line="240" w:lineRule="auto"/>
              <w:ind w:left="325"/>
              <w:contextualSpacing w:val="0"/>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6F6D4C">
              <w:rPr>
                <w:sz w:val="18"/>
                <w:szCs w:val="18"/>
              </w:rPr>
              <w:t>Obligātas īsas ievada e-mācības politiskajām amatpersonām, stājoties amatā.</w:t>
            </w:r>
          </w:p>
        </w:tc>
      </w:tr>
      <w:tr w:rsidR="00502E16" w:rsidRPr="00DF01B7" w14:paraId="650B3C93" w14:textId="77777777" w:rsidTr="704B7262">
        <w:tc>
          <w:tcPr>
            <w:cnfStyle w:val="001000000000" w:firstRow="0" w:lastRow="0" w:firstColumn="1" w:lastColumn="0" w:oddVBand="0" w:evenVBand="0" w:oddHBand="0" w:evenHBand="0" w:firstRowFirstColumn="0" w:firstRowLastColumn="0" w:lastRowFirstColumn="0" w:lastRowLastColumn="0"/>
            <w:tcW w:w="426" w:type="pct"/>
          </w:tcPr>
          <w:p w14:paraId="79390BA1" w14:textId="4DEA9B29" w:rsidR="00502E16" w:rsidRPr="00DF01B7" w:rsidRDefault="00502E16" w:rsidP="00502E16">
            <w:pPr>
              <w:pStyle w:val="Sarakstarindkopa"/>
              <w:spacing w:before="60" w:line="240" w:lineRule="auto"/>
              <w:ind w:left="0"/>
              <w:contextualSpacing w:val="0"/>
              <w:jc w:val="both"/>
              <w:rPr>
                <w:rFonts w:cs="Arial"/>
                <w:b w:val="0"/>
                <w:bCs w:val="0"/>
                <w:sz w:val="18"/>
                <w:szCs w:val="18"/>
              </w:rPr>
            </w:pPr>
            <w:r w:rsidRPr="00DF01B7">
              <w:rPr>
                <w:rFonts w:cs="Arial"/>
                <w:b w:val="0"/>
                <w:bCs w:val="0"/>
                <w:sz w:val="18"/>
                <w:szCs w:val="18"/>
              </w:rPr>
              <w:t>3.1.4.</w:t>
            </w:r>
          </w:p>
        </w:tc>
        <w:tc>
          <w:tcPr>
            <w:tcW w:w="1398" w:type="pct"/>
          </w:tcPr>
          <w:p w14:paraId="1C8025D6" w14:textId="32FC3F0D" w:rsidR="00502E16" w:rsidRPr="00E92101" w:rsidRDefault="004E2705" w:rsidP="0C0BBEB7">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18"/>
                <w:szCs w:val="18"/>
              </w:rPr>
            </w:pPr>
            <w:r w:rsidRPr="00E92101">
              <w:rPr>
                <w:color w:val="auto"/>
                <w:sz w:val="18"/>
                <w:szCs w:val="18"/>
              </w:rPr>
              <w:t>Attīstīt nodarbināto zināšanas un izpratni par  publiskās pārvaldes darbības pamatiem</w:t>
            </w:r>
            <w:r w:rsidR="49932F76" w:rsidRPr="00E92101">
              <w:rPr>
                <w:color w:val="auto"/>
                <w:sz w:val="18"/>
                <w:szCs w:val="18"/>
              </w:rPr>
              <w:t>,</w:t>
            </w:r>
            <w:r w:rsidR="00C90D9C" w:rsidRPr="00E92101">
              <w:rPr>
                <w:color w:val="auto"/>
                <w:sz w:val="18"/>
                <w:szCs w:val="18"/>
              </w:rPr>
              <w:t xml:space="preserve"> prasībām, standartiem u</w:t>
            </w:r>
            <w:r w:rsidR="00460131" w:rsidRPr="00E92101">
              <w:rPr>
                <w:color w:val="auto"/>
                <w:sz w:val="18"/>
                <w:szCs w:val="18"/>
              </w:rPr>
              <w:t>.</w:t>
            </w:r>
            <w:r w:rsidR="0C93E8FB" w:rsidRPr="00E92101">
              <w:rPr>
                <w:color w:val="auto"/>
                <w:sz w:val="18"/>
                <w:szCs w:val="18"/>
              </w:rPr>
              <w:t>c.</w:t>
            </w:r>
          </w:p>
        </w:tc>
        <w:tc>
          <w:tcPr>
            <w:tcW w:w="737" w:type="pct"/>
          </w:tcPr>
          <w:p w14:paraId="7B385071" w14:textId="4A5D0155" w:rsidR="00502E16" w:rsidRPr="00E92101" w:rsidRDefault="00502E16" w:rsidP="00502E16">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 w:val="18"/>
                <w:szCs w:val="18"/>
              </w:rPr>
            </w:pPr>
            <w:r w:rsidRPr="00E92101">
              <w:rPr>
                <w:rFonts w:eastAsia="Times New Roman" w:cs="Times New Roman"/>
                <w:bCs/>
                <w:color w:val="auto"/>
                <w:sz w:val="18"/>
                <w:szCs w:val="18"/>
              </w:rPr>
              <w:t>VK, VAS, FM</w:t>
            </w:r>
            <w:r w:rsidR="00950DB5" w:rsidRPr="00E92101">
              <w:rPr>
                <w:rFonts w:eastAsia="Times New Roman" w:cs="Times New Roman"/>
                <w:bCs/>
                <w:color w:val="auto"/>
                <w:sz w:val="18"/>
                <w:szCs w:val="18"/>
              </w:rPr>
              <w:t>, TM</w:t>
            </w:r>
          </w:p>
        </w:tc>
        <w:tc>
          <w:tcPr>
            <w:tcW w:w="2439" w:type="pct"/>
          </w:tcPr>
          <w:p w14:paraId="70A9B2F7" w14:textId="216D2828" w:rsidR="00E6050E" w:rsidRPr="00E92101" w:rsidRDefault="0B2420D2" w:rsidP="00624ED0">
            <w:pPr>
              <w:pStyle w:val="Sarakstarindkopa"/>
              <w:numPr>
                <w:ilvl w:val="0"/>
                <w:numId w:val="42"/>
              </w:numPr>
              <w:spacing w:before="0" w:line="240" w:lineRule="auto"/>
              <w:ind w:left="325"/>
              <w:cnfStyle w:val="000000000000" w:firstRow="0" w:lastRow="0" w:firstColumn="0" w:lastColumn="0" w:oddVBand="0" w:evenVBand="0" w:oddHBand="0" w:evenHBand="0" w:firstRowFirstColumn="0" w:firstRowLastColumn="0" w:lastRowFirstColumn="0" w:lastRowLastColumn="0"/>
              <w:rPr>
                <w:color w:val="auto"/>
                <w:sz w:val="18"/>
                <w:szCs w:val="18"/>
              </w:rPr>
            </w:pPr>
            <w:r w:rsidRPr="704B7262">
              <w:rPr>
                <w:color w:val="auto"/>
                <w:sz w:val="18"/>
                <w:szCs w:val="18"/>
              </w:rPr>
              <w:t xml:space="preserve">Īstenotas </w:t>
            </w:r>
            <w:r w:rsidR="1C51922F" w:rsidRPr="704B7262">
              <w:rPr>
                <w:color w:val="auto"/>
                <w:sz w:val="18"/>
                <w:szCs w:val="18"/>
              </w:rPr>
              <w:t xml:space="preserve">mācību programmas: </w:t>
            </w:r>
          </w:p>
          <w:p w14:paraId="394393DC" w14:textId="660530DF" w:rsidR="00E6050E" w:rsidRPr="00E92101" w:rsidRDefault="00E6050E" w:rsidP="00624ED0">
            <w:pPr>
              <w:pStyle w:val="Sarakstarindkopa"/>
              <w:numPr>
                <w:ilvl w:val="0"/>
                <w:numId w:val="41"/>
              </w:numPr>
              <w:spacing w:before="0" w:line="240" w:lineRule="auto"/>
              <w:ind w:left="337"/>
              <w:cnfStyle w:val="000000000000" w:firstRow="0" w:lastRow="0" w:firstColumn="0" w:lastColumn="0" w:oddVBand="0" w:evenVBand="0" w:oddHBand="0" w:evenHBand="0" w:firstRowFirstColumn="0" w:firstRowLastColumn="0" w:lastRowFirstColumn="0" w:lastRowLastColumn="0"/>
              <w:rPr>
                <w:color w:val="auto"/>
                <w:sz w:val="18"/>
                <w:szCs w:val="18"/>
              </w:rPr>
            </w:pPr>
            <w:r w:rsidRPr="00E92101">
              <w:rPr>
                <w:color w:val="auto"/>
                <w:sz w:val="18"/>
                <w:szCs w:val="18"/>
              </w:rPr>
              <w:t>tiesisk</w:t>
            </w:r>
            <w:r w:rsidR="0DA0FB84" w:rsidRPr="00E92101">
              <w:rPr>
                <w:color w:val="auto"/>
                <w:sz w:val="18"/>
                <w:szCs w:val="18"/>
              </w:rPr>
              <w:t>as</w:t>
            </w:r>
            <w:r w:rsidRPr="00E92101">
              <w:rPr>
                <w:color w:val="auto"/>
                <w:sz w:val="18"/>
                <w:szCs w:val="18"/>
              </w:rPr>
              <w:t xml:space="preserve"> valsts </w:t>
            </w:r>
            <w:r w:rsidRPr="00E92101">
              <w:rPr>
                <w:rFonts w:eastAsia="Times New Roman" w:cs="Times New Roman"/>
                <w:color w:val="auto"/>
                <w:sz w:val="18"/>
                <w:szCs w:val="18"/>
              </w:rPr>
              <w:t>un valsts pārvaldes pamati (valsts pārvaldes institucionālā sistēma</w:t>
            </w:r>
            <w:r w:rsidR="4CF8849F" w:rsidRPr="00E92101">
              <w:rPr>
                <w:rFonts w:eastAsia="Times New Roman" w:cs="Times New Roman"/>
                <w:color w:val="auto"/>
                <w:sz w:val="18"/>
                <w:szCs w:val="18"/>
              </w:rPr>
              <w:t>,</w:t>
            </w:r>
            <w:r w:rsidRPr="00E92101">
              <w:rPr>
                <w:rFonts w:eastAsia="Times New Roman" w:cs="Times New Roman"/>
                <w:color w:val="auto"/>
                <w:sz w:val="18"/>
                <w:szCs w:val="18"/>
              </w:rPr>
              <w:t xml:space="preserve"> darbības pamatprincipi un vērtības, tiesiskumu (</w:t>
            </w:r>
            <w:r w:rsidRPr="00E92101">
              <w:rPr>
                <w:rFonts w:eastAsia="Times New Roman" w:cs="Times New Roman"/>
                <w:i/>
                <w:iCs/>
                <w:color w:val="auto"/>
                <w:sz w:val="18"/>
                <w:szCs w:val="18"/>
              </w:rPr>
              <w:t>rule of law</w:t>
            </w:r>
            <w:r w:rsidRPr="00E92101">
              <w:rPr>
                <w:rFonts w:eastAsia="Times New Roman" w:cs="Times New Roman"/>
                <w:color w:val="auto"/>
                <w:sz w:val="18"/>
                <w:szCs w:val="18"/>
              </w:rPr>
              <w:t>) veidojošie elementi);</w:t>
            </w:r>
          </w:p>
          <w:p w14:paraId="5F075872" w14:textId="3E177432" w:rsidR="00E6050E" w:rsidRPr="00E92101" w:rsidRDefault="00E6050E" w:rsidP="00624ED0">
            <w:pPr>
              <w:pStyle w:val="Sarakstarindkopa"/>
              <w:numPr>
                <w:ilvl w:val="0"/>
                <w:numId w:val="41"/>
              </w:numPr>
              <w:spacing w:before="0" w:line="240" w:lineRule="auto"/>
              <w:ind w:left="337"/>
              <w:cnfStyle w:val="000000000000" w:firstRow="0" w:lastRow="0" w:firstColumn="0" w:lastColumn="0" w:oddVBand="0" w:evenVBand="0" w:oddHBand="0" w:evenHBand="0" w:firstRowFirstColumn="0" w:firstRowLastColumn="0" w:lastRowFirstColumn="0" w:lastRowLastColumn="0"/>
              <w:rPr>
                <w:color w:val="auto"/>
                <w:sz w:val="18"/>
                <w:szCs w:val="18"/>
              </w:rPr>
            </w:pPr>
            <w:r w:rsidRPr="00E92101">
              <w:rPr>
                <w:color w:val="auto"/>
                <w:sz w:val="18"/>
                <w:szCs w:val="18"/>
              </w:rPr>
              <w:t>administratīvās tiesības, administratīv</w:t>
            </w:r>
            <w:r w:rsidR="6EDCE812" w:rsidRPr="00E92101">
              <w:rPr>
                <w:color w:val="auto"/>
                <w:sz w:val="18"/>
                <w:szCs w:val="18"/>
              </w:rPr>
              <w:t>ā</w:t>
            </w:r>
            <w:r w:rsidRPr="00E92101">
              <w:rPr>
                <w:color w:val="auto"/>
                <w:sz w:val="18"/>
                <w:szCs w:val="18"/>
              </w:rPr>
              <w:t xml:space="preserve"> procesa tiesības</w:t>
            </w:r>
            <w:r w:rsidR="6B88BEAD" w:rsidRPr="00E92101">
              <w:rPr>
                <w:color w:val="auto"/>
                <w:sz w:val="18"/>
                <w:szCs w:val="18"/>
              </w:rPr>
              <w:t>,</w:t>
            </w:r>
            <w:r w:rsidRPr="00E92101">
              <w:rPr>
                <w:color w:val="auto"/>
                <w:sz w:val="18"/>
                <w:szCs w:val="18"/>
              </w:rPr>
              <w:t xml:space="preserve"> administratīvā pārkāpuma procesa tiesības; </w:t>
            </w:r>
          </w:p>
          <w:p w14:paraId="309B596F" w14:textId="3228B5C1" w:rsidR="00793A02" w:rsidRPr="00E92101" w:rsidRDefault="00793A02" w:rsidP="00624ED0">
            <w:pPr>
              <w:pStyle w:val="Sarakstarindkopa"/>
              <w:numPr>
                <w:ilvl w:val="0"/>
                <w:numId w:val="41"/>
              </w:numPr>
              <w:spacing w:before="0" w:line="240" w:lineRule="auto"/>
              <w:ind w:left="337"/>
              <w:cnfStyle w:val="000000000000" w:firstRow="0" w:lastRow="0" w:firstColumn="0" w:lastColumn="0" w:oddVBand="0" w:evenVBand="0" w:oddHBand="0" w:evenHBand="0" w:firstRowFirstColumn="0" w:firstRowLastColumn="0" w:lastRowFirstColumn="0" w:lastRowLastColumn="0"/>
              <w:rPr>
                <w:color w:val="auto"/>
                <w:sz w:val="18"/>
                <w:szCs w:val="18"/>
              </w:rPr>
            </w:pPr>
            <w:r w:rsidRPr="00E92101">
              <w:rPr>
                <w:color w:val="auto"/>
                <w:sz w:val="18"/>
                <w:szCs w:val="18"/>
              </w:rPr>
              <w:t>kiberdrošības jautājumiem</w:t>
            </w:r>
            <w:r w:rsidR="6ABA3A43" w:rsidRPr="00E92101">
              <w:rPr>
                <w:color w:val="auto"/>
                <w:sz w:val="18"/>
                <w:szCs w:val="18"/>
              </w:rPr>
              <w:t>;</w:t>
            </w:r>
          </w:p>
          <w:p w14:paraId="3A72E6C1" w14:textId="06E729AD" w:rsidR="00793A02" w:rsidRPr="00E92101" w:rsidRDefault="00E6050E" w:rsidP="00624ED0">
            <w:pPr>
              <w:pStyle w:val="Sarakstarindkopa"/>
              <w:numPr>
                <w:ilvl w:val="0"/>
                <w:numId w:val="41"/>
              </w:numPr>
              <w:spacing w:before="0" w:line="240" w:lineRule="auto"/>
              <w:ind w:left="337"/>
              <w:cnfStyle w:val="000000000000" w:firstRow="0" w:lastRow="0" w:firstColumn="0" w:lastColumn="0" w:oddVBand="0" w:evenVBand="0" w:oddHBand="0" w:evenHBand="0" w:firstRowFirstColumn="0" w:firstRowLastColumn="0" w:lastRowFirstColumn="0" w:lastRowLastColumn="0"/>
              <w:rPr>
                <w:color w:val="auto"/>
                <w:sz w:val="18"/>
                <w:szCs w:val="18"/>
              </w:rPr>
            </w:pPr>
            <w:r w:rsidRPr="00E92101">
              <w:rPr>
                <w:color w:val="auto"/>
                <w:sz w:val="18"/>
                <w:szCs w:val="18"/>
              </w:rPr>
              <w:t>procesu un risku vadība</w:t>
            </w:r>
            <w:r w:rsidR="7B2EA5B2" w:rsidRPr="00E92101">
              <w:rPr>
                <w:color w:val="auto"/>
                <w:sz w:val="18"/>
                <w:szCs w:val="18"/>
              </w:rPr>
              <w:t xml:space="preserve"> u.c.</w:t>
            </w:r>
          </w:p>
        </w:tc>
      </w:tr>
      <w:tr w:rsidR="00502E16" w:rsidRPr="00DF01B7" w14:paraId="64C767E6" w14:textId="77777777" w:rsidTr="704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56BFB7BC" w14:textId="5388C68D" w:rsidR="00502E16" w:rsidRPr="00DF01B7" w:rsidRDefault="00502E16" w:rsidP="00502E16">
            <w:pPr>
              <w:pStyle w:val="Sarakstarindkopa"/>
              <w:spacing w:before="60" w:line="240" w:lineRule="auto"/>
              <w:ind w:left="0"/>
              <w:contextualSpacing w:val="0"/>
              <w:jc w:val="both"/>
              <w:rPr>
                <w:rFonts w:cs="Arial"/>
                <w:b w:val="0"/>
                <w:bCs w:val="0"/>
                <w:sz w:val="18"/>
                <w:szCs w:val="18"/>
              </w:rPr>
            </w:pPr>
            <w:r w:rsidRPr="00DF01B7">
              <w:rPr>
                <w:rFonts w:cs="Arial"/>
                <w:b w:val="0"/>
                <w:bCs w:val="0"/>
                <w:sz w:val="18"/>
                <w:szCs w:val="18"/>
              </w:rPr>
              <w:t>3.1.5.</w:t>
            </w:r>
          </w:p>
        </w:tc>
        <w:tc>
          <w:tcPr>
            <w:tcW w:w="1398" w:type="pct"/>
          </w:tcPr>
          <w:p w14:paraId="13F88C74" w14:textId="180CE622" w:rsidR="00502E16" w:rsidRPr="00DF01B7" w:rsidRDefault="00502E16" w:rsidP="00502E16">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rPr>
            </w:pPr>
            <w:r w:rsidRPr="00DF01B7">
              <w:rPr>
                <w:rFonts w:eastAsia="Times New Roman" w:cs="Times New Roman"/>
                <w:bCs/>
                <w:sz w:val="18"/>
                <w:szCs w:val="18"/>
              </w:rPr>
              <w:t xml:space="preserve">Uzlabot iepirkumu sagatavošanu un īstenošanu efektīvai </w:t>
            </w:r>
            <w:r w:rsidRPr="00DF01B7">
              <w:rPr>
                <w:rFonts w:eastAsia="Times New Roman" w:cs="Times New Roman"/>
                <w:bCs/>
                <w:sz w:val="18"/>
                <w:szCs w:val="18"/>
              </w:rPr>
              <w:lastRenderedPageBreak/>
              <w:t>Kohēzijas politikas īstenošanai</w:t>
            </w:r>
          </w:p>
        </w:tc>
        <w:tc>
          <w:tcPr>
            <w:tcW w:w="737" w:type="pct"/>
          </w:tcPr>
          <w:p w14:paraId="4130F9DC" w14:textId="4D35AC0A" w:rsidR="00502E16" w:rsidRPr="00DF01B7" w:rsidRDefault="00502E16" w:rsidP="00502E16">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rPr>
            </w:pPr>
            <w:r w:rsidRPr="00DF01B7">
              <w:rPr>
                <w:rFonts w:eastAsia="Times New Roman" w:cs="Times New Roman"/>
                <w:bCs/>
                <w:sz w:val="18"/>
                <w:szCs w:val="18"/>
              </w:rPr>
              <w:lastRenderedPageBreak/>
              <w:t>FM, VK, VAS</w:t>
            </w:r>
            <w:r w:rsidR="00C176AE">
              <w:rPr>
                <w:rFonts w:eastAsia="Times New Roman" w:cs="Times New Roman"/>
                <w:bCs/>
                <w:sz w:val="18"/>
                <w:szCs w:val="18"/>
              </w:rPr>
              <w:t>, IUB</w:t>
            </w:r>
          </w:p>
        </w:tc>
        <w:tc>
          <w:tcPr>
            <w:tcW w:w="2439" w:type="pct"/>
          </w:tcPr>
          <w:p w14:paraId="74C6A5C4" w14:textId="3B0D2D54" w:rsidR="00502E16" w:rsidRDefault="00502E16" w:rsidP="00624ED0">
            <w:pPr>
              <w:pStyle w:val="Sarakstarindkopa"/>
              <w:numPr>
                <w:ilvl w:val="0"/>
                <w:numId w:val="40"/>
              </w:numPr>
              <w:spacing w:before="60" w:line="240" w:lineRule="auto"/>
              <w:ind w:left="325" w:hanging="283"/>
              <w:cnfStyle w:val="000000100000" w:firstRow="0" w:lastRow="0" w:firstColumn="0" w:lastColumn="0" w:oddVBand="0" w:evenVBand="0" w:oddHBand="1" w:evenHBand="0" w:firstRowFirstColumn="0" w:firstRowLastColumn="0" w:lastRowFirstColumn="0" w:lastRowLastColumn="0"/>
              <w:rPr>
                <w:rFonts w:cs="Arial"/>
                <w:sz w:val="18"/>
                <w:szCs w:val="18"/>
              </w:rPr>
            </w:pPr>
            <w:r w:rsidRPr="00502E16">
              <w:rPr>
                <w:rFonts w:cs="Arial"/>
                <w:sz w:val="18"/>
                <w:szCs w:val="18"/>
              </w:rPr>
              <w:t>Iekšējās (valsts pārvaldes) ekspertu grupas  izstrādātas mācību programmas un iepirkumos iesaistītie darbinieki apguvuši obligāto mācību satur</w:t>
            </w:r>
            <w:r>
              <w:rPr>
                <w:rFonts w:cs="Arial"/>
                <w:sz w:val="18"/>
                <w:szCs w:val="18"/>
              </w:rPr>
              <w:t>u</w:t>
            </w:r>
            <w:r w:rsidR="00660354">
              <w:rPr>
                <w:rFonts w:cs="Arial"/>
                <w:sz w:val="18"/>
                <w:szCs w:val="18"/>
              </w:rPr>
              <w:t>;</w:t>
            </w:r>
          </w:p>
          <w:p w14:paraId="003C59E2" w14:textId="0390C6E3" w:rsidR="00502E16" w:rsidRDefault="00502E16" w:rsidP="00624ED0">
            <w:pPr>
              <w:pStyle w:val="Sarakstarindkopa"/>
              <w:numPr>
                <w:ilvl w:val="0"/>
                <w:numId w:val="40"/>
              </w:numPr>
              <w:spacing w:before="60" w:line="240" w:lineRule="auto"/>
              <w:ind w:left="325" w:hanging="283"/>
              <w:cnfStyle w:val="000000100000" w:firstRow="0" w:lastRow="0" w:firstColumn="0" w:lastColumn="0" w:oddVBand="0" w:evenVBand="0" w:oddHBand="1" w:evenHBand="0" w:firstRowFirstColumn="0" w:firstRowLastColumn="0" w:lastRowFirstColumn="0" w:lastRowLastColumn="0"/>
              <w:rPr>
                <w:rFonts w:cs="Arial"/>
                <w:sz w:val="18"/>
                <w:szCs w:val="18"/>
              </w:rPr>
            </w:pPr>
            <w:r w:rsidRPr="00502E16">
              <w:rPr>
                <w:rFonts w:cs="Arial"/>
                <w:sz w:val="18"/>
                <w:szCs w:val="18"/>
              </w:rPr>
              <w:lastRenderedPageBreak/>
              <w:t>Parauga iepirkumu piemēri mācībām</w:t>
            </w:r>
            <w:r w:rsidR="00660354">
              <w:rPr>
                <w:rFonts w:cs="Arial"/>
                <w:sz w:val="18"/>
                <w:szCs w:val="18"/>
              </w:rPr>
              <w:t>;</w:t>
            </w:r>
          </w:p>
          <w:p w14:paraId="2D4AB718" w14:textId="1096B221" w:rsidR="00502E16" w:rsidRPr="00502E16" w:rsidRDefault="00502E16" w:rsidP="00624ED0">
            <w:pPr>
              <w:pStyle w:val="Sarakstarindkopa"/>
              <w:numPr>
                <w:ilvl w:val="0"/>
                <w:numId w:val="40"/>
              </w:numPr>
              <w:spacing w:before="60" w:line="240" w:lineRule="auto"/>
              <w:ind w:left="325" w:hanging="283"/>
              <w:cnfStyle w:val="000000100000" w:firstRow="0" w:lastRow="0" w:firstColumn="0" w:lastColumn="0" w:oddVBand="0" w:evenVBand="0" w:oddHBand="1" w:evenHBand="0" w:firstRowFirstColumn="0" w:firstRowLastColumn="0" w:lastRowFirstColumn="0" w:lastRowLastColumn="0"/>
              <w:rPr>
                <w:rFonts w:cs="Arial"/>
                <w:sz w:val="18"/>
                <w:szCs w:val="18"/>
              </w:rPr>
            </w:pPr>
            <w:r w:rsidRPr="00502E16">
              <w:rPr>
                <w:rFonts w:cs="Arial"/>
                <w:sz w:val="18"/>
                <w:szCs w:val="18"/>
              </w:rPr>
              <w:t>Pieredzes apmaiņas pasākumi, dalīšanās</w:t>
            </w:r>
          </w:p>
          <w:p w14:paraId="0EEE3DD9" w14:textId="2650E7EE" w:rsidR="00502E16" w:rsidRPr="00DF01B7" w:rsidRDefault="00502E16" w:rsidP="00C13B9D">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w:t>
            </w:r>
            <w:r w:rsidRPr="00400F85">
              <w:rPr>
                <w:rFonts w:cs="Arial"/>
                <w:sz w:val="18"/>
                <w:szCs w:val="18"/>
              </w:rPr>
              <w:t>labajā praksē</w:t>
            </w:r>
            <w:r>
              <w:rPr>
                <w:rFonts w:cs="Arial"/>
                <w:sz w:val="18"/>
                <w:szCs w:val="18"/>
              </w:rPr>
              <w:t>.</w:t>
            </w:r>
          </w:p>
        </w:tc>
      </w:tr>
      <w:tr w:rsidR="00502E16" w:rsidRPr="00DF01B7" w14:paraId="4684A24E" w14:textId="77777777" w:rsidTr="704B7262">
        <w:tc>
          <w:tcPr>
            <w:cnfStyle w:val="001000000000" w:firstRow="0" w:lastRow="0" w:firstColumn="1" w:lastColumn="0" w:oddVBand="0" w:evenVBand="0" w:oddHBand="0" w:evenHBand="0" w:firstRowFirstColumn="0" w:firstRowLastColumn="0" w:lastRowFirstColumn="0" w:lastRowLastColumn="0"/>
            <w:tcW w:w="426" w:type="pct"/>
          </w:tcPr>
          <w:p w14:paraId="0FA5193A" w14:textId="22038878" w:rsidR="00502E16" w:rsidRPr="00DF01B7" w:rsidRDefault="00502E16" w:rsidP="00502E16">
            <w:pPr>
              <w:pStyle w:val="Sarakstarindkopa"/>
              <w:spacing w:before="60" w:line="240" w:lineRule="auto"/>
              <w:ind w:left="0"/>
              <w:contextualSpacing w:val="0"/>
              <w:jc w:val="both"/>
              <w:rPr>
                <w:rFonts w:cs="Arial"/>
                <w:b w:val="0"/>
                <w:bCs w:val="0"/>
                <w:sz w:val="18"/>
                <w:szCs w:val="18"/>
              </w:rPr>
            </w:pPr>
            <w:r w:rsidRPr="00DF01B7">
              <w:rPr>
                <w:rFonts w:cs="Arial"/>
                <w:b w:val="0"/>
                <w:bCs w:val="0"/>
                <w:sz w:val="18"/>
                <w:szCs w:val="18"/>
              </w:rPr>
              <w:lastRenderedPageBreak/>
              <w:t>3.1.6.</w:t>
            </w:r>
          </w:p>
        </w:tc>
        <w:tc>
          <w:tcPr>
            <w:tcW w:w="1398" w:type="pct"/>
          </w:tcPr>
          <w:p w14:paraId="4BC57C18" w14:textId="69A20812" w:rsidR="00502E16" w:rsidRPr="00DF01B7" w:rsidRDefault="00502E16" w:rsidP="00502E16">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0DF01B7">
              <w:rPr>
                <w:rFonts w:eastAsia="Times New Roman" w:cs="Times New Roman"/>
                <w:bCs/>
                <w:sz w:val="18"/>
                <w:szCs w:val="18"/>
              </w:rPr>
              <w:t xml:space="preserve">Stiprināt tiesībsargājošo </w:t>
            </w:r>
            <w:r w:rsidR="69C80258" w:rsidRPr="00E92101">
              <w:rPr>
                <w:rFonts w:eastAsia="Times New Roman" w:cs="Times New Roman"/>
                <w:color w:val="auto"/>
                <w:sz w:val="18"/>
                <w:szCs w:val="18"/>
              </w:rPr>
              <w:t>i</w:t>
            </w:r>
            <w:r w:rsidR="607ACD57" w:rsidRPr="00E92101">
              <w:rPr>
                <w:rFonts w:eastAsia="Times New Roman" w:cs="Times New Roman"/>
                <w:color w:val="auto"/>
                <w:sz w:val="18"/>
                <w:szCs w:val="18"/>
              </w:rPr>
              <w:t>nstitūciju</w:t>
            </w:r>
            <w:r w:rsidRPr="5C384D1B">
              <w:rPr>
                <w:rFonts w:eastAsia="Times New Roman" w:cs="Times New Roman"/>
                <w:color w:val="92D050"/>
                <w:sz w:val="18"/>
                <w:szCs w:val="18"/>
              </w:rPr>
              <w:t xml:space="preserve"> </w:t>
            </w:r>
            <w:r w:rsidRPr="00DF01B7">
              <w:rPr>
                <w:rFonts w:eastAsia="Times New Roman" w:cs="Times New Roman"/>
                <w:bCs/>
                <w:sz w:val="18"/>
                <w:szCs w:val="18"/>
              </w:rPr>
              <w:t>kapacitāti, lai pārraudzītu interešu konflikta, krāpšanas un korupcijas novēršanas problēmu risināšanu</w:t>
            </w:r>
          </w:p>
        </w:tc>
        <w:tc>
          <w:tcPr>
            <w:tcW w:w="737" w:type="pct"/>
          </w:tcPr>
          <w:p w14:paraId="72367D22" w14:textId="7018AFC9" w:rsidR="00502E16" w:rsidRPr="00DF01B7" w:rsidRDefault="00502E16" w:rsidP="00502E16">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0DF01B7">
              <w:rPr>
                <w:rFonts w:eastAsia="Times New Roman" w:cs="Times New Roman"/>
                <w:bCs/>
                <w:sz w:val="18"/>
                <w:szCs w:val="18"/>
              </w:rPr>
              <w:t>VK, VAS, KNAB, TM, IEM</w:t>
            </w:r>
          </w:p>
        </w:tc>
        <w:tc>
          <w:tcPr>
            <w:tcW w:w="2439" w:type="pct"/>
          </w:tcPr>
          <w:p w14:paraId="4C17D2E8" w14:textId="73AA526E" w:rsidR="00502E16" w:rsidRPr="00DF01B7" w:rsidRDefault="6029FA19" w:rsidP="704B7262">
            <w:pPr>
              <w:pStyle w:val="Sarakstarindkopa"/>
              <w:numPr>
                <w:ilvl w:val="0"/>
                <w:numId w:val="25"/>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704B7262">
              <w:rPr>
                <w:rFonts w:eastAsia="Times New Roman" w:cs="Times New Roman"/>
                <w:sz w:val="18"/>
                <w:szCs w:val="18"/>
              </w:rPr>
              <w:t xml:space="preserve">Izstrādātas programmas un </w:t>
            </w:r>
            <w:r w:rsidR="6BA2B4BA" w:rsidRPr="704B7262">
              <w:rPr>
                <w:rFonts w:eastAsia="Times New Roman" w:cs="Times New Roman"/>
                <w:sz w:val="18"/>
                <w:szCs w:val="18"/>
              </w:rPr>
              <w:t>īstenota</w:t>
            </w:r>
            <w:r w:rsidRPr="704B7262">
              <w:rPr>
                <w:rFonts w:eastAsia="Times New Roman" w:cs="Times New Roman"/>
                <w:sz w:val="18"/>
                <w:szCs w:val="18"/>
              </w:rPr>
              <w:t xml:space="preserve"> mācību moduļos bāzēta mācību metodika; </w:t>
            </w:r>
          </w:p>
          <w:p w14:paraId="101F7878" w14:textId="64C44D40" w:rsidR="00502E16" w:rsidRPr="00DF01B7" w:rsidRDefault="00502E16" w:rsidP="00624ED0">
            <w:pPr>
              <w:pStyle w:val="Sarakstarindkopa"/>
              <w:numPr>
                <w:ilvl w:val="0"/>
                <w:numId w:val="25"/>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Pr>
                <w:rFonts w:eastAsia="Times New Roman" w:cs="Times New Roman"/>
                <w:bCs/>
                <w:sz w:val="18"/>
                <w:szCs w:val="18"/>
              </w:rPr>
              <w:t>A</w:t>
            </w:r>
            <w:r w:rsidRPr="00DF01B7">
              <w:rPr>
                <w:rFonts w:eastAsia="Times New Roman" w:cs="Times New Roman"/>
                <w:bCs/>
                <w:sz w:val="18"/>
                <w:szCs w:val="18"/>
              </w:rPr>
              <w:t>ttīstīti e-mācību moduļi</w:t>
            </w:r>
            <w:r>
              <w:rPr>
                <w:rFonts w:eastAsia="Times New Roman" w:cs="Times New Roman"/>
                <w:bCs/>
                <w:sz w:val="18"/>
                <w:szCs w:val="18"/>
              </w:rPr>
              <w:t>;</w:t>
            </w:r>
            <w:r w:rsidRPr="00DF01B7">
              <w:rPr>
                <w:rFonts w:eastAsia="Times New Roman" w:cs="Times New Roman"/>
                <w:bCs/>
                <w:sz w:val="18"/>
                <w:szCs w:val="18"/>
              </w:rPr>
              <w:t xml:space="preserve"> </w:t>
            </w:r>
          </w:p>
          <w:p w14:paraId="7308A657" w14:textId="59D4873C" w:rsidR="00502E16" w:rsidRPr="00DF01B7" w:rsidRDefault="00502E16" w:rsidP="00624ED0">
            <w:pPr>
              <w:pStyle w:val="Sarakstarindkopa"/>
              <w:numPr>
                <w:ilvl w:val="0"/>
                <w:numId w:val="25"/>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Pr>
                <w:rFonts w:eastAsia="Times New Roman" w:cs="Times New Roman"/>
                <w:bCs/>
                <w:sz w:val="18"/>
                <w:szCs w:val="18"/>
              </w:rPr>
              <w:t>N</w:t>
            </w:r>
            <w:r w:rsidRPr="00DF01B7">
              <w:rPr>
                <w:rFonts w:eastAsia="Times New Roman" w:cs="Times New Roman"/>
                <w:bCs/>
                <w:sz w:val="18"/>
                <w:szCs w:val="18"/>
              </w:rPr>
              <w:t>odrošināta individualizēta pieeja prasmju un zināšanu pilnveidē</w:t>
            </w:r>
            <w:r>
              <w:rPr>
                <w:rFonts w:eastAsia="Times New Roman" w:cs="Times New Roman"/>
                <w:bCs/>
                <w:sz w:val="18"/>
                <w:szCs w:val="18"/>
              </w:rPr>
              <w:t>;</w:t>
            </w:r>
            <w:r w:rsidRPr="00DF01B7">
              <w:rPr>
                <w:rFonts w:eastAsia="Times New Roman" w:cs="Times New Roman"/>
                <w:bCs/>
                <w:sz w:val="18"/>
                <w:szCs w:val="18"/>
              </w:rPr>
              <w:t xml:space="preserve"> </w:t>
            </w:r>
          </w:p>
          <w:p w14:paraId="2F6B6814" w14:textId="6829463C" w:rsidR="00502E16" w:rsidRPr="00DF01B7" w:rsidRDefault="6029FA19" w:rsidP="00624ED0">
            <w:pPr>
              <w:pStyle w:val="Sarakstarindkopa"/>
              <w:numPr>
                <w:ilvl w:val="0"/>
                <w:numId w:val="25"/>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sidRPr="704B7262">
              <w:rPr>
                <w:rFonts w:eastAsia="Times New Roman" w:cs="Times New Roman"/>
                <w:sz w:val="18"/>
                <w:szCs w:val="18"/>
              </w:rPr>
              <w:t>Organizētas specializētās mācības par attiecīgo problēmu jautājumu specifiskajām tēmām.</w:t>
            </w:r>
          </w:p>
        </w:tc>
      </w:tr>
      <w:tr w:rsidR="00502E16" w:rsidRPr="00DF01B7" w14:paraId="68C0F1DD" w14:textId="77777777" w:rsidTr="704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1D80734C" w14:textId="37B01BEE" w:rsidR="00502E16" w:rsidRPr="00DF01B7" w:rsidRDefault="00502E16" w:rsidP="00502E16">
            <w:pPr>
              <w:pStyle w:val="Sarakstarindkopa"/>
              <w:spacing w:before="60" w:line="240" w:lineRule="auto"/>
              <w:ind w:left="0"/>
              <w:contextualSpacing w:val="0"/>
              <w:jc w:val="both"/>
              <w:rPr>
                <w:rFonts w:cs="Arial"/>
                <w:b w:val="0"/>
                <w:bCs w:val="0"/>
                <w:sz w:val="18"/>
                <w:szCs w:val="18"/>
              </w:rPr>
            </w:pPr>
            <w:r w:rsidRPr="00DF01B7">
              <w:rPr>
                <w:rFonts w:cs="Arial"/>
                <w:b w:val="0"/>
                <w:bCs w:val="0"/>
                <w:sz w:val="18"/>
                <w:szCs w:val="18"/>
              </w:rPr>
              <w:t>3.1.7.</w:t>
            </w:r>
          </w:p>
        </w:tc>
        <w:tc>
          <w:tcPr>
            <w:tcW w:w="1398" w:type="pct"/>
          </w:tcPr>
          <w:p w14:paraId="63D3E9D9" w14:textId="4A4FA508" w:rsidR="00502E16" w:rsidRPr="00DF01B7" w:rsidRDefault="00502E16" w:rsidP="00502E16">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rPr>
            </w:pPr>
            <w:r w:rsidRPr="00DF01B7">
              <w:rPr>
                <w:rFonts w:eastAsia="Times New Roman" w:cs="Times New Roman"/>
                <w:bCs/>
                <w:sz w:val="18"/>
                <w:szCs w:val="18"/>
              </w:rPr>
              <w:t>Veicināt prasmju viendabību</w:t>
            </w:r>
            <w:r w:rsidRPr="00735BF6">
              <w:rPr>
                <w:rFonts w:eastAsia="Times New Roman" w:cs="Times New Roman"/>
                <w:bCs/>
                <w:color w:val="auto"/>
                <w:sz w:val="18"/>
                <w:szCs w:val="18"/>
              </w:rPr>
              <w:t xml:space="preserve"> </w:t>
            </w:r>
            <w:r w:rsidR="13D502B1" w:rsidRPr="00735BF6">
              <w:rPr>
                <w:rFonts w:eastAsia="Times New Roman" w:cs="Times New Roman"/>
                <w:color w:val="auto"/>
                <w:sz w:val="18"/>
                <w:szCs w:val="18"/>
              </w:rPr>
              <w:t xml:space="preserve">attīstību </w:t>
            </w:r>
            <w:r w:rsidRPr="00DF01B7">
              <w:rPr>
                <w:rFonts w:eastAsia="Times New Roman" w:cs="Times New Roman"/>
                <w:bCs/>
                <w:sz w:val="18"/>
                <w:szCs w:val="18"/>
              </w:rPr>
              <w:t>un pārnesi tiesībsargājošo institūciju starpā</w:t>
            </w:r>
          </w:p>
        </w:tc>
        <w:tc>
          <w:tcPr>
            <w:tcW w:w="737" w:type="pct"/>
          </w:tcPr>
          <w:p w14:paraId="53BF0F5C" w14:textId="20A30657" w:rsidR="00502E16" w:rsidRPr="00DF01B7" w:rsidRDefault="00502E16" w:rsidP="00502E16">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rPr>
            </w:pPr>
            <w:r w:rsidRPr="00DF01B7">
              <w:rPr>
                <w:rFonts w:eastAsia="Times New Roman" w:cs="Times New Roman"/>
                <w:bCs/>
                <w:sz w:val="18"/>
                <w:szCs w:val="18"/>
              </w:rPr>
              <w:t>KNAB, TM, IEM</w:t>
            </w:r>
          </w:p>
        </w:tc>
        <w:tc>
          <w:tcPr>
            <w:tcW w:w="2439" w:type="pct"/>
          </w:tcPr>
          <w:p w14:paraId="6AF9659E" w14:textId="1BE6F8AF" w:rsidR="00502E16" w:rsidRPr="00DF01B7" w:rsidRDefault="00502E16" w:rsidP="00624ED0">
            <w:pPr>
              <w:pStyle w:val="Sarakstarindkopa"/>
              <w:numPr>
                <w:ilvl w:val="0"/>
                <w:numId w:val="25"/>
              </w:numPr>
              <w:spacing w:before="60" w:line="240"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rPr>
            </w:pPr>
            <w:r>
              <w:rPr>
                <w:rFonts w:eastAsia="Times New Roman" w:cs="Times New Roman"/>
                <w:bCs/>
                <w:sz w:val="18"/>
                <w:szCs w:val="18"/>
              </w:rPr>
              <w:t>I</w:t>
            </w:r>
            <w:r w:rsidRPr="00DF01B7">
              <w:rPr>
                <w:rFonts w:eastAsia="Times New Roman" w:cs="Times New Roman"/>
                <w:bCs/>
                <w:sz w:val="18"/>
                <w:szCs w:val="18"/>
              </w:rPr>
              <w:t>zstrādātas rokasgrāmatas un vadlīnijas horizontālas prakses iedibināšanai kopējo jautājumu risināšanai</w:t>
            </w:r>
            <w:r>
              <w:rPr>
                <w:rFonts w:eastAsia="Times New Roman" w:cs="Times New Roman"/>
                <w:bCs/>
                <w:sz w:val="18"/>
                <w:szCs w:val="18"/>
              </w:rPr>
              <w:t>;</w:t>
            </w:r>
            <w:r w:rsidRPr="00DF01B7">
              <w:rPr>
                <w:rFonts w:eastAsia="Times New Roman" w:cs="Times New Roman"/>
                <w:bCs/>
                <w:sz w:val="18"/>
                <w:szCs w:val="18"/>
              </w:rPr>
              <w:t xml:space="preserve"> </w:t>
            </w:r>
          </w:p>
          <w:p w14:paraId="63BD1AFB" w14:textId="06DF05E1" w:rsidR="00502E16" w:rsidRPr="00DF01B7" w:rsidRDefault="00502E16" w:rsidP="00624ED0">
            <w:pPr>
              <w:pStyle w:val="Sarakstarindkopa"/>
              <w:numPr>
                <w:ilvl w:val="0"/>
                <w:numId w:val="25"/>
              </w:numPr>
              <w:spacing w:before="60" w:line="240"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rPr>
            </w:pPr>
            <w:r>
              <w:rPr>
                <w:rFonts w:eastAsia="Times New Roman" w:cs="Times New Roman"/>
                <w:bCs/>
                <w:sz w:val="18"/>
                <w:szCs w:val="18"/>
              </w:rPr>
              <w:t>N</w:t>
            </w:r>
            <w:r w:rsidRPr="00DF01B7">
              <w:rPr>
                <w:rFonts w:eastAsia="Times New Roman" w:cs="Times New Roman"/>
                <w:bCs/>
                <w:sz w:val="18"/>
                <w:szCs w:val="18"/>
              </w:rPr>
              <w:t>odrošinātas pieredzes apmaiņas vizītes, iepazīstot citu dalībvalstu praksi, veicinot vienotu tiesību izpratnes veidošanos, tiesību instrumentu apgūšanu</w:t>
            </w:r>
            <w:r>
              <w:rPr>
                <w:rFonts w:eastAsia="Times New Roman" w:cs="Times New Roman"/>
                <w:bCs/>
                <w:sz w:val="18"/>
                <w:szCs w:val="18"/>
              </w:rPr>
              <w:t>.</w:t>
            </w:r>
          </w:p>
        </w:tc>
      </w:tr>
    </w:tbl>
    <w:p w14:paraId="547A20CA" w14:textId="77777777" w:rsidR="004E4DEE" w:rsidRDefault="004E4DEE" w:rsidP="00A442F5">
      <w:pPr>
        <w:pStyle w:val="Sarakstarindkopa"/>
        <w:spacing w:before="0" w:line="240" w:lineRule="auto"/>
        <w:ind w:left="425"/>
        <w:contextualSpacing w:val="0"/>
        <w:jc w:val="both"/>
        <w:rPr>
          <w:rFonts w:eastAsia="Times New Roman" w:cs="Times New Roman"/>
        </w:rPr>
      </w:pPr>
    </w:p>
    <w:p w14:paraId="687B7B7C" w14:textId="2642E517" w:rsidR="00A569D3" w:rsidRPr="00F95102" w:rsidRDefault="00C70770" w:rsidP="0001419F">
      <w:pPr>
        <w:pStyle w:val="Virsraksts2"/>
      </w:pPr>
      <w:bookmarkStart w:id="14" w:name="_Toc58919724"/>
      <w:r w:rsidRPr="00F95102">
        <w:t>3.2. Inovācija un koprade modernai rīcībpolitikai un pakalpojumiem publiskajā pārvaldē</w:t>
      </w:r>
      <w:bookmarkEnd w:id="14"/>
    </w:p>
    <w:p w14:paraId="09F46FEC" w14:textId="77777777" w:rsidR="00715263" w:rsidRPr="00C30CB0" w:rsidRDefault="00715263" w:rsidP="00BB39AB">
      <w:pPr>
        <w:spacing w:line="320" w:lineRule="exact"/>
        <w:jc w:val="both"/>
        <w:rPr>
          <w:rFonts w:cs="Arial"/>
        </w:rPr>
      </w:pPr>
      <w:r w:rsidRPr="00C30CB0">
        <w:rPr>
          <w:rFonts w:eastAsia="Calibri" w:cs="Times New Roman"/>
        </w:rPr>
        <w:t xml:space="preserve">OECD Padomes Rekomendācijā par valsts dienesta līderību un kapacitāti viens no 14 principiem iesaka </w:t>
      </w:r>
      <w:r w:rsidRPr="00DA2FEC">
        <w:rPr>
          <w:rFonts w:eastAsia="Calibri" w:cs="Times New Roman"/>
          <w:b/>
          <w:bCs/>
        </w:rPr>
        <w:t>veidot proaktīvu un inovatīvu valsts dienestu ar ilgtermiņa perspektīvu politikas un pakalpojumu izstrādē un īstenošanā</w:t>
      </w:r>
      <w:r w:rsidRPr="00C30CB0">
        <w:rPr>
          <w:rFonts w:eastAsia="Calibri" w:cs="Times New Roman"/>
        </w:rPr>
        <w:t>.</w:t>
      </w:r>
    </w:p>
    <w:p w14:paraId="71EA5418" w14:textId="31135B8F" w:rsidR="00715263" w:rsidRDefault="00715263" w:rsidP="00BB39AB">
      <w:pPr>
        <w:spacing w:line="320" w:lineRule="exact"/>
        <w:jc w:val="both"/>
      </w:pPr>
      <w:r w:rsidRPr="00C30CB0">
        <w:rPr>
          <w:rStyle w:val="tlid-translation"/>
        </w:rPr>
        <w:t>Pasaulē notiek straujas pārmaiņas, tāpēc daudzi tradicionālie procesi un rīki, k</w:t>
      </w:r>
      <w:r w:rsidR="00DA2FEC">
        <w:rPr>
          <w:rStyle w:val="tlid-translation"/>
        </w:rPr>
        <w:t>urus</w:t>
      </w:r>
      <w:r w:rsidRPr="00C30CB0">
        <w:rPr>
          <w:rStyle w:val="tlid-translation"/>
        </w:rPr>
        <w:t xml:space="preserve"> izmanto publisk</w:t>
      </w:r>
      <w:r w:rsidR="00D22FFA">
        <w:rPr>
          <w:rStyle w:val="tlid-translation"/>
        </w:rPr>
        <w:t>ā</w:t>
      </w:r>
      <w:r w:rsidRPr="00C30CB0">
        <w:rPr>
          <w:rStyle w:val="tlid-translation"/>
        </w:rPr>
        <w:t xml:space="preserve"> </w:t>
      </w:r>
      <w:r w:rsidR="00D22FFA">
        <w:rPr>
          <w:rStyle w:val="tlid-translation"/>
        </w:rPr>
        <w:t>pārvalde</w:t>
      </w:r>
      <w:r w:rsidRPr="00C30CB0">
        <w:rPr>
          <w:rStyle w:val="tlid-translation"/>
        </w:rPr>
        <w:t>, šobrīd nav vairs efektīvi. I</w:t>
      </w:r>
      <w:r w:rsidRPr="00C30CB0">
        <w:t>zaicinājumi, kuri publiskaj</w:t>
      </w:r>
      <w:r w:rsidR="00D22FFA">
        <w:t>ai</w:t>
      </w:r>
      <w:r w:rsidRPr="00C30CB0">
        <w:t xml:space="preserve"> </w:t>
      </w:r>
      <w:r w:rsidR="00D22FFA">
        <w:t>pārvaldei</w:t>
      </w:r>
      <w:r w:rsidRPr="00C30CB0">
        <w:t xml:space="preserve"> ir jārisina, kļūst aizvien sarežģītāki, tādēļ problēmu risināšanai nepieciešamas jaunas prasmes un zināšanas, kā arī starpnozar</w:t>
      </w:r>
      <w:r w:rsidR="0043689A">
        <w:t>u</w:t>
      </w:r>
      <w:r w:rsidRPr="00C30CB0">
        <w:t xml:space="preserve"> pieeja, kas tiek nodrošināta efektīvā koordinējošā procesā.</w:t>
      </w:r>
    </w:p>
    <w:p w14:paraId="6C6ECBB1" w14:textId="1BBA1D3D" w:rsidR="00EA5EF9" w:rsidRPr="00735BF6" w:rsidRDefault="00CD5F83" w:rsidP="00EA5EF9">
      <w:pPr>
        <w:jc w:val="both"/>
        <w:rPr>
          <w:color w:val="auto"/>
        </w:rPr>
      </w:pPr>
      <w:r w:rsidRPr="00735BF6">
        <w:rPr>
          <w:b/>
          <w:bCs/>
          <w:color w:val="auto"/>
        </w:rPr>
        <w:t xml:space="preserve">2019.gadā valsts pārvaldē </w:t>
      </w:r>
      <w:r w:rsidR="008241B8" w:rsidRPr="00735BF6">
        <w:rPr>
          <w:b/>
          <w:bCs/>
          <w:color w:val="auto"/>
        </w:rPr>
        <w:t xml:space="preserve">sāka </w:t>
      </w:r>
      <w:r w:rsidR="2C4AF738" w:rsidRPr="00735BF6">
        <w:rPr>
          <w:b/>
          <w:bCs/>
          <w:color w:val="auto"/>
        </w:rPr>
        <w:t>aktīvi strādāt pie</w:t>
      </w:r>
      <w:r w:rsidR="008241B8" w:rsidRPr="00735BF6">
        <w:rPr>
          <w:b/>
          <w:bCs/>
          <w:color w:val="auto"/>
        </w:rPr>
        <w:t xml:space="preserve"> </w:t>
      </w:r>
      <w:r w:rsidRPr="00735BF6">
        <w:rPr>
          <w:b/>
          <w:bCs/>
          <w:color w:val="auto"/>
        </w:rPr>
        <w:t>inovācijas kultūras ieviešan</w:t>
      </w:r>
      <w:r w:rsidR="43F8F8A4" w:rsidRPr="00735BF6">
        <w:rPr>
          <w:b/>
          <w:bCs/>
          <w:color w:val="auto"/>
        </w:rPr>
        <w:t>as</w:t>
      </w:r>
      <w:r w:rsidR="00420F97" w:rsidRPr="00735BF6">
        <w:rPr>
          <w:b/>
          <w:bCs/>
          <w:color w:val="auto"/>
        </w:rPr>
        <w:t>.</w:t>
      </w:r>
      <w:r w:rsidRPr="00735BF6">
        <w:rPr>
          <w:b/>
          <w:bCs/>
          <w:color w:val="auto"/>
        </w:rPr>
        <w:t xml:space="preserve"> </w:t>
      </w:r>
      <w:r w:rsidR="00051BBF" w:rsidRPr="00735BF6">
        <w:rPr>
          <w:color w:val="auto"/>
        </w:rPr>
        <w:t>Valsts kancelejas</w:t>
      </w:r>
      <w:r w:rsidRPr="00735BF6">
        <w:rPr>
          <w:color w:val="auto"/>
        </w:rPr>
        <w:t xml:space="preserve"> vadībā sākotnēji tika izveidotas trīs inovācij</w:t>
      </w:r>
      <w:r w:rsidR="6B33B7A9" w:rsidRPr="00735BF6">
        <w:rPr>
          <w:color w:val="auto"/>
        </w:rPr>
        <w:t>as</w:t>
      </w:r>
      <w:r w:rsidRPr="00735BF6">
        <w:rPr>
          <w:color w:val="auto"/>
        </w:rPr>
        <w:t xml:space="preserve"> laboratorijas, kuru mērķis bija kalpot par platformu risinājumu radīšanai “vecajām problēmām” jaunā veidā, izmantojot dizaina domāšanu, LEAN un AGILE pieejas. Laboratoriju sekmīgā izveidē līdzdarbojās OECD eksperti</w:t>
      </w:r>
      <w:r w:rsidR="00DF7153" w:rsidRPr="00735BF6">
        <w:rPr>
          <w:color w:val="auto"/>
        </w:rPr>
        <w:t xml:space="preserve">. </w:t>
      </w:r>
      <w:r w:rsidR="70DCF567" w:rsidRPr="00735BF6">
        <w:rPr>
          <w:color w:val="auto"/>
        </w:rPr>
        <w:t>2</w:t>
      </w:r>
      <w:r w:rsidR="00DF7153" w:rsidRPr="00735BF6">
        <w:rPr>
          <w:color w:val="auto"/>
        </w:rPr>
        <w:t>020.</w:t>
      </w:r>
      <w:r w:rsidR="4FAB35DE" w:rsidRPr="00735BF6">
        <w:rPr>
          <w:color w:val="auto"/>
        </w:rPr>
        <w:t xml:space="preserve"> </w:t>
      </w:r>
      <w:r w:rsidR="0D8412B4" w:rsidRPr="00735BF6">
        <w:rPr>
          <w:color w:val="auto"/>
        </w:rPr>
        <w:t>gadā</w:t>
      </w:r>
      <w:r w:rsidR="005571DA" w:rsidRPr="00735BF6">
        <w:rPr>
          <w:color w:val="auto"/>
        </w:rPr>
        <w:t xml:space="preserve"> </w:t>
      </w:r>
      <w:r w:rsidR="009528AA" w:rsidRPr="00735BF6">
        <w:rPr>
          <w:color w:val="auto"/>
        </w:rPr>
        <w:t>I</w:t>
      </w:r>
      <w:r w:rsidR="005571DA" w:rsidRPr="00735BF6">
        <w:rPr>
          <w:color w:val="auto"/>
        </w:rPr>
        <w:t>novācij</w:t>
      </w:r>
      <w:r w:rsidR="00C401C5" w:rsidRPr="00735BF6">
        <w:rPr>
          <w:color w:val="auto"/>
        </w:rPr>
        <w:t>as</w:t>
      </w:r>
      <w:r w:rsidR="005571DA" w:rsidRPr="00735BF6">
        <w:rPr>
          <w:color w:val="auto"/>
        </w:rPr>
        <w:t xml:space="preserve"> </w:t>
      </w:r>
      <w:r w:rsidR="00D07607" w:rsidRPr="00735BF6">
        <w:rPr>
          <w:color w:val="auto"/>
        </w:rPr>
        <w:t>laboratorija</w:t>
      </w:r>
      <w:r w:rsidR="5F643A69" w:rsidRPr="00735BF6">
        <w:rPr>
          <w:color w:val="auto"/>
        </w:rPr>
        <w:t>s darbība tiek attīstīta tālāk, par tās</w:t>
      </w:r>
      <w:r w:rsidR="00EA5EF9" w:rsidRPr="00735BF6">
        <w:rPr>
          <w:color w:val="auto"/>
        </w:rPr>
        <w:t xml:space="preserve"> darbības misij</w:t>
      </w:r>
      <w:r w:rsidR="6502C36B" w:rsidRPr="00735BF6">
        <w:rPr>
          <w:color w:val="auto"/>
        </w:rPr>
        <w:t>u</w:t>
      </w:r>
      <w:r w:rsidR="00EA5EF9" w:rsidRPr="00735BF6">
        <w:rPr>
          <w:color w:val="auto"/>
        </w:rPr>
        <w:t xml:space="preserve"> </w:t>
      </w:r>
      <w:r w:rsidR="0479626D" w:rsidRPr="00735BF6">
        <w:rPr>
          <w:color w:val="auto"/>
        </w:rPr>
        <w:t>izvirzot</w:t>
      </w:r>
      <w:r w:rsidR="326DB25C" w:rsidRPr="00735BF6">
        <w:rPr>
          <w:color w:val="auto"/>
        </w:rPr>
        <w:t xml:space="preserve"> mērķi</w:t>
      </w:r>
      <w:r w:rsidR="00EA5EF9" w:rsidRPr="00735BF6">
        <w:rPr>
          <w:color w:val="auto"/>
        </w:rPr>
        <w:t xml:space="preserve"> </w:t>
      </w:r>
      <w:r w:rsidR="0066518E" w:rsidRPr="00735BF6">
        <w:rPr>
          <w:color w:val="auto"/>
        </w:rPr>
        <w:t>a</w:t>
      </w:r>
      <w:r w:rsidR="00EA5EF9" w:rsidRPr="00735BF6">
        <w:rPr>
          <w:color w:val="auto"/>
        </w:rPr>
        <w:t>ttīstīt inovācijas kultūru valsts pārvaldē</w:t>
      </w:r>
      <w:r w:rsidR="2AC146E1" w:rsidRPr="00735BF6">
        <w:rPr>
          <w:color w:val="auto"/>
        </w:rPr>
        <w:t xml:space="preserve"> un</w:t>
      </w:r>
      <w:r w:rsidR="00EA5EF9" w:rsidRPr="00735BF6">
        <w:rPr>
          <w:color w:val="auto"/>
        </w:rPr>
        <w:t xml:space="preserve"> palīdzēt valsts pārvaldes iestādēm rast risinājumus sarežģītām problēmām, izmantojot inovatīvas metodes</w:t>
      </w:r>
      <w:r w:rsidR="0066518E" w:rsidRPr="00735BF6">
        <w:rPr>
          <w:color w:val="auto"/>
        </w:rPr>
        <w:t>.</w:t>
      </w:r>
    </w:p>
    <w:p w14:paraId="227B6983" w14:textId="1C2A1F6A" w:rsidR="00D01419" w:rsidRPr="00420F97" w:rsidRDefault="00335D4D" w:rsidP="00420F97">
      <w:pPr>
        <w:jc w:val="both"/>
        <w:rPr>
          <w:b/>
          <w:bCs/>
        </w:rPr>
      </w:pPr>
      <w:r>
        <w:rPr>
          <w:noProof/>
          <w:lang w:eastAsia="lv-LV"/>
        </w:rPr>
        <w:lastRenderedPageBreak/>
        <w:drawing>
          <wp:inline distT="0" distB="0" distL="0" distR="0" wp14:anchorId="1703F2E9" wp14:editId="7799659E">
            <wp:extent cx="5972175" cy="349377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pic:nvPicPr>
                  <pic:blipFill>
                    <a:blip r:embed="rId41">
                      <a:extLst>
                        <a:ext uri="{28A0092B-C50C-407E-A947-70E740481C1C}">
                          <a14:useLocalDpi xmlns:a14="http://schemas.microsoft.com/office/drawing/2010/main" val="0"/>
                        </a:ext>
                      </a:extLst>
                    </a:blip>
                    <a:stretch>
                      <a:fillRect/>
                    </a:stretch>
                  </pic:blipFill>
                  <pic:spPr>
                    <a:xfrm>
                      <a:off x="0" y="0"/>
                      <a:ext cx="5972175" cy="3493770"/>
                    </a:xfrm>
                    <a:prstGeom prst="rect">
                      <a:avLst/>
                    </a:prstGeom>
                  </pic:spPr>
                </pic:pic>
              </a:graphicData>
            </a:graphic>
          </wp:inline>
        </w:drawing>
      </w:r>
    </w:p>
    <w:p w14:paraId="4EAC52D1" w14:textId="277D1647" w:rsidR="00540E1A" w:rsidRPr="00843EFD" w:rsidRDefault="009528AA" w:rsidP="00624ED0">
      <w:pPr>
        <w:pStyle w:val="Sarakstarindkopa"/>
        <w:numPr>
          <w:ilvl w:val="0"/>
          <w:numId w:val="43"/>
        </w:numPr>
        <w:spacing w:line="320" w:lineRule="exact"/>
        <w:ind w:left="284" w:hanging="218"/>
        <w:jc w:val="both"/>
        <w:rPr>
          <w:sz w:val="18"/>
          <w:szCs w:val="18"/>
        </w:rPr>
      </w:pPr>
      <w:r w:rsidRPr="00843EFD">
        <w:rPr>
          <w:sz w:val="18"/>
          <w:szCs w:val="18"/>
        </w:rPr>
        <w:t>attēls</w:t>
      </w:r>
      <w:r w:rsidR="009449E4" w:rsidRPr="00843EFD">
        <w:rPr>
          <w:sz w:val="18"/>
          <w:szCs w:val="18"/>
        </w:rPr>
        <w:t xml:space="preserve">: </w:t>
      </w:r>
      <w:r w:rsidR="008871D1">
        <w:rPr>
          <w:sz w:val="18"/>
          <w:szCs w:val="18"/>
        </w:rPr>
        <w:t>Inovācijas laboratorijas operacionālais modelis</w:t>
      </w:r>
      <w:r w:rsidR="00A958E9">
        <w:rPr>
          <w:rStyle w:val="Vresatsauce"/>
          <w:sz w:val="18"/>
          <w:szCs w:val="18"/>
        </w:rPr>
        <w:footnoteReference w:id="43"/>
      </w:r>
    </w:p>
    <w:p w14:paraId="54560776" w14:textId="2DAEA17F" w:rsidR="00D97728" w:rsidRPr="00C30CB0" w:rsidRDefault="00715263" w:rsidP="00BB39AB">
      <w:pPr>
        <w:spacing w:line="320" w:lineRule="exact"/>
        <w:jc w:val="both"/>
      </w:pPr>
      <w:r w:rsidRPr="00C30CB0">
        <w:rPr>
          <w:rStyle w:val="tlid-translation"/>
        </w:rPr>
        <w:t>Lai publisk</w:t>
      </w:r>
      <w:r w:rsidR="00D22FFA">
        <w:rPr>
          <w:rStyle w:val="tlid-translation"/>
        </w:rPr>
        <w:t>ā pārvalde</w:t>
      </w:r>
      <w:r w:rsidRPr="00C30CB0">
        <w:rPr>
          <w:rStyle w:val="tlid-translation"/>
        </w:rPr>
        <w:t xml:space="preserve"> būtu klientorientēt</w:t>
      </w:r>
      <w:r w:rsidR="00D22FFA">
        <w:rPr>
          <w:rStyle w:val="tlid-translation"/>
        </w:rPr>
        <w:t>a</w:t>
      </w:r>
      <w:r w:rsidRPr="00C30CB0">
        <w:rPr>
          <w:rStyle w:val="tlid-translation"/>
        </w:rPr>
        <w:t xml:space="preserve"> un darbotos saskaņā ar starptautisko labo praksi, publisk</w:t>
      </w:r>
      <w:r w:rsidR="0043689A">
        <w:rPr>
          <w:rStyle w:val="tlid-translation"/>
        </w:rPr>
        <w:t>aj</w:t>
      </w:r>
      <w:r w:rsidRPr="00C30CB0">
        <w:rPr>
          <w:rStyle w:val="tlid-translation"/>
        </w:rPr>
        <w:t xml:space="preserve">ā </w:t>
      </w:r>
      <w:r w:rsidR="00D22FFA">
        <w:rPr>
          <w:rStyle w:val="tlid-translation"/>
        </w:rPr>
        <w:t>pārvaldē</w:t>
      </w:r>
      <w:r w:rsidRPr="00C30CB0">
        <w:rPr>
          <w:rStyle w:val="tlid-translation"/>
        </w:rPr>
        <w:t xml:space="preserve"> jāturpina attīstīt inovācijas kultūr</w:t>
      </w:r>
      <w:r w:rsidR="00AB5707">
        <w:rPr>
          <w:rStyle w:val="tlid-translation"/>
        </w:rPr>
        <w:t>a</w:t>
      </w:r>
      <w:r w:rsidRPr="00C30CB0">
        <w:rPr>
          <w:rStyle w:val="tlid-translation"/>
        </w:rPr>
        <w:t xml:space="preserve">, </w:t>
      </w:r>
      <w:r w:rsidR="0043689A">
        <w:rPr>
          <w:rStyle w:val="tlid-translation"/>
        </w:rPr>
        <w:t>lai</w:t>
      </w:r>
      <w:r w:rsidRPr="00C30CB0">
        <w:rPr>
          <w:rStyle w:val="tlid-translation"/>
        </w:rPr>
        <w:t xml:space="preserve"> nodarbinātie spē</w:t>
      </w:r>
      <w:r w:rsidR="0043689A">
        <w:rPr>
          <w:rStyle w:val="tlid-translation"/>
        </w:rPr>
        <w:t>tu</w:t>
      </w:r>
      <w:r w:rsidRPr="00C30CB0">
        <w:rPr>
          <w:rStyle w:val="tlid-translation"/>
        </w:rPr>
        <w:t xml:space="preserve"> efektīvi risināt sarežģītus izaicinājumus un </w:t>
      </w:r>
      <w:r w:rsidR="0043689A">
        <w:rPr>
          <w:rStyle w:val="tlid-translation"/>
        </w:rPr>
        <w:t>būtu inovatīvi</w:t>
      </w:r>
      <w:r w:rsidRPr="00C30CB0">
        <w:rPr>
          <w:rStyle w:val="tlid-translation"/>
        </w:rPr>
        <w:t>, sistemātiski attīstot tādus risinājumus, kas radīti kopradē jeb kopā ar iesaistīt</w:t>
      </w:r>
      <w:r w:rsidR="00DA2FEC">
        <w:rPr>
          <w:rStyle w:val="tlid-translation"/>
        </w:rPr>
        <w:t>aj</w:t>
      </w:r>
      <w:r w:rsidRPr="00C30CB0">
        <w:rPr>
          <w:rStyle w:val="tlid-translation"/>
        </w:rPr>
        <w:t xml:space="preserve">ām pusēm, sekmējot kopējo valsts ilgtspēju. </w:t>
      </w:r>
      <w:r w:rsidRPr="00C30CB0">
        <w:t xml:space="preserve">Attīstot atbilstošas kompetences, tai skaitā, inovācijas </w:t>
      </w:r>
      <w:r w:rsidR="00B54FAF">
        <w:t xml:space="preserve">un eksperimentēšanas </w:t>
      </w:r>
      <w:r w:rsidRPr="00C30CB0">
        <w:t>prasmes, publisk</w:t>
      </w:r>
      <w:r w:rsidR="0043689A">
        <w:t>aj</w:t>
      </w:r>
      <w:r w:rsidRPr="00C30CB0">
        <w:t xml:space="preserve">ā </w:t>
      </w:r>
      <w:r w:rsidR="00D22FFA">
        <w:t>pārvaldē</w:t>
      </w:r>
      <w:r w:rsidRPr="00C30CB0">
        <w:t xml:space="preserve"> </w:t>
      </w:r>
      <w:r w:rsidR="0043689A">
        <w:t>nodarbinātie</w:t>
      </w:r>
      <w:r w:rsidRPr="00C30CB0">
        <w:t xml:space="preserve"> spēs sekmīg</w:t>
      </w:r>
      <w:r w:rsidR="0043689A">
        <w:t>āk</w:t>
      </w:r>
      <w:r w:rsidRPr="00C30CB0">
        <w:t xml:space="preserve"> veidot </w:t>
      </w:r>
      <w:r w:rsidR="00E7590A">
        <w:t xml:space="preserve">pierādījumos balstītu </w:t>
      </w:r>
      <w:r w:rsidRPr="00C30CB0">
        <w:t>nozares politik</w:t>
      </w:r>
      <w:r w:rsidR="0043689A">
        <w:t>u</w:t>
      </w:r>
      <w:r w:rsidRPr="00C30CB0">
        <w:t xml:space="preserve"> un attīstības stratēģijas, koordinēt nozaru darbības, izstrādāt normatīvos aktus tā</w:t>
      </w:r>
      <w:r w:rsidR="0043689A">
        <w:t>,</w:t>
      </w:r>
      <w:r w:rsidRPr="00C30CB0">
        <w:t xml:space="preserve"> lai tie neradītu nesamērīgu administratīvo slogu, nodrošināt lēmumu izpildi, risināt starpresoru izaicinājumus pēc būtības, īstenot digitālo transformāciju un veikt citas darbības, kas definē publisk</w:t>
      </w:r>
      <w:r w:rsidR="00D22FFA">
        <w:t>ās pārvaldes</w:t>
      </w:r>
      <w:r w:rsidRPr="00C30CB0">
        <w:t xml:space="preserve"> būtību.</w:t>
      </w:r>
    </w:p>
    <w:p w14:paraId="7DC5675C" w14:textId="366B5CF3" w:rsidR="0028537F" w:rsidRPr="00C30CB0" w:rsidRDefault="00C31319" w:rsidP="00BB39AB">
      <w:pPr>
        <w:spacing w:line="320" w:lineRule="exact"/>
        <w:jc w:val="both"/>
        <w:rPr>
          <w:rFonts w:cs="Times New Roman"/>
        </w:rPr>
      </w:pPr>
      <w:r w:rsidRPr="00C30CB0">
        <w:t>Īstenojot inovācijas politiku, paredzams, ka uzlabosies sabiedrības uzticēšanās publiskaj</w:t>
      </w:r>
      <w:r w:rsidR="00D22FFA">
        <w:t>ai pārvaldei</w:t>
      </w:r>
      <w:r w:rsidR="00DA2FEC">
        <w:t xml:space="preserve"> – to veicinās </w:t>
      </w:r>
      <w:r w:rsidRPr="00C30CB0">
        <w:t>uzticam</w:t>
      </w:r>
      <w:r w:rsidR="00DA2FEC">
        <w:t>āki, kvalitatīvāki, uz lietotāju vairāk orientēti p</w:t>
      </w:r>
      <w:r w:rsidRPr="00C30CB0">
        <w:t xml:space="preserve">ubliskā sektora pakalpojumi. </w:t>
      </w:r>
      <w:r w:rsidRPr="00C30CB0">
        <w:rPr>
          <w:rFonts w:cs="Times New Roman"/>
        </w:rPr>
        <w:t>Īstenotās aktivitātes tieši un ilgstoši ietekm</w:t>
      </w:r>
      <w:r w:rsidR="0043689A">
        <w:rPr>
          <w:rFonts w:cs="Times New Roman"/>
        </w:rPr>
        <w:t>ē</w:t>
      </w:r>
      <w:r w:rsidRPr="00C30CB0">
        <w:rPr>
          <w:rFonts w:cs="Times New Roman"/>
        </w:rPr>
        <w:t>s publiskā</w:t>
      </w:r>
      <w:r w:rsidR="00D22FFA">
        <w:rPr>
          <w:rFonts w:cs="Times New Roman"/>
        </w:rPr>
        <w:t>s</w:t>
      </w:r>
      <w:r w:rsidRPr="00C30CB0">
        <w:rPr>
          <w:rFonts w:cs="Times New Roman"/>
        </w:rPr>
        <w:t xml:space="preserve"> </w:t>
      </w:r>
      <w:r w:rsidR="00D22FFA">
        <w:rPr>
          <w:rFonts w:cs="Times New Roman"/>
        </w:rPr>
        <w:t>pārvaldes</w:t>
      </w:r>
      <w:r w:rsidRPr="00C30CB0">
        <w:rPr>
          <w:rFonts w:cs="Times New Roman"/>
        </w:rPr>
        <w:t xml:space="preserve"> efektivitāti, kā arī paaugstinās kopējo Latvijas inovācijas sniegumu, ņemot vērā to, ka tas ir atkarīgs arī no publiskā</w:t>
      </w:r>
      <w:r w:rsidR="00D22FFA">
        <w:rPr>
          <w:rFonts w:cs="Times New Roman"/>
        </w:rPr>
        <w:t>s</w:t>
      </w:r>
      <w:r w:rsidRPr="00C30CB0">
        <w:rPr>
          <w:rFonts w:cs="Times New Roman"/>
        </w:rPr>
        <w:t xml:space="preserve"> </w:t>
      </w:r>
      <w:r w:rsidR="00D22FFA">
        <w:rPr>
          <w:rFonts w:cs="Times New Roman"/>
        </w:rPr>
        <w:t>pārvaldes</w:t>
      </w:r>
      <w:r w:rsidRPr="00C30CB0">
        <w:rPr>
          <w:rFonts w:cs="Times New Roman"/>
        </w:rPr>
        <w:t xml:space="preserve"> inovētspējas. Paredzams, ka īstenoto aktivitāšu rezultātā Latvijas publiskajā </w:t>
      </w:r>
      <w:r w:rsidR="00D22FFA">
        <w:rPr>
          <w:rFonts w:cs="Times New Roman"/>
        </w:rPr>
        <w:t xml:space="preserve">pārvaldē </w:t>
      </w:r>
      <w:r w:rsidRPr="00C30CB0">
        <w:rPr>
          <w:rFonts w:cs="Times New Roman"/>
        </w:rPr>
        <w:t xml:space="preserve">ilgtermiņā </w:t>
      </w:r>
      <w:r w:rsidRPr="00C30CB0">
        <w:rPr>
          <w:rFonts w:cs="Times New Roman"/>
        </w:rPr>
        <w:lastRenderedPageBreak/>
        <w:t>tiks izveidota portfeļa pieeja inovācijas pārvaldībā</w:t>
      </w:r>
      <w:r w:rsidR="009E0147" w:rsidRPr="00C30CB0">
        <w:rPr>
          <w:rFonts w:cs="Times New Roman"/>
        </w:rPr>
        <w:t>, kas balstās uz šādu 4 inovācijas veidu īstenošanu:</w:t>
      </w:r>
      <w:r w:rsidR="009E0147" w:rsidRPr="00C30CB0">
        <w:rPr>
          <w:rStyle w:val="Vresatsauce"/>
          <w:rFonts w:cs="Times New Roman"/>
        </w:rPr>
        <w:footnoteReference w:id="44"/>
      </w:r>
    </w:p>
    <w:p w14:paraId="4296485F" w14:textId="44FAF04A" w:rsidR="00A569D3" w:rsidRPr="00C30CB0" w:rsidRDefault="00A569D3" w:rsidP="00624ED0">
      <w:pPr>
        <w:pStyle w:val="Sarakstarindkopa"/>
        <w:numPr>
          <w:ilvl w:val="0"/>
          <w:numId w:val="4"/>
        </w:numPr>
        <w:spacing w:line="320" w:lineRule="exact"/>
        <w:contextualSpacing w:val="0"/>
        <w:jc w:val="both"/>
      </w:pPr>
      <w:r w:rsidRPr="00C30CB0">
        <w:t>uz attīstību orientēt</w:t>
      </w:r>
      <w:r w:rsidR="0043689A">
        <w:t>a</w:t>
      </w:r>
      <w:r w:rsidRPr="00C30CB0">
        <w:t xml:space="preserve"> inovācija</w:t>
      </w:r>
      <w:r w:rsidR="00BA00D4" w:rsidRPr="00C30CB0">
        <w:t xml:space="preserve"> </w:t>
      </w:r>
      <w:r w:rsidR="00A522D3" w:rsidRPr="00C30CB0">
        <w:t>(</w:t>
      </w:r>
      <w:r w:rsidR="00BA00D4" w:rsidRPr="00C30CB0">
        <w:t>ang</w:t>
      </w:r>
      <w:r w:rsidR="00220ABB">
        <w:t>ļu val.:</w:t>
      </w:r>
      <w:r w:rsidR="00BA00D4" w:rsidRPr="00C30CB0">
        <w:t xml:space="preserve"> </w:t>
      </w:r>
      <w:r w:rsidR="00A522D3" w:rsidRPr="00736657">
        <w:rPr>
          <w:i/>
          <w:iCs/>
        </w:rPr>
        <w:t>Enhancement-oriented innovation</w:t>
      </w:r>
      <w:r w:rsidR="00A522D3" w:rsidRPr="00C30CB0">
        <w:t>)</w:t>
      </w:r>
      <w:r w:rsidR="00DA2FEC">
        <w:t xml:space="preserve">, kas </w:t>
      </w:r>
      <w:r w:rsidRPr="00C30CB0">
        <w:t xml:space="preserve">uzlabo esošo praksi, ir efektīva, sniedz labākus rezultātus un balstās uz esošajām struktūrām; </w:t>
      </w:r>
    </w:p>
    <w:p w14:paraId="1A633690" w14:textId="6A499D5D" w:rsidR="00A569D3" w:rsidRPr="00C30CB0" w:rsidRDefault="00A569D3" w:rsidP="00624ED0">
      <w:pPr>
        <w:pStyle w:val="Sarakstarindkopa"/>
        <w:numPr>
          <w:ilvl w:val="0"/>
          <w:numId w:val="4"/>
        </w:numPr>
        <w:spacing w:line="320" w:lineRule="exact"/>
        <w:contextualSpacing w:val="0"/>
        <w:jc w:val="both"/>
      </w:pPr>
      <w:r w:rsidRPr="00C30CB0">
        <w:t>uz misiju orientēt</w:t>
      </w:r>
      <w:r w:rsidR="0043689A">
        <w:t>a</w:t>
      </w:r>
      <w:r w:rsidRPr="00C30CB0">
        <w:t xml:space="preserve"> inovācija</w:t>
      </w:r>
      <w:r w:rsidR="009E0147" w:rsidRPr="00C30CB0">
        <w:t xml:space="preserve"> (ang</w:t>
      </w:r>
      <w:r w:rsidR="00220ABB">
        <w:t>ļu val.:</w:t>
      </w:r>
      <w:r w:rsidR="009E0147" w:rsidRPr="00C30CB0">
        <w:t xml:space="preserve"> </w:t>
      </w:r>
      <w:r w:rsidR="009E0147" w:rsidRPr="00736657">
        <w:rPr>
          <w:i/>
          <w:iCs/>
        </w:rPr>
        <w:t>Mission – oriented innovation</w:t>
      </w:r>
      <w:r w:rsidR="009E0147" w:rsidRPr="00C30CB0">
        <w:t>)</w:t>
      </w:r>
      <w:r w:rsidR="00DA2FEC">
        <w:t xml:space="preserve">, kas </w:t>
      </w:r>
      <w:r w:rsidRPr="00C30CB0">
        <w:t xml:space="preserve">sasniedz skaidrus mērķus un nosaka prioritātes, ja nepieciešams, izstrādājot jaunas metodes un pieejas; </w:t>
      </w:r>
    </w:p>
    <w:p w14:paraId="6B30E1D1" w14:textId="50D13F35" w:rsidR="00A569D3" w:rsidRPr="00C30CB0" w:rsidRDefault="00A569D3" w:rsidP="00624ED0">
      <w:pPr>
        <w:pStyle w:val="Sarakstarindkopa"/>
        <w:numPr>
          <w:ilvl w:val="0"/>
          <w:numId w:val="4"/>
        </w:numPr>
        <w:spacing w:line="320" w:lineRule="exact"/>
        <w:contextualSpacing w:val="0"/>
        <w:jc w:val="both"/>
      </w:pPr>
      <w:r w:rsidRPr="00C30CB0">
        <w:t>pielāgoj</w:t>
      </w:r>
      <w:r w:rsidR="0043689A">
        <w:t>u</w:t>
      </w:r>
      <w:r w:rsidRPr="00C30CB0">
        <w:t>mu inovācija</w:t>
      </w:r>
      <w:r w:rsidR="00BA00D4" w:rsidRPr="00C30CB0">
        <w:t xml:space="preserve"> (ang</w:t>
      </w:r>
      <w:r w:rsidR="00220ABB">
        <w:t>ļu val.:</w:t>
      </w:r>
      <w:r w:rsidR="00BA00D4" w:rsidRPr="00C30CB0">
        <w:t xml:space="preserve"> </w:t>
      </w:r>
      <w:r w:rsidR="00BA00D4" w:rsidRPr="00736657">
        <w:rPr>
          <w:i/>
          <w:iCs/>
        </w:rPr>
        <w:t>Adaptive innovation</w:t>
      </w:r>
      <w:r w:rsidR="00BA00D4" w:rsidRPr="00C30CB0">
        <w:t>)</w:t>
      </w:r>
      <w:r w:rsidR="00DA2FEC">
        <w:t>,</w:t>
      </w:r>
      <w:r w:rsidRPr="00C30CB0">
        <w:t xml:space="preserve"> kas reaģē uz mainīgu vidi, spēj interpretēt un reaģēt uz pārmaiņām sabiedrībā un tehnoloģijās; </w:t>
      </w:r>
    </w:p>
    <w:p w14:paraId="6B09D5A4" w14:textId="27308AFA" w:rsidR="00A522D3" w:rsidRPr="00C30CB0" w:rsidRDefault="00A569D3" w:rsidP="00624ED0">
      <w:pPr>
        <w:pStyle w:val="Sarakstarindkopa"/>
        <w:numPr>
          <w:ilvl w:val="0"/>
          <w:numId w:val="4"/>
        </w:numPr>
        <w:spacing w:line="320" w:lineRule="exact"/>
        <w:contextualSpacing w:val="0"/>
        <w:jc w:val="both"/>
      </w:pPr>
      <w:r w:rsidRPr="00C30CB0">
        <w:t>prognozējama inovācija</w:t>
      </w:r>
      <w:r w:rsidR="00BA00D4" w:rsidRPr="00C30CB0">
        <w:t xml:space="preserve"> (ang</w:t>
      </w:r>
      <w:r w:rsidR="00220ABB">
        <w:t>ļu val.:</w:t>
      </w:r>
      <w:r w:rsidR="00BA00D4" w:rsidRPr="00C30CB0">
        <w:t xml:space="preserve"> </w:t>
      </w:r>
      <w:r w:rsidR="00BA00D4" w:rsidRPr="00736657">
        <w:rPr>
          <w:i/>
          <w:iCs/>
        </w:rPr>
        <w:t>Anticipatory innovation</w:t>
      </w:r>
      <w:r w:rsidR="00BA00D4" w:rsidRPr="00C30CB0">
        <w:t>)</w:t>
      </w:r>
      <w:r w:rsidR="00DA2FEC">
        <w:t>,</w:t>
      </w:r>
      <w:r w:rsidRPr="00C30CB0">
        <w:t xml:space="preserve"> kas pēta un ir saistīta ar nenoteiktību attiecībā uz aktuāliem jautājumiem, kuri veidos nākotnes prioritātes.</w:t>
      </w:r>
    </w:p>
    <w:p w14:paraId="5C3A4865" w14:textId="135AE79F" w:rsidR="00A522D3" w:rsidRPr="00C30CB0" w:rsidRDefault="00F00A00" w:rsidP="00BB39AB">
      <w:pPr>
        <w:spacing w:line="320" w:lineRule="exact"/>
        <w:jc w:val="both"/>
      </w:pPr>
      <w:r w:rsidRPr="00C30CB0">
        <w:rPr>
          <w:rFonts w:cs="Times New Roman"/>
        </w:rPr>
        <w:t xml:space="preserve">Īstenojot plānotās aktivitātes, tiks būtiski mainīta pieeja politiku, pakalpojumu, digitālo produktu, komunikācijas nodrošināšanā no </w:t>
      </w:r>
      <w:r w:rsidR="00A522D3" w:rsidRPr="00C30CB0">
        <w:rPr>
          <w:rFonts w:cs="Times New Roman"/>
        </w:rPr>
        <w:t>publiskās</w:t>
      </w:r>
      <w:r w:rsidRPr="00C30CB0">
        <w:rPr>
          <w:rFonts w:cs="Times New Roman"/>
        </w:rPr>
        <w:t xml:space="preserve"> pārvaldes puses, jo dizaina domāšana kļūs par normu, savukārt dizaina klātesamība būs neatņemama sastāvdaļa jebkur</w:t>
      </w:r>
      <w:r w:rsidR="0043689A">
        <w:rPr>
          <w:rFonts w:cs="Times New Roman"/>
        </w:rPr>
        <w:t>ā</w:t>
      </w:r>
      <w:r w:rsidR="00A522D3" w:rsidRPr="00C30CB0">
        <w:rPr>
          <w:rFonts w:cs="Times New Roman"/>
        </w:rPr>
        <w:t xml:space="preserve"> publiskās</w:t>
      </w:r>
      <w:r w:rsidRPr="00C30CB0">
        <w:rPr>
          <w:rFonts w:cs="Times New Roman"/>
        </w:rPr>
        <w:t xml:space="preserve"> pārvaldes aktivitāt</w:t>
      </w:r>
      <w:r w:rsidR="0043689A">
        <w:rPr>
          <w:rFonts w:cs="Times New Roman"/>
        </w:rPr>
        <w:t>ē</w:t>
      </w:r>
      <w:r w:rsidRPr="00C30CB0">
        <w:rPr>
          <w:rFonts w:cs="Times New Roman"/>
        </w:rPr>
        <w:t>. Kopējais aktivitāšu ietvars sniegs būtisku ieguldījumu nemitīgajam sabiedrības pieprasījumam pēc “attieksmes maiņas” no publiskā</w:t>
      </w:r>
      <w:r w:rsidR="00220ABB">
        <w:rPr>
          <w:rFonts w:cs="Times New Roman"/>
        </w:rPr>
        <w:t>s</w:t>
      </w:r>
      <w:r w:rsidRPr="00C30CB0">
        <w:rPr>
          <w:rFonts w:cs="Times New Roman"/>
        </w:rPr>
        <w:t xml:space="preserve"> </w:t>
      </w:r>
      <w:r w:rsidR="00220ABB">
        <w:rPr>
          <w:rFonts w:cs="Times New Roman"/>
        </w:rPr>
        <w:t>pārvaldes</w:t>
      </w:r>
      <w:r w:rsidRPr="00C30CB0">
        <w:rPr>
          <w:rFonts w:cs="Times New Roman"/>
        </w:rPr>
        <w:t xml:space="preserve">, kas lielā mērā nozīmē </w:t>
      </w:r>
      <w:r w:rsidR="0043689A">
        <w:rPr>
          <w:rFonts w:cs="Times New Roman"/>
        </w:rPr>
        <w:t>visaptverošu</w:t>
      </w:r>
      <w:r w:rsidRPr="00C30CB0">
        <w:rPr>
          <w:rFonts w:cs="Times New Roman"/>
        </w:rPr>
        <w:t xml:space="preserve"> dizaina domāšanas un dizaina pieejas ieviešanu </w:t>
      </w:r>
      <w:r w:rsidR="00220ABB">
        <w:rPr>
          <w:rFonts w:cs="Times New Roman"/>
        </w:rPr>
        <w:t>publiskajā</w:t>
      </w:r>
      <w:r w:rsidRPr="00C30CB0">
        <w:rPr>
          <w:rFonts w:cs="Times New Roman"/>
        </w:rPr>
        <w:t xml:space="preserve"> pārvaldē. </w:t>
      </w:r>
    </w:p>
    <w:p w14:paraId="72C3A2D3" w14:textId="685BFEE6" w:rsidR="00391016" w:rsidRPr="00C30CB0" w:rsidRDefault="001A3293" w:rsidP="00BB39AB">
      <w:pPr>
        <w:spacing w:line="320" w:lineRule="exact"/>
        <w:jc w:val="both"/>
      </w:pPr>
      <w:r w:rsidRPr="00C30CB0">
        <w:t>Tāpat s</w:t>
      </w:r>
      <w:r w:rsidR="00A569D3" w:rsidRPr="00C30CB0">
        <w:t xml:space="preserve">abiedrības un ieinteresēto pušu iesaiste </w:t>
      </w:r>
      <w:r w:rsidRPr="00C30CB0">
        <w:t>būs</w:t>
      </w:r>
      <w:r w:rsidR="00A569D3" w:rsidRPr="00C30CB0">
        <w:t xml:space="preserve"> fundamentāl</w:t>
      </w:r>
      <w:r w:rsidR="0043689A">
        <w:t>s</w:t>
      </w:r>
      <w:r w:rsidR="00A569D3" w:rsidRPr="00C30CB0">
        <w:t xml:space="preserve"> priekšnosacījum</w:t>
      </w:r>
      <w:r w:rsidR="0043689A">
        <w:t>s</w:t>
      </w:r>
      <w:r w:rsidR="00A569D3" w:rsidRPr="00C30CB0">
        <w:t xml:space="preserve"> tam, lai risinājumi, kurus </w:t>
      </w:r>
      <w:r w:rsidR="0043689A">
        <w:t>piedāvā</w:t>
      </w:r>
      <w:r w:rsidR="00A569D3" w:rsidRPr="00C30CB0">
        <w:t xml:space="preserve"> publis</w:t>
      </w:r>
      <w:r w:rsidR="00220ABB">
        <w:t>kā</w:t>
      </w:r>
      <w:r w:rsidR="00A569D3" w:rsidRPr="00C30CB0">
        <w:t xml:space="preserve"> </w:t>
      </w:r>
      <w:r w:rsidR="00220ABB">
        <w:t>pārvalde</w:t>
      </w:r>
      <w:r w:rsidR="00A569D3" w:rsidRPr="00C30CB0">
        <w:t>, ir maksimāli balstīti lietotāju vajadzību un paradumu izpētē, uzklausot iesaistīto pušu viedokli, citādi tie nebūs efektīvi (jo ļoti bieži risinājumi nerisina problēmu cēloņus, kā arī bieži risinājumi ir veidoti, raugoties no organizācijas, nevis klienta perspektīvas), tādēļ svarīgi veidot prasmes, kā nodrošināt pēc iespējas plašākas iespējas līdzdarbībai.</w:t>
      </w:r>
    </w:p>
    <w:p w14:paraId="12C2E11B" w14:textId="5B17327E" w:rsidR="001A3293" w:rsidRPr="00735BF6" w:rsidRDefault="00077601" w:rsidP="00BB39AB">
      <w:pPr>
        <w:spacing w:line="320" w:lineRule="exact"/>
        <w:jc w:val="both"/>
        <w:rPr>
          <w:rFonts w:eastAsia="Times New Roman" w:cs="Times New Roman"/>
          <w:color w:val="auto"/>
        </w:rPr>
      </w:pPr>
      <w:r w:rsidRPr="00735BF6">
        <w:rPr>
          <w:rFonts w:eastAsia="Times New Roman" w:cs="Times New Roman"/>
          <w:color w:val="auto"/>
        </w:rPr>
        <w:t xml:space="preserve">Īstenojot stratēģisko prioritāti </w:t>
      </w:r>
      <w:r w:rsidR="00EB0166" w:rsidRPr="00735BF6">
        <w:rPr>
          <w:rFonts w:eastAsia="Times New Roman" w:cs="Times New Roman"/>
          <w:color w:val="auto"/>
        </w:rPr>
        <w:t xml:space="preserve">“Inovācija un koprade modernai rīcībpolitikai un pakalpojumiem publiskajā pārvaldē”, </w:t>
      </w:r>
      <w:r w:rsidR="007F1D7F" w:rsidRPr="00735BF6">
        <w:rPr>
          <w:rFonts w:eastAsia="Times New Roman" w:cs="Times New Roman"/>
          <w:color w:val="auto"/>
        </w:rPr>
        <w:t>paredzami šādi ieguvumi:</w:t>
      </w:r>
      <w:r w:rsidR="006A1DB7" w:rsidRPr="00735BF6">
        <w:rPr>
          <w:rFonts w:eastAsia="Times New Roman" w:cs="Times New Roman"/>
          <w:color w:val="auto"/>
        </w:rPr>
        <w:t xml:space="preserve"> </w:t>
      </w:r>
    </w:p>
    <w:p w14:paraId="26997ED2" w14:textId="61D595E5" w:rsidR="00C44C3D" w:rsidRPr="00C44C3D" w:rsidRDefault="768FD874" w:rsidP="00624ED0">
      <w:pPr>
        <w:pStyle w:val="Sarakstarindkopa"/>
        <w:numPr>
          <w:ilvl w:val="0"/>
          <w:numId w:val="28"/>
        </w:numPr>
        <w:spacing w:line="320" w:lineRule="exact"/>
        <w:ind w:left="360"/>
        <w:contextualSpacing w:val="0"/>
        <w:jc w:val="both"/>
        <w:rPr>
          <w:rFonts w:eastAsia="Times New Roman" w:cs="Times New Roman"/>
        </w:rPr>
      </w:pPr>
      <w:r w:rsidRPr="29A021C5">
        <w:rPr>
          <w:rFonts w:eastAsia="Times New Roman" w:cs="Times New Roman"/>
          <w:b/>
          <w:bCs/>
        </w:rPr>
        <w:t>i</w:t>
      </w:r>
      <w:r w:rsidR="00580A33" w:rsidRPr="29A021C5">
        <w:rPr>
          <w:rFonts w:eastAsia="Times New Roman" w:cs="Times New Roman"/>
          <w:b/>
          <w:bCs/>
        </w:rPr>
        <w:t>eviesta</w:t>
      </w:r>
      <w:r w:rsidR="00580A33" w:rsidRPr="29A021C5">
        <w:rPr>
          <w:rFonts w:eastAsia="Times New Roman" w:cs="Times New Roman"/>
        </w:rPr>
        <w:t xml:space="preserve"> </w:t>
      </w:r>
      <w:r w:rsidR="00580A33" w:rsidRPr="29A021C5">
        <w:rPr>
          <w:rFonts w:eastAsia="Times New Roman" w:cs="Times New Roman"/>
          <w:b/>
          <w:bCs/>
        </w:rPr>
        <w:t>inovācij</w:t>
      </w:r>
      <w:r w:rsidR="0043689A" w:rsidRPr="29A021C5">
        <w:rPr>
          <w:rFonts w:eastAsia="Times New Roman" w:cs="Times New Roman"/>
          <w:b/>
          <w:bCs/>
        </w:rPr>
        <w:t>as</w:t>
      </w:r>
      <w:r w:rsidR="00580A33" w:rsidRPr="29A021C5">
        <w:rPr>
          <w:rFonts w:eastAsia="Times New Roman" w:cs="Times New Roman"/>
          <w:b/>
          <w:bCs/>
        </w:rPr>
        <w:t xml:space="preserve"> kultūra un jauni veidi labākai rīcībpolitikas</w:t>
      </w:r>
      <w:r w:rsidR="00580A33" w:rsidRPr="29A021C5">
        <w:rPr>
          <w:rFonts w:eastAsia="Times New Roman" w:cs="Times New Roman"/>
        </w:rPr>
        <w:t xml:space="preserve"> izstrādes kvalitātei publisk</w:t>
      </w:r>
      <w:r w:rsidR="00A442F5" w:rsidRPr="29A021C5">
        <w:rPr>
          <w:rFonts w:eastAsia="Times New Roman" w:cs="Times New Roman"/>
        </w:rPr>
        <w:t>ajā pārvaldē</w:t>
      </w:r>
      <w:r w:rsidR="0043689A" w:rsidRPr="29A021C5">
        <w:rPr>
          <w:rFonts w:eastAsia="Times New Roman" w:cs="Times New Roman"/>
        </w:rPr>
        <w:t>;</w:t>
      </w:r>
    </w:p>
    <w:p w14:paraId="5379930D" w14:textId="55BF62F0" w:rsidR="00C44C3D" w:rsidRDefault="7090C617" w:rsidP="00624ED0">
      <w:pPr>
        <w:pStyle w:val="Sarakstarindkopa"/>
        <w:numPr>
          <w:ilvl w:val="0"/>
          <w:numId w:val="27"/>
        </w:numPr>
        <w:spacing w:line="320" w:lineRule="exact"/>
        <w:ind w:left="360"/>
        <w:contextualSpacing w:val="0"/>
        <w:jc w:val="both"/>
        <w:rPr>
          <w:rFonts w:eastAsia="Times New Roman" w:cs="Times New Roman"/>
        </w:rPr>
      </w:pPr>
      <w:r w:rsidRPr="29A021C5">
        <w:rPr>
          <w:rFonts w:eastAsia="Times New Roman" w:cs="Times New Roman"/>
          <w:b/>
          <w:bCs/>
        </w:rPr>
        <w:t>u</w:t>
      </w:r>
      <w:r w:rsidR="00580A33" w:rsidRPr="29A021C5">
        <w:rPr>
          <w:rFonts w:eastAsia="Times New Roman" w:cs="Times New Roman"/>
          <w:b/>
          <w:bCs/>
        </w:rPr>
        <w:t>zlabots rīcībpolitikas plānošanas process</w:t>
      </w:r>
      <w:r w:rsidR="0043689A" w:rsidRPr="29A021C5">
        <w:rPr>
          <w:rFonts w:eastAsia="Times New Roman" w:cs="Times New Roman"/>
          <w:b/>
          <w:bCs/>
        </w:rPr>
        <w:t>,</w:t>
      </w:r>
      <w:r w:rsidR="00580A33" w:rsidRPr="29A021C5">
        <w:rPr>
          <w:rFonts w:eastAsia="Times New Roman" w:cs="Times New Roman"/>
        </w:rPr>
        <w:t xml:space="preserve"> nodrošinot augstāku sabiedrības iesaisti lēmumu pieņemšanas procesā</w:t>
      </w:r>
      <w:r w:rsidR="0043689A" w:rsidRPr="29A021C5">
        <w:rPr>
          <w:rFonts w:eastAsia="Times New Roman" w:cs="Times New Roman"/>
        </w:rPr>
        <w:t>;</w:t>
      </w:r>
    </w:p>
    <w:p w14:paraId="26A025A2" w14:textId="61DD6F7F" w:rsidR="00C44C3D" w:rsidRPr="00C44C3D" w:rsidRDefault="572977D7" w:rsidP="00624ED0">
      <w:pPr>
        <w:pStyle w:val="Sarakstarindkopa"/>
        <w:numPr>
          <w:ilvl w:val="0"/>
          <w:numId w:val="27"/>
        </w:numPr>
        <w:spacing w:line="320" w:lineRule="exact"/>
        <w:ind w:left="360"/>
        <w:contextualSpacing w:val="0"/>
        <w:jc w:val="both"/>
        <w:rPr>
          <w:rFonts w:eastAsia="Times New Roman" w:cs="Times New Roman"/>
        </w:rPr>
      </w:pPr>
      <w:r w:rsidRPr="29A021C5">
        <w:rPr>
          <w:rFonts w:eastAsia="Times New Roman" w:cs="Times New Roman"/>
        </w:rPr>
        <w:t>p</w:t>
      </w:r>
      <w:r w:rsidR="00580A33" w:rsidRPr="29A021C5">
        <w:rPr>
          <w:rFonts w:eastAsia="Times New Roman" w:cs="Times New Roman"/>
        </w:rPr>
        <w:t xml:space="preserve">olitikas plānotājiem ir nepieciešamās </w:t>
      </w:r>
      <w:r w:rsidR="00580A33" w:rsidRPr="29A021C5">
        <w:rPr>
          <w:rFonts w:eastAsia="Times New Roman" w:cs="Times New Roman"/>
          <w:b/>
          <w:bCs/>
        </w:rPr>
        <w:t>prasmes, zināšanas un rīki modernai rīcībpolitikas veidošanai</w:t>
      </w:r>
      <w:r w:rsidR="0043689A" w:rsidRPr="29A021C5">
        <w:rPr>
          <w:rFonts w:eastAsia="Times New Roman" w:cs="Times New Roman"/>
          <w:b/>
          <w:bCs/>
        </w:rPr>
        <w:t>;</w:t>
      </w:r>
    </w:p>
    <w:p w14:paraId="20F61DB9" w14:textId="5F2C486E" w:rsidR="00580A33" w:rsidRPr="00C44C3D" w:rsidRDefault="16B4869C" w:rsidP="00624ED0">
      <w:pPr>
        <w:pStyle w:val="Sarakstarindkopa"/>
        <w:numPr>
          <w:ilvl w:val="0"/>
          <w:numId w:val="27"/>
        </w:numPr>
        <w:spacing w:line="320" w:lineRule="exact"/>
        <w:ind w:left="360"/>
        <w:contextualSpacing w:val="0"/>
        <w:jc w:val="both"/>
        <w:rPr>
          <w:rFonts w:eastAsia="Times New Roman" w:cs="Times New Roman"/>
        </w:rPr>
      </w:pPr>
      <w:r w:rsidRPr="29A021C5">
        <w:rPr>
          <w:rFonts w:eastAsia="Times New Roman" w:cs="Times New Roman"/>
          <w:b/>
          <w:bCs/>
        </w:rPr>
        <w:lastRenderedPageBreak/>
        <w:t>a</w:t>
      </w:r>
      <w:r w:rsidR="00580A33" w:rsidRPr="29A021C5">
        <w:rPr>
          <w:rFonts w:eastAsia="Times New Roman" w:cs="Times New Roman"/>
          <w:b/>
          <w:bCs/>
        </w:rPr>
        <w:t>ttīstīta efektīva un</w:t>
      </w:r>
      <w:r w:rsidR="00580A33" w:rsidRPr="29A021C5">
        <w:rPr>
          <w:rFonts w:eastAsia="Times New Roman" w:cs="Times New Roman"/>
        </w:rPr>
        <w:t xml:space="preserve"> </w:t>
      </w:r>
      <w:r w:rsidR="00580A33" w:rsidRPr="29A021C5">
        <w:rPr>
          <w:rFonts w:eastAsia="Times New Roman" w:cs="Times New Roman"/>
          <w:b/>
          <w:bCs/>
        </w:rPr>
        <w:t>lietotājorientēta pakalpojumu izstrāde, prototipēšana un ieviešana</w:t>
      </w:r>
      <w:r w:rsidR="0043689A" w:rsidRPr="29A021C5">
        <w:rPr>
          <w:rFonts w:eastAsia="Times New Roman" w:cs="Times New Roman"/>
          <w:b/>
          <w:bCs/>
        </w:rPr>
        <w:t>.</w:t>
      </w:r>
      <w:r w:rsidR="00580A33" w:rsidRPr="29A021C5">
        <w:rPr>
          <w:rFonts w:eastAsia="Times New Roman" w:cs="Times New Roman"/>
          <w:b/>
          <w:bCs/>
        </w:rPr>
        <w:t xml:space="preserve"> </w:t>
      </w:r>
    </w:p>
    <w:p w14:paraId="7B09C469" w14:textId="57FAE641" w:rsidR="00DA2FEC" w:rsidRPr="00DA2FEC" w:rsidRDefault="0098121B" w:rsidP="00DA2FEC">
      <w:pPr>
        <w:spacing w:after="120" w:line="320" w:lineRule="exact"/>
        <w:jc w:val="both"/>
        <w:rPr>
          <w:rFonts w:cs="Arial"/>
        </w:rPr>
      </w:pPr>
      <w:r>
        <w:rPr>
          <w:rFonts w:cs="Arial"/>
        </w:rPr>
        <w:t>Stratēģiskās p</w:t>
      </w:r>
      <w:r w:rsidR="00DA2FEC" w:rsidRPr="00DA2FEC">
        <w:rPr>
          <w:rFonts w:cs="Arial"/>
        </w:rPr>
        <w:t>ri</w:t>
      </w:r>
      <w:r w:rsidR="00DA2FEC">
        <w:rPr>
          <w:rFonts w:cs="Arial"/>
        </w:rPr>
        <w:t xml:space="preserve">oritātes īstenošanai plānotie mērķi un </w:t>
      </w:r>
      <w:r w:rsidR="007F1D7F" w:rsidRPr="00735BF6">
        <w:rPr>
          <w:rFonts w:cs="Arial"/>
          <w:color w:val="auto"/>
        </w:rPr>
        <w:t>darbības</w:t>
      </w:r>
      <w:r w:rsidR="00DA2FEC" w:rsidRPr="00735BF6">
        <w:rPr>
          <w:rFonts w:cs="Arial"/>
          <w:color w:val="auto"/>
        </w:rPr>
        <w:t xml:space="preserve"> rezultāti </w:t>
      </w:r>
      <w:r w:rsidR="00DA2FEC">
        <w:rPr>
          <w:rFonts w:cs="Arial"/>
        </w:rPr>
        <w:t xml:space="preserve">apkopoti </w:t>
      </w:r>
      <w:r w:rsidR="00865683">
        <w:rPr>
          <w:rFonts w:cs="Arial"/>
        </w:rPr>
        <w:t xml:space="preserve">2. </w:t>
      </w:r>
      <w:r w:rsidR="00DA2FEC">
        <w:rPr>
          <w:rFonts w:cs="Arial"/>
        </w:rPr>
        <w:t>tabulā.</w:t>
      </w:r>
    </w:p>
    <w:p w14:paraId="317E444C" w14:textId="1631DC21" w:rsidR="00BB39AB" w:rsidRPr="00DA2FEC" w:rsidRDefault="00865683" w:rsidP="00DA2FEC">
      <w:pPr>
        <w:spacing w:before="0" w:line="240" w:lineRule="auto"/>
        <w:jc w:val="right"/>
        <w:rPr>
          <w:rFonts w:eastAsia="Times New Roman" w:cs="Times New Roman"/>
          <w:sz w:val="18"/>
          <w:szCs w:val="18"/>
        </w:rPr>
      </w:pPr>
      <w:r>
        <w:rPr>
          <w:rFonts w:eastAsia="Times New Roman" w:cs="Times New Roman"/>
          <w:sz w:val="18"/>
          <w:szCs w:val="18"/>
        </w:rPr>
        <w:t>2</w:t>
      </w:r>
      <w:r w:rsidR="00DA2FEC" w:rsidRPr="00DA2FEC">
        <w:rPr>
          <w:rFonts w:eastAsia="Times New Roman" w:cs="Times New Roman"/>
          <w:sz w:val="18"/>
          <w:szCs w:val="18"/>
        </w:rPr>
        <w:t>. tabula</w:t>
      </w:r>
    </w:p>
    <w:p w14:paraId="580FEFF3" w14:textId="23B1B5C8" w:rsidR="00DA2FEC" w:rsidRDefault="00577EBC" w:rsidP="00DA2FEC">
      <w:pPr>
        <w:spacing w:before="0" w:line="240" w:lineRule="auto"/>
        <w:jc w:val="center"/>
        <w:rPr>
          <w:b/>
          <w:bCs/>
        </w:rPr>
      </w:pPr>
      <w:r>
        <w:rPr>
          <w:b/>
          <w:bCs/>
        </w:rPr>
        <w:t>2. p</w:t>
      </w:r>
      <w:r w:rsidR="00DA2FEC" w:rsidRPr="00DA2FEC">
        <w:rPr>
          <w:b/>
          <w:bCs/>
        </w:rPr>
        <w:t xml:space="preserve">rioritātes “Inovācija un koprade modernai rīcībpolitikai un pakalpojumiem publiskajā pārvaldē” mērķi un </w:t>
      </w:r>
      <w:r w:rsidR="00E84433">
        <w:rPr>
          <w:b/>
          <w:bCs/>
        </w:rPr>
        <w:t>darbības</w:t>
      </w:r>
      <w:r w:rsidR="00E84433" w:rsidRPr="00DA2FEC">
        <w:rPr>
          <w:b/>
          <w:bCs/>
        </w:rPr>
        <w:t xml:space="preserve"> </w:t>
      </w:r>
      <w:r w:rsidR="00DA2FEC" w:rsidRPr="00DA2FEC">
        <w:rPr>
          <w:b/>
          <w:bCs/>
        </w:rPr>
        <w:t>rezultāti</w:t>
      </w:r>
    </w:p>
    <w:p w14:paraId="2469CBAB" w14:textId="09B72269" w:rsidR="00DA2FEC" w:rsidRDefault="00DA2FEC" w:rsidP="00DA2FEC">
      <w:pPr>
        <w:spacing w:before="0" w:line="240" w:lineRule="auto"/>
        <w:jc w:val="center"/>
        <w:rPr>
          <w:b/>
          <w:bCs/>
        </w:rPr>
      </w:pPr>
    </w:p>
    <w:tbl>
      <w:tblPr>
        <w:tblStyle w:val="ListTable3-Accent21"/>
        <w:tblW w:w="5000" w:type="pct"/>
        <w:tblLook w:val="04A0" w:firstRow="1" w:lastRow="0" w:firstColumn="1" w:lastColumn="0" w:noHBand="0" w:noVBand="1"/>
      </w:tblPr>
      <w:tblGrid>
        <w:gridCol w:w="930"/>
        <w:gridCol w:w="2447"/>
        <w:gridCol w:w="1460"/>
        <w:gridCol w:w="4558"/>
      </w:tblGrid>
      <w:tr w:rsidR="00DA2FEC" w:rsidRPr="0032177F" w14:paraId="656789C7" w14:textId="77777777" w:rsidTr="704B726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0" w:type="dxa"/>
            <w:vAlign w:val="center"/>
          </w:tcPr>
          <w:p w14:paraId="607D62EE" w14:textId="77777777" w:rsidR="00DA2FEC" w:rsidRPr="0032177F" w:rsidRDefault="00DA2FEC" w:rsidP="0032177F">
            <w:pPr>
              <w:pStyle w:val="Sarakstarindkopa"/>
              <w:spacing w:before="60" w:line="240" w:lineRule="auto"/>
              <w:ind w:left="0"/>
              <w:contextualSpacing w:val="0"/>
              <w:jc w:val="center"/>
              <w:rPr>
                <w:rFonts w:cs="Arial"/>
                <w:color w:val="FFFFFF" w:themeColor="background1"/>
                <w:sz w:val="18"/>
                <w:szCs w:val="18"/>
              </w:rPr>
            </w:pPr>
            <w:r w:rsidRPr="0032177F">
              <w:rPr>
                <w:rFonts w:cs="Arial"/>
                <w:color w:val="FFFFFF" w:themeColor="background1"/>
                <w:sz w:val="18"/>
                <w:szCs w:val="18"/>
              </w:rPr>
              <w:t>Nr.</w:t>
            </w:r>
          </w:p>
        </w:tc>
        <w:tc>
          <w:tcPr>
            <w:tcW w:w="2447" w:type="dxa"/>
            <w:vAlign w:val="center"/>
          </w:tcPr>
          <w:p w14:paraId="45493B5F" w14:textId="77777777" w:rsidR="00DA2FEC" w:rsidRPr="0032177F" w:rsidRDefault="00DA2FEC" w:rsidP="0032177F">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32177F">
              <w:rPr>
                <w:rFonts w:cs="Arial"/>
                <w:color w:val="FFFFFF" w:themeColor="background1"/>
                <w:sz w:val="18"/>
                <w:szCs w:val="18"/>
              </w:rPr>
              <w:t>Mērķis</w:t>
            </w:r>
          </w:p>
        </w:tc>
        <w:tc>
          <w:tcPr>
            <w:tcW w:w="1460" w:type="dxa"/>
            <w:vAlign w:val="center"/>
          </w:tcPr>
          <w:p w14:paraId="25778F78" w14:textId="77777777" w:rsidR="00DA2FEC" w:rsidRPr="0032177F" w:rsidRDefault="00DA2FEC" w:rsidP="0032177F">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1FDE2185">
              <w:rPr>
                <w:rFonts w:cs="Arial"/>
                <w:color w:val="FFFFFF" w:themeColor="background1"/>
                <w:sz w:val="18"/>
                <w:szCs w:val="18"/>
              </w:rPr>
              <w:t>Iesaistītās puses</w:t>
            </w:r>
          </w:p>
        </w:tc>
        <w:tc>
          <w:tcPr>
            <w:tcW w:w="4558" w:type="dxa"/>
            <w:vAlign w:val="center"/>
          </w:tcPr>
          <w:p w14:paraId="76C7ADE8" w14:textId="739773B9" w:rsidR="00DA2FEC" w:rsidRPr="0032177F" w:rsidRDefault="00382A6E" w:rsidP="0032177F">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Pr>
                <w:rFonts w:cs="Arial"/>
                <w:color w:val="FFFFFF" w:themeColor="background1"/>
                <w:sz w:val="18"/>
                <w:szCs w:val="18"/>
              </w:rPr>
              <w:t>Darbības</w:t>
            </w:r>
            <w:r w:rsidRPr="0032177F">
              <w:rPr>
                <w:rFonts w:cs="Arial"/>
                <w:color w:val="FFFFFF" w:themeColor="background1"/>
                <w:sz w:val="18"/>
                <w:szCs w:val="18"/>
              </w:rPr>
              <w:t xml:space="preserve"> </w:t>
            </w:r>
            <w:r w:rsidR="00DA2FEC" w:rsidRPr="0032177F">
              <w:rPr>
                <w:rFonts w:cs="Arial"/>
                <w:color w:val="FFFFFF" w:themeColor="background1"/>
                <w:sz w:val="18"/>
                <w:szCs w:val="18"/>
              </w:rPr>
              <w:t>rezultāti</w:t>
            </w:r>
          </w:p>
        </w:tc>
      </w:tr>
      <w:tr w:rsidR="00DA2FEC" w:rsidRPr="0032177F" w14:paraId="235E3061" w14:textId="77777777" w:rsidTr="704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14:paraId="501D71BB" w14:textId="0A9C1F3E" w:rsidR="00DA2FEC" w:rsidRPr="0032177F" w:rsidRDefault="00AE3579" w:rsidP="0032177F">
            <w:pPr>
              <w:pStyle w:val="Sarakstarindkopa"/>
              <w:spacing w:before="60" w:line="240" w:lineRule="auto"/>
              <w:ind w:left="0"/>
              <w:contextualSpacing w:val="0"/>
              <w:jc w:val="both"/>
              <w:rPr>
                <w:rFonts w:cs="Arial"/>
                <w:b w:val="0"/>
                <w:bCs w:val="0"/>
                <w:sz w:val="18"/>
                <w:szCs w:val="18"/>
              </w:rPr>
            </w:pPr>
            <w:r w:rsidRPr="0032177F">
              <w:rPr>
                <w:rFonts w:cs="Arial"/>
                <w:b w:val="0"/>
                <w:bCs w:val="0"/>
                <w:sz w:val="18"/>
                <w:szCs w:val="18"/>
              </w:rPr>
              <w:t>3</w:t>
            </w:r>
            <w:r w:rsidR="00DA2FEC" w:rsidRPr="0032177F">
              <w:rPr>
                <w:rFonts w:cs="Arial"/>
                <w:b w:val="0"/>
                <w:bCs w:val="0"/>
                <w:sz w:val="18"/>
                <w:szCs w:val="18"/>
              </w:rPr>
              <w:t>.</w:t>
            </w:r>
            <w:r w:rsidRPr="0032177F">
              <w:rPr>
                <w:rFonts w:cs="Arial"/>
                <w:b w:val="0"/>
                <w:bCs w:val="0"/>
                <w:sz w:val="18"/>
                <w:szCs w:val="18"/>
              </w:rPr>
              <w:t>2</w:t>
            </w:r>
            <w:r w:rsidR="00DA2FEC" w:rsidRPr="0032177F">
              <w:rPr>
                <w:rFonts w:cs="Arial"/>
                <w:b w:val="0"/>
                <w:bCs w:val="0"/>
                <w:sz w:val="18"/>
                <w:szCs w:val="18"/>
              </w:rPr>
              <w:t>.1.</w:t>
            </w:r>
          </w:p>
        </w:tc>
        <w:tc>
          <w:tcPr>
            <w:tcW w:w="2447" w:type="dxa"/>
          </w:tcPr>
          <w:p w14:paraId="14A0F5FE" w14:textId="1995C1C1" w:rsidR="005A667E" w:rsidRPr="0073440C" w:rsidRDefault="0032177F" w:rsidP="0032177F">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1FDE2185">
              <w:rPr>
                <w:rFonts w:eastAsia="Times New Roman" w:cs="Times New Roman"/>
                <w:sz w:val="18"/>
                <w:szCs w:val="18"/>
              </w:rPr>
              <w:t>Sekmēt inovētspēju, ī</w:t>
            </w:r>
            <w:r w:rsidR="188E40FA" w:rsidRPr="1FDE2185">
              <w:rPr>
                <w:rFonts w:eastAsia="Times New Roman" w:cs="Times New Roman"/>
                <w:sz w:val="18"/>
                <w:szCs w:val="18"/>
              </w:rPr>
              <w:t>steno</w:t>
            </w:r>
            <w:r w:rsidRPr="1FDE2185">
              <w:rPr>
                <w:rFonts w:eastAsia="Times New Roman" w:cs="Times New Roman"/>
                <w:sz w:val="18"/>
                <w:szCs w:val="18"/>
              </w:rPr>
              <w:t>jo</w:t>
            </w:r>
            <w:r w:rsidR="188E40FA" w:rsidRPr="1FDE2185">
              <w:rPr>
                <w:rFonts w:eastAsia="Times New Roman" w:cs="Times New Roman"/>
                <w:sz w:val="18"/>
                <w:szCs w:val="18"/>
              </w:rPr>
              <w:t>t pasākumu kopumu, kas veicinās izpratnes veidošanu par</w:t>
            </w:r>
            <w:r w:rsidR="00516A0A">
              <w:rPr>
                <w:rFonts w:eastAsia="Times New Roman" w:cs="Times New Roman"/>
                <w:sz w:val="18"/>
                <w:szCs w:val="18"/>
              </w:rPr>
              <w:t xml:space="preserve"> </w:t>
            </w:r>
            <w:r w:rsidR="00516A0A" w:rsidRPr="00735BF6">
              <w:rPr>
                <w:rFonts w:eastAsia="Times New Roman" w:cs="Times New Roman"/>
                <w:color w:val="auto"/>
                <w:sz w:val="18"/>
                <w:szCs w:val="18"/>
              </w:rPr>
              <w:t>inovāciju,</w:t>
            </w:r>
            <w:r w:rsidR="188E40FA" w:rsidRPr="00735BF6">
              <w:rPr>
                <w:rFonts w:eastAsia="Times New Roman" w:cs="Times New Roman"/>
                <w:color w:val="auto"/>
                <w:sz w:val="18"/>
                <w:szCs w:val="18"/>
              </w:rPr>
              <w:t xml:space="preserve"> </w:t>
            </w:r>
            <w:r w:rsidR="188E40FA" w:rsidRPr="1FDE2185">
              <w:rPr>
                <w:rFonts w:eastAsia="Times New Roman" w:cs="Times New Roman"/>
                <w:sz w:val="18"/>
                <w:szCs w:val="18"/>
              </w:rPr>
              <w:t xml:space="preserve">dizaina domāšanu, datu analītiku, tehnoloģiju izmantošanu vai tml. zināšanām un prasmēm </w:t>
            </w:r>
          </w:p>
        </w:tc>
        <w:tc>
          <w:tcPr>
            <w:tcW w:w="1460" w:type="dxa"/>
          </w:tcPr>
          <w:p w14:paraId="7E09C9B1" w14:textId="52E6785F" w:rsidR="00DA2FEC" w:rsidRPr="0032177F" w:rsidRDefault="00AE3579" w:rsidP="0032177F">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32177F">
              <w:rPr>
                <w:rFonts w:eastAsia="Times New Roman" w:cs="Times New Roman"/>
                <w:sz w:val="18"/>
                <w:szCs w:val="18"/>
              </w:rPr>
              <w:t>VK, VAS</w:t>
            </w:r>
          </w:p>
        </w:tc>
        <w:tc>
          <w:tcPr>
            <w:tcW w:w="4558" w:type="dxa"/>
          </w:tcPr>
          <w:p w14:paraId="678203D6" w14:textId="5906C9D7" w:rsidR="000679A8" w:rsidRPr="00735BF6" w:rsidRDefault="4A7BA9ED" w:rsidP="00624ED0">
            <w:pPr>
              <w:pStyle w:val="Sarakstarindkopa"/>
              <w:numPr>
                <w:ilvl w:val="0"/>
                <w:numId w:val="22"/>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704B7262">
              <w:rPr>
                <w:color w:val="auto"/>
                <w:sz w:val="18"/>
                <w:szCs w:val="18"/>
              </w:rPr>
              <w:t>Īstenotas</w:t>
            </w:r>
            <w:r w:rsidR="41F62DE7" w:rsidRPr="704B7262">
              <w:rPr>
                <w:color w:val="auto"/>
                <w:sz w:val="18"/>
                <w:szCs w:val="18"/>
              </w:rPr>
              <w:t xml:space="preserve"> mācības valsts pārvaldes nodarbinātajiem: inovācijā, dizaina domāšanā, pakalpojumu redizainā jeb pārveidē, rīcībpolitikas dizainā, LEAN utt., izmantojot dažād</w:t>
            </w:r>
            <w:r w:rsidR="1338537E" w:rsidRPr="704B7262">
              <w:rPr>
                <w:color w:val="auto"/>
                <w:sz w:val="18"/>
                <w:szCs w:val="18"/>
              </w:rPr>
              <w:t>u</w:t>
            </w:r>
            <w:r w:rsidR="41F62DE7" w:rsidRPr="704B7262">
              <w:rPr>
                <w:color w:val="auto"/>
                <w:sz w:val="18"/>
                <w:szCs w:val="18"/>
              </w:rPr>
              <w:t>s mācību formātus;</w:t>
            </w:r>
          </w:p>
          <w:p w14:paraId="1E53A96B" w14:textId="77777777" w:rsidR="00DA497C" w:rsidRPr="00735BF6" w:rsidRDefault="000679A8" w:rsidP="00624ED0">
            <w:pPr>
              <w:pStyle w:val="Sarakstarindkopa"/>
              <w:numPr>
                <w:ilvl w:val="0"/>
                <w:numId w:val="22"/>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735BF6">
              <w:rPr>
                <w:color w:val="auto"/>
                <w:sz w:val="18"/>
                <w:szCs w:val="18"/>
              </w:rPr>
              <w:t>Izveidota funkcionējoša iekšējo treneru sistēma valsts pārvaldē</w:t>
            </w:r>
            <w:r w:rsidR="00783445" w:rsidRPr="00735BF6">
              <w:rPr>
                <w:color w:val="auto"/>
                <w:sz w:val="18"/>
                <w:szCs w:val="18"/>
              </w:rPr>
              <w:t>;</w:t>
            </w:r>
          </w:p>
          <w:p w14:paraId="3A4C7CD8" w14:textId="7BE51496" w:rsidR="00AE3579" w:rsidRPr="00735BF6" w:rsidRDefault="000679A8" w:rsidP="00624ED0">
            <w:pPr>
              <w:pStyle w:val="Sarakstarindkopa"/>
              <w:numPr>
                <w:ilvl w:val="0"/>
                <w:numId w:val="22"/>
              </w:numPr>
              <w:spacing w:before="0" w:line="240" w:lineRule="auto"/>
              <w:cnfStyle w:val="000000100000" w:firstRow="0" w:lastRow="0" w:firstColumn="0" w:lastColumn="0" w:oddVBand="0" w:evenVBand="0" w:oddHBand="1" w:evenHBand="0" w:firstRowFirstColumn="0" w:firstRowLastColumn="0" w:lastRowFirstColumn="0" w:lastRowLastColumn="0"/>
              <w:rPr>
                <w:color w:val="auto"/>
                <w:sz w:val="18"/>
                <w:szCs w:val="18"/>
              </w:rPr>
            </w:pPr>
            <w:r w:rsidRPr="00735BF6">
              <w:rPr>
                <w:color w:val="auto"/>
                <w:sz w:val="18"/>
                <w:szCs w:val="18"/>
              </w:rPr>
              <w:t>Izstrādāta Valsts pārvaldes inovācijas stratēģija.</w:t>
            </w:r>
          </w:p>
        </w:tc>
      </w:tr>
      <w:tr w:rsidR="00DA2FEC" w:rsidRPr="0032177F" w14:paraId="2E9752B6" w14:textId="77777777" w:rsidTr="704B7262">
        <w:tc>
          <w:tcPr>
            <w:cnfStyle w:val="001000000000" w:firstRow="0" w:lastRow="0" w:firstColumn="1" w:lastColumn="0" w:oddVBand="0" w:evenVBand="0" w:oddHBand="0" w:evenHBand="0" w:firstRowFirstColumn="0" w:firstRowLastColumn="0" w:lastRowFirstColumn="0" w:lastRowLastColumn="0"/>
            <w:tcW w:w="930" w:type="dxa"/>
          </w:tcPr>
          <w:p w14:paraId="6F72BEC5" w14:textId="428BA2CE" w:rsidR="00DA2FEC" w:rsidRPr="0032177F" w:rsidRDefault="00DA2FEC" w:rsidP="0032177F">
            <w:pPr>
              <w:pStyle w:val="Sarakstarindkopa"/>
              <w:spacing w:before="60" w:line="240" w:lineRule="auto"/>
              <w:ind w:left="0"/>
              <w:contextualSpacing w:val="0"/>
              <w:jc w:val="both"/>
              <w:rPr>
                <w:rFonts w:cs="Arial"/>
                <w:b w:val="0"/>
                <w:bCs w:val="0"/>
                <w:sz w:val="18"/>
                <w:szCs w:val="18"/>
              </w:rPr>
            </w:pPr>
            <w:r w:rsidRPr="0032177F">
              <w:rPr>
                <w:rFonts w:cs="Arial"/>
                <w:b w:val="0"/>
                <w:bCs w:val="0"/>
                <w:sz w:val="18"/>
                <w:szCs w:val="18"/>
              </w:rPr>
              <w:t>3.</w:t>
            </w:r>
            <w:r w:rsidR="009D6371" w:rsidRPr="0032177F">
              <w:rPr>
                <w:rFonts w:cs="Arial"/>
                <w:b w:val="0"/>
                <w:bCs w:val="0"/>
                <w:sz w:val="18"/>
                <w:szCs w:val="18"/>
              </w:rPr>
              <w:t>2</w:t>
            </w:r>
            <w:r w:rsidRPr="0032177F">
              <w:rPr>
                <w:rFonts w:cs="Arial"/>
                <w:b w:val="0"/>
                <w:bCs w:val="0"/>
                <w:sz w:val="18"/>
                <w:szCs w:val="18"/>
              </w:rPr>
              <w:t>.2.</w:t>
            </w:r>
          </w:p>
        </w:tc>
        <w:tc>
          <w:tcPr>
            <w:tcW w:w="2447" w:type="dxa"/>
          </w:tcPr>
          <w:p w14:paraId="200D7AFD" w14:textId="6D0C8C4D" w:rsidR="00DA2FEC" w:rsidRPr="007E517E" w:rsidRDefault="007E517E" w:rsidP="00B631B6">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7E517E">
              <w:rPr>
                <w:sz w:val="18"/>
                <w:szCs w:val="18"/>
              </w:rPr>
              <w:t>Attīstīt efektīvu atbalsta sistēmu publiskā sektora iestādēm inovācijas procesa atbalstam</w:t>
            </w:r>
          </w:p>
        </w:tc>
        <w:tc>
          <w:tcPr>
            <w:tcW w:w="1460" w:type="dxa"/>
          </w:tcPr>
          <w:p w14:paraId="4033F348" w14:textId="66B02F97" w:rsidR="00DA2FEC" w:rsidRPr="0032177F" w:rsidRDefault="009D6371" w:rsidP="0032177F">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32177F">
              <w:rPr>
                <w:rFonts w:eastAsia="Times New Roman" w:cs="Times New Roman"/>
                <w:sz w:val="18"/>
                <w:szCs w:val="18"/>
              </w:rPr>
              <w:t>VK, VAS</w:t>
            </w:r>
          </w:p>
        </w:tc>
        <w:tc>
          <w:tcPr>
            <w:tcW w:w="4558" w:type="dxa"/>
          </w:tcPr>
          <w:p w14:paraId="05AF7EEA" w14:textId="77777777" w:rsidR="008B0062" w:rsidRPr="00735BF6" w:rsidRDefault="008B0062" w:rsidP="00624ED0">
            <w:pPr>
              <w:pStyle w:val="Sarakstarindkopa"/>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rPr>
                <w:color w:val="auto"/>
                <w:sz w:val="18"/>
                <w:szCs w:val="18"/>
              </w:rPr>
            </w:pPr>
            <w:r w:rsidRPr="00735BF6">
              <w:rPr>
                <w:color w:val="auto"/>
                <w:sz w:val="18"/>
                <w:szCs w:val="18"/>
              </w:rPr>
              <w:t>Izstrādāta un popularizēta metodoloģija un eksperimentēšanas vadlīnijas;</w:t>
            </w:r>
          </w:p>
          <w:p w14:paraId="38A49546" w14:textId="77777777" w:rsidR="008B0062" w:rsidRPr="00735BF6" w:rsidRDefault="008B0062" w:rsidP="00624ED0">
            <w:pPr>
              <w:pStyle w:val="Sarakstarindkopa"/>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rPr>
                <w:color w:val="auto"/>
                <w:sz w:val="18"/>
                <w:szCs w:val="18"/>
              </w:rPr>
            </w:pPr>
            <w:r w:rsidRPr="00735BF6">
              <w:rPr>
                <w:color w:val="auto"/>
                <w:sz w:val="18"/>
                <w:szCs w:val="18"/>
              </w:rPr>
              <w:t>Veicināta pieredzes apmaiņa iestāžu starpā;</w:t>
            </w:r>
          </w:p>
          <w:p w14:paraId="66EB52D7" w14:textId="77777777" w:rsidR="00DA497C" w:rsidRPr="00735BF6" w:rsidRDefault="008B0062" w:rsidP="00624ED0">
            <w:pPr>
              <w:pStyle w:val="Sarakstarindkopa"/>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rPr>
                <w:color w:val="auto"/>
                <w:sz w:val="18"/>
                <w:szCs w:val="18"/>
              </w:rPr>
            </w:pPr>
            <w:r w:rsidRPr="00735BF6">
              <w:rPr>
                <w:color w:val="auto"/>
                <w:sz w:val="18"/>
                <w:szCs w:val="18"/>
              </w:rPr>
              <w:t>Izveidota inovācijas aktivitāšu monitoringa sistēma;</w:t>
            </w:r>
          </w:p>
          <w:p w14:paraId="484F8B14" w14:textId="39F2CDF4" w:rsidR="00DA2FEC" w:rsidRPr="00735BF6" w:rsidRDefault="008B0062" w:rsidP="00624ED0">
            <w:pPr>
              <w:pStyle w:val="Sarakstarindkopa"/>
              <w:numPr>
                <w:ilvl w:val="0"/>
                <w:numId w:val="23"/>
              </w:numPr>
              <w:spacing w:before="0" w:line="240" w:lineRule="auto"/>
              <w:cnfStyle w:val="000000000000" w:firstRow="0" w:lastRow="0" w:firstColumn="0" w:lastColumn="0" w:oddVBand="0" w:evenVBand="0" w:oddHBand="0" w:evenHBand="0" w:firstRowFirstColumn="0" w:firstRowLastColumn="0" w:lastRowFirstColumn="0" w:lastRowLastColumn="0"/>
              <w:rPr>
                <w:color w:val="auto"/>
                <w:sz w:val="18"/>
                <w:szCs w:val="18"/>
              </w:rPr>
            </w:pPr>
            <w:r w:rsidRPr="00735BF6">
              <w:rPr>
                <w:color w:val="auto"/>
                <w:sz w:val="18"/>
                <w:szCs w:val="18"/>
              </w:rPr>
              <w:t>Ieviests inovācija</w:t>
            </w:r>
            <w:r w:rsidR="320AF95D" w:rsidRPr="00735BF6">
              <w:rPr>
                <w:color w:val="auto"/>
                <w:sz w:val="18"/>
                <w:szCs w:val="18"/>
              </w:rPr>
              <w:t>s</w:t>
            </w:r>
            <w:r w:rsidRPr="00735BF6">
              <w:rPr>
                <w:color w:val="auto"/>
                <w:sz w:val="18"/>
                <w:szCs w:val="18"/>
              </w:rPr>
              <w:t xml:space="preserve"> kā pakalpojum</w:t>
            </w:r>
            <w:r w:rsidR="64AAE98D" w:rsidRPr="00735BF6">
              <w:rPr>
                <w:color w:val="auto"/>
                <w:sz w:val="18"/>
                <w:szCs w:val="18"/>
              </w:rPr>
              <w:t>a piedāvājums</w:t>
            </w:r>
            <w:r w:rsidRPr="00735BF6">
              <w:rPr>
                <w:color w:val="auto"/>
                <w:sz w:val="18"/>
                <w:szCs w:val="18"/>
              </w:rPr>
              <w:t xml:space="preserve">, kuru </w:t>
            </w:r>
            <w:r w:rsidR="083DDF82" w:rsidRPr="00735BF6">
              <w:rPr>
                <w:color w:val="auto"/>
                <w:sz w:val="18"/>
                <w:szCs w:val="18"/>
              </w:rPr>
              <w:t>nodrošina</w:t>
            </w:r>
            <w:r w:rsidRPr="00735BF6">
              <w:rPr>
                <w:color w:val="auto"/>
                <w:sz w:val="18"/>
                <w:szCs w:val="18"/>
              </w:rPr>
              <w:t xml:space="preserve"> Inovācijas laboratorija.</w:t>
            </w:r>
          </w:p>
        </w:tc>
      </w:tr>
      <w:tr w:rsidR="009D6371" w:rsidRPr="0032177F" w14:paraId="79DDFF92" w14:textId="77777777" w:rsidTr="704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14:paraId="70FD79BF" w14:textId="5BF5D2DC" w:rsidR="009D6371" w:rsidRPr="0032177F" w:rsidRDefault="009D6371" w:rsidP="0032177F">
            <w:pPr>
              <w:pStyle w:val="Sarakstarindkopa"/>
              <w:spacing w:before="60" w:line="240" w:lineRule="auto"/>
              <w:ind w:left="0"/>
              <w:contextualSpacing w:val="0"/>
              <w:jc w:val="both"/>
              <w:rPr>
                <w:rFonts w:cs="Arial"/>
                <w:b w:val="0"/>
                <w:bCs w:val="0"/>
                <w:sz w:val="18"/>
                <w:szCs w:val="18"/>
              </w:rPr>
            </w:pPr>
            <w:r w:rsidRPr="0032177F">
              <w:rPr>
                <w:rFonts w:cs="Arial"/>
                <w:b w:val="0"/>
                <w:bCs w:val="0"/>
                <w:sz w:val="18"/>
                <w:szCs w:val="18"/>
              </w:rPr>
              <w:t>3.2.3.</w:t>
            </w:r>
          </w:p>
        </w:tc>
        <w:tc>
          <w:tcPr>
            <w:tcW w:w="2447" w:type="dxa"/>
          </w:tcPr>
          <w:p w14:paraId="473492CA" w14:textId="2CDDE36B" w:rsidR="009D6371" w:rsidRPr="0032177F" w:rsidRDefault="009D6371" w:rsidP="0032177F">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32177F">
              <w:rPr>
                <w:rFonts w:eastAsia="Times New Roman" w:cs="Times New Roman"/>
                <w:sz w:val="18"/>
                <w:szCs w:val="18"/>
              </w:rPr>
              <w:t>Veicināt zināšanu un prakses pārnesi</w:t>
            </w:r>
          </w:p>
        </w:tc>
        <w:tc>
          <w:tcPr>
            <w:tcW w:w="1460" w:type="dxa"/>
          </w:tcPr>
          <w:p w14:paraId="46F039B5" w14:textId="2452C260" w:rsidR="009D6371" w:rsidRPr="0032177F" w:rsidRDefault="009D6371" w:rsidP="0032177F">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32177F">
              <w:rPr>
                <w:rFonts w:eastAsia="Times New Roman" w:cs="Times New Roman"/>
                <w:sz w:val="18"/>
                <w:szCs w:val="18"/>
              </w:rPr>
              <w:t>VK, VAS</w:t>
            </w:r>
            <w:r w:rsidR="0032177F" w:rsidRPr="0032177F">
              <w:rPr>
                <w:rFonts w:eastAsia="Times New Roman" w:cs="Times New Roman"/>
                <w:sz w:val="18"/>
                <w:szCs w:val="18"/>
              </w:rPr>
              <w:t>, EM, IZM, KM, PKC, LIAA, RTU, LU, Saeimas analītisk</w:t>
            </w:r>
            <w:r w:rsidR="0032177F">
              <w:rPr>
                <w:rFonts w:eastAsia="Times New Roman" w:cs="Times New Roman"/>
                <w:sz w:val="18"/>
                <w:szCs w:val="18"/>
              </w:rPr>
              <w:t>ais</w:t>
            </w:r>
            <w:r w:rsidR="0032177F" w:rsidRPr="0032177F">
              <w:rPr>
                <w:rFonts w:eastAsia="Times New Roman" w:cs="Times New Roman"/>
                <w:sz w:val="18"/>
                <w:szCs w:val="18"/>
              </w:rPr>
              <w:t xml:space="preserve"> dienests</w:t>
            </w:r>
          </w:p>
        </w:tc>
        <w:tc>
          <w:tcPr>
            <w:tcW w:w="4558" w:type="dxa"/>
          </w:tcPr>
          <w:p w14:paraId="37198E60" w14:textId="37ED9115" w:rsidR="00903278" w:rsidRPr="00735BF6" w:rsidRDefault="007A2AF6" w:rsidP="00624ED0">
            <w:pPr>
              <w:pStyle w:val="Sarakstarindkopa"/>
              <w:numPr>
                <w:ilvl w:val="0"/>
                <w:numId w:val="26"/>
              </w:numPr>
              <w:spacing w:before="60" w:line="240" w:lineRule="auto"/>
              <w:ind w:left="298" w:hanging="284"/>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rPr>
            </w:pPr>
            <w:r w:rsidRPr="00735BF6">
              <w:rPr>
                <w:rFonts w:eastAsia="Times New Roman" w:cs="Times New Roman"/>
                <w:color w:val="auto"/>
                <w:sz w:val="18"/>
                <w:szCs w:val="18"/>
              </w:rPr>
              <w:t>Nodrošināta esošo metodoloģiju un praktisko instrumentu aprobēšana, to popularizēšana un izmantošana izglītojoš</w:t>
            </w:r>
            <w:r w:rsidR="30AEFE3E" w:rsidRPr="00735BF6">
              <w:rPr>
                <w:rFonts w:eastAsia="Times New Roman" w:cs="Times New Roman"/>
                <w:color w:val="auto"/>
                <w:sz w:val="18"/>
                <w:szCs w:val="18"/>
              </w:rPr>
              <w:t>aj</w:t>
            </w:r>
            <w:r w:rsidRPr="00735BF6">
              <w:rPr>
                <w:rFonts w:eastAsia="Times New Roman" w:cs="Times New Roman"/>
                <w:color w:val="auto"/>
                <w:sz w:val="18"/>
                <w:szCs w:val="18"/>
              </w:rPr>
              <w:t xml:space="preserve">os pasākumos; </w:t>
            </w:r>
          </w:p>
          <w:p w14:paraId="08E2A4EE" w14:textId="12CF55C1" w:rsidR="0032177F" w:rsidRPr="00735BF6" w:rsidRDefault="0032177F" w:rsidP="00624ED0">
            <w:pPr>
              <w:pStyle w:val="Sarakstarindkopa"/>
              <w:numPr>
                <w:ilvl w:val="0"/>
                <w:numId w:val="26"/>
              </w:numPr>
              <w:spacing w:before="60" w:line="240" w:lineRule="auto"/>
              <w:ind w:left="298" w:hanging="284"/>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18"/>
                <w:szCs w:val="18"/>
              </w:rPr>
            </w:pPr>
            <w:r w:rsidRPr="00735BF6">
              <w:rPr>
                <w:rFonts w:eastAsia="Times New Roman" w:cs="Times New Roman"/>
                <w:color w:val="auto"/>
                <w:sz w:val="18"/>
                <w:szCs w:val="18"/>
              </w:rPr>
              <w:t xml:space="preserve">Attīstīta sadarbība ar citiem kopējās inovācijas ekosistēmas dalībniekiem, veidojot kopienu (nostiprināta sistemātiska sadarbība </w:t>
            </w:r>
            <w:r w:rsidR="008E5902" w:rsidRPr="00735BF6">
              <w:rPr>
                <w:rFonts w:eastAsia="Times New Roman" w:cs="Times New Roman"/>
                <w:color w:val="auto"/>
                <w:sz w:val="18"/>
                <w:szCs w:val="18"/>
              </w:rPr>
              <w:t xml:space="preserve">starp VK, VAS un </w:t>
            </w:r>
            <w:r w:rsidRPr="00735BF6">
              <w:rPr>
                <w:rFonts w:eastAsia="Times New Roman" w:cs="Times New Roman"/>
                <w:color w:val="auto"/>
                <w:sz w:val="18"/>
                <w:szCs w:val="18"/>
              </w:rPr>
              <w:t>ar EM, IZM, KM, PKC, LIAA, RTU, LU, Saeimas analītisko dienestu u.c. organizācijām, kas tieši iesaistītas inovācijas ekosistēmā)</w:t>
            </w:r>
            <w:r w:rsidR="1FBC4732" w:rsidRPr="00735BF6">
              <w:rPr>
                <w:rFonts w:eastAsia="Times New Roman" w:cs="Times New Roman"/>
                <w:color w:val="auto"/>
                <w:sz w:val="18"/>
                <w:szCs w:val="18"/>
              </w:rPr>
              <w:t>.</w:t>
            </w:r>
          </w:p>
        </w:tc>
      </w:tr>
      <w:tr w:rsidR="009D6371" w:rsidRPr="0032177F" w14:paraId="42817A75" w14:textId="77777777" w:rsidTr="704B7262">
        <w:tc>
          <w:tcPr>
            <w:cnfStyle w:val="001000000000" w:firstRow="0" w:lastRow="0" w:firstColumn="1" w:lastColumn="0" w:oddVBand="0" w:evenVBand="0" w:oddHBand="0" w:evenHBand="0" w:firstRowFirstColumn="0" w:firstRowLastColumn="0" w:lastRowFirstColumn="0" w:lastRowLastColumn="0"/>
            <w:tcW w:w="930" w:type="dxa"/>
          </w:tcPr>
          <w:p w14:paraId="5FADD7F6" w14:textId="37DDF253" w:rsidR="009D6371" w:rsidRPr="0032177F" w:rsidRDefault="0032177F" w:rsidP="0032177F">
            <w:pPr>
              <w:pStyle w:val="Sarakstarindkopa"/>
              <w:spacing w:before="60" w:line="240" w:lineRule="auto"/>
              <w:ind w:left="0"/>
              <w:contextualSpacing w:val="0"/>
              <w:jc w:val="both"/>
              <w:rPr>
                <w:rFonts w:cs="Arial"/>
                <w:b w:val="0"/>
                <w:bCs w:val="0"/>
                <w:sz w:val="18"/>
                <w:szCs w:val="18"/>
              </w:rPr>
            </w:pPr>
            <w:r>
              <w:rPr>
                <w:rFonts w:cs="Arial"/>
                <w:b w:val="0"/>
                <w:bCs w:val="0"/>
                <w:sz w:val="18"/>
                <w:szCs w:val="18"/>
              </w:rPr>
              <w:t>3.2.4.</w:t>
            </w:r>
          </w:p>
        </w:tc>
        <w:tc>
          <w:tcPr>
            <w:tcW w:w="2447" w:type="dxa"/>
          </w:tcPr>
          <w:p w14:paraId="2B42F1AD" w14:textId="1AE6EC82" w:rsidR="009D6371" w:rsidRPr="0032177F" w:rsidRDefault="0032177F" w:rsidP="0032177F">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Pr>
                <w:rFonts w:eastAsia="Times New Roman" w:cs="Times New Roman"/>
                <w:bCs/>
                <w:sz w:val="18"/>
                <w:szCs w:val="18"/>
              </w:rPr>
              <w:t>Popularizēt un proaktīvi dalīties inovācijas pieredzē</w:t>
            </w:r>
          </w:p>
        </w:tc>
        <w:tc>
          <w:tcPr>
            <w:tcW w:w="1460" w:type="dxa"/>
          </w:tcPr>
          <w:p w14:paraId="423E569C" w14:textId="26619494" w:rsidR="009D6371" w:rsidRPr="0032177F" w:rsidRDefault="0032177F" w:rsidP="0032177F">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0192E3B">
              <w:rPr>
                <w:rFonts w:eastAsia="Times New Roman" w:cs="Times New Roman"/>
                <w:sz w:val="16"/>
                <w:szCs w:val="16"/>
              </w:rPr>
              <w:t>VK, VAS</w:t>
            </w:r>
          </w:p>
        </w:tc>
        <w:tc>
          <w:tcPr>
            <w:tcW w:w="4558" w:type="dxa"/>
          </w:tcPr>
          <w:p w14:paraId="147B44CE" w14:textId="58B951CC" w:rsidR="007056C1" w:rsidRPr="000B19FC" w:rsidRDefault="00D429B4" w:rsidP="00624ED0">
            <w:pPr>
              <w:pStyle w:val="Sarakstarindkopa"/>
              <w:numPr>
                <w:ilvl w:val="0"/>
                <w:numId w:val="24"/>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Attīstīta un uzturēta valsts pārvaldes </w:t>
            </w:r>
            <w:r w:rsidR="2AEBBE66" w:rsidRPr="0D7C252D">
              <w:rPr>
                <w:rFonts w:cs="Arial"/>
                <w:sz w:val="18"/>
                <w:szCs w:val="18"/>
              </w:rPr>
              <w:t>I</w:t>
            </w:r>
            <w:r w:rsidRPr="0D7C252D">
              <w:rPr>
                <w:rFonts w:cs="Arial"/>
                <w:sz w:val="18"/>
                <w:szCs w:val="18"/>
              </w:rPr>
              <w:t>novācijas</w:t>
            </w:r>
            <w:r>
              <w:rPr>
                <w:rFonts w:cs="Arial"/>
                <w:sz w:val="18"/>
                <w:szCs w:val="18"/>
              </w:rPr>
              <w:t xml:space="preserve"> laboratorija</w:t>
            </w:r>
            <w:r w:rsidR="00C85DF9">
              <w:rPr>
                <w:rFonts w:cs="Arial"/>
                <w:sz w:val="18"/>
                <w:szCs w:val="18"/>
              </w:rPr>
              <w:t>;</w:t>
            </w:r>
          </w:p>
          <w:p w14:paraId="0FB8E04C" w14:textId="0C708111" w:rsidR="009D6371" w:rsidRPr="0032177F" w:rsidRDefault="0032177F" w:rsidP="00624ED0">
            <w:pPr>
              <w:pStyle w:val="Sarakstarindkopa"/>
              <w:numPr>
                <w:ilvl w:val="0"/>
                <w:numId w:val="24"/>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sidRPr="1FDE2185">
              <w:rPr>
                <w:rFonts w:eastAsia="Times New Roman" w:cs="Times New Roman"/>
                <w:sz w:val="18"/>
                <w:szCs w:val="18"/>
              </w:rPr>
              <w:t xml:space="preserve">Ieviesta </w:t>
            </w:r>
            <w:r w:rsidR="2377D151" w:rsidRPr="0D7C252D">
              <w:rPr>
                <w:rFonts w:eastAsia="Times New Roman" w:cs="Times New Roman"/>
                <w:sz w:val="18"/>
                <w:szCs w:val="18"/>
              </w:rPr>
              <w:t>I</w:t>
            </w:r>
            <w:r w:rsidRPr="0D7C252D">
              <w:rPr>
                <w:rFonts w:eastAsia="Times New Roman" w:cs="Times New Roman"/>
                <w:sz w:val="18"/>
                <w:szCs w:val="18"/>
              </w:rPr>
              <w:t>novācijas</w:t>
            </w:r>
            <w:r w:rsidRPr="1FDE2185">
              <w:rPr>
                <w:rFonts w:eastAsia="Times New Roman" w:cs="Times New Roman"/>
                <w:sz w:val="18"/>
                <w:szCs w:val="18"/>
              </w:rPr>
              <w:t xml:space="preserve"> laboratorijas komunikācijas stratēģija (īstenotas komunikācijas aktivitātes, organizēti semināri, konferences u.c. publicitātes pasākumi u.c.)</w:t>
            </w:r>
            <w:r w:rsidR="1FBC4732" w:rsidRPr="1FDE2185">
              <w:rPr>
                <w:rFonts w:eastAsia="Times New Roman" w:cs="Times New Roman"/>
                <w:sz w:val="18"/>
                <w:szCs w:val="18"/>
              </w:rPr>
              <w:t>.</w:t>
            </w:r>
          </w:p>
        </w:tc>
      </w:tr>
    </w:tbl>
    <w:p w14:paraId="51AFCDF7" w14:textId="77777777" w:rsidR="00DA2FEC" w:rsidRPr="00DA2FEC" w:rsidRDefault="00DA2FEC" w:rsidP="00DA2FEC">
      <w:pPr>
        <w:spacing w:before="0" w:line="240" w:lineRule="auto"/>
        <w:jc w:val="center"/>
        <w:rPr>
          <w:rFonts w:cs="Arial"/>
          <w:b/>
          <w:bCs/>
        </w:rPr>
      </w:pPr>
    </w:p>
    <w:p w14:paraId="28ADB301" w14:textId="77777777" w:rsidR="00983695" w:rsidRDefault="00983695" w:rsidP="00A442F5">
      <w:pPr>
        <w:spacing w:before="0" w:line="240" w:lineRule="auto"/>
        <w:jc w:val="both"/>
        <w:rPr>
          <w:rFonts w:eastAsia="Times New Roman" w:cs="Times New Roman"/>
          <w:b/>
          <w:bCs/>
        </w:rPr>
      </w:pPr>
    </w:p>
    <w:p w14:paraId="28D734C1" w14:textId="1EE93E12" w:rsidR="00A569D3" w:rsidRPr="00F95102" w:rsidRDefault="00C70770" w:rsidP="0001419F">
      <w:pPr>
        <w:pStyle w:val="Virsraksts2"/>
      </w:pPr>
      <w:bookmarkStart w:id="15" w:name="_Toc58919725"/>
      <w:r w:rsidRPr="00F95102">
        <w:t xml:space="preserve">3.3. </w:t>
      </w:r>
      <w:r w:rsidR="00A569D3" w:rsidRPr="00F95102">
        <w:t>Līderība un efektīva pārmaiņu vadība</w:t>
      </w:r>
      <w:bookmarkEnd w:id="15"/>
    </w:p>
    <w:p w14:paraId="0E75D360" w14:textId="77777777" w:rsidR="001A3293" w:rsidRPr="00F95102" w:rsidRDefault="00A569D3" w:rsidP="00BB39AB">
      <w:pPr>
        <w:spacing w:line="320" w:lineRule="exact"/>
        <w:jc w:val="both"/>
      </w:pPr>
      <w:r w:rsidRPr="00F95102">
        <w:rPr>
          <w:bCs/>
        </w:rPr>
        <w:t xml:space="preserve">OECD Padomes Rekomendācijā par valsts dienesta līderību un kapacitāti ir ieteikts </w:t>
      </w:r>
      <w:r w:rsidRPr="0098121B">
        <w:rPr>
          <w:b/>
        </w:rPr>
        <w:t>attīstīt pašreizējo un potenciālo augstākā līmeņa valsts pārvaldes darbinieku līderības kapacitāti</w:t>
      </w:r>
      <w:r w:rsidRPr="00F95102">
        <w:rPr>
          <w:bCs/>
        </w:rPr>
        <w:t>.</w:t>
      </w:r>
    </w:p>
    <w:p w14:paraId="6A28D09F" w14:textId="09609C9B" w:rsidR="00A569D3" w:rsidRPr="00F95102" w:rsidRDefault="00A569D3" w:rsidP="00BB39AB">
      <w:pPr>
        <w:spacing w:line="320" w:lineRule="exact"/>
        <w:jc w:val="both"/>
      </w:pPr>
      <w:r w:rsidRPr="00F95102">
        <w:rPr>
          <w:bCs/>
        </w:rPr>
        <w:lastRenderedPageBreak/>
        <w:t>Līderības prasmes mūsdien</w:t>
      </w:r>
      <w:r w:rsidR="003B0921">
        <w:rPr>
          <w:bCs/>
        </w:rPr>
        <w:t>ās ir</w:t>
      </w:r>
      <w:r w:rsidRPr="00F95102">
        <w:rPr>
          <w:bCs/>
        </w:rPr>
        <w:t xml:space="preserve"> viens no svarīgākajiem faktoriem, kas ietekmē to</w:t>
      </w:r>
      <w:r w:rsidR="003B0921">
        <w:rPr>
          <w:bCs/>
        </w:rPr>
        <w:t>,</w:t>
      </w:r>
      <w:r w:rsidRPr="00F95102">
        <w:rPr>
          <w:bCs/>
        </w:rPr>
        <w:t xml:space="preserve"> kā nodarbinātie jūtas organizācijā, to iesaistīšanās līmeni un rezultativitāti. Tāpat augstākā līmeņa vadītāji ar augstām līderības prasmēm veicina organizācijas kultūras maiņu gan inovācijā, gan mācīšanās</w:t>
      </w:r>
      <w:r w:rsidR="003B0921">
        <w:rPr>
          <w:bCs/>
        </w:rPr>
        <w:t xml:space="preserve"> jomā</w:t>
      </w:r>
      <w:r w:rsidRPr="00F95102">
        <w:rPr>
          <w:bCs/>
        </w:rPr>
        <w:t>, gan</w:t>
      </w:r>
      <w:r w:rsidR="003B0921">
        <w:rPr>
          <w:bCs/>
        </w:rPr>
        <w:t>,</w:t>
      </w:r>
      <w:r w:rsidRPr="00F95102">
        <w:rPr>
          <w:bCs/>
        </w:rPr>
        <w:t xml:space="preserve"> ieviešot pārmaiņas. </w:t>
      </w:r>
    </w:p>
    <w:p w14:paraId="3AD85953" w14:textId="64929BEE" w:rsidR="00A569D3" w:rsidRPr="00F95102" w:rsidRDefault="003B0921" w:rsidP="00BB39AB">
      <w:pPr>
        <w:spacing w:line="320" w:lineRule="exact"/>
        <w:jc w:val="both"/>
        <w:rPr>
          <w:bCs/>
        </w:rPr>
      </w:pPr>
      <w:r>
        <w:rPr>
          <w:bCs/>
        </w:rPr>
        <w:t>Izaicinājumi, ar kuriem šobrīd saskaras i</w:t>
      </w:r>
      <w:r w:rsidR="00A569D3" w:rsidRPr="00F95102">
        <w:rPr>
          <w:bCs/>
        </w:rPr>
        <w:t>estāžu vadītāji</w:t>
      </w:r>
      <w:r>
        <w:rPr>
          <w:bCs/>
        </w:rPr>
        <w:t>,</w:t>
      </w:r>
      <w:r w:rsidR="00A569D3" w:rsidRPr="00F95102">
        <w:rPr>
          <w:bCs/>
        </w:rPr>
        <w:t xml:space="preserve"> ir kļuvuši daudz sarežģītāki, straujāki un neparedzam</w:t>
      </w:r>
      <w:r>
        <w:rPr>
          <w:bCs/>
        </w:rPr>
        <w:t>āki</w:t>
      </w:r>
      <w:r w:rsidR="00A569D3" w:rsidRPr="00F95102">
        <w:rPr>
          <w:bCs/>
        </w:rPr>
        <w:t xml:space="preserve">, un </w:t>
      </w:r>
      <w:r>
        <w:rPr>
          <w:bCs/>
        </w:rPr>
        <w:t>vienlaikus viņiem</w:t>
      </w:r>
      <w:r w:rsidR="00A569D3" w:rsidRPr="00F95102">
        <w:rPr>
          <w:bCs/>
        </w:rPr>
        <w:t xml:space="preserve"> ir jānodrošina efektivitāte, ātrums, pārmaiņu vadība un datu pratība</w:t>
      </w:r>
      <w:r>
        <w:rPr>
          <w:bCs/>
        </w:rPr>
        <w:t>. Šie ir apstākļi, kuru dēļ</w:t>
      </w:r>
      <w:r w:rsidR="00A569D3" w:rsidRPr="00F95102">
        <w:rPr>
          <w:bCs/>
        </w:rPr>
        <w:t xml:space="preserve"> iestāžu vadītājiem ir nepieciešam</w:t>
      </w:r>
      <w:r>
        <w:rPr>
          <w:bCs/>
        </w:rPr>
        <w:t>a</w:t>
      </w:r>
      <w:r w:rsidR="00A569D3" w:rsidRPr="00F95102">
        <w:rPr>
          <w:bCs/>
        </w:rPr>
        <w:t xml:space="preserve"> regulār</w:t>
      </w:r>
      <w:r w:rsidR="0098121B">
        <w:rPr>
          <w:bCs/>
        </w:rPr>
        <w:t>a</w:t>
      </w:r>
      <w:r w:rsidR="00A569D3" w:rsidRPr="00F95102">
        <w:rPr>
          <w:bCs/>
        </w:rPr>
        <w:t xml:space="preserve"> jaunu kompetenču un prasmju attīstība. </w:t>
      </w:r>
    </w:p>
    <w:p w14:paraId="18E79EC5" w14:textId="363EDC79" w:rsidR="00A569D3" w:rsidRPr="00F95102" w:rsidRDefault="0098121B" w:rsidP="00BB39AB">
      <w:pPr>
        <w:spacing w:line="320" w:lineRule="exact"/>
        <w:jc w:val="both"/>
      </w:pPr>
      <w:r>
        <w:t>ALVAP</w:t>
      </w:r>
      <w:r w:rsidR="00A569D3">
        <w:t xml:space="preserve"> ietvaros pēdējo četru gadu laikā ir stiprināta valsts pārvaldes iestāžu augstākā līmeņa vadītāju kā līderu kapacitāte, tomēr šī programma ir pieejama tikai </w:t>
      </w:r>
      <w:r w:rsidR="003B0921">
        <w:t xml:space="preserve">šaurai </w:t>
      </w:r>
      <w:r w:rsidR="00A569D3">
        <w:t>mērķauditorijai. Augstākā līmeņa vadītāju attīstības programma</w:t>
      </w:r>
      <w:r w:rsidR="003B0921">
        <w:t>s aktivitātes</w:t>
      </w:r>
      <w:r w:rsidR="00A569D3">
        <w:t xml:space="preserve"> ir plānota</w:t>
      </w:r>
      <w:r w:rsidR="003B0921">
        <w:t>s</w:t>
      </w:r>
      <w:r w:rsidR="00A569D3">
        <w:t xml:space="preserve"> </w:t>
      </w:r>
      <w:r w:rsidR="00A569D3" w:rsidRPr="00C13B9D">
        <w:rPr>
          <w:color w:val="auto"/>
        </w:rPr>
        <w:t>līdz 202</w:t>
      </w:r>
      <w:r w:rsidR="00854E95" w:rsidRPr="00C13B9D">
        <w:rPr>
          <w:color w:val="auto"/>
        </w:rPr>
        <w:t>2.</w:t>
      </w:r>
      <w:r w:rsidR="003B0921" w:rsidRPr="00C13B9D">
        <w:rPr>
          <w:color w:val="auto"/>
        </w:rPr>
        <w:t xml:space="preserve"> </w:t>
      </w:r>
      <w:r w:rsidR="00A569D3" w:rsidRPr="00C13B9D">
        <w:rPr>
          <w:color w:val="auto"/>
        </w:rPr>
        <w:t>gada</w:t>
      </w:r>
      <w:r w:rsidR="00854E95" w:rsidRPr="00C13B9D">
        <w:rPr>
          <w:color w:val="auto"/>
        </w:rPr>
        <w:t xml:space="preserve"> 31.decembrim</w:t>
      </w:r>
      <w:r w:rsidR="00A569D3">
        <w:t xml:space="preserve">, </w:t>
      </w:r>
      <w:r w:rsidR="003B0921">
        <w:t>tāpēc</w:t>
      </w:r>
      <w:r w:rsidR="00A569D3">
        <w:t xml:space="preserve"> </w:t>
      </w:r>
      <w:r w:rsidR="003B0921">
        <w:t xml:space="preserve">nākotnē </w:t>
      </w:r>
      <w:r w:rsidR="00A569D3">
        <w:t xml:space="preserve">nepieciešams </w:t>
      </w:r>
      <w:r w:rsidR="003B0921">
        <w:t>veidot līdzīgas programmas</w:t>
      </w:r>
      <w:r w:rsidR="00A569D3">
        <w:t xml:space="preserve">, </w:t>
      </w:r>
      <w:r w:rsidR="003B0921">
        <w:t xml:space="preserve">radot iespēju </w:t>
      </w:r>
      <w:r w:rsidR="00A569D3">
        <w:t xml:space="preserve">augstākā līmeņa vadītājiem attīstīt līderības kompetenci atbilstoši nākotnes vajadzībām, </w:t>
      </w:r>
      <w:r w:rsidR="003B0921">
        <w:t xml:space="preserve">kuras savukārt </w:t>
      </w:r>
      <w:r w:rsidR="00A569D3">
        <w:t>izriet no tendencēm pasaulē un darba tirgū, globalizācijas, digitalizācijas un tehnoloģiskajām pārmaiņām</w:t>
      </w:r>
      <w:r w:rsidR="003B0921">
        <w:t xml:space="preserve">. Noteikti nepieciešams </w:t>
      </w:r>
      <w:r w:rsidR="00A569D3">
        <w:t xml:space="preserve">šo programmu īstenot visiem </w:t>
      </w:r>
      <w:r>
        <w:t xml:space="preserve">publiskā sektora </w:t>
      </w:r>
      <w:r w:rsidR="00A569D3" w:rsidRPr="00854E95">
        <w:rPr>
          <w:color w:val="auto"/>
        </w:rPr>
        <w:t>augstākā līmeņa vadītājiem</w:t>
      </w:r>
      <w:r w:rsidR="00A442F5">
        <w:t>, tostarp pašvaldību iestāžu vadītājiem</w:t>
      </w:r>
      <w:r w:rsidR="00A569D3">
        <w:t xml:space="preserve">. </w:t>
      </w:r>
    </w:p>
    <w:p w14:paraId="08C2A856" w14:textId="52CC2B65" w:rsidR="00A569D3" w:rsidRPr="00F95102" w:rsidRDefault="00A569D3" w:rsidP="00BB39AB">
      <w:pPr>
        <w:spacing w:line="320" w:lineRule="exact"/>
        <w:jc w:val="both"/>
        <w:rPr>
          <w:bCs/>
        </w:rPr>
      </w:pPr>
      <w:r w:rsidRPr="00F95102">
        <w:rPr>
          <w:bCs/>
        </w:rPr>
        <w:t>Vienlaicīgi jā</w:t>
      </w:r>
      <w:r w:rsidR="003B0921">
        <w:rPr>
          <w:bCs/>
        </w:rPr>
        <w:t>uzsver</w:t>
      </w:r>
      <w:r w:rsidRPr="00F95102">
        <w:rPr>
          <w:bCs/>
        </w:rPr>
        <w:t>, ka tieši augstākā līmeņu vadītāju amatu grupā ir viens no augstākajiem personāla mainības koeficientiem</w:t>
      </w:r>
      <w:r w:rsidR="003B0921" w:rsidRPr="003B0921">
        <w:rPr>
          <w:bCs/>
        </w:rPr>
        <w:t xml:space="preserve"> </w:t>
      </w:r>
      <w:r w:rsidR="003B0921" w:rsidRPr="00F95102">
        <w:rPr>
          <w:bCs/>
        </w:rPr>
        <w:t>valsts pārvaldē</w:t>
      </w:r>
      <w:r w:rsidR="0098121B">
        <w:rPr>
          <w:bCs/>
        </w:rPr>
        <w:t xml:space="preserve"> (2019. gadā - </w:t>
      </w:r>
      <w:r w:rsidRPr="00F95102">
        <w:rPr>
          <w:bCs/>
        </w:rPr>
        <w:t>27%</w:t>
      </w:r>
      <w:r w:rsidR="0098121B">
        <w:rPr>
          <w:bCs/>
        </w:rPr>
        <w:t>, ko veido</w:t>
      </w:r>
      <w:r w:rsidRPr="00F95102">
        <w:rPr>
          <w:bCs/>
        </w:rPr>
        <w:t xml:space="preserve"> </w:t>
      </w:r>
      <w:r w:rsidRPr="00F95102">
        <w:t xml:space="preserve">atbrīvošanas gadījumu skaita īpatsvars pret kopējo amatu skaitu). Tas nozīmē, ka valsts pārvaldei ir </w:t>
      </w:r>
      <w:r w:rsidR="003B0921">
        <w:t xml:space="preserve">kritiski svarīgi </w:t>
      </w:r>
      <w:r w:rsidRPr="00F95102">
        <w:t>veicin</w:t>
      </w:r>
      <w:r w:rsidR="003B0921">
        <w:t>āt</w:t>
      </w:r>
      <w:r w:rsidRPr="00F95102">
        <w:t xml:space="preserve"> esošo līderu noturēšan</w:t>
      </w:r>
      <w:r w:rsidR="003B0921">
        <w:t>u</w:t>
      </w:r>
      <w:r w:rsidRPr="00F95102">
        <w:t>, zināšanu un prasmju pēctecīb</w:t>
      </w:r>
      <w:r w:rsidR="003B0921">
        <w:t>u</w:t>
      </w:r>
      <w:r w:rsidRPr="00F95102">
        <w:t xml:space="preserve"> un potenciālo vadītāju </w:t>
      </w:r>
      <w:r w:rsidR="003B0921">
        <w:t>identificēšanu</w:t>
      </w:r>
      <w:r w:rsidRPr="00F95102">
        <w:t xml:space="preserve"> un attīstīb</w:t>
      </w:r>
      <w:r w:rsidR="00212D17">
        <w:t>u</w:t>
      </w:r>
      <w:r w:rsidR="003B0921">
        <w:t>, kā arī jaunu, spēcīgu līderu piesaisti</w:t>
      </w:r>
      <w:r w:rsidRPr="00F95102">
        <w:t xml:space="preserve">. </w:t>
      </w:r>
      <w:r w:rsidR="003B0921">
        <w:t>J</w:t>
      </w:r>
      <w:r w:rsidRPr="00F95102">
        <w:t>aunajiem vadītājiem, īpaši tie</w:t>
      </w:r>
      <w:r w:rsidR="003B0921">
        <w:t>m</w:t>
      </w:r>
      <w:r w:rsidRPr="00F95102">
        <w:t>, kuriem nav pieredzes organizācijas vadīšanā vai tie</w:t>
      </w:r>
      <w:r w:rsidR="003B0921">
        <w:t>m</w:t>
      </w:r>
      <w:r w:rsidRPr="00F95102">
        <w:t>, kuri ienāk no privātā sektora, ir nepieciešams sniegt atbalstošu pasākumu kopumu, kas ļau</w:t>
      </w:r>
      <w:r w:rsidR="003B0921">
        <w:t>tu</w:t>
      </w:r>
      <w:r w:rsidRPr="00F95102">
        <w:t xml:space="preserve"> ātrāk apgūt iestādes vadītāja amata specifiskās zināšanas un prasmes</w:t>
      </w:r>
      <w:r w:rsidR="003B0921">
        <w:t xml:space="preserve"> efektīvi sasniegt </w:t>
      </w:r>
      <w:r w:rsidRPr="00F95102">
        <w:t>mērķu</w:t>
      </w:r>
      <w:r w:rsidR="003B0921">
        <w:t>s</w:t>
      </w:r>
      <w:r w:rsidRPr="00F95102">
        <w:t>.</w:t>
      </w:r>
    </w:p>
    <w:p w14:paraId="2EC0AAA2" w14:textId="02531840" w:rsidR="00A569D3" w:rsidRPr="00F95102" w:rsidRDefault="003B0921" w:rsidP="00BB39AB">
      <w:pPr>
        <w:spacing w:line="320" w:lineRule="exact"/>
        <w:jc w:val="both"/>
        <w:rPr>
          <w:bCs/>
        </w:rPr>
      </w:pPr>
      <w:r>
        <w:rPr>
          <w:bCs/>
        </w:rPr>
        <w:t xml:space="preserve">Ne mazāk </w:t>
      </w:r>
      <w:r w:rsidR="00A569D3" w:rsidRPr="00F95102">
        <w:rPr>
          <w:bCs/>
        </w:rPr>
        <w:t xml:space="preserve">svarīgi </w:t>
      </w:r>
      <w:r>
        <w:rPr>
          <w:bCs/>
        </w:rPr>
        <w:t xml:space="preserve">ir </w:t>
      </w:r>
      <w:r w:rsidR="00A569D3" w:rsidRPr="00F95102">
        <w:rPr>
          <w:bCs/>
        </w:rPr>
        <w:t>attīstīt vidēj</w:t>
      </w:r>
      <w:r>
        <w:rPr>
          <w:bCs/>
        </w:rPr>
        <w:t>ā</w:t>
      </w:r>
      <w:r w:rsidR="00A569D3" w:rsidRPr="00F95102">
        <w:rPr>
          <w:bCs/>
        </w:rPr>
        <w:t xml:space="preserve"> līmeņ</w:t>
      </w:r>
      <w:r>
        <w:rPr>
          <w:bCs/>
        </w:rPr>
        <w:t>a</w:t>
      </w:r>
      <w:r w:rsidR="00A569D3" w:rsidRPr="00F95102">
        <w:rPr>
          <w:bCs/>
        </w:rPr>
        <w:t xml:space="preserve"> vadītāju līderības kapacitāti</w:t>
      </w:r>
      <w:r w:rsidR="00212D17">
        <w:rPr>
          <w:bCs/>
        </w:rPr>
        <w:t xml:space="preserve">: </w:t>
      </w:r>
      <w:r w:rsidR="000047AB">
        <w:rPr>
          <w:bCs/>
        </w:rPr>
        <w:t>p</w:t>
      </w:r>
      <w:r w:rsidR="00A569D3" w:rsidRPr="00F95102">
        <w:rPr>
          <w:bCs/>
        </w:rPr>
        <w:t xml:space="preserve">irmkārt, lai </w:t>
      </w:r>
      <w:r w:rsidR="00BC49A7">
        <w:rPr>
          <w:bCs/>
        </w:rPr>
        <w:t>viņu</w:t>
      </w:r>
      <w:r w:rsidR="00BC49A7" w:rsidRPr="00F95102">
        <w:rPr>
          <w:bCs/>
        </w:rPr>
        <w:t xml:space="preserve"> </w:t>
      </w:r>
      <w:r w:rsidR="00A569D3" w:rsidRPr="00F95102">
        <w:rPr>
          <w:bCs/>
        </w:rPr>
        <w:t>zināšanas un prasmes būtu līdzvērtīgas augstākā līmeņ</w:t>
      </w:r>
      <w:r w:rsidR="000047AB">
        <w:rPr>
          <w:bCs/>
        </w:rPr>
        <w:t>a</w:t>
      </w:r>
      <w:r w:rsidR="00A569D3" w:rsidRPr="00F95102">
        <w:rPr>
          <w:bCs/>
        </w:rPr>
        <w:t xml:space="preserve"> vadītāju zināšanām un prasmēm</w:t>
      </w:r>
      <w:r w:rsidR="000047AB">
        <w:rPr>
          <w:bCs/>
        </w:rPr>
        <w:t xml:space="preserve"> un viņi</w:t>
      </w:r>
      <w:r w:rsidR="00A569D3" w:rsidRPr="00F95102">
        <w:rPr>
          <w:bCs/>
        </w:rPr>
        <w:t xml:space="preserve"> spētu </w:t>
      </w:r>
      <w:r w:rsidR="0098121B">
        <w:rPr>
          <w:bCs/>
        </w:rPr>
        <w:t>piedalīties iestādes mērķu sasniegšanā</w:t>
      </w:r>
      <w:r w:rsidR="00A569D3" w:rsidRPr="00F95102">
        <w:rPr>
          <w:bCs/>
        </w:rPr>
        <w:t xml:space="preserve">. Otrkārt, lai sniegtu atbalstu </w:t>
      </w:r>
      <w:r w:rsidR="00BC49A7">
        <w:rPr>
          <w:bCs/>
        </w:rPr>
        <w:t>viņu</w:t>
      </w:r>
      <w:r w:rsidR="00A569D3" w:rsidRPr="00F95102">
        <w:rPr>
          <w:bCs/>
        </w:rPr>
        <w:t xml:space="preserve"> vadī</w:t>
      </w:r>
      <w:r w:rsidR="00391016" w:rsidRPr="00F95102">
        <w:rPr>
          <w:bCs/>
        </w:rPr>
        <w:t>t</w:t>
      </w:r>
      <w:r w:rsidR="00A569D3" w:rsidRPr="00F95102">
        <w:rPr>
          <w:bCs/>
        </w:rPr>
        <w:t>prasm</w:t>
      </w:r>
      <w:r w:rsidR="000047AB">
        <w:rPr>
          <w:bCs/>
        </w:rPr>
        <w:t xml:space="preserve">ju </w:t>
      </w:r>
      <w:r w:rsidR="0098121B" w:rsidRPr="00F95102">
        <w:rPr>
          <w:bCs/>
        </w:rPr>
        <w:t>(komandas vadīšana, darbinieku motivēšana un attīstīšana u.</w:t>
      </w:r>
      <w:r w:rsidR="00020DE9">
        <w:rPr>
          <w:bCs/>
        </w:rPr>
        <w:t xml:space="preserve"> </w:t>
      </w:r>
      <w:r w:rsidR="0098121B" w:rsidRPr="00F95102">
        <w:rPr>
          <w:bCs/>
        </w:rPr>
        <w:t>c.)</w:t>
      </w:r>
      <w:r w:rsidR="0098121B">
        <w:rPr>
          <w:bCs/>
        </w:rPr>
        <w:t xml:space="preserve"> </w:t>
      </w:r>
      <w:r w:rsidR="000047AB">
        <w:rPr>
          <w:bCs/>
        </w:rPr>
        <w:t>attīstībai</w:t>
      </w:r>
      <w:r w:rsidR="00A569D3" w:rsidRPr="00F95102">
        <w:rPr>
          <w:bCs/>
        </w:rPr>
        <w:t xml:space="preserve">. Treškārt, </w:t>
      </w:r>
      <w:r w:rsidR="000047AB">
        <w:rPr>
          <w:bCs/>
        </w:rPr>
        <w:t xml:space="preserve">2018. un 2019. gada </w:t>
      </w:r>
      <w:r w:rsidR="00A569D3" w:rsidRPr="00F95102">
        <w:rPr>
          <w:bCs/>
        </w:rPr>
        <w:t>valsts pārvaldes</w:t>
      </w:r>
      <w:r w:rsidR="0098121B">
        <w:rPr>
          <w:bCs/>
        </w:rPr>
        <w:t xml:space="preserve"> darbinieku</w:t>
      </w:r>
      <w:r w:rsidR="00A569D3" w:rsidRPr="00F95102">
        <w:rPr>
          <w:bCs/>
        </w:rPr>
        <w:t xml:space="preserve"> iesaistīšanās pētījuma rezultāti </w:t>
      </w:r>
      <w:r w:rsidR="000047AB">
        <w:rPr>
          <w:bCs/>
        </w:rPr>
        <w:t>liecina par kritisku</w:t>
      </w:r>
      <w:r w:rsidR="00A569D3" w:rsidRPr="00F95102">
        <w:rPr>
          <w:bCs/>
        </w:rPr>
        <w:t xml:space="preserve"> līderības prasmju trūkumu vidējā un zemākā līmeņa vadītājiem. Tieši no vidējā un zemākā līmeņa vadītāju prasmju līmeņa ir atkarīga ātra un efektīva pārmaiņu ieviešana un komandas rezultativitāte. </w:t>
      </w:r>
      <w:r w:rsidR="0098121B">
        <w:rPr>
          <w:bCs/>
        </w:rPr>
        <w:t xml:space="preserve">Šo prasmju uzlabošanās </w:t>
      </w:r>
      <w:r w:rsidR="002413E2">
        <w:rPr>
          <w:bCs/>
        </w:rPr>
        <w:t>veicinātu publiskās pārvaldes sadarbīb</w:t>
      </w:r>
      <w:r w:rsidR="002A7F09">
        <w:rPr>
          <w:bCs/>
        </w:rPr>
        <w:t>u</w:t>
      </w:r>
      <w:r w:rsidR="002413E2">
        <w:rPr>
          <w:bCs/>
        </w:rPr>
        <w:t>, starpresoru efektivitāt</w:t>
      </w:r>
      <w:r w:rsidR="002A7F09">
        <w:rPr>
          <w:bCs/>
        </w:rPr>
        <w:t>i</w:t>
      </w:r>
      <w:r w:rsidR="002413E2">
        <w:rPr>
          <w:bCs/>
        </w:rPr>
        <w:t>, inovācijas un izcilību.</w:t>
      </w:r>
      <w:r w:rsidR="002A7F09">
        <w:rPr>
          <w:rStyle w:val="Vresatsauce"/>
          <w:bCs/>
        </w:rPr>
        <w:footnoteReference w:id="45"/>
      </w:r>
    </w:p>
    <w:p w14:paraId="13746147" w14:textId="44E4DCC3" w:rsidR="00A569D3" w:rsidRPr="00F95102" w:rsidRDefault="00A569D3" w:rsidP="00BB39AB">
      <w:pPr>
        <w:spacing w:line="320" w:lineRule="exact"/>
        <w:jc w:val="both"/>
        <w:rPr>
          <w:bCs/>
        </w:rPr>
      </w:pPr>
      <w:r w:rsidRPr="00F95102">
        <w:rPr>
          <w:bCs/>
        </w:rPr>
        <w:lastRenderedPageBreak/>
        <w:t xml:space="preserve">Līdz ar to ir būtiski mainīt pieeju vadītāju </w:t>
      </w:r>
      <w:r w:rsidR="000047AB">
        <w:rPr>
          <w:bCs/>
        </w:rPr>
        <w:t>attīstībai</w:t>
      </w:r>
      <w:r w:rsidRPr="00F95102">
        <w:rPr>
          <w:bCs/>
        </w:rPr>
        <w:t xml:space="preserve"> valsts pārvaldē no vienreizēj</w:t>
      </w:r>
      <w:r w:rsidR="000047AB">
        <w:rPr>
          <w:bCs/>
        </w:rPr>
        <w:t xml:space="preserve">iem </w:t>
      </w:r>
      <w:r w:rsidRPr="00F95102">
        <w:rPr>
          <w:bCs/>
        </w:rPr>
        <w:t>pasākum</w:t>
      </w:r>
      <w:r w:rsidR="000047AB">
        <w:rPr>
          <w:bCs/>
        </w:rPr>
        <w:t>iem</w:t>
      </w:r>
      <w:r w:rsidRPr="00F95102">
        <w:rPr>
          <w:bCs/>
        </w:rPr>
        <w:t xml:space="preserve"> uz sistemātisku</w:t>
      </w:r>
      <w:r w:rsidR="000047AB">
        <w:rPr>
          <w:bCs/>
        </w:rPr>
        <w:t>, mērķtiecīgu, visaptverošu</w:t>
      </w:r>
      <w:r w:rsidR="0098121B">
        <w:rPr>
          <w:bCs/>
        </w:rPr>
        <w:t>, ilgtermiņā vērstu</w:t>
      </w:r>
      <w:r w:rsidRPr="00F95102">
        <w:rPr>
          <w:bCs/>
        </w:rPr>
        <w:t xml:space="preserve"> kompetenču attīstīšanas un novērtēšanas pieeju.</w:t>
      </w:r>
    </w:p>
    <w:p w14:paraId="45886008" w14:textId="5289AB06" w:rsidR="006A1DB7" w:rsidRPr="00C13B9D" w:rsidRDefault="002B7FDF" w:rsidP="006A1DB7">
      <w:pPr>
        <w:spacing w:line="240" w:lineRule="auto"/>
        <w:jc w:val="both"/>
        <w:rPr>
          <w:bCs/>
          <w:color w:val="auto"/>
        </w:rPr>
      </w:pPr>
      <w:r w:rsidRPr="00C13B9D">
        <w:rPr>
          <w:rFonts w:eastAsia="Times New Roman" w:cs="Times New Roman"/>
          <w:color w:val="auto"/>
        </w:rPr>
        <w:t xml:space="preserve">Īstenojot stratēģisko prioritāti </w:t>
      </w:r>
      <w:r w:rsidRPr="00C13B9D">
        <w:rPr>
          <w:bCs/>
          <w:color w:val="auto"/>
        </w:rPr>
        <w:t>“Līderība un efektīva pārmaiņu vadība”, paredzami šādi ieguvumi:</w:t>
      </w:r>
      <w:r w:rsidR="006A1DB7" w:rsidRPr="00C13B9D">
        <w:rPr>
          <w:bCs/>
          <w:color w:val="auto"/>
        </w:rPr>
        <w:t xml:space="preserve"> </w:t>
      </w:r>
    </w:p>
    <w:p w14:paraId="39F9D709" w14:textId="36226D39" w:rsidR="00A0338B" w:rsidRDefault="101D4A08" w:rsidP="00624ED0">
      <w:pPr>
        <w:pStyle w:val="Sarakstarindkopa"/>
        <w:numPr>
          <w:ilvl w:val="0"/>
          <w:numId w:val="29"/>
        </w:numPr>
        <w:spacing w:line="240" w:lineRule="auto"/>
        <w:contextualSpacing w:val="0"/>
        <w:jc w:val="both"/>
        <w:rPr>
          <w:b/>
        </w:rPr>
      </w:pPr>
      <w:r w:rsidRPr="0D7C252D">
        <w:rPr>
          <w:b/>
          <w:bCs/>
        </w:rPr>
        <w:t>b</w:t>
      </w:r>
      <w:r w:rsidR="61E29168" w:rsidRPr="0D7C252D">
        <w:rPr>
          <w:b/>
          <w:bCs/>
        </w:rPr>
        <w:t>ūtiski</w:t>
      </w:r>
      <w:r w:rsidR="00212D17" w:rsidRPr="00212D17">
        <w:rPr>
          <w:b/>
        </w:rPr>
        <w:t xml:space="preserve"> uzlabotas publiskā</w:t>
      </w:r>
      <w:r w:rsidR="00212D17">
        <w:rPr>
          <w:b/>
        </w:rPr>
        <w:t>s pārvaldes</w:t>
      </w:r>
      <w:r w:rsidR="00212D17" w:rsidRPr="00212D17">
        <w:rPr>
          <w:b/>
        </w:rPr>
        <w:t xml:space="preserve"> vadītāju kompetences </w:t>
      </w:r>
      <w:r w:rsidR="00212D17" w:rsidRPr="00212D17">
        <w:rPr>
          <w:bCs/>
        </w:rPr>
        <w:t>atbilstoši nākotnes vadītāju kompetenču ietvaram un OECD līderības attīstības vadlīnijām</w:t>
      </w:r>
      <w:r w:rsidR="00A0338B">
        <w:rPr>
          <w:bCs/>
        </w:rPr>
        <w:t xml:space="preserve"> (</w:t>
      </w:r>
      <w:r w:rsidR="008E7B31">
        <w:rPr>
          <w:bCs/>
        </w:rPr>
        <w:t>iesaistīšanās pētījuma rādītājs, 360</w:t>
      </w:r>
      <w:r w:rsidR="00BB72F2">
        <w:rPr>
          <w:bCs/>
        </w:rPr>
        <w:t xml:space="preserve"> </w:t>
      </w:r>
      <w:r w:rsidR="008E7B31">
        <w:rPr>
          <w:bCs/>
        </w:rPr>
        <w:t>grādu</w:t>
      </w:r>
      <w:r w:rsidR="00BB72F2">
        <w:rPr>
          <w:bCs/>
        </w:rPr>
        <w:t xml:space="preserve"> novērtēšana rezultāti</w:t>
      </w:r>
      <w:r w:rsidR="008E7B31">
        <w:rPr>
          <w:bCs/>
        </w:rPr>
        <w:t xml:space="preserve"> u</w:t>
      </w:r>
      <w:r w:rsidR="00BB72F2">
        <w:rPr>
          <w:bCs/>
        </w:rPr>
        <w:t>.c.</w:t>
      </w:r>
      <w:r w:rsidR="008E7B31">
        <w:rPr>
          <w:bCs/>
        </w:rPr>
        <w:t>)</w:t>
      </w:r>
      <w:r w:rsidR="00212D17">
        <w:rPr>
          <w:bCs/>
        </w:rPr>
        <w:t>;</w:t>
      </w:r>
      <w:r w:rsidR="00A0338B" w:rsidRPr="00A0338B">
        <w:rPr>
          <w:b/>
        </w:rPr>
        <w:t xml:space="preserve"> </w:t>
      </w:r>
    </w:p>
    <w:p w14:paraId="6582B1DD" w14:textId="37735F98" w:rsidR="00A0338B" w:rsidRPr="00212D17" w:rsidRDefault="36E97174" w:rsidP="00624ED0">
      <w:pPr>
        <w:pStyle w:val="Sarakstarindkopa"/>
        <w:numPr>
          <w:ilvl w:val="0"/>
          <w:numId w:val="29"/>
        </w:numPr>
        <w:spacing w:line="240" w:lineRule="auto"/>
        <w:contextualSpacing w:val="0"/>
        <w:jc w:val="both"/>
        <w:rPr>
          <w:bCs/>
        </w:rPr>
      </w:pPr>
      <w:r w:rsidRPr="0D7C252D">
        <w:rPr>
          <w:b/>
          <w:bCs/>
        </w:rPr>
        <w:t>p</w:t>
      </w:r>
      <w:r w:rsidR="24409521" w:rsidRPr="0D7C252D">
        <w:rPr>
          <w:b/>
          <w:bCs/>
        </w:rPr>
        <w:t>ieaugošs</w:t>
      </w:r>
      <w:r w:rsidR="00A0338B" w:rsidRPr="00212D17">
        <w:rPr>
          <w:b/>
        </w:rPr>
        <w:t xml:space="preserve"> nodarbināto iesaistīšanās </w:t>
      </w:r>
      <w:r w:rsidR="00A0338B">
        <w:rPr>
          <w:b/>
        </w:rPr>
        <w:t>līmenis</w:t>
      </w:r>
      <w:r w:rsidR="00A0338B" w:rsidRPr="00212D17">
        <w:rPr>
          <w:bCs/>
        </w:rPr>
        <w:t xml:space="preserve"> kopumā un konkrēti attiecībā uz vadītāju novērtējumu;</w:t>
      </w:r>
    </w:p>
    <w:p w14:paraId="61EE5010" w14:textId="0E2B2531" w:rsidR="00A0338B" w:rsidRDefault="35E04F90" w:rsidP="00624ED0">
      <w:pPr>
        <w:pStyle w:val="Sarakstarindkopa"/>
        <w:numPr>
          <w:ilvl w:val="0"/>
          <w:numId w:val="29"/>
        </w:numPr>
        <w:spacing w:line="240" w:lineRule="auto"/>
        <w:contextualSpacing w:val="0"/>
        <w:jc w:val="both"/>
        <w:rPr>
          <w:bCs/>
        </w:rPr>
      </w:pPr>
      <w:r w:rsidRPr="0D7C252D">
        <w:rPr>
          <w:b/>
          <w:bCs/>
        </w:rPr>
        <w:t>u</w:t>
      </w:r>
      <w:r w:rsidR="24409521" w:rsidRPr="0D7C252D">
        <w:rPr>
          <w:b/>
          <w:bCs/>
        </w:rPr>
        <w:t>zlabojies</w:t>
      </w:r>
      <w:r w:rsidR="00A0338B" w:rsidRPr="00212D17">
        <w:rPr>
          <w:b/>
        </w:rPr>
        <w:t xml:space="preserve"> vadītāju iesaistīšanās līmenis</w:t>
      </w:r>
      <w:r w:rsidR="00A0338B" w:rsidRPr="00212D17">
        <w:rPr>
          <w:bCs/>
        </w:rPr>
        <w:t>, mazinājusies mainība un izdegšan</w:t>
      </w:r>
      <w:r w:rsidR="0098121B">
        <w:rPr>
          <w:bCs/>
        </w:rPr>
        <w:t>a;</w:t>
      </w:r>
    </w:p>
    <w:p w14:paraId="72079E48" w14:textId="51696969" w:rsidR="00415393" w:rsidRDefault="233171F1" w:rsidP="00624ED0">
      <w:pPr>
        <w:pStyle w:val="Sarakstarindkopa"/>
        <w:numPr>
          <w:ilvl w:val="0"/>
          <w:numId w:val="29"/>
        </w:numPr>
        <w:spacing w:line="240" w:lineRule="auto"/>
        <w:contextualSpacing w:val="0"/>
        <w:jc w:val="both"/>
        <w:rPr>
          <w:bCs/>
        </w:rPr>
      </w:pPr>
      <w:r w:rsidRPr="0D7C252D">
        <w:rPr>
          <w:b/>
          <w:bCs/>
        </w:rPr>
        <w:t>paaugstinājies ā</w:t>
      </w:r>
      <w:r w:rsidR="6B7CCAC0" w:rsidRPr="0D7C252D">
        <w:rPr>
          <w:b/>
          <w:bCs/>
        </w:rPr>
        <w:t>tri</w:t>
      </w:r>
      <w:r w:rsidR="00415393">
        <w:rPr>
          <w:b/>
        </w:rPr>
        <w:t xml:space="preserve"> un veiksmīgi ieviesto pārmaiņu īpatsvars</w:t>
      </w:r>
      <w:r w:rsidR="0098121B">
        <w:rPr>
          <w:b/>
        </w:rPr>
        <w:t>.</w:t>
      </w:r>
    </w:p>
    <w:p w14:paraId="69E67CB4" w14:textId="3A3BEDC6" w:rsidR="00CE3D78" w:rsidRDefault="00BB72F2" w:rsidP="007140F2">
      <w:pPr>
        <w:spacing w:after="120" w:line="320" w:lineRule="exact"/>
        <w:jc w:val="both"/>
        <w:rPr>
          <w:rFonts w:cs="Arial"/>
        </w:rPr>
      </w:pPr>
      <w:r w:rsidRPr="00BB72F2">
        <w:rPr>
          <w:rFonts w:cs="Arial"/>
        </w:rPr>
        <w:t>Stratēģiskās prioritātes īstenošanai plānotie mērķi un</w:t>
      </w:r>
      <w:r w:rsidRPr="00C13B9D">
        <w:rPr>
          <w:rFonts w:cs="Arial"/>
          <w:color w:val="auto"/>
        </w:rPr>
        <w:t xml:space="preserve"> </w:t>
      </w:r>
      <w:r w:rsidR="00B542F3" w:rsidRPr="00C13B9D">
        <w:rPr>
          <w:rFonts w:cs="Arial"/>
          <w:color w:val="auto"/>
        </w:rPr>
        <w:t>darbības</w:t>
      </w:r>
      <w:r w:rsidRPr="00C13B9D">
        <w:rPr>
          <w:rFonts w:cs="Arial"/>
          <w:color w:val="auto"/>
        </w:rPr>
        <w:t xml:space="preserve"> </w:t>
      </w:r>
      <w:r w:rsidRPr="00BB72F2">
        <w:rPr>
          <w:rFonts w:cs="Arial"/>
        </w:rPr>
        <w:t xml:space="preserve">rezultāti apkopoti </w:t>
      </w:r>
      <w:r w:rsidR="001F45AC">
        <w:rPr>
          <w:rFonts w:cs="Arial"/>
        </w:rPr>
        <w:t>3.</w:t>
      </w:r>
      <w:r w:rsidRPr="00BB72F2">
        <w:rPr>
          <w:rFonts w:cs="Arial"/>
        </w:rPr>
        <w:t xml:space="preserve"> tabulā.</w:t>
      </w:r>
    </w:p>
    <w:p w14:paraId="281D988D" w14:textId="77777777" w:rsidR="008C1094" w:rsidRPr="007140F2" w:rsidRDefault="008C1094" w:rsidP="007140F2">
      <w:pPr>
        <w:spacing w:after="120" w:line="320" w:lineRule="exact"/>
        <w:jc w:val="both"/>
        <w:rPr>
          <w:rFonts w:cs="Arial"/>
        </w:rPr>
      </w:pPr>
    </w:p>
    <w:p w14:paraId="48D839C5" w14:textId="0264A3A4" w:rsidR="00BB72F2" w:rsidRPr="00BB72F2" w:rsidRDefault="001F45AC" w:rsidP="00BB72F2">
      <w:pPr>
        <w:spacing w:before="0" w:line="240" w:lineRule="auto"/>
        <w:jc w:val="right"/>
        <w:rPr>
          <w:rFonts w:eastAsia="Times New Roman" w:cs="Times New Roman"/>
          <w:sz w:val="18"/>
          <w:szCs w:val="18"/>
        </w:rPr>
      </w:pPr>
      <w:r>
        <w:rPr>
          <w:rFonts w:eastAsia="Times New Roman" w:cs="Times New Roman"/>
          <w:sz w:val="18"/>
          <w:szCs w:val="18"/>
        </w:rPr>
        <w:t>3</w:t>
      </w:r>
      <w:r w:rsidR="00BB72F2" w:rsidRPr="00BB72F2">
        <w:rPr>
          <w:rFonts w:eastAsia="Times New Roman" w:cs="Times New Roman"/>
          <w:sz w:val="18"/>
          <w:szCs w:val="18"/>
        </w:rPr>
        <w:t>. tabula</w:t>
      </w:r>
    </w:p>
    <w:p w14:paraId="5F5A68A9" w14:textId="62B0BAC4" w:rsidR="00BB72F2" w:rsidRDefault="00577EBC" w:rsidP="00BB72F2">
      <w:pPr>
        <w:spacing w:before="0" w:line="240" w:lineRule="auto"/>
        <w:jc w:val="center"/>
        <w:rPr>
          <w:b/>
          <w:bCs/>
        </w:rPr>
      </w:pPr>
      <w:r>
        <w:rPr>
          <w:b/>
          <w:bCs/>
        </w:rPr>
        <w:t>3. p</w:t>
      </w:r>
      <w:r w:rsidR="00BB72F2" w:rsidRPr="00BB72F2">
        <w:rPr>
          <w:b/>
          <w:bCs/>
        </w:rPr>
        <w:t xml:space="preserve">rioritātes “Līderība un efektīva pārmaiņu vadība” </w:t>
      </w:r>
    </w:p>
    <w:p w14:paraId="7B135A81" w14:textId="724FECD4" w:rsidR="00A0338B" w:rsidRPr="00BB72F2" w:rsidRDefault="00BB72F2" w:rsidP="00BB72F2">
      <w:pPr>
        <w:spacing w:before="0" w:line="240" w:lineRule="auto"/>
        <w:jc w:val="center"/>
        <w:rPr>
          <w:b/>
          <w:bCs/>
        </w:rPr>
      </w:pPr>
      <w:r w:rsidRPr="00BB72F2">
        <w:rPr>
          <w:b/>
          <w:bCs/>
        </w:rPr>
        <w:t xml:space="preserve">mērķi un </w:t>
      </w:r>
      <w:r w:rsidR="00E84433">
        <w:rPr>
          <w:b/>
          <w:bCs/>
        </w:rPr>
        <w:t>darbības</w:t>
      </w:r>
      <w:r w:rsidR="00E84433" w:rsidRPr="00BB72F2">
        <w:rPr>
          <w:b/>
          <w:bCs/>
        </w:rPr>
        <w:t xml:space="preserve"> </w:t>
      </w:r>
      <w:r w:rsidRPr="00BB72F2">
        <w:rPr>
          <w:b/>
          <w:bCs/>
        </w:rPr>
        <w:t>rezultāti</w:t>
      </w:r>
    </w:p>
    <w:p w14:paraId="6E6FED65" w14:textId="77777777" w:rsidR="00BB72F2" w:rsidRDefault="00BB72F2" w:rsidP="00A0338B">
      <w:pPr>
        <w:spacing w:line="240" w:lineRule="auto"/>
        <w:jc w:val="both"/>
        <w:rPr>
          <w:bCs/>
        </w:rPr>
      </w:pPr>
    </w:p>
    <w:tbl>
      <w:tblPr>
        <w:tblStyle w:val="ListTable3-Accent21"/>
        <w:tblW w:w="5000" w:type="pct"/>
        <w:tblLook w:val="04A0" w:firstRow="1" w:lastRow="0" w:firstColumn="1" w:lastColumn="0" w:noHBand="0" w:noVBand="1"/>
      </w:tblPr>
      <w:tblGrid>
        <w:gridCol w:w="800"/>
        <w:gridCol w:w="2627"/>
        <w:gridCol w:w="1385"/>
        <w:gridCol w:w="4583"/>
      </w:tblGrid>
      <w:tr w:rsidR="00BB72F2" w:rsidRPr="00236BA8" w14:paraId="55519C2E" w14:textId="77777777" w:rsidTr="1FDE218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26" w:type="pct"/>
            <w:vAlign w:val="center"/>
          </w:tcPr>
          <w:p w14:paraId="49EE5ADE" w14:textId="77777777" w:rsidR="00BB72F2" w:rsidRPr="00236BA8" w:rsidRDefault="00BB72F2" w:rsidP="00D75CB6">
            <w:pPr>
              <w:pStyle w:val="Sarakstarindkopa"/>
              <w:spacing w:before="60" w:line="240" w:lineRule="auto"/>
              <w:ind w:left="0"/>
              <w:contextualSpacing w:val="0"/>
              <w:jc w:val="center"/>
              <w:rPr>
                <w:rFonts w:cs="Arial"/>
                <w:color w:val="FFFFFF" w:themeColor="background1"/>
                <w:sz w:val="18"/>
                <w:szCs w:val="18"/>
              </w:rPr>
            </w:pPr>
            <w:r w:rsidRPr="00236BA8">
              <w:rPr>
                <w:rFonts w:cs="Arial"/>
                <w:color w:val="FFFFFF" w:themeColor="background1"/>
                <w:sz w:val="18"/>
                <w:szCs w:val="18"/>
              </w:rPr>
              <w:t>Nr.</w:t>
            </w:r>
          </w:p>
        </w:tc>
        <w:tc>
          <w:tcPr>
            <w:tcW w:w="1398" w:type="pct"/>
            <w:vAlign w:val="center"/>
          </w:tcPr>
          <w:p w14:paraId="5820E47E" w14:textId="77777777" w:rsidR="00BB72F2" w:rsidRPr="00236BA8" w:rsidRDefault="00BB72F2" w:rsidP="00D75CB6">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236BA8">
              <w:rPr>
                <w:rFonts w:cs="Arial"/>
                <w:color w:val="FFFFFF" w:themeColor="background1"/>
                <w:sz w:val="18"/>
                <w:szCs w:val="18"/>
              </w:rPr>
              <w:t>Mērķis</w:t>
            </w:r>
          </w:p>
        </w:tc>
        <w:tc>
          <w:tcPr>
            <w:tcW w:w="737" w:type="pct"/>
            <w:vAlign w:val="center"/>
          </w:tcPr>
          <w:p w14:paraId="00EA9A8E" w14:textId="77777777" w:rsidR="00BB72F2" w:rsidRPr="00236BA8" w:rsidRDefault="00BB72F2" w:rsidP="00D75CB6">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236BA8">
              <w:rPr>
                <w:rFonts w:cs="Arial"/>
                <w:color w:val="FFFFFF" w:themeColor="background1"/>
                <w:sz w:val="18"/>
                <w:szCs w:val="18"/>
              </w:rPr>
              <w:t>Iesaistītās puses</w:t>
            </w:r>
          </w:p>
        </w:tc>
        <w:tc>
          <w:tcPr>
            <w:tcW w:w="2439" w:type="pct"/>
            <w:vAlign w:val="center"/>
          </w:tcPr>
          <w:p w14:paraId="4337F8D3" w14:textId="7F3D815D" w:rsidR="00BB72F2" w:rsidRPr="00236BA8" w:rsidRDefault="00382A6E" w:rsidP="00D75CB6">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Pr>
                <w:rFonts w:cs="Arial"/>
                <w:color w:val="FFFFFF" w:themeColor="background1"/>
                <w:sz w:val="18"/>
                <w:szCs w:val="18"/>
              </w:rPr>
              <w:t>Darbības</w:t>
            </w:r>
            <w:r w:rsidRPr="00236BA8">
              <w:rPr>
                <w:rFonts w:cs="Arial"/>
                <w:color w:val="FFFFFF" w:themeColor="background1"/>
                <w:sz w:val="18"/>
                <w:szCs w:val="18"/>
              </w:rPr>
              <w:t xml:space="preserve"> </w:t>
            </w:r>
            <w:r w:rsidR="00BB72F2" w:rsidRPr="00236BA8">
              <w:rPr>
                <w:rFonts w:cs="Arial"/>
                <w:color w:val="FFFFFF" w:themeColor="background1"/>
                <w:sz w:val="18"/>
                <w:szCs w:val="18"/>
              </w:rPr>
              <w:t>rezultāti</w:t>
            </w:r>
          </w:p>
        </w:tc>
      </w:tr>
      <w:tr w:rsidR="00BB72F2" w:rsidRPr="00236BA8" w14:paraId="7D9D1DCF" w14:textId="77777777" w:rsidTr="1FDE2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36E17ABC" w14:textId="1E75D675" w:rsidR="00BB72F2" w:rsidRPr="00236BA8" w:rsidRDefault="00BB72F2" w:rsidP="00D75CB6">
            <w:pPr>
              <w:pStyle w:val="Sarakstarindkopa"/>
              <w:spacing w:before="60" w:line="240" w:lineRule="auto"/>
              <w:ind w:left="0"/>
              <w:contextualSpacing w:val="0"/>
              <w:jc w:val="both"/>
              <w:rPr>
                <w:rFonts w:cs="Arial"/>
                <w:b w:val="0"/>
                <w:bCs w:val="0"/>
                <w:sz w:val="18"/>
                <w:szCs w:val="18"/>
              </w:rPr>
            </w:pPr>
            <w:r w:rsidRPr="00236BA8">
              <w:rPr>
                <w:rFonts w:cs="Arial"/>
                <w:b w:val="0"/>
                <w:bCs w:val="0"/>
                <w:sz w:val="18"/>
                <w:szCs w:val="18"/>
              </w:rPr>
              <w:t>3.3.1.</w:t>
            </w:r>
          </w:p>
        </w:tc>
        <w:tc>
          <w:tcPr>
            <w:tcW w:w="1398" w:type="pct"/>
          </w:tcPr>
          <w:p w14:paraId="032E58F7" w14:textId="330C8727" w:rsidR="00BB72F2" w:rsidRPr="00236BA8" w:rsidRDefault="00BB72F2" w:rsidP="00D75CB6">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236BA8">
              <w:rPr>
                <w:rFonts w:eastAsia="Times New Roman" w:cs="Times New Roman"/>
                <w:sz w:val="18"/>
                <w:szCs w:val="18"/>
              </w:rPr>
              <w:t>Stiprināt stratēģiskās līderības kapacitāti atbilstoši mūsdienu prasībām un nākotnes vajadzībām</w:t>
            </w:r>
          </w:p>
        </w:tc>
        <w:tc>
          <w:tcPr>
            <w:tcW w:w="737" w:type="pct"/>
          </w:tcPr>
          <w:p w14:paraId="2417A6F7" w14:textId="65A5D15A" w:rsidR="00BB72F2" w:rsidRPr="00236BA8" w:rsidRDefault="00BB72F2" w:rsidP="00D75CB6">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236BA8">
              <w:rPr>
                <w:rFonts w:eastAsia="Times New Roman" w:cs="Times New Roman"/>
                <w:sz w:val="18"/>
                <w:szCs w:val="18"/>
              </w:rPr>
              <w:t>VK, VAS</w:t>
            </w:r>
          </w:p>
        </w:tc>
        <w:tc>
          <w:tcPr>
            <w:tcW w:w="2439" w:type="pct"/>
          </w:tcPr>
          <w:p w14:paraId="194582CC" w14:textId="0D0BBE22" w:rsidR="00BB72F2" w:rsidRPr="00236BA8" w:rsidRDefault="0033148D" w:rsidP="00624ED0">
            <w:pPr>
              <w:pStyle w:val="Sarakstarindkopa"/>
              <w:numPr>
                <w:ilvl w:val="0"/>
                <w:numId w:val="22"/>
              </w:numPr>
              <w:spacing w:before="60"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236BA8">
              <w:rPr>
                <w:rFonts w:eastAsia="Times New Roman" w:cs="Times New Roman"/>
                <w:sz w:val="18"/>
                <w:szCs w:val="18"/>
              </w:rPr>
              <w:t>Izstrādāts augstākā līmeņa vadītāju k</w:t>
            </w:r>
            <w:r w:rsidR="00BB72F2" w:rsidRPr="00236BA8">
              <w:rPr>
                <w:rFonts w:eastAsia="Times New Roman" w:cs="Times New Roman"/>
                <w:sz w:val="18"/>
                <w:szCs w:val="18"/>
              </w:rPr>
              <w:t xml:space="preserve">ompetenču ietvars, kompetenču </w:t>
            </w:r>
            <w:r w:rsidR="00DB7E18">
              <w:rPr>
                <w:rFonts w:eastAsia="Times New Roman" w:cs="Times New Roman"/>
                <w:sz w:val="18"/>
                <w:szCs w:val="18"/>
              </w:rPr>
              <w:t>novērtēšanas</w:t>
            </w:r>
            <w:r w:rsidR="00BB72F2" w:rsidRPr="00236BA8">
              <w:rPr>
                <w:rFonts w:eastAsia="Times New Roman" w:cs="Times New Roman"/>
                <w:sz w:val="18"/>
                <w:szCs w:val="18"/>
              </w:rPr>
              <w:t xml:space="preserve"> un attīstības metodes, attīstības potenciāla matrica, koučinga un mentoringa atbalsts kompetenču attīstībā, talantu vadības sistēma;</w:t>
            </w:r>
          </w:p>
          <w:p w14:paraId="08DC11A2" w14:textId="7598D2D4" w:rsidR="00BB72F2" w:rsidRPr="00236BA8" w:rsidRDefault="00BB72F2" w:rsidP="00624ED0">
            <w:pPr>
              <w:pStyle w:val="Sarakstarindkopa"/>
              <w:numPr>
                <w:ilvl w:val="0"/>
                <w:numId w:val="22"/>
              </w:numPr>
              <w:spacing w:before="60"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236BA8">
              <w:rPr>
                <w:rFonts w:eastAsia="Times New Roman" w:cs="Times New Roman"/>
                <w:sz w:val="18"/>
                <w:szCs w:val="18"/>
              </w:rPr>
              <w:t xml:space="preserve">Darbojas Publiskās pārvaldes līderības </w:t>
            </w:r>
            <w:r w:rsidR="0079215C">
              <w:rPr>
                <w:rFonts w:eastAsia="Times New Roman" w:cs="Times New Roman"/>
                <w:sz w:val="18"/>
                <w:szCs w:val="18"/>
              </w:rPr>
              <w:t>programma</w:t>
            </w:r>
            <w:r w:rsidR="005110F4">
              <w:rPr>
                <w:rFonts w:eastAsia="Times New Roman" w:cs="Times New Roman"/>
                <w:sz w:val="18"/>
                <w:szCs w:val="18"/>
              </w:rPr>
              <w:t xml:space="preserve"> </w:t>
            </w:r>
            <w:r w:rsidRPr="00236BA8">
              <w:rPr>
                <w:rFonts w:eastAsia="Times New Roman" w:cs="Times New Roman"/>
                <w:sz w:val="18"/>
                <w:szCs w:val="18"/>
              </w:rPr>
              <w:t>– mācību un attīstības pasākumu kopums: attīstības centri, kompetenču izvērtēšana un attīstība, moduļu programmas, meistarklases, semināri, konferences, pieredzes apmaiņas pasākumi, vadības koučings, personīgās efektivitātes un izaugsmes programmas utt.</w:t>
            </w:r>
          </w:p>
        </w:tc>
      </w:tr>
      <w:tr w:rsidR="00BB72F2" w:rsidRPr="00236BA8" w14:paraId="45F9EC5F" w14:textId="77777777" w:rsidTr="1FDE2185">
        <w:tc>
          <w:tcPr>
            <w:cnfStyle w:val="001000000000" w:firstRow="0" w:lastRow="0" w:firstColumn="1" w:lastColumn="0" w:oddVBand="0" w:evenVBand="0" w:oddHBand="0" w:evenHBand="0" w:firstRowFirstColumn="0" w:firstRowLastColumn="0" w:lastRowFirstColumn="0" w:lastRowLastColumn="0"/>
            <w:tcW w:w="426" w:type="pct"/>
          </w:tcPr>
          <w:p w14:paraId="0F8D839D" w14:textId="07756CB6" w:rsidR="00BB72F2" w:rsidRPr="00236BA8" w:rsidRDefault="00BB72F2" w:rsidP="00D75CB6">
            <w:pPr>
              <w:pStyle w:val="Sarakstarindkopa"/>
              <w:spacing w:before="60" w:line="240" w:lineRule="auto"/>
              <w:ind w:left="0"/>
              <w:contextualSpacing w:val="0"/>
              <w:jc w:val="both"/>
              <w:rPr>
                <w:rFonts w:cs="Arial"/>
                <w:b w:val="0"/>
                <w:bCs w:val="0"/>
                <w:sz w:val="18"/>
                <w:szCs w:val="18"/>
              </w:rPr>
            </w:pPr>
            <w:r w:rsidRPr="00236BA8">
              <w:rPr>
                <w:rFonts w:cs="Arial"/>
                <w:b w:val="0"/>
                <w:bCs w:val="0"/>
                <w:sz w:val="18"/>
                <w:szCs w:val="18"/>
              </w:rPr>
              <w:t>3.3.2.</w:t>
            </w:r>
          </w:p>
        </w:tc>
        <w:tc>
          <w:tcPr>
            <w:tcW w:w="1398" w:type="pct"/>
          </w:tcPr>
          <w:p w14:paraId="42FEE9CA" w14:textId="2C4A615B" w:rsidR="00BB72F2" w:rsidRPr="00236BA8" w:rsidRDefault="00BB72F2" w:rsidP="001F45AC">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236BA8">
              <w:rPr>
                <w:rFonts w:eastAsia="Times New Roman" w:cs="Times New Roman"/>
                <w:bCs/>
                <w:sz w:val="18"/>
                <w:szCs w:val="18"/>
              </w:rPr>
              <w:t>Stiprināt vidējā un zemākā līmeņ</w:t>
            </w:r>
            <w:r w:rsidR="006711C9">
              <w:rPr>
                <w:rFonts w:eastAsia="Times New Roman" w:cs="Times New Roman"/>
                <w:bCs/>
                <w:sz w:val="18"/>
                <w:szCs w:val="18"/>
              </w:rPr>
              <w:t>a</w:t>
            </w:r>
            <w:r w:rsidRPr="00236BA8">
              <w:rPr>
                <w:rFonts w:eastAsia="Times New Roman" w:cs="Times New Roman"/>
                <w:bCs/>
                <w:sz w:val="18"/>
                <w:szCs w:val="18"/>
              </w:rPr>
              <w:t xml:space="preserve"> vadītāju kompetenču un prasmju attīstību</w:t>
            </w:r>
          </w:p>
        </w:tc>
        <w:tc>
          <w:tcPr>
            <w:tcW w:w="737" w:type="pct"/>
          </w:tcPr>
          <w:p w14:paraId="485BB65C" w14:textId="201F670E" w:rsidR="00BB72F2" w:rsidRPr="00236BA8" w:rsidRDefault="00BB72F2" w:rsidP="00D75CB6">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236BA8">
              <w:rPr>
                <w:rFonts w:eastAsia="Times New Roman" w:cs="Times New Roman"/>
                <w:sz w:val="18"/>
                <w:szCs w:val="18"/>
              </w:rPr>
              <w:t>VK, VAS</w:t>
            </w:r>
          </w:p>
        </w:tc>
        <w:tc>
          <w:tcPr>
            <w:tcW w:w="2439" w:type="pct"/>
          </w:tcPr>
          <w:p w14:paraId="49616E60" w14:textId="77777777" w:rsidR="00693503" w:rsidRPr="00693503" w:rsidRDefault="00DC6C6E" w:rsidP="00624ED0">
            <w:pPr>
              <w:pStyle w:val="Sarakstarindkopa"/>
              <w:numPr>
                <w:ilvl w:val="0"/>
                <w:numId w:val="23"/>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Pr>
                <w:rFonts w:eastAsia="Times New Roman" w:cs="Times New Roman"/>
                <w:sz w:val="18"/>
                <w:szCs w:val="18"/>
              </w:rPr>
              <w:t>Izstrādāts k</w:t>
            </w:r>
            <w:r w:rsidR="00BB72F2" w:rsidRPr="00236BA8">
              <w:rPr>
                <w:rFonts w:eastAsia="Times New Roman" w:cs="Times New Roman"/>
                <w:sz w:val="18"/>
                <w:szCs w:val="18"/>
              </w:rPr>
              <w:t>ompetenču ietvars, kompetenču izvērtējuma un attīstības metodes, attīstības potenciāla matrica, koučinga un mentoringa atbalsts kompetenču attīstībā, talantu vadības sistēma</w:t>
            </w:r>
            <w:r w:rsidR="0033148D" w:rsidRPr="00236BA8">
              <w:rPr>
                <w:rFonts w:eastAsia="Times New Roman" w:cs="Times New Roman"/>
                <w:sz w:val="18"/>
                <w:szCs w:val="18"/>
              </w:rPr>
              <w:t>;</w:t>
            </w:r>
          </w:p>
          <w:p w14:paraId="5096D86F" w14:textId="5C29C46D" w:rsidR="00BB72F2" w:rsidRPr="00693503" w:rsidRDefault="001F45AC" w:rsidP="00624ED0">
            <w:pPr>
              <w:pStyle w:val="Sarakstarindkopa"/>
              <w:numPr>
                <w:ilvl w:val="0"/>
                <w:numId w:val="23"/>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0693503">
              <w:rPr>
                <w:rFonts w:eastAsia="Times New Roman" w:cs="Times New Roman"/>
                <w:sz w:val="18"/>
                <w:szCs w:val="18"/>
              </w:rPr>
              <w:t>N</w:t>
            </w:r>
            <w:r w:rsidR="00BB72F2" w:rsidRPr="00693503">
              <w:rPr>
                <w:rFonts w:eastAsia="Times New Roman" w:cs="Times New Roman"/>
                <w:sz w:val="18"/>
                <w:szCs w:val="18"/>
              </w:rPr>
              <w:t>odrošināta moduļu mācību programma, kas ietver obligātās un izvēles sadaļas (darbā ievadīšanas programmas, attīstības centri, kompetenču izvērtēšana un attīstība, moduļu programmas, meistarklases, semināri, konferences, pieredzes apmaiņas pasākumi, vadības koučings, personīgās efektivitātes un izaugsmes programmas utt.</w:t>
            </w:r>
            <w:r w:rsidR="009B1AC4" w:rsidRPr="00693503">
              <w:rPr>
                <w:rFonts w:eastAsia="Times New Roman" w:cs="Times New Roman"/>
                <w:sz w:val="18"/>
                <w:szCs w:val="18"/>
              </w:rPr>
              <w:t>).</w:t>
            </w:r>
          </w:p>
        </w:tc>
      </w:tr>
      <w:tr w:rsidR="00236BA8" w:rsidRPr="00236BA8" w14:paraId="61B956E3" w14:textId="77777777" w:rsidTr="1FDE2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1FEDCE62" w14:textId="062B49CD" w:rsidR="00236BA8" w:rsidRPr="00236BA8" w:rsidRDefault="00236BA8" w:rsidP="00236BA8">
            <w:pPr>
              <w:pStyle w:val="Sarakstarindkopa"/>
              <w:spacing w:before="60" w:line="240" w:lineRule="auto"/>
              <w:ind w:left="0"/>
              <w:contextualSpacing w:val="0"/>
              <w:jc w:val="both"/>
              <w:rPr>
                <w:rFonts w:cs="Arial"/>
                <w:b w:val="0"/>
                <w:bCs w:val="0"/>
                <w:sz w:val="18"/>
                <w:szCs w:val="18"/>
              </w:rPr>
            </w:pPr>
            <w:r w:rsidRPr="00236BA8">
              <w:rPr>
                <w:rFonts w:cs="Arial"/>
                <w:b w:val="0"/>
                <w:bCs w:val="0"/>
                <w:sz w:val="18"/>
                <w:szCs w:val="18"/>
              </w:rPr>
              <w:lastRenderedPageBreak/>
              <w:t>3.3.3.</w:t>
            </w:r>
          </w:p>
        </w:tc>
        <w:tc>
          <w:tcPr>
            <w:tcW w:w="1398" w:type="pct"/>
          </w:tcPr>
          <w:p w14:paraId="01133F3A" w14:textId="09932DC4" w:rsidR="00236BA8" w:rsidRPr="00236BA8" w:rsidRDefault="6A384E9D" w:rsidP="00236BA8">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rPr>
            </w:pPr>
            <w:r w:rsidRPr="0D7C252D">
              <w:rPr>
                <w:rFonts w:eastAsia="Times New Roman" w:cs="Times New Roman"/>
                <w:sz w:val="18"/>
                <w:szCs w:val="18"/>
              </w:rPr>
              <w:t>Nodrošināt</w:t>
            </w:r>
            <w:r w:rsidR="00236BA8" w:rsidRPr="00236BA8">
              <w:rPr>
                <w:rFonts w:eastAsia="Times New Roman" w:cs="Times New Roman"/>
                <w:bCs/>
                <w:sz w:val="18"/>
                <w:szCs w:val="18"/>
              </w:rPr>
              <w:t xml:space="preserve"> jaunākās un labākās prakses un zināšanu </w:t>
            </w:r>
            <w:r w:rsidRPr="0D7C252D">
              <w:rPr>
                <w:rFonts w:eastAsia="Times New Roman" w:cs="Times New Roman"/>
                <w:sz w:val="18"/>
                <w:szCs w:val="18"/>
              </w:rPr>
              <w:t>pārnes</w:t>
            </w:r>
            <w:r w:rsidR="2774FB8C" w:rsidRPr="0D7C252D">
              <w:rPr>
                <w:rFonts w:eastAsia="Times New Roman" w:cs="Times New Roman"/>
                <w:sz w:val="18"/>
                <w:szCs w:val="18"/>
              </w:rPr>
              <w:t>i</w:t>
            </w:r>
            <w:r w:rsidR="00236BA8" w:rsidRPr="00236BA8">
              <w:rPr>
                <w:rFonts w:eastAsia="Times New Roman" w:cs="Times New Roman"/>
                <w:bCs/>
                <w:sz w:val="18"/>
                <w:szCs w:val="18"/>
              </w:rPr>
              <w:t xml:space="preserve"> vadības jomā</w:t>
            </w:r>
          </w:p>
        </w:tc>
        <w:tc>
          <w:tcPr>
            <w:tcW w:w="737" w:type="pct"/>
          </w:tcPr>
          <w:p w14:paraId="5A6D3B55" w14:textId="7161DE16" w:rsidR="00236BA8" w:rsidRPr="00236BA8" w:rsidRDefault="23334305" w:rsidP="00236BA8">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1FDE2185">
              <w:rPr>
                <w:rFonts w:eastAsia="Times New Roman" w:cs="Times New Roman"/>
                <w:sz w:val="18"/>
                <w:szCs w:val="18"/>
              </w:rPr>
              <w:t xml:space="preserve">VK, VAS, </w:t>
            </w:r>
            <w:r w:rsidR="00E05307">
              <w:rPr>
                <w:rFonts w:eastAsia="Times New Roman" w:cs="Times New Roman"/>
                <w:sz w:val="18"/>
                <w:szCs w:val="18"/>
              </w:rPr>
              <w:t xml:space="preserve">visas </w:t>
            </w:r>
            <w:r w:rsidRPr="1FDE2185">
              <w:rPr>
                <w:rFonts w:eastAsia="Times New Roman" w:cs="Times New Roman"/>
                <w:sz w:val="18"/>
                <w:szCs w:val="18"/>
              </w:rPr>
              <w:t>iestādes</w:t>
            </w:r>
          </w:p>
        </w:tc>
        <w:tc>
          <w:tcPr>
            <w:tcW w:w="2439" w:type="pct"/>
          </w:tcPr>
          <w:p w14:paraId="04B9E93E" w14:textId="08BDBD33" w:rsidR="002911FF" w:rsidRDefault="00236BA8" w:rsidP="00624ED0">
            <w:pPr>
              <w:pStyle w:val="Sarakstarindkopa"/>
              <w:numPr>
                <w:ilvl w:val="0"/>
                <w:numId w:val="26"/>
              </w:numPr>
              <w:spacing w:before="60" w:line="240"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236BA8">
              <w:rPr>
                <w:rFonts w:eastAsia="Times New Roman" w:cs="Times New Roman"/>
                <w:sz w:val="18"/>
                <w:szCs w:val="18"/>
              </w:rPr>
              <w:t>Pieredzes apmaiņas pasākumi, ēnošana u.c. Latvijas uzņēmumos un organizācijās</w:t>
            </w:r>
            <w:r w:rsidR="00835A31">
              <w:rPr>
                <w:rFonts w:eastAsia="Times New Roman" w:cs="Times New Roman"/>
                <w:sz w:val="18"/>
                <w:szCs w:val="18"/>
              </w:rPr>
              <w:t>;</w:t>
            </w:r>
          </w:p>
          <w:p w14:paraId="4481AD2D" w14:textId="12A4E4FF" w:rsidR="00236BA8" w:rsidRPr="00236BA8" w:rsidRDefault="00236BA8" w:rsidP="00624ED0">
            <w:pPr>
              <w:pStyle w:val="Sarakstarindkopa"/>
              <w:numPr>
                <w:ilvl w:val="0"/>
                <w:numId w:val="26"/>
              </w:numPr>
              <w:spacing w:before="60" w:line="240"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236BA8">
              <w:rPr>
                <w:rFonts w:eastAsia="Times New Roman" w:cs="Times New Roman"/>
                <w:sz w:val="18"/>
                <w:szCs w:val="18"/>
              </w:rPr>
              <w:t>Konferenču un semināru apmeklējum</w:t>
            </w:r>
            <w:r w:rsidR="00835A31">
              <w:rPr>
                <w:rFonts w:eastAsia="Times New Roman" w:cs="Times New Roman"/>
                <w:sz w:val="18"/>
                <w:szCs w:val="18"/>
              </w:rPr>
              <w:t>i</w:t>
            </w:r>
            <w:r w:rsidRPr="00236BA8">
              <w:rPr>
                <w:rFonts w:eastAsia="Times New Roman" w:cs="Times New Roman"/>
                <w:sz w:val="18"/>
                <w:szCs w:val="18"/>
              </w:rPr>
              <w:t>;</w:t>
            </w:r>
          </w:p>
          <w:p w14:paraId="7281341E" w14:textId="184457C7" w:rsidR="00236BA8" w:rsidRPr="00236BA8" w:rsidRDefault="00236BA8" w:rsidP="00624ED0">
            <w:pPr>
              <w:pStyle w:val="Sarakstarindkopa"/>
              <w:numPr>
                <w:ilvl w:val="0"/>
                <w:numId w:val="26"/>
              </w:numPr>
              <w:spacing w:before="60" w:line="240"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236BA8">
              <w:rPr>
                <w:rFonts w:eastAsia="Times New Roman" w:cs="Times New Roman"/>
                <w:sz w:val="18"/>
                <w:szCs w:val="18"/>
              </w:rPr>
              <w:t>Augsta līmeņa starptautisku attīstības programmu un pasākumu apmeklēšana vadītājiem ar augstu potenciālu</w:t>
            </w:r>
            <w:r>
              <w:rPr>
                <w:rFonts w:eastAsia="Times New Roman" w:cs="Times New Roman"/>
                <w:sz w:val="18"/>
                <w:szCs w:val="18"/>
              </w:rPr>
              <w:t>.</w:t>
            </w:r>
          </w:p>
        </w:tc>
      </w:tr>
      <w:tr w:rsidR="00236BA8" w:rsidRPr="00236BA8" w14:paraId="2DBE7C9C" w14:textId="77777777" w:rsidTr="1FDE2185">
        <w:tc>
          <w:tcPr>
            <w:cnfStyle w:val="001000000000" w:firstRow="0" w:lastRow="0" w:firstColumn="1" w:lastColumn="0" w:oddVBand="0" w:evenVBand="0" w:oddHBand="0" w:evenHBand="0" w:firstRowFirstColumn="0" w:firstRowLastColumn="0" w:lastRowFirstColumn="0" w:lastRowLastColumn="0"/>
            <w:tcW w:w="426" w:type="pct"/>
          </w:tcPr>
          <w:p w14:paraId="1E472333" w14:textId="30E27EA1" w:rsidR="00236BA8" w:rsidRPr="00236BA8" w:rsidRDefault="00236BA8" w:rsidP="00236BA8">
            <w:pPr>
              <w:pStyle w:val="Sarakstarindkopa"/>
              <w:spacing w:before="60" w:line="240" w:lineRule="auto"/>
              <w:ind w:left="0"/>
              <w:contextualSpacing w:val="0"/>
              <w:jc w:val="both"/>
              <w:rPr>
                <w:rFonts w:cs="Arial"/>
                <w:b w:val="0"/>
                <w:bCs w:val="0"/>
                <w:sz w:val="18"/>
                <w:szCs w:val="18"/>
              </w:rPr>
            </w:pPr>
            <w:r w:rsidRPr="00236BA8">
              <w:rPr>
                <w:rFonts w:cs="Arial"/>
                <w:b w:val="0"/>
                <w:bCs w:val="0"/>
                <w:sz w:val="18"/>
                <w:szCs w:val="18"/>
              </w:rPr>
              <w:t>3.3.4.</w:t>
            </w:r>
          </w:p>
        </w:tc>
        <w:tc>
          <w:tcPr>
            <w:tcW w:w="1398" w:type="pct"/>
          </w:tcPr>
          <w:p w14:paraId="2A1E221D" w14:textId="4714FA96" w:rsidR="00236BA8" w:rsidRPr="00236BA8" w:rsidRDefault="6A384E9D" w:rsidP="00236BA8">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D7C252D">
              <w:rPr>
                <w:rFonts w:eastAsia="Times New Roman" w:cs="Times New Roman"/>
                <w:sz w:val="18"/>
                <w:szCs w:val="18"/>
              </w:rPr>
              <w:t>Nodrošināt atbalst</w:t>
            </w:r>
            <w:r w:rsidR="580CEFB5" w:rsidRPr="0D7C252D">
              <w:rPr>
                <w:rFonts w:eastAsia="Times New Roman" w:cs="Times New Roman"/>
                <w:sz w:val="18"/>
                <w:szCs w:val="18"/>
              </w:rPr>
              <w:t>u</w:t>
            </w:r>
            <w:r w:rsidR="00236BA8" w:rsidRPr="00236BA8">
              <w:rPr>
                <w:rFonts w:eastAsia="Times New Roman" w:cs="Times New Roman"/>
                <w:bCs/>
                <w:sz w:val="18"/>
                <w:szCs w:val="18"/>
              </w:rPr>
              <w:t xml:space="preserve"> pārmaiņu projektu īstenošanai</w:t>
            </w:r>
          </w:p>
        </w:tc>
        <w:tc>
          <w:tcPr>
            <w:tcW w:w="737" w:type="pct"/>
          </w:tcPr>
          <w:p w14:paraId="610F6A0E" w14:textId="20282B35" w:rsidR="00236BA8" w:rsidRPr="00236BA8" w:rsidRDefault="23334305" w:rsidP="1FDE2185">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1FDE2185">
              <w:rPr>
                <w:rFonts w:eastAsia="Times New Roman" w:cs="Times New Roman"/>
                <w:sz w:val="18"/>
                <w:szCs w:val="18"/>
              </w:rPr>
              <w:t>VK, VARAM, VAS</w:t>
            </w:r>
            <w:r w:rsidR="00E05307">
              <w:rPr>
                <w:rFonts w:eastAsia="Times New Roman" w:cs="Times New Roman"/>
                <w:sz w:val="18"/>
                <w:szCs w:val="18"/>
              </w:rPr>
              <w:t>, visas iestādes</w:t>
            </w:r>
          </w:p>
        </w:tc>
        <w:tc>
          <w:tcPr>
            <w:tcW w:w="2439" w:type="pct"/>
          </w:tcPr>
          <w:p w14:paraId="74CFFB28" w14:textId="77777777" w:rsidR="00236BA8" w:rsidRPr="00236BA8" w:rsidRDefault="00236BA8" w:rsidP="00624ED0">
            <w:pPr>
              <w:pStyle w:val="Sarakstarindkopa"/>
              <w:numPr>
                <w:ilvl w:val="0"/>
                <w:numId w:val="24"/>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236BA8">
              <w:rPr>
                <w:rFonts w:eastAsia="Times New Roman" w:cs="Times New Roman"/>
                <w:sz w:val="18"/>
                <w:szCs w:val="18"/>
              </w:rPr>
              <w:t>Organizētas mācību programmas, darbnīcas pārmaiņu vadībā, ekspertu piesaiste stratēģiju un pārmaiņu vadības programmu sagatavošanai, pieredzes apmaiņas pasākumi, semināri;</w:t>
            </w:r>
          </w:p>
          <w:p w14:paraId="53BDA2D3" w14:textId="77777777" w:rsidR="00236BA8" w:rsidRPr="00236BA8" w:rsidRDefault="00236BA8" w:rsidP="00624ED0">
            <w:pPr>
              <w:pStyle w:val="Sarakstarindkopa"/>
              <w:numPr>
                <w:ilvl w:val="0"/>
                <w:numId w:val="24"/>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236BA8">
              <w:rPr>
                <w:rFonts w:eastAsia="Times New Roman" w:cs="Times New Roman"/>
                <w:sz w:val="18"/>
                <w:szCs w:val="18"/>
              </w:rPr>
              <w:t>Pārmaiņu vadības komandu un pārmaiņu vadības aģentu tīkla izveide un sagatavošana lielu starpresoru pārmaiņu programmu īstenošanai;</w:t>
            </w:r>
          </w:p>
          <w:p w14:paraId="57533253" w14:textId="4F14106B" w:rsidR="00236BA8" w:rsidRPr="00236BA8" w:rsidRDefault="00236BA8" w:rsidP="00624ED0">
            <w:pPr>
              <w:pStyle w:val="Sarakstarindkopa"/>
              <w:numPr>
                <w:ilvl w:val="0"/>
                <w:numId w:val="24"/>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236BA8">
              <w:rPr>
                <w:rFonts w:eastAsia="Times New Roman" w:cs="Times New Roman"/>
                <w:sz w:val="18"/>
                <w:szCs w:val="18"/>
              </w:rPr>
              <w:t>Stiprināti pašvaldību resursi transformējošu pārmaiņu veikšanai ATR īstenošanai - mācību programmas, darbnīcas pārmaiņu vadībā, ekspertu piesaiste stratēģiju un pārmaiņu vadības programmu sagatavošanai, pieredzes apmaiņas pasākumi, semināri</w:t>
            </w:r>
            <w:r w:rsidR="001F45AC">
              <w:rPr>
                <w:rFonts w:eastAsia="Times New Roman" w:cs="Times New Roman"/>
                <w:sz w:val="18"/>
                <w:szCs w:val="18"/>
              </w:rPr>
              <w:t>.</w:t>
            </w:r>
          </w:p>
        </w:tc>
      </w:tr>
    </w:tbl>
    <w:p w14:paraId="595046B6" w14:textId="77B5AA33" w:rsidR="00BB72F2" w:rsidRDefault="00BB72F2" w:rsidP="00A0338B">
      <w:pPr>
        <w:spacing w:line="240" w:lineRule="auto"/>
        <w:jc w:val="both"/>
        <w:rPr>
          <w:bCs/>
        </w:rPr>
      </w:pPr>
    </w:p>
    <w:p w14:paraId="7E78C199" w14:textId="390E5EE0" w:rsidR="00222592" w:rsidRPr="00F95102" w:rsidRDefault="00C70770" w:rsidP="0001419F">
      <w:pPr>
        <w:pStyle w:val="Virsraksts2"/>
      </w:pPr>
      <w:bookmarkStart w:id="16" w:name="_Toc58919726"/>
      <w:r w:rsidRPr="00F95102">
        <w:t xml:space="preserve">3.4. </w:t>
      </w:r>
      <w:r w:rsidR="00222592" w:rsidRPr="00F95102">
        <w:t xml:space="preserve">Digitālā transformācija un </w:t>
      </w:r>
      <w:r w:rsidR="00222592" w:rsidRPr="001A6205">
        <w:t>dat</w:t>
      </w:r>
      <w:r w:rsidRPr="001A6205">
        <w:t xml:space="preserve">u </w:t>
      </w:r>
      <w:r w:rsidR="0043445E">
        <w:t>pratība</w:t>
      </w:r>
      <w:bookmarkEnd w:id="16"/>
    </w:p>
    <w:p w14:paraId="23DA41F5" w14:textId="63022E82" w:rsidR="00F840F8" w:rsidRPr="00BB39AB" w:rsidRDefault="00F840F8" w:rsidP="00BB39AB">
      <w:pPr>
        <w:spacing w:line="320" w:lineRule="exact"/>
        <w:jc w:val="both"/>
        <w:rPr>
          <w:rFonts w:cs="Times New Roman"/>
        </w:rPr>
      </w:pPr>
      <w:r w:rsidRPr="00BB39AB">
        <w:rPr>
          <w:rFonts w:cs="Times New Roman"/>
        </w:rPr>
        <w:t xml:space="preserve">Digitālā transformācija ir viens no virzieniem </w:t>
      </w:r>
      <w:r w:rsidR="0043445E">
        <w:rPr>
          <w:rFonts w:cs="Times New Roman"/>
        </w:rPr>
        <w:t>ceļā uz</w:t>
      </w:r>
      <w:r w:rsidRPr="00BB39AB">
        <w:rPr>
          <w:rFonts w:cs="Times New Roman"/>
        </w:rPr>
        <w:t xml:space="preserve"> konkurētspējīgu un klimatneitrālu ekonomiku. Inovatīvu produktu</w:t>
      </w:r>
      <w:r w:rsidR="00393654">
        <w:rPr>
          <w:rFonts w:cs="Times New Roman"/>
        </w:rPr>
        <w:t xml:space="preserve">, pakalpojumu un pārvaldes procesu </w:t>
      </w:r>
      <w:r w:rsidRPr="00BB39AB">
        <w:rPr>
          <w:rFonts w:cs="Times New Roman"/>
        </w:rPr>
        <w:t xml:space="preserve">radīšana, izmantojot </w:t>
      </w:r>
      <w:r w:rsidR="00393654">
        <w:rPr>
          <w:rFonts w:cs="Times New Roman"/>
        </w:rPr>
        <w:t xml:space="preserve">modernās digitālās tehnoloģijas, t.sk. </w:t>
      </w:r>
      <w:r w:rsidR="00393654" w:rsidRPr="00BB39AB">
        <w:rPr>
          <w:rFonts w:cs="Times New Roman"/>
        </w:rPr>
        <w:t>mākslīg</w:t>
      </w:r>
      <w:r w:rsidR="00393654">
        <w:rPr>
          <w:rFonts w:cs="Times New Roman"/>
        </w:rPr>
        <w:t>o</w:t>
      </w:r>
      <w:r w:rsidR="00393654" w:rsidRPr="00BB39AB">
        <w:rPr>
          <w:rFonts w:cs="Times New Roman"/>
        </w:rPr>
        <w:t xml:space="preserve"> </w:t>
      </w:r>
      <w:r w:rsidRPr="00BB39AB">
        <w:rPr>
          <w:rFonts w:cs="Times New Roman"/>
        </w:rPr>
        <w:t>intelekt</w:t>
      </w:r>
      <w:r w:rsidR="00393654">
        <w:rPr>
          <w:rFonts w:cs="Times New Roman"/>
        </w:rPr>
        <w:t>u, mākoņskaitļošanu, virtuālo un papildināto realitāti, blockchain un citas piedāvātās iespējas</w:t>
      </w:r>
      <w:r w:rsidRPr="00BB39AB">
        <w:rPr>
          <w:rFonts w:cs="Times New Roman"/>
        </w:rPr>
        <w:t>, veicina ne tikai ekonomikas attīstību, bet arī rada labvēlīgu vidi zaļajām investīcijām, kas stiprina ilgtspējīgu sabiedrības attīstību.</w:t>
      </w:r>
    </w:p>
    <w:p w14:paraId="54238EA8" w14:textId="61891FD8" w:rsidR="00F840F8" w:rsidRPr="00BB39AB" w:rsidRDefault="00F840F8" w:rsidP="00BB39AB">
      <w:pPr>
        <w:spacing w:line="320" w:lineRule="exact"/>
        <w:jc w:val="both"/>
        <w:rPr>
          <w:rFonts w:cs="Times New Roman"/>
        </w:rPr>
      </w:pPr>
      <w:r w:rsidRPr="00BB39AB">
        <w:rPr>
          <w:rFonts w:cs="Times New Roman"/>
        </w:rPr>
        <w:t xml:space="preserve">Digitālās transformācijas mērķis ir turpināt attīstīt labvēlīgu un modernu dzīves telpu, kas balstīta mūsdienu tehnoloģiju </w:t>
      </w:r>
      <w:r w:rsidR="00857996" w:rsidRPr="00BB39AB">
        <w:rPr>
          <w:rFonts w:cs="Times New Roman"/>
        </w:rPr>
        <w:t>izmantošan</w:t>
      </w:r>
      <w:r w:rsidR="00857996">
        <w:rPr>
          <w:rFonts w:cs="Times New Roman"/>
        </w:rPr>
        <w:t>ā</w:t>
      </w:r>
      <w:r w:rsidRPr="00BB39AB">
        <w:rPr>
          <w:rFonts w:cs="Times New Roman"/>
        </w:rPr>
        <w:t>. Digitalizācijai ir būtiska loma gan klientu apkalpošan</w:t>
      </w:r>
      <w:r w:rsidR="00857996">
        <w:rPr>
          <w:rFonts w:cs="Times New Roman"/>
        </w:rPr>
        <w:t>as uzlabošanā</w:t>
      </w:r>
      <w:r w:rsidRPr="00BB39AB">
        <w:rPr>
          <w:rFonts w:cs="Times New Roman"/>
        </w:rPr>
        <w:t>, gan arī publiskās pārvaldes iekšējos un starpiestāžu sadarbības proces</w:t>
      </w:r>
      <w:r w:rsidR="00857996">
        <w:rPr>
          <w:rFonts w:cs="Times New Roman"/>
        </w:rPr>
        <w:t>o</w:t>
      </w:r>
      <w:r w:rsidRPr="00BB39AB">
        <w:rPr>
          <w:rFonts w:cs="Times New Roman"/>
        </w:rPr>
        <w:t xml:space="preserve">s, kas sekmē pakalpojumu pieejamību un kvalitāti, atvieglo administratīvos procesus iedzīvotājiem un uzņēmējiem un veicina informācijas pieejamību. Publiskās pārvaldes pakalpojumu nodrošināšanā </w:t>
      </w:r>
      <w:r w:rsidR="00273C5B">
        <w:rPr>
          <w:rFonts w:cs="Times New Roman"/>
        </w:rPr>
        <w:t>jā</w:t>
      </w:r>
      <w:r w:rsidRPr="00BB39AB">
        <w:rPr>
          <w:rFonts w:cs="Times New Roman"/>
        </w:rPr>
        <w:t>notiek virzīb</w:t>
      </w:r>
      <w:r w:rsidR="00273C5B">
        <w:rPr>
          <w:rFonts w:cs="Times New Roman"/>
        </w:rPr>
        <w:t>ai</w:t>
      </w:r>
      <w:r w:rsidRPr="00BB39AB">
        <w:rPr>
          <w:rFonts w:cs="Times New Roman"/>
        </w:rPr>
        <w:t xml:space="preserve"> uz proaktīvu apkalpošanu</w:t>
      </w:r>
      <w:r w:rsidR="00273C5B">
        <w:rPr>
          <w:rFonts w:cs="Times New Roman"/>
        </w:rPr>
        <w:t xml:space="preserve"> un</w:t>
      </w:r>
      <w:r w:rsidRPr="00BB39AB">
        <w:rPr>
          <w:rFonts w:cs="Times New Roman"/>
        </w:rPr>
        <w:t xml:space="preserve"> integrētiem, lietotājorientētiem pakalpojumiem, kas organizēti atbilstoši iedzīvotāju </w:t>
      </w:r>
      <w:r w:rsidR="00273C5B">
        <w:rPr>
          <w:rFonts w:cs="Times New Roman"/>
        </w:rPr>
        <w:t xml:space="preserve">dzīves </w:t>
      </w:r>
      <w:r w:rsidRPr="00BB39AB">
        <w:rPr>
          <w:rFonts w:cs="Times New Roman"/>
        </w:rPr>
        <w:t>situācijām.</w:t>
      </w:r>
      <w:r w:rsidRPr="00BB39AB">
        <w:rPr>
          <w:rStyle w:val="Vresatsauce"/>
          <w:rFonts w:cs="Times New Roman"/>
        </w:rPr>
        <w:footnoteReference w:id="46"/>
      </w:r>
    </w:p>
    <w:p w14:paraId="47BE17D0" w14:textId="31993369" w:rsidR="007733D1" w:rsidRPr="00BB39AB" w:rsidRDefault="00273C5B" w:rsidP="00BB39AB">
      <w:pPr>
        <w:spacing w:line="320" w:lineRule="exact"/>
        <w:jc w:val="both"/>
        <w:rPr>
          <w:bCs/>
        </w:rPr>
      </w:pPr>
      <w:r>
        <w:rPr>
          <w:bCs/>
        </w:rPr>
        <w:t>V</w:t>
      </w:r>
      <w:r w:rsidR="005A3567" w:rsidRPr="00BB39AB">
        <w:rPr>
          <w:bCs/>
        </w:rPr>
        <w:t xml:space="preserve">iens no </w:t>
      </w:r>
      <w:r>
        <w:rPr>
          <w:bCs/>
        </w:rPr>
        <w:t>d</w:t>
      </w:r>
      <w:r w:rsidRPr="00BB39AB">
        <w:rPr>
          <w:bCs/>
        </w:rPr>
        <w:t xml:space="preserve">igitālās transformācijas </w:t>
      </w:r>
      <w:r w:rsidR="005A3567" w:rsidRPr="00BB39AB">
        <w:rPr>
          <w:bCs/>
        </w:rPr>
        <w:t xml:space="preserve">priekšnoteikumiem ir nodarbināto atvērtība jaunajam un </w:t>
      </w:r>
      <w:r w:rsidR="00207F24">
        <w:rPr>
          <w:bCs/>
        </w:rPr>
        <w:t xml:space="preserve">atbilstošs </w:t>
      </w:r>
      <w:r w:rsidR="005A3567" w:rsidRPr="00BB39AB">
        <w:rPr>
          <w:bCs/>
        </w:rPr>
        <w:t xml:space="preserve">digitālo prasmju līmenis. Jau šobrīd tehniskās iespējas pārsniedz nodarbināto spējas </w:t>
      </w:r>
      <w:r>
        <w:rPr>
          <w:bCs/>
        </w:rPr>
        <w:t xml:space="preserve">tās </w:t>
      </w:r>
      <w:r w:rsidR="005A3567" w:rsidRPr="00BB39AB">
        <w:rPr>
          <w:bCs/>
        </w:rPr>
        <w:t>piemērot</w:t>
      </w:r>
      <w:r>
        <w:rPr>
          <w:bCs/>
        </w:rPr>
        <w:t>.</w:t>
      </w:r>
      <w:r w:rsidR="005A3567" w:rsidRPr="00BB39AB">
        <w:rPr>
          <w:bCs/>
        </w:rPr>
        <w:t xml:space="preserve"> Latvijā digitālo pamatprasmju un </w:t>
      </w:r>
      <w:r w:rsidR="005A3567" w:rsidRPr="00BB39AB">
        <w:rPr>
          <w:bCs/>
        </w:rPr>
        <w:lastRenderedPageBreak/>
        <w:t>augstākā līmeņa prasmju rādītāji ir stipri zem</w:t>
      </w:r>
      <w:r w:rsidR="00207F24">
        <w:rPr>
          <w:bCs/>
        </w:rPr>
        <w:t>āki par</w:t>
      </w:r>
      <w:r w:rsidR="005A3567" w:rsidRPr="00BB39AB">
        <w:rPr>
          <w:bCs/>
        </w:rPr>
        <w:t xml:space="preserve"> ES vidēj</w:t>
      </w:r>
      <w:r w:rsidR="00207F24">
        <w:rPr>
          <w:bCs/>
        </w:rPr>
        <w:t>o</w:t>
      </w:r>
      <w:r w:rsidR="005A3567" w:rsidRPr="00BB39AB">
        <w:rPr>
          <w:bCs/>
        </w:rPr>
        <w:t xml:space="preserve"> līme</w:t>
      </w:r>
      <w:r w:rsidR="00207F24">
        <w:rPr>
          <w:bCs/>
        </w:rPr>
        <w:t>ni</w:t>
      </w:r>
      <w:r w:rsidR="00B118C6">
        <w:rPr>
          <w:bCs/>
        </w:rPr>
        <w:t>.</w:t>
      </w:r>
      <w:r w:rsidR="0075479C">
        <w:rPr>
          <w:rStyle w:val="Vresatsauce"/>
          <w:bCs/>
        </w:rPr>
        <w:footnoteReference w:id="47"/>
      </w:r>
      <w:r w:rsidR="005A3567" w:rsidRPr="00BB39AB">
        <w:rPr>
          <w:bCs/>
        </w:rPr>
        <w:t xml:space="preserve"> Digitālo prasmju pilnveidošana ir viena no valsts līmeņa prioritātēm nacionāla</w:t>
      </w:r>
      <w:r>
        <w:rPr>
          <w:bCs/>
        </w:rPr>
        <w:t>jos plānošanas</w:t>
      </w:r>
      <w:r w:rsidR="005A3567" w:rsidRPr="00BB39AB">
        <w:rPr>
          <w:bCs/>
        </w:rPr>
        <w:t xml:space="preserve"> dokumentos. Tāpat OECD ir norādīj</w:t>
      </w:r>
      <w:r>
        <w:rPr>
          <w:bCs/>
        </w:rPr>
        <w:t>usi</w:t>
      </w:r>
      <w:r w:rsidR="005A3567" w:rsidRPr="00BB39AB">
        <w:rPr>
          <w:bCs/>
          <w:vertAlign w:val="superscript"/>
        </w:rPr>
        <w:footnoteReference w:id="48"/>
      </w:r>
      <w:r>
        <w:rPr>
          <w:bCs/>
        </w:rPr>
        <w:t>:</w:t>
      </w:r>
      <w:r w:rsidR="005A3567" w:rsidRPr="00BB39AB">
        <w:rPr>
          <w:bCs/>
        </w:rPr>
        <w:t xml:space="preserve"> ja Latvija kā vienu no mācību prioritātēm neizvirzīs un neīstenos valsts pārvaldes digitālo prasmju pilnveidošanu, tad, ņemot vērā straujo tehnoloģiju attīstības ātrumu, valsts pārvalde nebūs spējīga reaģēt uz nākotnes izaicinājumiem. </w:t>
      </w:r>
      <w:r w:rsidR="00D3445A">
        <w:rPr>
          <w:bCs/>
        </w:rPr>
        <w:t>D</w:t>
      </w:r>
      <w:r w:rsidR="005A3567" w:rsidRPr="00BB39AB">
        <w:rPr>
          <w:bCs/>
        </w:rPr>
        <w:t xml:space="preserve">igitālo prasmju </w:t>
      </w:r>
      <w:r w:rsidR="00D3445A">
        <w:rPr>
          <w:bCs/>
        </w:rPr>
        <w:t>strauja attīstīšana</w:t>
      </w:r>
      <w:r w:rsidR="005A3567" w:rsidRPr="00BB39AB">
        <w:rPr>
          <w:bCs/>
        </w:rPr>
        <w:t xml:space="preserve"> kopā ar pakalpojumu digitalizāciju </w:t>
      </w:r>
      <w:r w:rsidR="00D3445A">
        <w:rPr>
          <w:bCs/>
        </w:rPr>
        <w:t xml:space="preserve">ir nepieciešama </w:t>
      </w:r>
      <w:r w:rsidR="005A3567" w:rsidRPr="00BB39AB">
        <w:rPr>
          <w:bCs/>
        </w:rPr>
        <w:t>publiskās pārvaldes, sabiedrības un ekonomikas digitāl</w:t>
      </w:r>
      <w:r w:rsidR="00D3445A">
        <w:rPr>
          <w:bCs/>
        </w:rPr>
        <w:t>ajai</w:t>
      </w:r>
      <w:r w:rsidR="005A3567" w:rsidRPr="00BB39AB">
        <w:rPr>
          <w:bCs/>
        </w:rPr>
        <w:t xml:space="preserve"> </w:t>
      </w:r>
      <w:r w:rsidR="00D3445A">
        <w:rPr>
          <w:bCs/>
        </w:rPr>
        <w:t>pārtapšanai</w:t>
      </w:r>
      <w:r w:rsidR="005A3567" w:rsidRPr="00BB39AB">
        <w:rPr>
          <w:bCs/>
        </w:rPr>
        <w:t>.</w:t>
      </w:r>
    </w:p>
    <w:p w14:paraId="3E829DBD" w14:textId="5F8DD9B5" w:rsidR="00A57178" w:rsidRPr="00BB39AB" w:rsidRDefault="00A57178" w:rsidP="00BB39AB">
      <w:pPr>
        <w:spacing w:line="320" w:lineRule="exact"/>
        <w:jc w:val="both"/>
      </w:pPr>
      <w:r w:rsidRPr="00BB39AB">
        <w:t>Digitālā transformācija veicin</w:t>
      </w:r>
      <w:r w:rsidR="00D3445A">
        <w:t>ās arī</w:t>
      </w:r>
      <w:r w:rsidRPr="00BB39AB">
        <w:t xml:space="preserve"> publiskās pārvaldes pakalpojum</w:t>
      </w:r>
      <w:r w:rsidR="00D3445A">
        <w:t>u pārveidošanos</w:t>
      </w:r>
      <w:r w:rsidRPr="00BB39AB">
        <w:t xml:space="preserve"> no reaktīv</w:t>
      </w:r>
      <w:r w:rsidR="00D3445A">
        <w:t>iem</w:t>
      </w:r>
      <w:r w:rsidR="00A2373C">
        <w:t xml:space="preserve"> </w:t>
      </w:r>
      <w:r w:rsidRPr="00BB39AB">
        <w:t>u</w:t>
      </w:r>
      <w:r w:rsidR="00A2373C">
        <w:t>z</w:t>
      </w:r>
      <w:r w:rsidRPr="00BB39AB">
        <w:t xml:space="preserve"> proaktīv</w:t>
      </w:r>
      <w:r w:rsidR="00D3445A">
        <w:t>iem, ieviešot</w:t>
      </w:r>
      <w:r w:rsidRPr="00BB39AB">
        <w:t xml:space="preserve"> personalizētu pārvaldes rīcības modeli pakalpojuma sniegšanā.</w:t>
      </w:r>
      <w:r w:rsidR="0098495E" w:rsidRPr="00BB39AB">
        <w:rPr>
          <w:rStyle w:val="Vresatsauce"/>
        </w:rPr>
        <w:footnoteReference w:id="49"/>
      </w:r>
      <w:r w:rsidRPr="00BB39AB">
        <w:t xml:space="preserve"> </w:t>
      </w:r>
      <w:r w:rsidR="00D3445A">
        <w:t xml:space="preserve">Lai to panāktu, jāsāk ar </w:t>
      </w:r>
      <w:r w:rsidRPr="00BB39AB">
        <w:t>pamata digitālo prasmju līme</w:t>
      </w:r>
      <w:r w:rsidR="00D3445A">
        <w:t>ņa noteikšanu</w:t>
      </w:r>
      <w:r w:rsidRPr="00BB39AB">
        <w:t xml:space="preserve"> publiskajā pārvaldē</w:t>
      </w:r>
      <w:r w:rsidR="00410959" w:rsidRPr="00BB39AB">
        <w:t xml:space="preserve">. </w:t>
      </w:r>
      <w:r w:rsidRPr="00BB39AB">
        <w:t>Paredzams, ka ES līdz 2025. gadam 85% no visiem darbiem būs nepieciešamas vismaz pamata digitālās prasmes.</w:t>
      </w:r>
      <w:r w:rsidRPr="00BB39AB">
        <w:rPr>
          <w:rStyle w:val="Vresatsauce"/>
        </w:rPr>
        <w:footnoteReference w:id="50"/>
      </w:r>
    </w:p>
    <w:p w14:paraId="27E5B939" w14:textId="738661DE" w:rsidR="00410959" w:rsidRPr="00BB39AB" w:rsidRDefault="00410959" w:rsidP="00BB39AB">
      <w:pPr>
        <w:spacing w:line="320" w:lineRule="exact"/>
        <w:jc w:val="both"/>
      </w:pPr>
      <w:r w:rsidRPr="00BB39AB">
        <w:rPr>
          <w:bCs/>
        </w:rPr>
        <w:t xml:space="preserve">Tāpat ir svarīgi attīstīt </w:t>
      </w:r>
      <w:r w:rsidR="00857996">
        <w:rPr>
          <w:bCs/>
        </w:rPr>
        <w:t xml:space="preserve">specifiskās </w:t>
      </w:r>
      <w:r w:rsidRPr="00BB39AB">
        <w:rPr>
          <w:bCs/>
        </w:rPr>
        <w:t xml:space="preserve">vadības prasmes, kas nepieciešamas darbam digitālās transformācijas apstākļos, jo digitālā transformācija nozīmē kultūras maiņu, </w:t>
      </w:r>
      <w:r w:rsidR="00857996">
        <w:rPr>
          <w:bCs/>
        </w:rPr>
        <w:t xml:space="preserve">un </w:t>
      </w:r>
      <w:r w:rsidRPr="00BB39AB">
        <w:rPr>
          <w:bCs/>
        </w:rPr>
        <w:t xml:space="preserve">mainīs veidu, kā tiks organizēts darbs. </w:t>
      </w:r>
      <w:r w:rsidRPr="00BB39AB">
        <w:t xml:space="preserve">Virtuālās komandas, dinamiskas tehnoloģiju atbalstītas darba vietas, savstarpēji saistītas organizācijas ir tikai daži no </w:t>
      </w:r>
      <w:r w:rsidR="00857996">
        <w:t xml:space="preserve">nākotnes darba vides </w:t>
      </w:r>
      <w:r w:rsidRPr="00BB39AB">
        <w:t>risinājumiem.</w:t>
      </w:r>
    </w:p>
    <w:p w14:paraId="1E792E2C" w14:textId="5A6E6509" w:rsidR="00935A01" w:rsidRDefault="00A771F1" w:rsidP="00012C9E">
      <w:pPr>
        <w:spacing w:line="320" w:lineRule="exact"/>
        <w:jc w:val="both"/>
      </w:pPr>
      <w:r>
        <w:t>Tāpat v</w:t>
      </w:r>
      <w:r w:rsidR="00857996">
        <w:t xml:space="preserve">iedā automatizācija un mākslīgais </w:t>
      </w:r>
      <w:r w:rsidR="09357B07">
        <w:t>intelekts</w:t>
      </w:r>
      <w:r w:rsidR="00857996">
        <w:t xml:space="preserve"> arvien aktīvāk ienāks mūsu darba ikdienā, tāpēc ir </w:t>
      </w:r>
      <w:r w:rsidR="00CE0212">
        <w:t xml:space="preserve">svarīgi </w:t>
      </w:r>
      <w:r w:rsidR="00DB5EB9">
        <w:t xml:space="preserve">augstā līmenī </w:t>
      </w:r>
      <w:r w:rsidR="00857996">
        <w:t xml:space="preserve">attīstīt </w:t>
      </w:r>
      <w:r w:rsidR="000F52A4">
        <w:t xml:space="preserve">nodarbināto </w:t>
      </w:r>
      <w:r w:rsidR="00CE0212">
        <w:t xml:space="preserve">datu </w:t>
      </w:r>
      <w:r w:rsidR="00857996">
        <w:t xml:space="preserve">pratību jeb datu </w:t>
      </w:r>
      <w:r w:rsidR="00CE0212">
        <w:t>lietotprasmi</w:t>
      </w:r>
      <w:r w:rsidR="00DB5EB9">
        <w:t>,</w:t>
      </w:r>
      <w:r w:rsidR="00935A01">
        <w:t xml:space="preserve"> t.</w:t>
      </w:r>
      <w:r w:rsidR="00775036">
        <w:t xml:space="preserve"> </w:t>
      </w:r>
      <w:r w:rsidR="00935A01">
        <w:t xml:space="preserve">i., spēju </w:t>
      </w:r>
      <w:r w:rsidR="000F52A4">
        <w:t>saprast, iesaistīties, analizēt un pamatot datus</w:t>
      </w:r>
      <w:r w:rsidR="00D45377">
        <w:t>.</w:t>
      </w:r>
      <w:r w:rsidR="002B13E1">
        <w:t xml:space="preserve"> </w:t>
      </w:r>
      <w:r w:rsidR="00EF3ED3">
        <w:t xml:space="preserve">Dati un to analīze turpmāk būs nodarbināto </w:t>
      </w:r>
      <w:r w:rsidR="00857996">
        <w:t xml:space="preserve">darba </w:t>
      </w:r>
      <w:r w:rsidR="00EF3ED3">
        <w:t xml:space="preserve">ikdienas </w:t>
      </w:r>
      <w:r w:rsidR="00857996">
        <w:t>pamats</w:t>
      </w:r>
      <w:r w:rsidR="00EF3ED3">
        <w:t xml:space="preserve">, līdz ar to ir svarīgi, </w:t>
      </w:r>
      <w:r w:rsidR="00857996">
        <w:t xml:space="preserve">lai </w:t>
      </w:r>
      <w:r w:rsidR="00477989">
        <w:t>viņi</w:t>
      </w:r>
      <w:r w:rsidR="00857996">
        <w:t xml:space="preserve">  prastu </w:t>
      </w:r>
      <w:r w:rsidR="00012C9E">
        <w:t>izmantot statistikas un analīzes metod</w:t>
      </w:r>
      <w:r w:rsidR="00857996">
        <w:t>es, iegūt un apstrādāt datus un pieņemt datos balstītus lēmumus</w:t>
      </w:r>
      <w:r w:rsidR="00012C9E">
        <w:t xml:space="preserve">. </w:t>
      </w:r>
      <w:r w:rsidR="00DB5EB9">
        <w:t xml:space="preserve"> </w:t>
      </w:r>
    </w:p>
    <w:p w14:paraId="363CC96E" w14:textId="5653B926" w:rsidR="006A1DB7" w:rsidRPr="00052D9A" w:rsidRDefault="00B20B3A" w:rsidP="006A1DB7">
      <w:pPr>
        <w:spacing w:line="320" w:lineRule="exact"/>
        <w:jc w:val="both"/>
      </w:pPr>
      <w:r>
        <w:t xml:space="preserve">Īstenojot </w:t>
      </w:r>
      <w:r w:rsidR="002F4736">
        <w:t>stratēģisko prioritāti “</w:t>
      </w:r>
      <w:r w:rsidR="00E321D3">
        <w:t>Digitālā transformācija un datu pra</w:t>
      </w:r>
      <w:r w:rsidR="00B30925">
        <w:t>tība”, paredzami šādi ieguvumi:</w:t>
      </w:r>
    </w:p>
    <w:p w14:paraId="3BBB8E34" w14:textId="4486B896" w:rsidR="0026107B" w:rsidRPr="00052D9A" w:rsidRDefault="2745A921" w:rsidP="00624ED0">
      <w:pPr>
        <w:pStyle w:val="Sarakstarindkopa"/>
        <w:numPr>
          <w:ilvl w:val="0"/>
          <w:numId w:val="30"/>
        </w:numPr>
        <w:spacing w:line="320" w:lineRule="exact"/>
        <w:ind w:left="357" w:hanging="357"/>
        <w:contextualSpacing w:val="0"/>
        <w:jc w:val="both"/>
        <w:rPr>
          <w:rFonts w:cs="Times New Roman"/>
        </w:rPr>
      </w:pPr>
      <w:r w:rsidRPr="0D7C252D">
        <w:rPr>
          <w:rFonts w:cs="Times New Roman"/>
          <w:b/>
          <w:bCs/>
        </w:rPr>
        <w:t>n</w:t>
      </w:r>
      <w:r w:rsidR="2898CF1A" w:rsidRPr="0D7C252D">
        <w:rPr>
          <w:rFonts w:cs="Times New Roman"/>
          <w:b/>
          <w:bCs/>
        </w:rPr>
        <w:t>odarbināto</w:t>
      </w:r>
      <w:r w:rsidR="0095279E" w:rsidRPr="00052D9A">
        <w:rPr>
          <w:rFonts w:cs="Times New Roman"/>
          <w:b/>
          <w:bCs/>
        </w:rPr>
        <w:t xml:space="preserve"> digitālās </w:t>
      </w:r>
      <w:r w:rsidR="0025743B" w:rsidRPr="00052D9A">
        <w:rPr>
          <w:rFonts w:cs="Times New Roman"/>
          <w:b/>
          <w:bCs/>
        </w:rPr>
        <w:t xml:space="preserve">zināšanas un </w:t>
      </w:r>
      <w:r w:rsidR="0095279E" w:rsidRPr="00052D9A">
        <w:rPr>
          <w:rFonts w:cs="Times New Roman"/>
          <w:b/>
          <w:bCs/>
        </w:rPr>
        <w:t>prasmes atbilst publiskās pārvaldes pakalpojumu digitalizācijas vajadzībām un efektīvai pārvaldes sistēmu darbībai</w:t>
      </w:r>
      <w:r w:rsidR="001C5364">
        <w:rPr>
          <w:rFonts w:cs="Times New Roman"/>
          <w:b/>
          <w:bCs/>
        </w:rPr>
        <w:t xml:space="preserve">, </w:t>
      </w:r>
      <w:r w:rsidR="001C5364">
        <w:rPr>
          <w:rFonts w:cs="Times New Roman"/>
        </w:rPr>
        <w:t>rada vidi, kas veicina digitālo iespēju plašu pielietošanu un digitālās sabiedrības procesu attīstību</w:t>
      </w:r>
      <w:r w:rsidR="0095279E" w:rsidRPr="00052D9A">
        <w:rPr>
          <w:rFonts w:cs="Times New Roman"/>
          <w:b/>
          <w:bCs/>
        </w:rPr>
        <w:t>;</w:t>
      </w:r>
    </w:p>
    <w:p w14:paraId="551430E0" w14:textId="02E18E4D" w:rsidR="00F840F8" w:rsidRPr="00052D9A" w:rsidRDefault="00CAAF03" w:rsidP="00624ED0">
      <w:pPr>
        <w:pStyle w:val="Sarakstarindkopa"/>
        <w:numPr>
          <w:ilvl w:val="0"/>
          <w:numId w:val="30"/>
        </w:numPr>
        <w:spacing w:line="320" w:lineRule="exact"/>
        <w:ind w:left="357" w:hanging="357"/>
        <w:contextualSpacing w:val="0"/>
        <w:jc w:val="both"/>
        <w:rPr>
          <w:rFonts w:cs="Times New Roman"/>
        </w:rPr>
      </w:pPr>
      <w:r w:rsidRPr="0D7C252D">
        <w:rPr>
          <w:rFonts w:cs="Times New Roman"/>
          <w:b/>
          <w:bCs/>
        </w:rPr>
        <w:lastRenderedPageBreak/>
        <w:t>p</w:t>
      </w:r>
      <w:r w:rsidR="1C196446" w:rsidRPr="0D7C252D">
        <w:rPr>
          <w:rFonts w:cs="Times New Roman"/>
          <w:b/>
          <w:bCs/>
        </w:rPr>
        <w:t>ubliskajā</w:t>
      </w:r>
      <w:r w:rsidR="00E23297" w:rsidRPr="00052D9A">
        <w:rPr>
          <w:rFonts w:cs="Times New Roman"/>
          <w:b/>
          <w:bCs/>
        </w:rPr>
        <w:t xml:space="preserve"> pārvaldē darbojas </w:t>
      </w:r>
      <w:r w:rsidR="00857996" w:rsidRPr="00052D9A">
        <w:rPr>
          <w:rFonts w:cs="Times New Roman"/>
          <w:b/>
          <w:bCs/>
        </w:rPr>
        <w:t>“</w:t>
      </w:r>
      <w:r w:rsidR="00E23297" w:rsidRPr="00052D9A">
        <w:rPr>
          <w:rFonts w:cs="Times New Roman"/>
          <w:b/>
          <w:bCs/>
        </w:rPr>
        <w:t>digitālo aģentu</w:t>
      </w:r>
      <w:r w:rsidR="00857996" w:rsidRPr="00052D9A">
        <w:rPr>
          <w:rFonts w:cs="Times New Roman"/>
          <w:b/>
          <w:bCs/>
        </w:rPr>
        <w:t>”</w:t>
      </w:r>
      <w:r w:rsidR="00E23297" w:rsidRPr="00052D9A">
        <w:rPr>
          <w:rFonts w:cs="Times New Roman"/>
          <w:b/>
          <w:bCs/>
        </w:rPr>
        <w:t xml:space="preserve"> tīkls</w:t>
      </w:r>
      <w:r w:rsidR="00E23297" w:rsidRPr="00052D9A">
        <w:rPr>
          <w:rFonts w:cs="Times New Roman"/>
        </w:rPr>
        <w:t xml:space="preserve">, kas sniedz </w:t>
      </w:r>
      <w:r w:rsidR="00857996" w:rsidRPr="00052D9A">
        <w:rPr>
          <w:rFonts w:cs="Times New Roman"/>
        </w:rPr>
        <w:t xml:space="preserve">kvalitatīvu atbalstu </w:t>
      </w:r>
      <w:r w:rsidR="00E23297" w:rsidRPr="00052D9A">
        <w:rPr>
          <w:rFonts w:cs="Times New Roman"/>
        </w:rPr>
        <w:t xml:space="preserve">elektronisko pakalpojumu un risinājumu lietošanā un spēj prasmīgi nodot zināšanas pakalpojumu </w:t>
      </w:r>
      <w:r w:rsidR="00857996" w:rsidRPr="00052D9A">
        <w:rPr>
          <w:rFonts w:cs="Times New Roman"/>
        </w:rPr>
        <w:t>lietotājiem</w:t>
      </w:r>
      <w:r w:rsidR="00AA2436" w:rsidRPr="00052D9A">
        <w:rPr>
          <w:rFonts w:cs="Times New Roman"/>
        </w:rPr>
        <w:t>;</w:t>
      </w:r>
    </w:p>
    <w:p w14:paraId="76AC2572" w14:textId="53BA79B6" w:rsidR="00657797" w:rsidRPr="00052D9A" w:rsidRDefault="2A124D53" w:rsidP="00624ED0">
      <w:pPr>
        <w:pStyle w:val="Sarakstarindkopa"/>
        <w:numPr>
          <w:ilvl w:val="0"/>
          <w:numId w:val="30"/>
        </w:numPr>
        <w:spacing w:line="320" w:lineRule="exact"/>
        <w:ind w:left="357" w:hanging="357"/>
        <w:contextualSpacing w:val="0"/>
        <w:jc w:val="both"/>
        <w:rPr>
          <w:rFonts w:cs="Times New Roman"/>
        </w:rPr>
      </w:pPr>
      <w:r w:rsidRPr="0D7C252D">
        <w:rPr>
          <w:rFonts w:cs="Times New Roman"/>
          <w:b/>
          <w:bCs/>
        </w:rPr>
        <w:t>p</w:t>
      </w:r>
      <w:r w:rsidR="49969498" w:rsidRPr="0D7C252D">
        <w:rPr>
          <w:rFonts w:cs="Times New Roman"/>
          <w:b/>
          <w:bCs/>
        </w:rPr>
        <w:t>ubliskajā</w:t>
      </w:r>
      <w:r w:rsidR="00C06778" w:rsidRPr="00052D9A">
        <w:rPr>
          <w:rFonts w:cs="Times New Roman"/>
          <w:b/>
          <w:bCs/>
        </w:rPr>
        <w:t xml:space="preserve"> pārvaldē ieviesta</w:t>
      </w:r>
      <w:r w:rsidR="00AA2436" w:rsidRPr="00052D9A">
        <w:rPr>
          <w:rFonts w:cs="Times New Roman"/>
          <w:b/>
          <w:bCs/>
        </w:rPr>
        <w:t xml:space="preserve"> dat</w:t>
      </w:r>
      <w:r w:rsidR="00BC49A7">
        <w:rPr>
          <w:rFonts w:cs="Times New Roman"/>
          <w:b/>
          <w:bCs/>
        </w:rPr>
        <w:t>os</w:t>
      </w:r>
      <w:r w:rsidR="00AA2436" w:rsidRPr="00052D9A">
        <w:rPr>
          <w:rFonts w:cs="Times New Roman"/>
          <w:b/>
          <w:bCs/>
        </w:rPr>
        <w:t xml:space="preserve"> balstīt</w:t>
      </w:r>
      <w:r w:rsidR="00BC49A7">
        <w:rPr>
          <w:rFonts w:cs="Times New Roman"/>
          <w:b/>
          <w:bCs/>
        </w:rPr>
        <w:t>a pieeja problēmu risināšanā un</w:t>
      </w:r>
      <w:r w:rsidR="00AA2436" w:rsidRPr="00052D9A">
        <w:rPr>
          <w:rFonts w:cs="Times New Roman"/>
          <w:b/>
          <w:bCs/>
        </w:rPr>
        <w:t xml:space="preserve"> </w:t>
      </w:r>
      <w:r w:rsidR="00C06778" w:rsidRPr="00052D9A">
        <w:rPr>
          <w:rFonts w:cs="Times New Roman"/>
          <w:b/>
          <w:bCs/>
        </w:rPr>
        <w:t>lēmumu pieņemšan</w:t>
      </w:r>
      <w:r w:rsidR="00BC49A7">
        <w:rPr>
          <w:rFonts w:cs="Times New Roman"/>
          <w:b/>
          <w:bCs/>
        </w:rPr>
        <w:t>ā</w:t>
      </w:r>
      <w:r w:rsidR="00062E99">
        <w:rPr>
          <w:rFonts w:cs="Times New Roman"/>
        </w:rPr>
        <w:t>,</w:t>
      </w:r>
      <w:r w:rsidR="00C06778" w:rsidRPr="00052D9A">
        <w:rPr>
          <w:rFonts w:cs="Times New Roman"/>
        </w:rPr>
        <w:t xml:space="preserve"> </w:t>
      </w:r>
      <w:r w:rsidR="00D14639" w:rsidRPr="00052D9A">
        <w:rPr>
          <w:rFonts w:cs="Times New Roman"/>
        </w:rPr>
        <w:t>publiskā pārvald</w:t>
      </w:r>
      <w:r w:rsidR="00A64C6D">
        <w:rPr>
          <w:rFonts w:cs="Times New Roman"/>
        </w:rPr>
        <w:t>ē ir attīstītas datu analītikas prasmes un tā</w:t>
      </w:r>
      <w:r w:rsidR="00D14639" w:rsidRPr="00052D9A">
        <w:rPr>
          <w:rFonts w:cs="Times New Roman"/>
        </w:rPr>
        <w:t xml:space="preserve"> runā </w:t>
      </w:r>
      <w:r w:rsidR="00C06778" w:rsidRPr="00052D9A">
        <w:rPr>
          <w:rFonts w:cs="Times New Roman"/>
        </w:rPr>
        <w:t>“</w:t>
      </w:r>
      <w:r w:rsidR="00D14639" w:rsidRPr="00052D9A">
        <w:rPr>
          <w:rFonts w:cs="Times New Roman"/>
        </w:rPr>
        <w:t>datu valodā</w:t>
      </w:r>
      <w:r w:rsidR="00C06778" w:rsidRPr="00052D9A">
        <w:rPr>
          <w:rFonts w:cs="Times New Roman"/>
        </w:rPr>
        <w:t>”;</w:t>
      </w:r>
    </w:p>
    <w:p w14:paraId="0E0C39B9" w14:textId="7BE9E252" w:rsidR="00A64C6D" w:rsidRPr="00A64C6D" w:rsidRDefault="4F6C0CD5" w:rsidP="00624ED0">
      <w:pPr>
        <w:pStyle w:val="Sarakstarindkopa"/>
        <w:numPr>
          <w:ilvl w:val="0"/>
          <w:numId w:val="30"/>
        </w:numPr>
        <w:spacing w:line="320" w:lineRule="exact"/>
        <w:ind w:left="357" w:hanging="357"/>
        <w:contextualSpacing w:val="0"/>
        <w:jc w:val="both"/>
        <w:rPr>
          <w:rFonts w:cs="Times New Roman"/>
          <w:b/>
        </w:rPr>
      </w:pPr>
      <w:r w:rsidRPr="0D7C252D">
        <w:rPr>
          <w:rFonts w:cs="Times New Roman"/>
          <w:b/>
          <w:bCs/>
        </w:rPr>
        <w:t>u</w:t>
      </w:r>
      <w:r w:rsidR="09FBDF04" w:rsidRPr="0D7C252D">
        <w:rPr>
          <w:rFonts w:cs="Times New Roman"/>
          <w:b/>
          <w:bCs/>
        </w:rPr>
        <w:t>zlabota</w:t>
      </w:r>
      <w:r w:rsidR="006C551A">
        <w:rPr>
          <w:rFonts w:cs="Times New Roman"/>
          <w:b/>
          <w:bCs/>
        </w:rPr>
        <w:t>s publiskās pārvaldes vadītāju digitālās transformācijas pārmaiņu vadības prasmes,</w:t>
      </w:r>
      <w:r w:rsidR="09FBDF04" w:rsidRPr="0D7C252D">
        <w:rPr>
          <w:rFonts w:cs="Times New Roman"/>
          <w:b/>
          <w:bCs/>
        </w:rPr>
        <w:t xml:space="preserve"> </w:t>
      </w:r>
      <w:r w:rsidR="00CD2B9A" w:rsidRPr="00052D9A">
        <w:rPr>
          <w:rFonts w:cs="Times New Roman"/>
          <w:b/>
        </w:rPr>
        <w:t>iekšējā un ārējā komunikācija</w:t>
      </w:r>
      <w:r w:rsidR="00CD2B9A" w:rsidRPr="00052D9A">
        <w:rPr>
          <w:rFonts w:cs="Times New Roman"/>
          <w:bCs/>
        </w:rPr>
        <w:t xml:space="preserve">, </w:t>
      </w:r>
      <w:r w:rsidR="00052D9A" w:rsidRPr="00052D9A">
        <w:rPr>
          <w:rFonts w:cs="Times New Roman"/>
          <w:bCs/>
        </w:rPr>
        <w:t xml:space="preserve">uzlabota </w:t>
      </w:r>
      <w:r w:rsidR="00CD2B9A" w:rsidRPr="00052D9A">
        <w:rPr>
          <w:rFonts w:cs="Times New Roman"/>
          <w:bCs/>
        </w:rPr>
        <w:t>komandu darb</w:t>
      </w:r>
      <w:r w:rsidR="00052D9A" w:rsidRPr="00052D9A">
        <w:rPr>
          <w:rFonts w:cs="Times New Roman"/>
          <w:bCs/>
        </w:rPr>
        <w:t>a efektivitāte</w:t>
      </w:r>
      <w:r w:rsidR="00A64C6D">
        <w:rPr>
          <w:rFonts w:cs="Times New Roman"/>
          <w:bCs/>
        </w:rPr>
        <w:t>;</w:t>
      </w:r>
    </w:p>
    <w:p w14:paraId="795CB932" w14:textId="71FA4906" w:rsidR="00CD2B9A" w:rsidRPr="00052D9A" w:rsidRDefault="00A64C6D" w:rsidP="00624ED0">
      <w:pPr>
        <w:pStyle w:val="Sarakstarindkopa"/>
        <w:numPr>
          <w:ilvl w:val="0"/>
          <w:numId w:val="30"/>
        </w:numPr>
        <w:spacing w:line="320" w:lineRule="exact"/>
        <w:ind w:left="357" w:hanging="357"/>
        <w:contextualSpacing w:val="0"/>
        <w:jc w:val="both"/>
        <w:rPr>
          <w:rFonts w:cs="Times New Roman"/>
          <w:b/>
        </w:rPr>
      </w:pPr>
      <w:r>
        <w:rPr>
          <w:rFonts w:cs="Times New Roman"/>
          <w:bCs/>
        </w:rPr>
        <w:t xml:space="preserve">publiskā pārvalde ir prasmīga </w:t>
      </w:r>
      <w:r w:rsidRPr="00EE6EB2">
        <w:rPr>
          <w:rFonts w:cs="Times New Roman"/>
          <w:b/>
        </w:rPr>
        <w:t>piesaistīt digitālās transformācijas kompetences</w:t>
      </w:r>
      <w:r>
        <w:rPr>
          <w:rFonts w:cs="Times New Roman"/>
          <w:bCs/>
        </w:rPr>
        <w:t>, kas būtu pieejamas kā kopējs resurss</w:t>
      </w:r>
      <w:r w:rsidR="00EE6EB2">
        <w:rPr>
          <w:rFonts w:cs="Times New Roman"/>
          <w:bCs/>
        </w:rPr>
        <w:t>.</w:t>
      </w:r>
    </w:p>
    <w:p w14:paraId="5DC5A717" w14:textId="1B6066E1" w:rsidR="00052D9A" w:rsidRPr="00052D9A" w:rsidRDefault="00052D9A" w:rsidP="00052D9A">
      <w:pPr>
        <w:spacing w:after="120" w:line="320" w:lineRule="exact"/>
        <w:jc w:val="both"/>
        <w:rPr>
          <w:rFonts w:cs="Arial"/>
        </w:rPr>
      </w:pPr>
      <w:r w:rsidRPr="00052D9A">
        <w:rPr>
          <w:rFonts w:cs="Arial"/>
        </w:rPr>
        <w:t xml:space="preserve">Stratēģiskās prioritātes īstenošanai plānotie mērķi un </w:t>
      </w:r>
      <w:r w:rsidR="002F4736" w:rsidRPr="00C13B9D">
        <w:rPr>
          <w:rFonts w:cs="Arial"/>
          <w:color w:val="auto"/>
        </w:rPr>
        <w:t>darbības</w:t>
      </w:r>
      <w:r w:rsidRPr="00052D9A">
        <w:rPr>
          <w:rFonts w:cs="Arial"/>
        </w:rPr>
        <w:t xml:space="preserve"> rezultāti apkopoti </w:t>
      </w:r>
      <w:r w:rsidR="008624F1">
        <w:rPr>
          <w:rFonts w:cs="Arial"/>
        </w:rPr>
        <w:t>4.</w:t>
      </w:r>
      <w:r w:rsidRPr="00052D9A">
        <w:rPr>
          <w:rFonts w:cs="Arial"/>
        </w:rPr>
        <w:t xml:space="preserve"> tabulā.</w:t>
      </w:r>
    </w:p>
    <w:p w14:paraId="02A80F7A" w14:textId="38541A08" w:rsidR="00052D9A" w:rsidRPr="00052D9A" w:rsidRDefault="008624F1" w:rsidP="00052D9A">
      <w:pPr>
        <w:spacing w:before="0" w:line="240" w:lineRule="auto"/>
        <w:jc w:val="right"/>
        <w:rPr>
          <w:rFonts w:eastAsia="Times New Roman" w:cs="Times New Roman"/>
          <w:sz w:val="18"/>
          <w:szCs w:val="18"/>
        </w:rPr>
      </w:pPr>
      <w:r>
        <w:rPr>
          <w:rFonts w:eastAsia="Times New Roman" w:cs="Times New Roman"/>
          <w:sz w:val="18"/>
          <w:szCs w:val="18"/>
        </w:rPr>
        <w:t>4</w:t>
      </w:r>
      <w:r w:rsidR="00052D9A" w:rsidRPr="00052D9A">
        <w:rPr>
          <w:rFonts w:eastAsia="Times New Roman" w:cs="Times New Roman"/>
          <w:sz w:val="18"/>
          <w:szCs w:val="18"/>
        </w:rPr>
        <w:t>. tabula</w:t>
      </w:r>
    </w:p>
    <w:p w14:paraId="046677F1" w14:textId="45D9AD19" w:rsidR="00052D9A" w:rsidRPr="00052D9A" w:rsidRDefault="00577EBC" w:rsidP="00052D9A">
      <w:pPr>
        <w:spacing w:before="0" w:line="240" w:lineRule="auto"/>
        <w:jc w:val="center"/>
        <w:rPr>
          <w:b/>
          <w:bCs/>
        </w:rPr>
      </w:pPr>
      <w:r>
        <w:rPr>
          <w:b/>
          <w:bCs/>
        </w:rPr>
        <w:t>4. p</w:t>
      </w:r>
      <w:r w:rsidR="00052D9A" w:rsidRPr="00052D9A">
        <w:rPr>
          <w:b/>
          <w:bCs/>
        </w:rPr>
        <w:t xml:space="preserve">rioritātes </w:t>
      </w:r>
      <w:r w:rsidR="00052D9A" w:rsidRPr="00130849">
        <w:rPr>
          <w:b/>
          <w:bCs/>
        </w:rPr>
        <w:t>“</w:t>
      </w:r>
      <w:r w:rsidR="00130849" w:rsidRPr="00130849">
        <w:rPr>
          <w:b/>
          <w:bCs/>
        </w:rPr>
        <w:t>Digitālā transformācija un datu pratība</w:t>
      </w:r>
      <w:r w:rsidR="00052D9A" w:rsidRPr="00130849">
        <w:rPr>
          <w:b/>
          <w:bCs/>
        </w:rPr>
        <w:t>”</w:t>
      </w:r>
      <w:r w:rsidR="00052D9A" w:rsidRPr="00052D9A">
        <w:rPr>
          <w:b/>
          <w:bCs/>
        </w:rPr>
        <w:t xml:space="preserve"> </w:t>
      </w:r>
    </w:p>
    <w:p w14:paraId="6A140A01" w14:textId="784D7F34" w:rsidR="00052D9A" w:rsidRPr="00052D9A" w:rsidRDefault="00052D9A" w:rsidP="00130849">
      <w:pPr>
        <w:spacing w:before="0" w:after="120" w:line="240" w:lineRule="auto"/>
        <w:jc w:val="center"/>
        <w:rPr>
          <w:b/>
          <w:bCs/>
        </w:rPr>
      </w:pPr>
      <w:r w:rsidRPr="00052D9A">
        <w:rPr>
          <w:b/>
          <w:bCs/>
        </w:rPr>
        <w:t xml:space="preserve">mērķi un </w:t>
      </w:r>
      <w:r w:rsidR="002F4736">
        <w:rPr>
          <w:b/>
          <w:bCs/>
        </w:rPr>
        <w:t>darbības</w:t>
      </w:r>
      <w:r w:rsidR="002F4736" w:rsidRPr="00052D9A">
        <w:rPr>
          <w:b/>
          <w:bCs/>
        </w:rPr>
        <w:t xml:space="preserve"> </w:t>
      </w:r>
      <w:r w:rsidRPr="00052D9A">
        <w:rPr>
          <w:b/>
          <w:bCs/>
        </w:rPr>
        <w:t>rezultāti</w:t>
      </w:r>
    </w:p>
    <w:tbl>
      <w:tblPr>
        <w:tblStyle w:val="ListTable3-Accent21"/>
        <w:tblW w:w="5000" w:type="pct"/>
        <w:tblLook w:val="04A0" w:firstRow="1" w:lastRow="0" w:firstColumn="1" w:lastColumn="0" w:noHBand="0" w:noVBand="1"/>
      </w:tblPr>
      <w:tblGrid>
        <w:gridCol w:w="800"/>
        <w:gridCol w:w="2490"/>
        <w:gridCol w:w="1383"/>
        <w:gridCol w:w="4722"/>
      </w:tblGrid>
      <w:tr w:rsidR="00130849" w:rsidRPr="00B02098" w14:paraId="5A4D8382" w14:textId="77777777" w:rsidTr="704B726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26" w:type="pct"/>
            <w:vAlign w:val="center"/>
          </w:tcPr>
          <w:p w14:paraId="0E014CE2" w14:textId="77777777" w:rsidR="00130849" w:rsidRPr="00B02098" w:rsidRDefault="00130849" w:rsidP="00D75CB6">
            <w:pPr>
              <w:pStyle w:val="Sarakstarindkopa"/>
              <w:spacing w:before="60" w:line="240" w:lineRule="auto"/>
              <w:ind w:left="0"/>
              <w:contextualSpacing w:val="0"/>
              <w:jc w:val="center"/>
              <w:rPr>
                <w:rFonts w:cs="Arial"/>
                <w:color w:val="FFFFFF" w:themeColor="background1"/>
                <w:sz w:val="18"/>
                <w:szCs w:val="18"/>
              </w:rPr>
            </w:pPr>
            <w:r w:rsidRPr="00B02098">
              <w:rPr>
                <w:rFonts w:cs="Arial"/>
                <w:color w:val="FFFFFF" w:themeColor="background1"/>
                <w:sz w:val="18"/>
                <w:szCs w:val="18"/>
              </w:rPr>
              <w:t>Nr.</w:t>
            </w:r>
          </w:p>
        </w:tc>
        <w:tc>
          <w:tcPr>
            <w:tcW w:w="1325" w:type="pct"/>
            <w:vAlign w:val="center"/>
          </w:tcPr>
          <w:p w14:paraId="62EF233C" w14:textId="77777777" w:rsidR="00130849" w:rsidRPr="00B02098" w:rsidRDefault="00130849" w:rsidP="00D75CB6">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B02098">
              <w:rPr>
                <w:rFonts w:cs="Arial"/>
                <w:color w:val="FFFFFF" w:themeColor="background1"/>
                <w:sz w:val="18"/>
                <w:szCs w:val="18"/>
              </w:rPr>
              <w:t>Mērķis</w:t>
            </w:r>
          </w:p>
        </w:tc>
        <w:tc>
          <w:tcPr>
            <w:tcW w:w="736" w:type="pct"/>
            <w:vAlign w:val="center"/>
          </w:tcPr>
          <w:p w14:paraId="0B27AA4A" w14:textId="77777777" w:rsidR="00130849" w:rsidRPr="00B02098" w:rsidRDefault="00130849" w:rsidP="00D75CB6">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B02098">
              <w:rPr>
                <w:rFonts w:cs="Arial"/>
                <w:color w:val="FFFFFF" w:themeColor="background1"/>
                <w:sz w:val="18"/>
                <w:szCs w:val="18"/>
              </w:rPr>
              <w:t>Iesaistītās puses</w:t>
            </w:r>
          </w:p>
        </w:tc>
        <w:tc>
          <w:tcPr>
            <w:tcW w:w="2513" w:type="pct"/>
            <w:vAlign w:val="center"/>
          </w:tcPr>
          <w:p w14:paraId="0BBC852B" w14:textId="72AFDEFB" w:rsidR="00130849" w:rsidRPr="00B02098" w:rsidRDefault="005C53F0" w:rsidP="00D75CB6">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Pr>
                <w:rFonts w:cs="Arial"/>
                <w:color w:val="FFFFFF" w:themeColor="background1"/>
                <w:sz w:val="18"/>
                <w:szCs w:val="18"/>
              </w:rPr>
              <w:t>D</w:t>
            </w:r>
            <w:r w:rsidR="002F4736">
              <w:rPr>
                <w:rFonts w:cs="Arial"/>
                <w:color w:val="FFFFFF" w:themeColor="background1"/>
                <w:sz w:val="18"/>
                <w:szCs w:val="18"/>
              </w:rPr>
              <w:t>arbības</w:t>
            </w:r>
            <w:r w:rsidR="00C121AF">
              <w:rPr>
                <w:rFonts w:cs="Arial"/>
                <w:color w:val="FFFFFF" w:themeColor="background1"/>
                <w:sz w:val="18"/>
                <w:szCs w:val="18"/>
              </w:rPr>
              <w:t xml:space="preserve"> </w:t>
            </w:r>
            <w:r w:rsidR="00130849" w:rsidRPr="00B02098">
              <w:rPr>
                <w:rFonts w:cs="Arial"/>
                <w:color w:val="FFFFFF" w:themeColor="background1"/>
                <w:sz w:val="18"/>
                <w:szCs w:val="18"/>
              </w:rPr>
              <w:t>rezultāti</w:t>
            </w:r>
          </w:p>
        </w:tc>
      </w:tr>
      <w:tr w:rsidR="00130849" w:rsidRPr="00B02098" w14:paraId="43DCFC14" w14:textId="77777777" w:rsidTr="704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6ABAF79A" w14:textId="4A38A02C" w:rsidR="00130849" w:rsidRPr="00B02098" w:rsidRDefault="00130849" w:rsidP="00D75CB6">
            <w:pPr>
              <w:pStyle w:val="Sarakstarindkopa"/>
              <w:spacing w:before="60" w:line="240" w:lineRule="auto"/>
              <w:ind w:left="0"/>
              <w:contextualSpacing w:val="0"/>
              <w:jc w:val="both"/>
              <w:rPr>
                <w:rFonts w:cs="Arial"/>
                <w:b w:val="0"/>
                <w:bCs w:val="0"/>
                <w:sz w:val="18"/>
                <w:szCs w:val="18"/>
              </w:rPr>
            </w:pPr>
            <w:r w:rsidRPr="00B02098">
              <w:rPr>
                <w:rFonts w:cs="Arial"/>
                <w:b w:val="0"/>
                <w:bCs w:val="0"/>
                <w:sz w:val="18"/>
                <w:szCs w:val="18"/>
              </w:rPr>
              <w:t>3.4.1.</w:t>
            </w:r>
          </w:p>
        </w:tc>
        <w:tc>
          <w:tcPr>
            <w:tcW w:w="1325" w:type="pct"/>
          </w:tcPr>
          <w:p w14:paraId="21B9C5EF" w14:textId="4730C38A" w:rsidR="00130849" w:rsidRPr="00B02098" w:rsidRDefault="0082026C" w:rsidP="00D75CB6">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B02098">
              <w:rPr>
                <w:rFonts w:eastAsia="Times New Roman" w:cs="Times New Roman"/>
                <w:bCs/>
                <w:sz w:val="18"/>
                <w:szCs w:val="18"/>
              </w:rPr>
              <w:t>Veicināt digitālo prasmju attīstīb</w:t>
            </w:r>
            <w:r w:rsidR="0074387B" w:rsidRPr="00B02098">
              <w:rPr>
                <w:rFonts w:eastAsia="Times New Roman" w:cs="Times New Roman"/>
                <w:bCs/>
                <w:sz w:val="18"/>
                <w:szCs w:val="18"/>
              </w:rPr>
              <w:t>u</w:t>
            </w:r>
            <w:r w:rsidRPr="00B02098">
              <w:rPr>
                <w:rFonts w:eastAsia="Times New Roman" w:cs="Times New Roman"/>
                <w:bCs/>
                <w:sz w:val="18"/>
                <w:szCs w:val="18"/>
              </w:rPr>
              <w:t xml:space="preserve"> atvērtai, atbalstošai un efektīvai publiskai pārvaldei</w:t>
            </w:r>
          </w:p>
        </w:tc>
        <w:tc>
          <w:tcPr>
            <w:tcW w:w="736" w:type="pct"/>
          </w:tcPr>
          <w:p w14:paraId="6EEB2662" w14:textId="6AB5C27B" w:rsidR="00130849" w:rsidRPr="00B02098" w:rsidRDefault="001E21FD" w:rsidP="00D75CB6">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B02098">
              <w:rPr>
                <w:rFonts w:eastAsia="Times New Roman" w:cs="Times New Roman"/>
                <w:sz w:val="18"/>
                <w:szCs w:val="18"/>
              </w:rPr>
              <w:t>VARAM, VK, VAS</w:t>
            </w:r>
          </w:p>
        </w:tc>
        <w:tc>
          <w:tcPr>
            <w:tcW w:w="2513" w:type="pct"/>
          </w:tcPr>
          <w:p w14:paraId="635E952C" w14:textId="1B06F1AF" w:rsidR="00130849" w:rsidRPr="00B02098" w:rsidRDefault="0082026C" w:rsidP="00624ED0">
            <w:pPr>
              <w:pStyle w:val="Sarakstarindkopa"/>
              <w:numPr>
                <w:ilvl w:val="0"/>
                <w:numId w:val="22"/>
              </w:numPr>
              <w:spacing w:before="60"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B02098">
              <w:rPr>
                <w:rFonts w:eastAsia="Times New Roman" w:cs="Times New Roman"/>
                <w:sz w:val="18"/>
                <w:szCs w:val="18"/>
              </w:rPr>
              <w:t>Izveidots digitālās transformācijas kompetenču un prasmju modelis, kura ietvaros ir definēti digitālās pratības prasmju līmeņi, standarti un prasmju testi atbilstoši amatu grupām un lomām;</w:t>
            </w:r>
          </w:p>
          <w:p w14:paraId="6685F28A" w14:textId="600A42DC" w:rsidR="0082026C" w:rsidRPr="00B02098" w:rsidRDefault="0082026C" w:rsidP="00624ED0">
            <w:pPr>
              <w:pStyle w:val="Sarakstarindkopa"/>
              <w:numPr>
                <w:ilvl w:val="0"/>
                <w:numId w:val="22"/>
              </w:numPr>
              <w:spacing w:before="60"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B02098">
              <w:rPr>
                <w:rFonts w:eastAsia="Times New Roman" w:cs="Times New Roman"/>
                <w:sz w:val="18"/>
                <w:szCs w:val="18"/>
              </w:rPr>
              <w:t xml:space="preserve">Izveidota </w:t>
            </w:r>
            <w:r w:rsidR="00F2729F">
              <w:rPr>
                <w:rFonts w:eastAsia="Times New Roman" w:cs="Times New Roman"/>
                <w:sz w:val="18"/>
                <w:szCs w:val="18"/>
              </w:rPr>
              <w:t xml:space="preserve">Digitālo prasmju attīstības programma </w:t>
            </w:r>
            <w:r w:rsidRPr="00B02098">
              <w:rPr>
                <w:rFonts w:eastAsia="Times New Roman" w:cs="Times New Roman"/>
                <w:sz w:val="18"/>
                <w:szCs w:val="18"/>
              </w:rPr>
              <w:t>publiskajā pārvaldē nodarbinātajiem – moduļu mācību programmas, kas balstās izstrādātajā kompetenču un prasmju modelī;</w:t>
            </w:r>
          </w:p>
          <w:p w14:paraId="174B6E8E" w14:textId="3A92010B" w:rsidR="0082026C" w:rsidRPr="00B02098" w:rsidRDefault="0082026C" w:rsidP="00624ED0">
            <w:pPr>
              <w:pStyle w:val="Sarakstarindkopa"/>
              <w:numPr>
                <w:ilvl w:val="0"/>
                <w:numId w:val="22"/>
              </w:numPr>
              <w:spacing w:before="60"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B02098">
              <w:rPr>
                <w:rFonts w:eastAsia="Times New Roman" w:cs="Times New Roman"/>
                <w:sz w:val="18"/>
                <w:szCs w:val="18"/>
              </w:rPr>
              <w:t>Attīstīts kvalitatīvs un visaptverošs digitālo aģentu, iekšējo treneru un mentoru tīkls</w:t>
            </w:r>
            <w:r w:rsidR="001E21FD" w:rsidRPr="00B02098">
              <w:rPr>
                <w:rFonts w:eastAsia="Times New Roman" w:cs="Times New Roman"/>
                <w:sz w:val="18"/>
                <w:szCs w:val="18"/>
              </w:rPr>
              <w:t>,</w:t>
            </w:r>
            <w:r w:rsidRPr="00B02098">
              <w:rPr>
                <w:rFonts w:eastAsia="Times New Roman" w:cs="Times New Roman"/>
                <w:sz w:val="18"/>
                <w:szCs w:val="18"/>
              </w:rPr>
              <w:t xml:space="preserve"> t.</w:t>
            </w:r>
            <w:r w:rsidR="00643F54">
              <w:rPr>
                <w:rFonts w:eastAsia="Times New Roman" w:cs="Times New Roman"/>
                <w:sz w:val="18"/>
                <w:szCs w:val="18"/>
              </w:rPr>
              <w:t xml:space="preserve"> </w:t>
            </w:r>
            <w:r w:rsidRPr="00B02098">
              <w:rPr>
                <w:rFonts w:eastAsia="Times New Roman" w:cs="Times New Roman"/>
                <w:sz w:val="18"/>
                <w:szCs w:val="18"/>
              </w:rPr>
              <w:t>sk., datu pratība, datu analīze, darbs ar IT sistēmām un mākslīgo intelektu, e-pārvaldības kompetences, IKT speciālistu un e-pārvaldības ekspertu sertificēšana darbam ar pārvaldības risinājumiem un sistēmām.</w:t>
            </w:r>
          </w:p>
        </w:tc>
      </w:tr>
      <w:tr w:rsidR="00130849" w:rsidRPr="00B02098" w14:paraId="7A7DE983" w14:textId="77777777" w:rsidTr="704B7262">
        <w:tc>
          <w:tcPr>
            <w:cnfStyle w:val="001000000000" w:firstRow="0" w:lastRow="0" w:firstColumn="1" w:lastColumn="0" w:oddVBand="0" w:evenVBand="0" w:oddHBand="0" w:evenHBand="0" w:firstRowFirstColumn="0" w:firstRowLastColumn="0" w:lastRowFirstColumn="0" w:lastRowLastColumn="0"/>
            <w:tcW w:w="426" w:type="pct"/>
          </w:tcPr>
          <w:p w14:paraId="0FBF517A" w14:textId="480583EB" w:rsidR="00130849" w:rsidRPr="00B02098" w:rsidRDefault="00130849" w:rsidP="00D75CB6">
            <w:pPr>
              <w:pStyle w:val="Sarakstarindkopa"/>
              <w:spacing w:before="60" w:line="240" w:lineRule="auto"/>
              <w:ind w:left="0"/>
              <w:contextualSpacing w:val="0"/>
              <w:jc w:val="both"/>
              <w:rPr>
                <w:rFonts w:cs="Arial"/>
                <w:b w:val="0"/>
                <w:bCs w:val="0"/>
                <w:sz w:val="18"/>
                <w:szCs w:val="18"/>
              </w:rPr>
            </w:pPr>
            <w:r w:rsidRPr="00B02098">
              <w:rPr>
                <w:rFonts w:cs="Arial"/>
                <w:b w:val="0"/>
                <w:bCs w:val="0"/>
                <w:sz w:val="18"/>
                <w:szCs w:val="18"/>
              </w:rPr>
              <w:t>3.4.2.</w:t>
            </w:r>
          </w:p>
        </w:tc>
        <w:tc>
          <w:tcPr>
            <w:tcW w:w="1325" w:type="pct"/>
          </w:tcPr>
          <w:p w14:paraId="39A5705D" w14:textId="1A6D3EE0" w:rsidR="00130849" w:rsidRPr="00B02098" w:rsidRDefault="001E21FD" w:rsidP="008624F1">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B02098">
              <w:rPr>
                <w:rFonts w:eastAsia="Times New Roman" w:cs="Times New Roman"/>
                <w:bCs/>
                <w:sz w:val="18"/>
                <w:szCs w:val="18"/>
              </w:rPr>
              <w:t>Stiprināt E-pakalpojumu jomā nodarbināto kapacitāti</w:t>
            </w:r>
          </w:p>
        </w:tc>
        <w:tc>
          <w:tcPr>
            <w:tcW w:w="736" w:type="pct"/>
          </w:tcPr>
          <w:p w14:paraId="1AD47EB9" w14:textId="60873EDE" w:rsidR="00130849" w:rsidRPr="00B02098" w:rsidRDefault="001E21FD" w:rsidP="00D75CB6">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B02098">
              <w:rPr>
                <w:rFonts w:eastAsia="Times New Roman" w:cs="Times New Roman"/>
                <w:sz w:val="18"/>
                <w:szCs w:val="18"/>
              </w:rPr>
              <w:t xml:space="preserve">VARAM, VK, VAS, </w:t>
            </w:r>
            <w:r w:rsidR="00760380">
              <w:rPr>
                <w:rFonts w:eastAsia="Times New Roman" w:cs="Times New Roman"/>
                <w:sz w:val="18"/>
                <w:szCs w:val="18"/>
              </w:rPr>
              <w:t xml:space="preserve">visas </w:t>
            </w:r>
            <w:r w:rsidRPr="00B02098">
              <w:rPr>
                <w:rFonts w:eastAsia="Times New Roman" w:cs="Times New Roman"/>
                <w:sz w:val="18"/>
                <w:szCs w:val="18"/>
              </w:rPr>
              <w:t>iestādes</w:t>
            </w:r>
          </w:p>
        </w:tc>
        <w:tc>
          <w:tcPr>
            <w:tcW w:w="2513" w:type="pct"/>
          </w:tcPr>
          <w:p w14:paraId="729C3D85" w14:textId="77777777" w:rsidR="00130849" w:rsidRPr="00B02098" w:rsidRDefault="001E21FD" w:rsidP="00624ED0">
            <w:pPr>
              <w:pStyle w:val="Sarakstarindkopa"/>
              <w:numPr>
                <w:ilvl w:val="0"/>
                <w:numId w:val="23"/>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0B02098">
              <w:rPr>
                <w:rFonts w:eastAsia="Times New Roman" w:cs="Times New Roman"/>
                <w:sz w:val="18"/>
                <w:szCs w:val="18"/>
              </w:rPr>
              <w:t>Iestāžu un pašvaldību KAC, VPVKAC nodarbināto profesionālās kompetences pilnveide e-pakalpojumu sniegšanā;</w:t>
            </w:r>
          </w:p>
          <w:p w14:paraId="1451E675" w14:textId="24BBCCC7" w:rsidR="001E21FD" w:rsidRPr="00B02098" w:rsidRDefault="001E21FD" w:rsidP="00624ED0">
            <w:pPr>
              <w:pStyle w:val="Sarakstarindkopa"/>
              <w:numPr>
                <w:ilvl w:val="0"/>
                <w:numId w:val="23"/>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0B02098">
              <w:rPr>
                <w:rFonts w:eastAsia="Times New Roman" w:cs="Times New Roman"/>
                <w:sz w:val="18"/>
                <w:szCs w:val="18"/>
              </w:rPr>
              <w:t xml:space="preserve">Publiskās pārvaldes klientu pakalpojumu sniedzēji ir atbalsts sabiedrībai un uzņēmējiem publisko pakalpojumu izmantošanā (angļu val.: </w:t>
            </w:r>
            <w:r w:rsidRPr="00736657">
              <w:rPr>
                <w:rFonts w:eastAsia="Times New Roman" w:cs="Times New Roman"/>
                <w:i/>
                <w:iCs/>
                <w:sz w:val="18"/>
                <w:szCs w:val="18"/>
              </w:rPr>
              <w:t>citizen developer concept</w:t>
            </w:r>
            <w:r w:rsidRPr="00B02098">
              <w:rPr>
                <w:rFonts w:eastAsia="Times New Roman" w:cs="Times New Roman"/>
                <w:sz w:val="18"/>
                <w:szCs w:val="18"/>
              </w:rPr>
              <w:t>), lai primāri veicinātu publisko pakalpojumu sniegšanu</w:t>
            </w:r>
            <w:r w:rsidR="008D60AA">
              <w:rPr>
                <w:rFonts w:eastAsia="Times New Roman" w:cs="Times New Roman"/>
                <w:sz w:val="18"/>
                <w:szCs w:val="18"/>
              </w:rPr>
              <w:t>,</w:t>
            </w:r>
            <w:r w:rsidRPr="00B02098">
              <w:rPr>
                <w:rFonts w:eastAsia="Times New Roman" w:cs="Times New Roman"/>
                <w:sz w:val="18"/>
                <w:szCs w:val="18"/>
              </w:rPr>
              <w:t xml:space="preserve"> izmantojot digitālos risinājumus (</w:t>
            </w:r>
            <w:r w:rsidR="008D60AA">
              <w:rPr>
                <w:rFonts w:eastAsia="Times New Roman" w:cs="Times New Roman"/>
                <w:sz w:val="18"/>
                <w:szCs w:val="18"/>
              </w:rPr>
              <w:t>“</w:t>
            </w:r>
            <w:r w:rsidRPr="008D60AA">
              <w:rPr>
                <w:rFonts w:eastAsia="Times New Roman" w:cs="Times New Roman"/>
                <w:i/>
                <w:iCs/>
                <w:sz w:val="18"/>
                <w:szCs w:val="18"/>
              </w:rPr>
              <w:t>digitāli vispirms</w:t>
            </w:r>
            <w:r w:rsidR="008D60AA">
              <w:rPr>
                <w:rFonts w:eastAsia="Times New Roman" w:cs="Times New Roman"/>
                <w:i/>
                <w:iCs/>
                <w:sz w:val="18"/>
                <w:szCs w:val="18"/>
              </w:rPr>
              <w:t>”</w:t>
            </w:r>
            <w:r w:rsidRPr="00B02098">
              <w:rPr>
                <w:rFonts w:eastAsia="Times New Roman" w:cs="Times New Roman"/>
                <w:sz w:val="18"/>
                <w:szCs w:val="18"/>
              </w:rPr>
              <w:t>);</w:t>
            </w:r>
          </w:p>
          <w:p w14:paraId="6D874C10" w14:textId="1E960458" w:rsidR="001E21FD" w:rsidRPr="00B02098" w:rsidRDefault="650A008E" w:rsidP="704B7262">
            <w:pPr>
              <w:pStyle w:val="Sarakstarindkopa"/>
              <w:numPr>
                <w:ilvl w:val="0"/>
                <w:numId w:val="23"/>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704B7262">
              <w:rPr>
                <w:rFonts w:eastAsia="Times New Roman" w:cs="Times New Roman"/>
                <w:sz w:val="18"/>
                <w:szCs w:val="18"/>
              </w:rPr>
              <w:t xml:space="preserve">Publiskās pārvaldes </w:t>
            </w:r>
            <w:r w:rsidR="505124AC" w:rsidRPr="704B7262">
              <w:rPr>
                <w:rFonts w:eastAsia="Times New Roman" w:cs="Times New Roman"/>
                <w:sz w:val="18"/>
                <w:szCs w:val="18"/>
              </w:rPr>
              <w:t>nodarbināto</w:t>
            </w:r>
            <w:r w:rsidRPr="704B7262">
              <w:rPr>
                <w:rFonts w:eastAsia="Times New Roman" w:cs="Times New Roman"/>
                <w:sz w:val="18"/>
                <w:szCs w:val="18"/>
              </w:rPr>
              <w:t xml:space="preserve"> attīstība domāt digitāli - mācības, metodes, </w:t>
            </w:r>
            <w:r w:rsidR="70F81363" w:rsidRPr="704B7262">
              <w:rPr>
                <w:rFonts w:eastAsia="Times New Roman" w:cs="Times New Roman"/>
                <w:sz w:val="18"/>
                <w:szCs w:val="18"/>
              </w:rPr>
              <w:t>praktisk</w:t>
            </w:r>
            <w:r w:rsidR="439CB4AA" w:rsidRPr="704B7262">
              <w:rPr>
                <w:rFonts w:eastAsia="Times New Roman" w:cs="Times New Roman"/>
                <w:sz w:val="18"/>
                <w:szCs w:val="18"/>
              </w:rPr>
              <w:t>i semināri,</w:t>
            </w:r>
            <w:r w:rsidRPr="704B7262">
              <w:rPr>
                <w:rFonts w:eastAsia="Times New Roman" w:cs="Times New Roman"/>
                <w:sz w:val="18"/>
                <w:szCs w:val="18"/>
              </w:rPr>
              <w:t xml:space="preserve"> ekspertu piesaiste pakalpojumu pārveidei digitālā vidē</w:t>
            </w:r>
            <w:r w:rsidR="008624F1" w:rsidRPr="704B7262">
              <w:rPr>
                <w:rFonts w:eastAsia="Times New Roman" w:cs="Times New Roman"/>
                <w:sz w:val="18"/>
                <w:szCs w:val="18"/>
              </w:rPr>
              <w:t>.</w:t>
            </w:r>
          </w:p>
        </w:tc>
      </w:tr>
      <w:tr w:rsidR="00130849" w:rsidRPr="00B02098" w14:paraId="0EF7DF80" w14:textId="77777777" w:rsidTr="704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4B742F6A" w14:textId="7BCDD23F" w:rsidR="00130849" w:rsidRPr="00B02098" w:rsidRDefault="00130849" w:rsidP="00D75CB6">
            <w:pPr>
              <w:pStyle w:val="Sarakstarindkopa"/>
              <w:spacing w:before="60" w:line="240" w:lineRule="auto"/>
              <w:ind w:left="0"/>
              <w:contextualSpacing w:val="0"/>
              <w:jc w:val="both"/>
              <w:rPr>
                <w:rFonts w:cs="Arial"/>
                <w:b w:val="0"/>
                <w:bCs w:val="0"/>
                <w:sz w:val="18"/>
                <w:szCs w:val="18"/>
              </w:rPr>
            </w:pPr>
            <w:r w:rsidRPr="00B02098">
              <w:rPr>
                <w:rFonts w:cs="Arial"/>
                <w:b w:val="0"/>
                <w:bCs w:val="0"/>
                <w:sz w:val="18"/>
                <w:szCs w:val="18"/>
              </w:rPr>
              <w:lastRenderedPageBreak/>
              <w:t>3.4.3.</w:t>
            </w:r>
          </w:p>
        </w:tc>
        <w:tc>
          <w:tcPr>
            <w:tcW w:w="1325" w:type="pct"/>
          </w:tcPr>
          <w:p w14:paraId="434BD3D8" w14:textId="270743EB" w:rsidR="00130849" w:rsidRPr="00B02098" w:rsidRDefault="00B02098" w:rsidP="00D75CB6">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rPr>
            </w:pPr>
            <w:r w:rsidRPr="00B02098">
              <w:rPr>
                <w:rFonts w:eastAsia="Times New Roman" w:cs="Times New Roman"/>
                <w:bCs/>
                <w:sz w:val="18"/>
                <w:szCs w:val="18"/>
              </w:rPr>
              <w:t xml:space="preserve">Attīstīt jaunākās un nākotnes vajadzībām atbilstošas IKT </w:t>
            </w:r>
            <w:r w:rsidR="00B456B4">
              <w:rPr>
                <w:rFonts w:eastAsia="Times New Roman" w:cs="Times New Roman"/>
                <w:bCs/>
                <w:sz w:val="18"/>
                <w:szCs w:val="18"/>
              </w:rPr>
              <w:t xml:space="preserve">prasmes </w:t>
            </w:r>
            <w:r w:rsidRPr="00B02098">
              <w:rPr>
                <w:rFonts w:eastAsia="Times New Roman" w:cs="Times New Roman"/>
                <w:bCs/>
                <w:sz w:val="18"/>
                <w:szCs w:val="18"/>
              </w:rPr>
              <w:t>un datu pratības kapacitāti</w:t>
            </w:r>
          </w:p>
        </w:tc>
        <w:tc>
          <w:tcPr>
            <w:tcW w:w="736" w:type="pct"/>
          </w:tcPr>
          <w:p w14:paraId="4F0AD33E" w14:textId="6E587067" w:rsidR="00130849" w:rsidRPr="00B02098" w:rsidRDefault="00B02098" w:rsidP="00D75CB6">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B02098">
              <w:rPr>
                <w:rFonts w:eastAsia="Times New Roman" w:cs="Times New Roman"/>
                <w:sz w:val="18"/>
                <w:szCs w:val="18"/>
              </w:rPr>
              <w:t xml:space="preserve">VARAM, VK, VAS, </w:t>
            </w:r>
            <w:r w:rsidR="00FF0E9E">
              <w:rPr>
                <w:rFonts w:eastAsia="Times New Roman" w:cs="Times New Roman"/>
                <w:sz w:val="18"/>
                <w:szCs w:val="18"/>
              </w:rPr>
              <w:t xml:space="preserve">visas </w:t>
            </w:r>
            <w:r w:rsidRPr="00B02098">
              <w:rPr>
                <w:rFonts w:eastAsia="Times New Roman" w:cs="Times New Roman"/>
                <w:sz w:val="18"/>
                <w:szCs w:val="18"/>
              </w:rPr>
              <w:t>iestādes</w:t>
            </w:r>
          </w:p>
        </w:tc>
        <w:tc>
          <w:tcPr>
            <w:tcW w:w="2513" w:type="pct"/>
          </w:tcPr>
          <w:p w14:paraId="2FC50789" w14:textId="70757EF3" w:rsidR="00130849" w:rsidRPr="00B02098" w:rsidRDefault="00B02098" w:rsidP="00624ED0">
            <w:pPr>
              <w:pStyle w:val="Sarakstarindkopa"/>
              <w:numPr>
                <w:ilvl w:val="0"/>
                <w:numId w:val="26"/>
              </w:numPr>
              <w:spacing w:before="6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B02098">
              <w:rPr>
                <w:rFonts w:eastAsia="Times New Roman" w:cs="Times New Roman"/>
                <w:sz w:val="18"/>
                <w:szCs w:val="18"/>
              </w:rPr>
              <w:t>Jaunākās un aktuālās informācijas, zināšanu un prasmju apguve IKT jomā - mācību programmas, semināri un konferences</w:t>
            </w:r>
            <w:r w:rsidR="008624F1">
              <w:rPr>
                <w:rFonts w:eastAsia="Times New Roman" w:cs="Times New Roman"/>
                <w:sz w:val="18"/>
                <w:szCs w:val="18"/>
              </w:rPr>
              <w:t>,</w:t>
            </w:r>
            <w:r w:rsidRPr="00B02098">
              <w:rPr>
                <w:rFonts w:eastAsia="Times New Roman" w:cs="Times New Roman"/>
                <w:sz w:val="18"/>
                <w:szCs w:val="18"/>
              </w:rPr>
              <w:t xml:space="preserve"> tai skaitā sadarbībā ar nozares asociācijām, ekselences centriem un asociācijām Latvijā un ārvalstīs;</w:t>
            </w:r>
          </w:p>
          <w:p w14:paraId="38E39C81" w14:textId="1B5430AD" w:rsidR="00B02098" w:rsidRPr="00B02098" w:rsidRDefault="00B02098" w:rsidP="00624ED0">
            <w:pPr>
              <w:pStyle w:val="Sarakstarindkopa"/>
              <w:numPr>
                <w:ilvl w:val="0"/>
                <w:numId w:val="26"/>
              </w:numPr>
              <w:spacing w:before="6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B02098">
              <w:rPr>
                <w:rFonts w:eastAsia="Times New Roman" w:cs="Times New Roman"/>
                <w:sz w:val="18"/>
                <w:szCs w:val="18"/>
              </w:rPr>
              <w:t>Zināšanu un prasmju attīstība datu pratībā, tai skaitā atbalsts pētījumu veikšanā.</w:t>
            </w:r>
          </w:p>
        </w:tc>
      </w:tr>
    </w:tbl>
    <w:p w14:paraId="74936E47" w14:textId="77777777" w:rsidR="00F840F8" w:rsidRPr="00F95102" w:rsidRDefault="00F840F8" w:rsidP="00F95102">
      <w:pPr>
        <w:spacing w:line="240" w:lineRule="auto"/>
        <w:jc w:val="both"/>
        <w:rPr>
          <w:rFonts w:cs="Times New Roman"/>
        </w:rPr>
      </w:pPr>
    </w:p>
    <w:p w14:paraId="1F727A99" w14:textId="3510826B" w:rsidR="00222592" w:rsidRPr="00F95102" w:rsidRDefault="005D177D" w:rsidP="0001419F">
      <w:pPr>
        <w:pStyle w:val="Virsraksts2"/>
      </w:pPr>
      <w:bookmarkStart w:id="17" w:name="_Toc58919727"/>
      <w:r w:rsidRPr="00F95102">
        <w:t xml:space="preserve">3.5. </w:t>
      </w:r>
      <w:r w:rsidR="00E04019">
        <w:t>Cilvēkresursu</w:t>
      </w:r>
      <w:r w:rsidR="00E55F4B">
        <w:t xml:space="preserve"> p</w:t>
      </w:r>
      <w:r w:rsidR="00222592" w:rsidRPr="00F95102">
        <w:t>rofesionalizācija un administratīvā</w:t>
      </w:r>
      <w:r w:rsidR="00C06778">
        <w:t>s</w:t>
      </w:r>
      <w:r w:rsidR="00222592" w:rsidRPr="00F95102">
        <w:t xml:space="preserve"> kapacitāte</w:t>
      </w:r>
      <w:r w:rsidR="00C06778">
        <w:t>s celšana</w:t>
      </w:r>
      <w:bookmarkEnd w:id="17"/>
    </w:p>
    <w:p w14:paraId="134CCA7D" w14:textId="191B6648" w:rsidR="00142FFF" w:rsidRPr="0095279E" w:rsidRDefault="00EB6555" w:rsidP="00727008">
      <w:pPr>
        <w:spacing w:line="320" w:lineRule="exact"/>
        <w:jc w:val="both"/>
        <w:rPr>
          <w:color w:val="auto"/>
        </w:rPr>
      </w:pPr>
      <w:r w:rsidRPr="0095279E">
        <w:t xml:space="preserve">Jebkuras organizācijas rezultativitātes un ilgtspējas pamats ir profesionāli un motivēti </w:t>
      </w:r>
      <w:r w:rsidR="00727008">
        <w:t>nodarbinātie</w:t>
      </w:r>
      <w:r w:rsidRPr="0095279E">
        <w:t>, kas veic savu darbu ar augstu atbildību un entuziasmu. Profesionālā kompetence ir zināšanu, prasmju, pieredzes un rīcību kopums, kas katras profesijas ietvaros ir unikāls</w:t>
      </w:r>
      <w:r w:rsidR="00D75CB6">
        <w:t xml:space="preserve"> vai specifisks</w:t>
      </w:r>
      <w:r w:rsidRPr="0095279E">
        <w:t xml:space="preserve">. </w:t>
      </w:r>
    </w:p>
    <w:p w14:paraId="37EEEA1C" w14:textId="08141559" w:rsidR="004E4DEE" w:rsidRPr="0095279E" w:rsidRDefault="00EB6555" w:rsidP="00C345AA">
      <w:pPr>
        <w:spacing w:line="320" w:lineRule="exact"/>
        <w:jc w:val="both"/>
        <w:rPr>
          <w:color w:val="auto"/>
        </w:rPr>
      </w:pPr>
      <w:r w:rsidRPr="0095279E">
        <w:t>Arī publisk</w:t>
      </w:r>
      <w:r w:rsidR="00C06778">
        <w:t>aj</w:t>
      </w:r>
      <w:r w:rsidRPr="0095279E">
        <w:t>ā pārvaldē kā organizācijā ir daudz dažādu profesiju jeb amata saimju – politikas plānotāji, projektu vadītāji un klientu apkal</w:t>
      </w:r>
      <w:r w:rsidR="00C345AA">
        <w:t>pošanas speciālisti</w:t>
      </w:r>
      <w:r w:rsidRPr="0095279E">
        <w:t xml:space="preserve">, dažādu līmeņu vadītāji un struktūrfondu projektu uzraugi, IT un personāla </w:t>
      </w:r>
      <w:r w:rsidR="00C06778">
        <w:t>speciālisti</w:t>
      </w:r>
      <w:r w:rsidRPr="00C345AA">
        <w:t xml:space="preserve"> u</w:t>
      </w:r>
      <w:r w:rsidR="00C06778">
        <w:t>.</w:t>
      </w:r>
      <w:r w:rsidR="00984FD4">
        <w:t xml:space="preserve"> </w:t>
      </w:r>
      <w:r w:rsidRPr="0095279E">
        <w:t xml:space="preserve">c. </w:t>
      </w:r>
    </w:p>
    <w:p w14:paraId="2D9CAEAC" w14:textId="35ED6CF5" w:rsidR="00142FFF" w:rsidRDefault="00C06778" w:rsidP="00C345AA">
      <w:pPr>
        <w:spacing w:line="320" w:lineRule="exact"/>
        <w:jc w:val="both"/>
      </w:pPr>
      <w:r>
        <w:t>P</w:t>
      </w:r>
      <w:r w:rsidR="00142FFF" w:rsidRPr="0095279E">
        <w:t>rofesionālās kompetences attīstība ietver daudzus elementus</w:t>
      </w:r>
      <w:r>
        <w:t>,</w:t>
      </w:r>
      <w:r w:rsidR="00142FFF" w:rsidRPr="00727008">
        <w:t xml:space="preserve"> sākot no </w:t>
      </w:r>
      <w:r w:rsidR="00C345AA" w:rsidRPr="00727008">
        <w:t>pamazināšanām</w:t>
      </w:r>
      <w:r w:rsidR="00142FFF" w:rsidRPr="00727008">
        <w:t xml:space="preserve"> un prasmēm, ko sākotnēji apgūst </w:t>
      </w:r>
      <w:r>
        <w:t xml:space="preserve">profesionālās izglītības un </w:t>
      </w:r>
      <w:r w:rsidR="00142FFF" w:rsidRPr="00727008">
        <w:t>augstskolu programmās</w:t>
      </w:r>
      <w:r>
        <w:t>,</w:t>
      </w:r>
      <w:r w:rsidR="00142FFF" w:rsidRPr="00727008">
        <w:t xml:space="preserve"> līdz pat profesionālajām tālākizglītības un sertifikācijas programmām</w:t>
      </w:r>
      <w:r w:rsidR="00BC49A7">
        <w:t>, kas vērstas uz dažādu arī ļoti specifisku prasmju padziļinātu apguvi</w:t>
      </w:r>
      <w:r w:rsidR="00142FFF" w:rsidRPr="00727008">
        <w:t>.</w:t>
      </w:r>
    </w:p>
    <w:p w14:paraId="7627BBAF" w14:textId="1D59B5B6" w:rsidR="00CC3D30" w:rsidRPr="00C13B9D" w:rsidRDefault="4FF1579A" w:rsidP="00C345AA">
      <w:pPr>
        <w:spacing w:line="320" w:lineRule="exact"/>
        <w:jc w:val="both"/>
        <w:rPr>
          <w:color w:val="auto"/>
        </w:rPr>
      </w:pPr>
      <w:r w:rsidRPr="00C13B9D">
        <w:rPr>
          <w:color w:val="auto"/>
        </w:rPr>
        <w:t>M</w:t>
      </w:r>
      <w:r w:rsidR="14F3B980" w:rsidRPr="00C13B9D">
        <w:rPr>
          <w:color w:val="auto"/>
        </w:rPr>
        <w:t>ūsdienu</w:t>
      </w:r>
      <w:r w:rsidR="00CC3D30" w:rsidRPr="00C13B9D">
        <w:rPr>
          <w:color w:val="auto"/>
        </w:rPr>
        <w:t xml:space="preserve"> tehnoloģijas arvien vairāk maina veidu, kā </w:t>
      </w:r>
      <w:r w:rsidR="2248DBDB" w:rsidRPr="00C13B9D">
        <w:rPr>
          <w:color w:val="auto"/>
        </w:rPr>
        <w:t>strādājam</w:t>
      </w:r>
      <w:r w:rsidR="00CC3D30" w:rsidRPr="00C13B9D">
        <w:rPr>
          <w:color w:val="auto"/>
        </w:rPr>
        <w:t xml:space="preserve">, kā notiek mijiedarbība ar klientiem un komandās. Aizvien vairāk darbs tiek veikts tiešsaistē un izmantojot jaunas sistēmas, programmas un darba metodes. Tas būtiski uzlabo darba efektivitāti. </w:t>
      </w:r>
      <w:r w:rsidR="3B2582A4" w:rsidRPr="00C13B9D">
        <w:rPr>
          <w:color w:val="auto"/>
        </w:rPr>
        <w:t>Vienlaikus</w:t>
      </w:r>
      <w:r w:rsidR="00CC3D30" w:rsidRPr="00C13B9D">
        <w:rPr>
          <w:color w:val="auto"/>
        </w:rPr>
        <w:t xml:space="preserve"> tehnoloģiju attīstība nozīmē kādu darba vietu izzušanu un jaunu rašanos. Vienlaicīgi tas nozīmē arī nemitīgu prasmju pilnveidi un jaunu prasmju apgūšanu </w:t>
      </w:r>
      <w:r w:rsidR="00530A1D" w:rsidRPr="00C13B9D">
        <w:rPr>
          <w:color w:val="auto"/>
        </w:rPr>
        <w:t>nodarbinātajiem</w:t>
      </w:r>
      <w:r w:rsidR="00CC3D30" w:rsidRPr="00C13B9D">
        <w:rPr>
          <w:color w:val="auto"/>
        </w:rPr>
        <w:t xml:space="preserve">, īpaši tiem, kuru amati potenciāli var būtiski mainīties moderno tehnoloģiju ieviešanas vai citu funkcionālu un strukturālu izmaiņu gadījumos. Līdz ar to būtiski ir attīstīt arī sistēmisku pārkvalifikācijas programmu piedāvājumu </w:t>
      </w:r>
      <w:r w:rsidR="14F3B980" w:rsidRPr="00C13B9D">
        <w:rPr>
          <w:color w:val="auto"/>
        </w:rPr>
        <w:t>publisk</w:t>
      </w:r>
      <w:r w:rsidR="13BC57D5" w:rsidRPr="00C13B9D">
        <w:rPr>
          <w:color w:val="auto"/>
        </w:rPr>
        <w:t>ajā</w:t>
      </w:r>
      <w:r w:rsidR="14F3B980" w:rsidRPr="00C13B9D">
        <w:rPr>
          <w:color w:val="auto"/>
        </w:rPr>
        <w:t xml:space="preserve"> pārvald</w:t>
      </w:r>
      <w:r w:rsidR="31590EC3" w:rsidRPr="00C13B9D">
        <w:rPr>
          <w:color w:val="auto"/>
        </w:rPr>
        <w:t>ē</w:t>
      </w:r>
      <w:r w:rsidR="00CC3D30" w:rsidRPr="00C13B9D">
        <w:rPr>
          <w:color w:val="auto"/>
        </w:rPr>
        <w:t xml:space="preserve"> </w:t>
      </w:r>
      <w:r w:rsidR="0019143E" w:rsidRPr="00C13B9D">
        <w:rPr>
          <w:color w:val="auto"/>
        </w:rPr>
        <w:t>nodarbinātajiem</w:t>
      </w:r>
      <w:r w:rsidR="00CC3D30" w:rsidRPr="00C13B9D">
        <w:rPr>
          <w:color w:val="auto"/>
        </w:rPr>
        <w:t xml:space="preserve">, lai </w:t>
      </w:r>
      <w:r w:rsidR="6D3D0492" w:rsidRPr="00C13B9D">
        <w:rPr>
          <w:color w:val="auto"/>
        </w:rPr>
        <w:t xml:space="preserve">vienlaikus sasniegtu divus mērķus: nodarbinātie paliktu publiskajā pārvaldē </w:t>
      </w:r>
      <w:r w:rsidR="0EF3E1B1" w:rsidRPr="00C13B9D">
        <w:rPr>
          <w:color w:val="auto"/>
        </w:rPr>
        <w:t>un/</w:t>
      </w:r>
      <w:r w:rsidR="6D3D0492" w:rsidRPr="00C13B9D">
        <w:rPr>
          <w:color w:val="auto"/>
        </w:rPr>
        <w:t xml:space="preserve">vai arī </w:t>
      </w:r>
      <w:r w:rsidR="14F3B980" w:rsidRPr="00C13B9D">
        <w:rPr>
          <w:color w:val="auto"/>
        </w:rPr>
        <w:t xml:space="preserve">būtu sagatavotāki </w:t>
      </w:r>
      <w:r w:rsidR="5746AB16" w:rsidRPr="00C13B9D">
        <w:rPr>
          <w:color w:val="auto"/>
        </w:rPr>
        <w:t>mūsdienu</w:t>
      </w:r>
      <w:r w:rsidR="14F3B980" w:rsidRPr="00C13B9D">
        <w:rPr>
          <w:color w:val="auto"/>
        </w:rPr>
        <w:t xml:space="preserve"> darba tirgus </w:t>
      </w:r>
      <w:r w:rsidR="6EB88959" w:rsidRPr="00C13B9D">
        <w:rPr>
          <w:color w:val="auto"/>
        </w:rPr>
        <w:t>prasībā</w:t>
      </w:r>
      <w:r w:rsidR="14F3B980" w:rsidRPr="00C13B9D">
        <w:rPr>
          <w:color w:val="auto"/>
        </w:rPr>
        <w:t xml:space="preserve">m.   </w:t>
      </w:r>
    </w:p>
    <w:p w14:paraId="4F04DAEA" w14:textId="15E0CEF3" w:rsidR="001076EE" w:rsidRDefault="001076EE" w:rsidP="00C345AA">
      <w:pPr>
        <w:spacing w:line="320" w:lineRule="exact"/>
        <w:jc w:val="both"/>
      </w:pPr>
      <w:r w:rsidRPr="00727008">
        <w:t>Publisk</w:t>
      </w:r>
      <w:r w:rsidR="00C345AA">
        <w:t>ajā</w:t>
      </w:r>
      <w:r w:rsidRPr="00C345AA">
        <w:t xml:space="preserve"> pārvald</w:t>
      </w:r>
      <w:r w:rsidR="00C06778">
        <w:t>ē</w:t>
      </w:r>
      <w:r w:rsidRPr="00C345AA">
        <w:t xml:space="preserve"> </w:t>
      </w:r>
      <w:r w:rsidR="00C06778">
        <w:t>nodarbinātajiem</w:t>
      </w:r>
      <w:r w:rsidRPr="00C345AA">
        <w:t xml:space="preserve"> savās profesionālās darbības jomās ir jāspēj pielietot jau iegūtās profesionālās zināšanas un prasmes, bet tās </w:t>
      </w:r>
      <w:r w:rsidR="00D75CB6">
        <w:t xml:space="preserve">arī </w:t>
      </w:r>
      <w:r w:rsidRPr="00C345AA">
        <w:t>nemitīgi jāuzlabo, reaģējot uz mainīg</w:t>
      </w:r>
      <w:r w:rsidR="00C06778">
        <w:t xml:space="preserve">ās vides prasībām un valsts pārvaldei raksturīgo darbības </w:t>
      </w:r>
      <w:r w:rsidR="00B05FF2">
        <w:t>daudzveidību</w:t>
      </w:r>
      <w:r w:rsidR="00C06778">
        <w:t xml:space="preserve">. </w:t>
      </w:r>
      <w:r w:rsidRPr="00C345AA">
        <w:t xml:space="preserve">Arī vairāki pēdējo gadu OECD ziņojumi un vadlīnijas </w:t>
      </w:r>
      <w:r w:rsidR="002261D8" w:rsidRPr="00C345AA">
        <w:t>norāda uz nepieciešamību veidot profesionāl</w:t>
      </w:r>
      <w:r w:rsidR="00C06778">
        <w:t>ā</w:t>
      </w:r>
      <w:r w:rsidR="002261D8" w:rsidRPr="00C345AA">
        <w:t>s attīstības programmas, kas balstās kompetenču ietvaros un nodrošina</w:t>
      </w:r>
      <w:r w:rsidR="00FD3758" w:rsidRPr="00C345AA">
        <w:t xml:space="preserve"> sistēmisku, vienotu pieeju profesionālās kvalifikācijas uzlabošanai un izvērtēšanai</w:t>
      </w:r>
      <w:r w:rsidR="00C06778">
        <w:t>,</w:t>
      </w:r>
      <w:r w:rsidR="00FD3758" w:rsidRPr="00C345AA">
        <w:t xml:space="preserve"> ieskaitot profesionāl</w:t>
      </w:r>
      <w:r w:rsidR="00C06778">
        <w:t>ā</w:t>
      </w:r>
      <w:r w:rsidR="00FD3758" w:rsidRPr="00C345AA">
        <w:t xml:space="preserve">s kvalifikācijas programmas. Šādu </w:t>
      </w:r>
      <w:r w:rsidR="00FD3758" w:rsidRPr="00C345AA">
        <w:lastRenderedPageBreak/>
        <w:t>profesionālu programmu iz</w:t>
      </w:r>
      <w:r w:rsidR="00C06778">
        <w:t>strāde</w:t>
      </w:r>
      <w:r w:rsidR="00FD3758" w:rsidRPr="00C345AA">
        <w:t xml:space="preserve"> </w:t>
      </w:r>
      <w:r w:rsidR="00C06778">
        <w:t>rada pamatu</w:t>
      </w:r>
      <w:r w:rsidR="00C345AA">
        <w:t xml:space="preserve"> </w:t>
      </w:r>
      <w:r w:rsidR="00A42317" w:rsidRPr="00C345AA">
        <w:t>zināšanu pārneses, talantu vadības un organizācijas</w:t>
      </w:r>
      <w:r w:rsidR="00C345AA">
        <w:t>,</w:t>
      </w:r>
      <w:r w:rsidR="00A42317" w:rsidRPr="00C345AA">
        <w:t xml:space="preserve"> kas mācās</w:t>
      </w:r>
      <w:r w:rsidR="00C345AA">
        <w:t>,</w:t>
      </w:r>
      <w:r w:rsidR="00A42317" w:rsidRPr="00C345AA">
        <w:t xml:space="preserve"> pieej</w:t>
      </w:r>
      <w:r w:rsidR="00C06778">
        <w:t>as</w:t>
      </w:r>
      <w:r w:rsidR="00A42317" w:rsidRPr="00C345AA">
        <w:t xml:space="preserve"> īstenošan</w:t>
      </w:r>
      <w:r w:rsidR="00C06778">
        <w:t>ai</w:t>
      </w:r>
      <w:r w:rsidR="00A42317" w:rsidRPr="00C345AA">
        <w:t>.</w:t>
      </w:r>
    </w:p>
    <w:p w14:paraId="04129555" w14:textId="1CF5A13C" w:rsidR="00E40277" w:rsidRPr="00C13B9D" w:rsidRDefault="0086335C" w:rsidP="00C345AA">
      <w:pPr>
        <w:spacing w:line="320" w:lineRule="exact"/>
        <w:jc w:val="both"/>
        <w:rPr>
          <w:color w:val="auto"/>
        </w:rPr>
      </w:pPr>
      <w:r w:rsidRPr="00C13B9D">
        <w:rPr>
          <w:color w:val="auto"/>
        </w:rPr>
        <w:t xml:space="preserve">Tāpat </w:t>
      </w:r>
      <w:r w:rsidR="002F502C" w:rsidRPr="00C13B9D">
        <w:rPr>
          <w:color w:val="auto"/>
        </w:rPr>
        <w:t xml:space="preserve">publiskās pārvaldes nodarbinātajiem ir </w:t>
      </w:r>
      <w:r w:rsidR="007054FA" w:rsidRPr="00C13B9D">
        <w:rPr>
          <w:color w:val="auto"/>
        </w:rPr>
        <w:t>svarīg</w:t>
      </w:r>
      <w:r w:rsidR="005A1D5C" w:rsidRPr="00C13B9D">
        <w:rPr>
          <w:color w:val="auto"/>
        </w:rPr>
        <w:t>i rast iespēju apgūt</w:t>
      </w:r>
      <w:r w:rsidR="007054FA" w:rsidRPr="00C13B9D">
        <w:rPr>
          <w:color w:val="auto"/>
        </w:rPr>
        <w:t xml:space="preserve"> starptautisk</w:t>
      </w:r>
      <w:r w:rsidR="005A1D5C" w:rsidRPr="00C13B9D">
        <w:rPr>
          <w:color w:val="auto"/>
        </w:rPr>
        <w:t>o</w:t>
      </w:r>
      <w:r w:rsidR="007054FA" w:rsidRPr="00C13B9D">
        <w:rPr>
          <w:color w:val="auto"/>
        </w:rPr>
        <w:t xml:space="preserve"> </w:t>
      </w:r>
      <w:r w:rsidR="00343DCC" w:rsidRPr="00C13B9D">
        <w:rPr>
          <w:color w:val="auto"/>
        </w:rPr>
        <w:t>pieredz</w:t>
      </w:r>
      <w:r w:rsidR="005A1D5C" w:rsidRPr="00C13B9D">
        <w:rPr>
          <w:color w:val="auto"/>
        </w:rPr>
        <w:t>i</w:t>
      </w:r>
      <w:r w:rsidR="00496E79" w:rsidRPr="00C13B9D">
        <w:rPr>
          <w:color w:val="auto"/>
        </w:rPr>
        <w:t>, tādējād</w:t>
      </w:r>
      <w:r w:rsidR="00A1686E" w:rsidRPr="00C13B9D">
        <w:rPr>
          <w:color w:val="auto"/>
        </w:rPr>
        <w:t xml:space="preserve">i publiskajā pārvaldē tiktu attīstīti </w:t>
      </w:r>
      <w:r w:rsidR="008A08C4" w:rsidRPr="00C13B9D">
        <w:rPr>
          <w:color w:val="auto"/>
        </w:rPr>
        <w:t>eksperti un treneri</w:t>
      </w:r>
      <w:r w:rsidR="009B1EB2" w:rsidRPr="00C13B9D">
        <w:rPr>
          <w:color w:val="auto"/>
        </w:rPr>
        <w:t xml:space="preserve"> ne tikai iekšēji publiskajā pārvaldē, bet arī starptautiskajā</w:t>
      </w:r>
      <w:r w:rsidR="00B04897" w:rsidRPr="00C13B9D">
        <w:rPr>
          <w:color w:val="auto"/>
        </w:rPr>
        <w:t>s organizācijās.</w:t>
      </w:r>
      <w:r w:rsidR="00496E79" w:rsidRPr="00C13B9D">
        <w:rPr>
          <w:color w:val="auto"/>
        </w:rPr>
        <w:t xml:space="preserve"> </w:t>
      </w:r>
    </w:p>
    <w:p w14:paraId="42C569E6" w14:textId="65CCBDBF" w:rsidR="00387489" w:rsidRPr="00387489" w:rsidRDefault="00C06778" w:rsidP="00C345AA">
      <w:pPr>
        <w:spacing w:line="320" w:lineRule="exact"/>
        <w:jc w:val="both"/>
      </w:pPr>
      <w:r>
        <w:t xml:space="preserve">Piemēram, </w:t>
      </w:r>
      <w:r w:rsidR="00387489" w:rsidRPr="00387489">
        <w:t xml:space="preserve">Vadlīnijās administratīvās kapacitātes stiprināšanai OECD eksperti iesaka </w:t>
      </w:r>
      <w:r w:rsidR="002F0700">
        <w:t>attīstīt</w:t>
      </w:r>
      <w:r w:rsidR="00387489" w:rsidRPr="00387489">
        <w:t xml:space="preserve"> šādus faktorus:</w:t>
      </w:r>
    </w:p>
    <w:p w14:paraId="09FA9E67" w14:textId="77777777" w:rsidR="00942E29" w:rsidRPr="00942E29" w:rsidRDefault="00387489" w:rsidP="00624ED0">
      <w:pPr>
        <w:pStyle w:val="Sarakstarindkopa"/>
        <w:numPr>
          <w:ilvl w:val="0"/>
          <w:numId w:val="19"/>
        </w:numPr>
        <w:spacing w:line="320" w:lineRule="exact"/>
        <w:contextualSpacing w:val="0"/>
        <w:jc w:val="both"/>
        <w:rPr>
          <w:rFonts w:cs="Times New Roman"/>
        </w:rPr>
      </w:pPr>
      <w:r w:rsidRPr="00387489">
        <w:t>Efektīvas organizatoriskas struktūras, tajā skaitā labi definēts institucionālais un regulējošais ietvars ar precīzi noteiktām atbildībām un uzdevumiem; skaidra, vienkārša un caurskatāma organizatoriskā struktūra</w:t>
      </w:r>
      <w:r w:rsidR="00C345AA">
        <w:t>;</w:t>
      </w:r>
    </w:p>
    <w:p w14:paraId="414C670A" w14:textId="77777777" w:rsidR="00B05FF2" w:rsidRPr="00B05FF2" w:rsidRDefault="00387489" w:rsidP="00624ED0">
      <w:pPr>
        <w:pStyle w:val="Sarakstarindkopa"/>
        <w:numPr>
          <w:ilvl w:val="0"/>
          <w:numId w:val="19"/>
        </w:numPr>
        <w:spacing w:line="320" w:lineRule="exact"/>
        <w:contextualSpacing w:val="0"/>
        <w:jc w:val="both"/>
        <w:rPr>
          <w:rFonts w:cs="Times New Roman"/>
        </w:rPr>
      </w:pPr>
      <w:r w:rsidRPr="00387489">
        <w:t xml:space="preserve">Stratēģiska cilvēkresursu vadība: savlaicīgi pieejami, profesionāli un motivēti </w:t>
      </w:r>
      <w:r w:rsidR="00C345AA">
        <w:t>nodarbinātie</w:t>
      </w:r>
      <w:r w:rsidRPr="00387489">
        <w:t>, augsti kvalificēti vadītāji, kas spēj nodrošināt pārskatbildību</w:t>
      </w:r>
      <w:r w:rsidR="00E021F4">
        <w:t xml:space="preserve"> (angļu val.: </w:t>
      </w:r>
      <w:r w:rsidR="00E021F4" w:rsidRPr="00736657">
        <w:rPr>
          <w:i/>
          <w:iCs/>
        </w:rPr>
        <w:t>accountability</w:t>
      </w:r>
      <w:r w:rsidR="00E021F4">
        <w:t>)</w:t>
      </w:r>
      <w:r w:rsidRPr="00387489">
        <w:t xml:space="preserve">, integritāti un caurskatāmību, kā arī efektīva zināšanu vadības sistēma, kas ļauj </w:t>
      </w:r>
      <w:r w:rsidR="00C345AA">
        <w:t>nodarbinātajiem</w:t>
      </w:r>
      <w:r w:rsidRPr="00387489">
        <w:t xml:space="preserve"> veikt savus pienākumus efektīvi</w:t>
      </w:r>
      <w:r w:rsidR="00C345AA">
        <w:t>;</w:t>
      </w:r>
    </w:p>
    <w:p w14:paraId="3B7783B6" w14:textId="77777777" w:rsidR="00B05FF2" w:rsidRPr="00B05FF2" w:rsidRDefault="00387489" w:rsidP="00624ED0">
      <w:pPr>
        <w:pStyle w:val="Sarakstarindkopa"/>
        <w:numPr>
          <w:ilvl w:val="0"/>
          <w:numId w:val="19"/>
        </w:numPr>
        <w:spacing w:line="320" w:lineRule="exact"/>
        <w:contextualSpacing w:val="0"/>
        <w:jc w:val="both"/>
        <w:rPr>
          <w:rFonts w:cs="Times New Roman"/>
        </w:rPr>
      </w:pPr>
      <w:r w:rsidRPr="00387489">
        <w:t>Atbilstošas sistēmas un rīki efektīvam darbam, piemēram, stratēģiska pieeja, vienkārši noteikumi, skaidras un koordinētas procedūras, vadlīnijas un formas, kas nodrošina ieviešanas kvalitāti, caurskatāmību un noturību; attīstītas informācijas, zināšanu un snieguma vadības sistēmas, E-Kohēzija un citas IKT sistēmas iekšējai un ārējai komunikācijai</w:t>
      </w:r>
      <w:r w:rsidR="00C345AA">
        <w:t>;</w:t>
      </w:r>
    </w:p>
    <w:p w14:paraId="7964BC7A" w14:textId="77777777" w:rsidR="00AF0138" w:rsidRPr="00AF0138" w:rsidRDefault="00387489" w:rsidP="00942E29">
      <w:pPr>
        <w:pStyle w:val="Sarakstarindkopa"/>
        <w:numPr>
          <w:ilvl w:val="0"/>
          <w:numId w:val="19"/>
        </w:numPr>
        <w:spacing w:line="320" w:lineRule="exact"/>
        <w:contextualSpacing w:val="0"/>
        <w:jc w:val="both"/>
        <w:rPr>
          <w:rFonts w:cs="Times New Roman"/>
        </w:rPr>
      </w:pPr>
      <w:r w:rsidRPr="00387489">
        <w:t>Starpresoru un sistēmiskie risinājumi, kas nodrošina stratēģisko plānošanu, procedūras un mehānismus konsultēšanai, koordinācijai un sadarbībai ar iekšējiem un ārējiem sadarbības partneriem, tai skaitā preventīvi novēršot iespējamos korupcijas, neatbilstību un krāpšanas riskus</w:t>
      </w:r>
      <w:r w:rsidR="00877AE4">
        <w:t>.</w:t>
      </w:r>
      <w:r w:rsidRPr="00387489">
        <w:t xml:space="preserve"> </w:t>
      </w:r>
    </w:p>
    <w:p w14:paraId="0459FD5A" w14:textId="2E226AB7" w:rsidR="001A69BB" w:rsidRPr="00AF0138" w:rsidRDefault="003E521D" w:rsidP="00AF0138">
      <w:pPr>
        <w:pStyle w:val="Sarakstarindkopa"/>
        <w:spacing w:line="320" w:lineRule="exact"/>
        <w:ind w:left="0"/>
        <w:contextualSpacing w:val="0"/>
        <w:jc w:val="both"/>
        <w:rPr>
          <w:rFonts w:cs="Times New Roman"/>
        </w:rPr>
      </w:pPr>
      <w:r w:rsidRPr="00AF0138">
        <w:rPr>
          <w:bCs/>
          <w:color w:val="auto"/>
        </w:rPr>
        <w:t>Īstenojot s</w:t>
      </w:r>
      <w:r w:rsidR="006A1DB7" w:rsidRPr="00AF0138">
        <w:rPr>
          <w:bCs/>
          <w:color w:val="auto"/>
        </w:rPr>
        <w:t>tratēģisk</w:t>
      </w:r>
      <w:r w:rsidRPr="00AF0138">
        <w:rPr>
          <w:bCs/>
          <w:color w:val="auto"/>
        </w:rPr>
        <w:t>o</w:t>
      </w:r>
      <w:r w:rsidR="006A1DB7" w:rsidRPr="00AF0138">
        <w:rPr>
          <w:bCs/>
          <w:color w:val="auto"/>
        </w:rPr>
        <w:t xml:space="preserve"> prioritāt</w:t>
      </w:r>
      <w:r w:rsidRPr="00AF0138">
        <w:rPr>
          <w:bCs/>
          <w:color w:val="auto"/>
        </w:rPr>
        <w:t>i “Cilvēkresursu profesionalizācija un administratīvās kapacitātes celšana”, paredzami šādi ieguvumi:</w:t>
      </w:r>
      <w:r w:rsidR="006A1DB7" w:rsidRPr="00AF0138">
        <w:rPr>
          <w:bCs/>
          <w:color w:val="auto"/>
        </w:rPr>
        <w:t xml:space="preserve"> </w:t>
      </w:r>
    </w:p>
    <w:p w14:paraId="4FA7678B" w14:textId="77777777" w:rsidR="00AF0138" w:rsidRPr="00AF0138" w:rsidRDefault="53430C0E" w:rsidP="00AF0138">
      <w:pPr>
        <w:pStyle w:val="Sarakstarindkopa"/>
        <w:numPr>
          <w:ilvl w:val="0"/>
          <w:numId w:val="31"/>
        </w:numPr>
        <w:spacing w:line="320" w:lineRule="exact"/>
        <w:contextualSpacing w:val="0"/>
        <w:jc w:val="both"/>
        <w:rPr>
          <w:rFonts w:cs="Times New Roman"/>
        </w:rPr>
      </w:pPr>
      <w:r>
        <w:t>i</w:t>
      </w:r>
      <w:r w:rsidR="00387489">
        <w:t>ntegrēts</w:t>
      </w:r>
      <w:r w:rsidR="00387489" w:rsidRPr="000670F9">
        <w:t xml:space="preserve"> </w:t>
      </w:r>
      <w:r w:rsidR="00387489" w:rsidRPr="00AF0138">
        <w:rPr>
          <w:b/>
          <w:bCs/>
        </w:rPr>
        <w:t>stratēģiskās plānošanas un ieviešanas process</w:t>
      </w:r>
      <w:r w:rsidR="00387489" w:rsidRPr="000670F9">
        <w:t xml:space="preserve"> nodrošin</w:t>
      </w:r>
      <w:r w:rsidR="00A3584B">
        <w:t>ās</w:t>
      </w:r>
      <w:r w:rsidR="00387489" w:rsidRPr="000670F9">
        <w:t xml:space="preserve"> labu kvalitatīvu politiku un projektu izstrādi, formulējot mērķus un sasniedzamos rezultātus;</w:t>
      </w:r>
    </w:p>
    <w:p w14:paraId="26E2BCB3" w14:textId="77777777" w:rsidR="00AF0138" w:rsidRPr="00AF0138" w:rsidRDefault="6CB5DEC2" w:rsidP="00AF0138">
      <w:pPr>
        <w:pStyle w:val="Sarakstarindkopa"/>
        <w:numPr>
          <w:ilvl w:val="0"/>
          <w:numId w:val="31"/>
        </w:numPr>
        <w:spacing w:line="320" w:lineRule="exact"/>
        <w:contextualSpacing w:val="0"/>
        <w:jc w:val="both"/>
        <w:rPr>
          <w:rFonts w:cs="Times New Roman"/>
        </w:rPr>
      </w:pPr>
      <w:r>
        <w:t>n</w:t>
      </w:r>
      <w:r w:rsidR="00387489">
        <w:t>odrošināta</w:t>
      </w:r>
      <w:r w:rsidR="00387489" w:rsidRPr="000670F9">
        <w:t xml:space="preserve"> </w:t>
      </w:r>
      <w:r w:rsidR="00387489" w:rsidRPr="00AF0138">
        <w:rPr>
          <w:b/>
          <w:bCs/>
        </w:rPr>
        <w:t xml:space="preserve">godprātīga, caurskatāma, uz risku izvērtējumu balstīta </w:t>
      </w:r>
      <w:r w:rsidR="000670F9" w:rsidRPr="00AF0138">
        <w:rPr>
          <w:b/>
          <w:bCs/>
        </w:rPr>
        <w:t>darbība</w:t>
      </w:r>
      <w:r w:rsidR="00387489" w:rsidRPr="000670F9">
        <w:t>, mazinot administratīvo slogu un vienlaikus īstenojot efektīvu pārskatatbildību;</w:t>
      </w:r>
    </w:p>
    <w:p w14:paraId="0F10AF78" w14:textId="77777777" w:rsidR="00AF0138" w:rsidRPr="00AF0138" w:rsidRDefault="04B5E318" w:rsidP="00AF0138">
      <w:pPr>
        <w:pStyle w:val="Sarakstarindkopa"/>
        <w:numPr>
          <w:ilvl w:val="0"/>
          <w:numId w:val="31"/>
        </w:numPr>
        <w:spacing w:line="320" w:lineRule="exact"/>
        <w:contextualSpacing w:val="0"/>
        <w:jc w:val="both"/>
        <w:rPr>
          <w:rFonts w:cs="Times New Roman"/>
        </w:rPr>
      </w:pPr>
      <w:r>
        <w:t>n</w:t>
      </w:r>
      <w:r w:rsidR="00387489">
        <w:t>odrošināta</w:t>
      </w:r>
      <w:r w:rsidR="00387489" w:rsidRPr="000670F9">
        <w:t xml:space="preserve"> </w:t>
      </w:r>
      <w:r w:rsidR="00387489" w:rsidRPr="00AF0138">
        <w:rPr>
          <w:b/>
          <w:bCs/>
        </w:rPr>
        <w:t>augsta iesaistīto pušu profesionalitāte</w:t>
      </w:r>
      <w:r w:rsidR="00387489" w:rsidRPr="000670F9">
        <w:t xml:space="preserve"> - nepieciešamās prasmes, kompetences un zināšanas tiek efektīvi izmantotas </w:t>
      </w:r>
      <w:r w:rsidR="000670F9">
        <w:t>publiskās pārvaldes pakalpojumu sniegšanā</w:t>
      </w:r>
      <w:r w:rsidR="00387489" w:rsidRPr="000670F9">
        <w:t xml:space="preserve"> </w:t>
      </w:r>
      <w:r w:rsidR="00D0738F">
        <w:t xml:space="preserve">sabiedrībai </w:t>
      </w:r>
      <w:r w:rsidR="00387489" w:rsidRPr="000670F9">
        <w:t>visos administratīvajos līmeņos;</w:t>
      </w:r>
    </w:p>
    <w:p w14:paraId="09E2D15B" w14:textId="3262B042" w:rsidR="00EB6555" w:rsidRPr="00AF0138" w:rsidRDefault="5B4132D6" w:rsidP="00AF0138">
      <w:pPr>
        <w:pStyle w:val="Sarakstarindkopa"/>
        <w:numPr>
          <w:ilvl w:val="0"/>
          <w:numId w:val="31"/>
        </w:numPr>
        <w:spacing w:line="320" w:lineRule="exact"/>
        <w:contextualSpacing w:val="0"/>
        <w:jc w:val="both"/>
        <w:rPr>
          <w:rFonts w:cs="Times New Roman"/>
        </w:rPr>
      </w:pPr>
      <w:r>
        <w:t>v</w:t>
      </w:r>
      <w:r w:rsidR="00387489">
        <w:t>eicināta</w:t>
      </w:r>
      <w:r w:rsidR="00A3584B">
        <w:t>s</w:t>
      </w:r>
      <w:r w:rsidR="00387489" w:rsidRPr="000670F9">
        <w:t xml:space="preserve"> </w:t>
      </w:r>
      <w:r w:rsidR="00387489" w:rsidRPr="00AF0138">
        <w:rPr>
          <w:b/>
          <w:bCs/>
        </w:rPr>
        <w:t>izmaiņas publiskās pārvaldes kultūrā</w:t>
      </w:r>
      <w:r w:rsidR="00387489" w:rsidRPr="000670F9">
        <w:t xml:space="preserve"> – atvērtība, orientācija uz rezultātu </w:t>
      </w:r>
      <w:r w:rsidR="000B2D73">
        <w:t>un iedzīvotāju</w:t>
      </w:r>
      <w:r w:rsidR="00387489" w:rsidRPr="000670F9">
        <w:t xml:space="preserve"> </w:t>
      </w:r>
      <w:r w:rsidR="00A3584B">
        <w:t xml:space="preserve">ir </w:t>
      </w:r>
      <w:r w:rsidR="00387489" w:rsidRPr="000670F9">
        <w:t>iedzīvinātas kā pastāvīgas vērtības ikdienas darbā.</w:t>
      </w:r>
    </w:p>
    <w:p w14:paraId="076E68A7" w14:textId="6199D0A0" w:rsidR="00E04A9B" w:rsidRPr="00E04A9B" w:rsidRDefault="00E04A9B" w:rsidP="00E04A9B">
      <w:pPr>
        <w:spacing w:after="120" w:line="320" w:lineRule="exact"/>
        <w:jc w:val="both"/>
        <w:rPr>
          <w:rFonts w:cs="Arial"/>
        </w:rPr>
      </w:pPr>
      <w:r w:rsidRPr="00E04A9B">
        <w:rPr>
          <w:rFonts w:cs="Arial"/>
        </w:rPr>
        <w:lastRenderedPageBreak/>
        <w:t xml:space="preserve">Stratēģiskās prioritātes īstenošanai plānotie mērķi un </w:t>
      </w:r>
      <w:r w:rsidR="0021420E" w:rsidRPr="00C13B9D">
        <w:rPr>
          <w:rFonts w:cs="Arial"/>
          <w:color w:val="auto"/>
        </w:rPr>
        <w:t>darbības</w:t>
      </w:r>
      <w:r w:rsidRPr="00C13B9D">
        <w:rPr>
          <w:rFonts w:cs="Arial"/>
          <w:color w:val="auto"/>
        </w:rPr>
        <w:t xml:space="preserve"> </w:t>
      </w:r>
      <w:r w:rsidRPr="00E04A9B">
        <w:rPr>
          <w:rFonts w:cs="Arial"/>
        </w:rPr>
        <w:t xml:space="preserve">rezultāti apkopoti </w:t>
      </w:r>
      <w:r w:rsidR="008624F1">
        <w:rPr>
          <w:rFonts w:cs="Arial"/>
        </w:rPr>
        <w:t>5.</w:t>
      </w:r>
      <w:r w:rsidRPr="00E04A9B">
        <w:rPr>
          <w:rFonts w:cs="Arial"/>
        </w:rPr>
        <w:t xml:space="preserve"> tabulā.</w:t>
      </w:r>
    </w:p>
    <w:p w14:paraId="31B17781" w14:textId="73BA4EE1" w:rsidR="00E04A9B" w:rsidRPr="00E04A9B" w:rsidRDefault="008624F1" w:rsidP="001D08A3">
      <w:pPr>
        <w:spacing w:before="0" w:after="120" w:line="240" w:lineRule="auto"/>
        <w:jc w:val="right"/>
        <w:rPr>
          <w:rFonts w:eastAsia="Times New Roman" w:cs="Times New Roman"/>
          <w:sz w:val="18"/>
          <w:szCs w:val="18"/>
        </w:rPr>
      </w:pPr>
      <w:r>
        <w:rPr>
          <w:rFonts w:eastAsia="Times New Roman" w:cs="Times New Roman"/>
          <w:sz w:val="18"/>
          <w:szCs w:val="18"/>
        </w:rPr>
        <w:t>5</w:t>
      </w:r>
      <w:r w:rsidR="00E04A9B" w:rsidRPr="00E04A9B">
        <w:rPr>
          <w:rFonts w:eastAsia="Times New Roman" w:cs="Times New Roman"/>
          <w:sz w:val="18"/>
          <w:szCs w:val="18"/>
        </w:rPr>
        <w:t>. tabula</w:t>
      </w:r>
    </w:p>
    <w:p w14:paraId="0ED55074" w14:textId="0652414B" w:rsidR="00E04A9B" w:rsidRPr="00E04A9B" w:rsidRDefault="00577EBC" w:rsidP="001D08A3">
      <w:pPr>
        <w:spacing w:before="0" w:after="120" w:line="240" w:lineRule="auto"/>
        <w:jc w:val="center"/>
        <w:rPr>
          <w:b/>
          <w:bCs/>
        </w:rPr>
      </w:pPr>
      <w:r>
        <w:rPr>
          <w:b/>
          <w:bCs/>
        </w:rPr>
        <w:t xml:space="preserve">5. </w:t>
      </w:r>
      <w:r w:rsidR="00587E7E">
        <w:rPr>
          <w:b/>
          <w:bCs/>
        </w:rPr>
        <w:t>p</w:t>
      </w:r>
      <w:r w:rsidR="00E04A9B" w:rsidRPr="00E04A9B">
        <w:rPr>
          <w:b/>
          <w:bCs/>
        </w:rPr>
        <w:t>rioritātes “</w:t>
      </w:r>
      <w:r w:rsidR="00F83F0E">
        <w:rPr>
          <w:b/>
          <w:bCs/>
        </w:rPr>
        <w:t>Cilvēkresursu p</w:t>
      </w:r>
      <w:r w:rsidR="00E04A9B" w:rsidRPr="00E04A9B">
        <w:rPr>
          <w:b/>
          <w:bCs/>
        </w:rPr>
        <w:t xml:space="preserve">rofesionalizācija un administratīvās kapacitātes celšana” mērķi un </w:t>
      </w:r>
      <w:r w:rsidR="0021420E">
        <w:rPr>
          <w:b/>
          <w:bCs/>
        </w:rPr>
        <w:t>darbības</w:t>
      </w:r>
      <w:r w:rsidR="0021420E" w:rsidRPr="00E04A9B">
        <w:rPr>
          <w:b/>
          <w:bCs/>
        </w:rPr>
        <w:t xml:space="preserve"> </w:t>
      </w:r>
      <w:r w:rsidR="00E04A9B" w:rsidRPr="00E04A9B">
        <w:rPr>
          <w:b/>
          <w:bCs/>
        </w:rPr>
        <w:t>rezultāti</w:t>
      </w:r>
    </w:p>
    <w:tbl>
      <w:tblPr>
        <w:tblStyle w:val="ListTable3-Accent21"/>
        <w:tblW w:w="5000" w:type="pct"/>
        <w:tblLook w:val="04A0" w:firstRow="1" w:lastRow="0" w:firstColumn="1" w:lastColumn="0" w:noHBand="0" w:noVBand="1"/>
      </w:tblPr>
      <w:tblGrid>
        <w:gridCol w:w="800"/>
        <w:gridCol w:w="2490"/>
        <w:gridCol w:w="1383"/>
        <w:gridCol w:w="4722"/>
      </w:tblGrid>
      <w:tr w:rsidR="00E04A9B" w:rsidRPr="00833C23" w14:paraId="301E2909" w14:textId="77777777" w:rsidTr="704B726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26" w:type="pct"/>
            <w:vAlign w:val="center"/>
          </w:tcPr>
          <w:p w14:paraId="1739A26D" w14:textId="77777777" w:rsidR="00E04A9B" w:rsidRPr="00833C23" w:rsidRDefault="00E04A9B" w:rsidP="00D1268F">
            <w:pPr>
              <w:pStyle w:val="Sarakstarindkopa"/>
              <w:spacing w:before="60" w:line="240" w:lineRule="auto"/>
              <w:ind w:left="0"/>
              <w:contextualSpacing w:val="0"/>
              <w:jc w:val="center"/>
              <w:rPr>
                <w:rFonts w:cs="Arial"/>
                <w:color w:val="FFFFFF" w:themeColor="background1"/>
                <w:sz w:val="18"/>
                <w:szCs w:val="18"/>
              </w:rPr>
            </w:pPr>
            <w:r w:rsidRPr="00833C23">
              <w:rPr>
                <w:rFonts w:cs="Arial"/>
                <w:color w:val="FFFFFF" w:themeColor="background1"/>
                <w:sz w:val="18"/>
                <w:szCs w:val="18"/>
              </w:rPr>
              <w:t>Nr.</w:t>
            </w:r>
          </w:p>
        </w:tc>
        <w:tc>
          <w:tcPr>
            <w:tcW w:w="1325" w:type="pct"/>
            <w:vAlign w:val="center"/>
          </w:tcPr>
          <w:p w14:paraId="1918DF68" w14:textId="77777777" w:rsidR="00E04A9B" w:rsidRPr="00833C23" w:rsidRDefault="00E04A9B" w:rsidP="00D1268F">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833C23">
              <w:rPr>
                <w:rFonts w:cs="Arial"/>
                <w:color w:val="FFFFFF" w:themeColor="background1"/>
                <w:sz w:val="18"/>
                <w:szCs w:val="18"/>
              </w:rPr>
              <w:t>Mērķis</w:t>
            </w:r>
          </w:p>
        </w:tc>
        <w:tc>
          <w:tcPr>
            <w:tcW w:w="736" w:type="pct"/>
            <w:vAlign w:val="center"/>
          </w:tcPr>
          <w:p w14:paraId="6A3F47E9" w14:textId="77777777" w:rsidR="00E04A9B" w:rsidRPr="00833C23" w:rsidRDefault="00E04A9B" w:rsidP="00D1268F">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sidRPr="00833C23">
              <w:rPr>
                <w:rFonts w:cs="Arial"/>
                <w:color w:val="FFFFFF" w:themeColor="background1"/>
                <w:sz w:val="18"/>
                <w:szCs w:val="18"/>
              </w:rPr>
              <w:t>Iesaistītās puses</w:t>
            </w:r>
          </w:p>
        </w:tc>
        <w:tc>
          <w:tcPr>
            <w:tcW w:w="2513" w:type="pct"/>
            <w:vAlign w:val="center"/>
          </w:tcPr>
          <w:p w14:paraId="18B69927" w14:textId="3ACA809B" w:rsidR="00E04A9B" w:rsidRPr="00833C23" w:rsidRDefault="0021420E" w:rsidP="00D1268F">
            <w:pPr>
              <w:pStyle w:val="Sarakstarindkopa"/>
              <w:spacing w:before="60" w:line="240"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rPr>
            </w:pPr>
            <w:r>
              <w:rPr>
                <w:rFonts w:cs="Arial"/>
                <w:color w:val="FFFFFF" w:themeColor="background1"/>
                <w:sz w:val="18"/>
                <w:szCs w:val="18"/>
              </w:rPr>
              <w:t>Darbības</w:t>
            </w:r>
            <w:r w:rsidRPr="00833C23">
              <w:rPr>
                <w:rFonts w:cs="Arial"/>
                <w:color w:val="FFFFFF" w:themeColor="background1"/>
                <w:sz w:val="18"/>
                <w:szCs w:val="18"/>
              </w:rPr>
              <w:t xml:space="preserve"> </w:t>
            </w:r>
            <w:r w:rsidR="00E04A9B" w:rsidRPr="00833C23">
              <w:rPr>
                <w:rFonts w:cs="Arial"/>
                <w:color w:val="FFFFFF" w:themeColor="background1"/>
                <w:sz w:val="18"/>
                <w:szCs w:val="18"/>
              </w:rPr>
              <w:t>rezultāti</w:t>
            </w:r>
          </w:p>
        </w:tc>
      </w:tr>
      <w:tr w:rsidR="00E04A9B" w:rsidRPr="00833C23" w14:paraId="2ED76D54" w14:textId="77777777" w:rsidTr="704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10191D22" w14:textId="7A0D5837" w:rsidR="00E04A9B" w:rsidRPr="00833C23" w:rsidRDefault="00E04A9B" w:rsidP="00D1268F">
            <w:pPr>
              <w:pStyle w:val="Sarakstarindkopa"/>
              <w:spacing w:before="60" w:line="240" w:lineRule="auto"/>
              <w:ind w:left="0"/>
              <w:contextualSpacing w:val="0"/>
              <w:jc w:val="both"/>
              <w:rPr>
                <w:rFonts w:cs="Arial"/>
                <w:b w:val="0"/>
                <w:bCs w:val="0"/>
                <w:sz w:val="18"/>
                <w:szCs w:val="18"/>
              </w:rPr>
            </w:pPr>
            <w:r w:rsidRPr="00833C23">
              <w:rPr>
                <w:rFonts w:cs="Arial"/>
                <w:b w:val="0"/>
                <w:bCs w:val="0"/>
                <w:sz w:val="18"/>
                <w:szCs w:val="18"/>
              </w:rPr>
              <w:t>3.</w:t>
            </w:r>
            <w:r w:rsidR="00577EBC" w:rsidRPr="00833C23">
              <w:rPr>
                <w:rFonts w:cs="Arial"/>
                <w:b w:val="0"/>
                <w:bCs w:val="0"/>
                <w:sz w:val="18"/>
                <w:szCs w:val="18"/>
              </w:rPr>
              <w:t>5</w:t>
            </w:r>
            <w:r w:rsidRPr="00833C23">
              <w:rPr>
                <w:rFonts w:cs="Arial"/>
                <w:b w:val="0"/>
                <w:bCs w:val="0"/>
                <w:sz w:val="18"/>
                <w:szCs w:val="18"/>
              </w:rPr>
              <w:t>.1.</w:t>
            </w:r>
          </w:p>
        </w:tc>
        <w:tc>
          <w:tcPr>
            <w:tcW w:w="1325" w:type="pct"/>
          </w:tcPr>
          <w:p w14:paraId="2E7F532E" w14:textId="61153752" w:rsidR="00E04A9B" w:rsidRPr="00833C23" w:rsidRDefault="00577EBC" w:rsidP="00D1268F">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833C23">
              <w:rPr>
                <w:rFonts w:eastAsia="Times New Roman" w:cs="Times New Roman"/>
                <w:bCs/>
                <w:sz w:val="18"/>
                <w:szCs w:val="18"/>
              </w:rPr>
              <w:t>Veicināt profesionālo kompetenču attīstību, balstoties kompetencēs, standartos, prasmēs un zināšanu pārnesē</w:t>
            </w:r>
          </w:p>
        </w:tc>
        <w:tc>
          <w:tcPr>
            <w:tcW w:w="736" w:type="pct"/>
          </w:tcPr>
          <w:p w14:paraId="65A6DD88" w14:textId="00702B83" w:rsidR="00E04A9B" w:rsidRPr="00833C23" w:rsidRDefault="00577EBC" w:rsidP="00D1268F">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833C23">
              <w:rPr>
                <w:rFonts w:eastAsia="Times New Roman" w:cs="Times New Roman"/>
                <w:sz w:val="18"/>
                <w:szCs w:val="18"/>
              </w:rPr>
              <w:t>VK, VAS, FM, ĀM</w:t>
            </w:r>
            <w:r w:rsidR="006C551A">
              <w:rPr>
                <w:rFonts w:eastAsia="Times New Roman" w:cs="Times New Roman"/>
                <w:sz w:val="18"/>
                <w:szCs w:val="18"/>
              </w:rPr>
              <w:t>, TM, VARAM un citas iestādes, kur</w:t>
            </w:r>
            <w:r w:rsidR="00A75FF3">
              <w:rPr>
                <w:rFonts w:eastAsia="Times New Roman" w:cs="Times New Roman"/>
                <w:sz w:val="18"/>
                <w:szCs w:val="18"/>
              </w:rPr>
              <w:t>as</w:t>
            </w:r>
            <w:r w:rsidR="006C551A">
              <w:rPr>
                <w:rFonts w:eastAsia="Times New Roman" w:cs="Times New Roman"/>
                <w:sz w:val="18"/>
                <w:szCs w:val="18"/>
              </w:rPr>
              <w:t xml:space="preserve"> ir iesaistītas kompetenču centru pieejas izveidē</w:t>
            </w:r>
          </w:p>
        </w:tc>
        <w:tc>
          <w:tcPr>
            <w:tcW w:w="2513" w:type="pct"/>
          </w:tcPr>
          <w:p w14:paraId="5B455671" w14:textId="12EDF0B5" w:rsidR="00E04A9B" w:rsidRPr="00833C23" w:rsidRDefault="00577EBC" w:rsidP="00624ED0">
            <w:pPr>
              <w:pStyle w:val="Sarakstarindkopa"/>
              <w:numPr>
                <w:ilvl w:val="0"/>
                <w:numId w:val="22"/>
              </w:numPr>
              <w:spacing w:before="60"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833C23">
              <w:rPr>
                <w:rFonts w:eastAsia="Times New Roman" w:cs="Times New Roman"/>
                <w:sz w:val="18"/>
                <w:szCs w:val="18"/>
              </w:rPr>
              <w:t>Kompetenču centru pieejas izveide būtiskākajām profesijām publiskajā sektorā</w:t>
            </w:r>
            <w:r w:rsidR="00833C23">
              <w:rPr>
                <w:rFonts w:eastAsia="Times New Roman" w:cs="Times New Roman"/>
                <w:sz w:val="18"/>
                <w:szCs w:val="18"/>
              </w:rPr>
              <w:t>,</w:t>
            </w:r>
            <w:r w:rsidRPr="00833C23">
              <w:rPr>
                <w:rFonts w:eastAsia="Times New Roman" w:cs="Times New Roman"/>
                <w:sz w:val="18"/>
                <w:szCs w:val="18"/>
              </w:rPr>
              <w:t xml:space="preserve"> piemēram</w:t>
            </w:r>
            <w:r w:rsidR="00833C23">
              <w:rPr>
                <w:rFonts w:eastAsia="Times New Roman" w:cs="Times New Roman"/>
                <w:sz w:val="18"/>
                <w:szCs w:val="18"/>
              </w:rPr>
              <w:t>,</w:t>
            </w:r>
            <w:r w:rsidRPr="00833C23">
              <w:rPr>
                <w:rFonts w:eastAsia="Times New Roman" w:cs="Times New Roman"/>
                <w:sz w:val="18"/>
                <w:szCs w:val="18"/>
              </w:rPr>
              <w:t xml:space="preserve"> iepirkumos iesaistītajām amatpersonām un </w:t>
            </w:r>
            <w:r w:rsidR="005312FA">
              <w:rPr>
                <w:rFonts w:eastAsia="Times New Roman" w:cs="Times New Roman"/>
                <w:sz w:val="18"/>
                <w:szCs w:val="18"/>
              </w:rPr>
              <w:t>nodarbinātajiem</w:t>
            </w:r>
            <w:r w:rsidRPr="00833C23">
              <w:rPr>
                <w:rFonts w:eastAsia="Times New Roman" w:cs="Times New Roman"/>
                <w:sz w:val="18"/>
                <w:szCs w:val="18"/>
              </w:rPr>
              <w:t>, politikas plānotājiem, projektu vadītājiem, IT, personāla speciālistiem un vadītājiem, klientu apkalpo</w:t>
            </w:r>
            <w:r w:rsidR="00833C23">
              <w:rPr>
                <w:rFonts w:eastAsia="Times New Roman" w:cs="Times New Roman"/>
                <w:sz w:val="18"/>
                <w:szCs w:val="18"/>
              </w:rPr>
              <w:t>šanas speciālistiem</w:t>
            </w:r>
            <w:r w:rsidRPr="00833C23">
              <w:rPr>
                <w:rFonts w:eastAsia="Times New Roman" w:cs="Times New Roman"/>
                <w:sz w:val="18"/>
                <w:szCs w:val="18"/>
              </w:rPr>
              <w:t xml:space="preserve">, uzraudzības un audita jomā iesaistītajiem </w:t>
            </w:r>
            <w:r w:rsidR="00C4038C">
              <w:rPr>
                <w:rFonts w:eastAsia="Times New Roman" w:cs="Times New Roman"/>
                <w:sz w:val="18"/>
                <w:szCs w:val="18"/>
              </w:rPr>
              <w:t>nodarbinātajiem</w:t>
            </w:r>
            <w:r w:rsidRPr="00833C23">
              <w:rPr>
                <w:rFonts w:eastAsia="Times New Roman" w:cs="Times New Roman"/>
                <w:sz w:val="18"/>
                <w:szCs w:val="18"/>
              </w:rPr>
              <w:t>, juristiem u</w:t>
            </w:r>
            <w:r w:rsidR="00833C23">
              <w:rPr>
                <w:rFonts w:eastAsia="Times New Roman" w:cs="Times New Roman"/>
                <w:sz w:val="18"/>
                <w:szCs w:val="18"/>
              </w:rPr>
              <w:t>.c.</w:t>
            </w:r>
            <w:r w:rsidRPr="00833C23">
              <w:rPr>
                <w:rFonts w:eastAsia="Times New Roman" w:cs="Times New Roman"/>
                <w:sz w:val="18"/>
                <w:szCs w:val="18"/>
              </w:rPr>
              <w:t xml:space="preserve"> Pieeja ietver funkcionālo grupu prasmju standartu (kompetenču kartes) un profesionālo mācību programmu izstrādi un īstenošanu, profesionāl</w:t>
            </w:r>
            <w:r w:rsidR="00833C23" w:rsidRPr="00833C23">
              <w:rPr>
                <w:rFonts w:eastAsia="Times New Roman" w:cs="Times New Roman"/>
                <w:sz w:val="18"/>
                <w:szCs w:val="18"/>
              </w:rPr>
              <w:t>os</w:t>
            </w:r>
            <w:r w:rsidRPr="00833C23">
              <w:rPr>
                <w:rFonts w:eastAsia="Times New Roman" w:cs="Times New Roman"/>
                <w:sz w:val="18"/>
                <w:szCs w:val="18"/>
              </w:rPr>
              <w:t xml:space="preserve"> testus un sertifikāciju, ievadmācības jaunajiem </w:t>
            </w:r>
            <w:r w:rsidR="005312FA">
              <w:rPr>
                <w:rFonts w:eastAsia="Times New Roman" w:cs="Times New Roman"/>
                <w:sz w:val="18"/>
                <w:szCs w:val="18"/>
              </w:rPr>
              <w:t>nodarbinātajiem</w:t>
            </w:r>
            <w:r w:rsidRPr="00833C23">
              <w:rPr>
                <w:rFonts w:eastAsia="Times New Roman" w:cs="Times New Roman"/>
                <w:sz w:val="18"/>
                <w:szCs w:val="18"/>
              </w:rPr>
              <w:t xml:space="preserve"> un mācīšanās darba plūsmā, </w:t>
            </w:r>
            <w:r w:rsidR="00833C23" w:rsidRPr="00833C23">
              <w:rPr>
                <w:rFonts w:eastAsia="Times New Roman" w:cs="Times New Roman"/>
                <w:sz w:val="18"/>
                <w:szCs w:val="18"/>
              </w:rPr>
              <w:t>E</w:t>
            </w:r>
            <w:r w:rsidRPr="00833C23">
              <w:rPr>
                <w:rFonts w:eastAsia="Times New Roman" w:cs="Times New Roman"/>
                <w:sz w:val="18"/>
                <w:szCs w:val="18"/>
              </w:rPr>
              <w:t>kspertu bank</w:t>
            </w:r>
            <w:r w:rsidR="00833C23" w:rsidRPr="00833C23">
              <w:rPr>
                <w:rFonts w:eastAsia="Times New Roman" w:cs="Times New Roman"/>
                <w:sz w:val="18"/>
                <w:szCs w:val="18"/>
              </w:rPr>
              <w:t>u</w:t>
            </w:r>
            <w:r w:rsidRPr="00833C23">
              <w:rPr>
                <w:rFonts w:eastAsia="Times New Roman" w:cs="Times New Roman"/>
                <w:sz w:val="18"/>
                <w:szCs w:val="18"/>
              </w:rPr>
              <w:t xml:space="preserve"> un iekšējos trenerus un mentorus;</w:t>
            </w:r>
          </w:p>
          <w:p w14:paraId="1024DC70" w14:textId="7562B3CF" w:rsidR="00577EBC" w:rsidRPr="00833C23" w:rsidRDefault="00577EBC" w:rsidP="00624ED0">
            <w:pPr>
              <w:pStyle w:val="Sarakstarindkopa"/>
              <w:numPr>
                <w:ilvl w:val="0"/>
                <w:numId w:val="22"/>
              </w:numPr>
              <w:spacing w:before="60"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833C23">
              <w:rPr>
                <w:rFonts w:eastAsia="Times New Roman" w:cs="Times New Roman"/>
                <w:sz w:val="18"/>
                <w:szCs w:val="18"/>
              </w:rPr>
              <w:t>Informatīvi pasākumi un mācības jauna</w:t>
            </w:r>
            <w:r w:rsidR="0037778F">
              <w:rPr>
                <w:rFonts w:eastAsia="Times New Roman" w:cs="Times New Roman"/>
                <w:sz w:val="18"/>
                <w:szCs w:val="18"/>
              </w:rPr>
              <w:t xml:space="preserve"> tiesiskā regulēju</w:t>
            </w:r>
            <w:r w:rsidR="00793DBB">
              <w:rPr>
                <w:rFonts w:eastAsia="Times New Roman" w:cs="Times New Roman"/>
                <w:sz w:val="18"/>
                <w:szCs w:val="18"/>
              </w:rPr>
              <w:t>m</w:t>
            </w:r>
            <w:r w:rsidR="00387B44">
              <w:rPr>
                <w:rFonts w:eastAsia="Times New Roman" w:cs="Times New Roman"/>
                <w:sz w:val="18"/>
                <w:szCs w:val="18"/>
              </w:rPr>
              <w:t>a</w:t>
            </w:r>
            <w:r w:rsidRPr="00833C23">
              <w:rPr>
                <w:rFonts w:eastAsia="Times New Roman" w:cs="Times New Roman"/>
                <w:sz w:val="18"/>
                <w:szCs w:val="18"/>
              </w:rPr>
              <w:t>, sistēmu un procesu ieviešanas atbalstam</w:t>
            </w:r>
            <w:r w:rsidR="00833C23" w:rsidRPr="00833C23">
              <w:rPr>
                <w:rFonts w:eastAsia="Times New Roman" w:cs="Times New Roman"/>
                <w:sz w:val="18"/>
                <w:szCs w:val="18"/>
              </w:rPr>
              <w:t>;</w:t>
            </w:r>
          </w:p>
          <w:p w14:paraId="241759A9" w14:textId="07199479" w:rsidR="00577EBC" w:rsidRPr="00833C23" w:rsidRDefault="00577EBC" w:rsidP="00624ED0">
            <w:pPr>
              <w:pStyle w:val="Sarakstarindkopa"/>
              <w:numPr>
                <w:ilvl w:val="0"/>
                <w:numId w:val="22"/>
              </w:numPr>
              <w:spacing w:before="60"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cs="Arial"/>
                <w:sz w:val="18"/>
                <w:szCs w:val="18"/>
              </w:rPr>
            </w:pPr>
            <w:r w:rsidRPr="704B7262">
              <w:rPr>
                <w:rFonts w:eastAsia="Times New Roman" w:cs="Times New Roman"/>
                <w:sz w:val="18"/>
                <w:szCs w:val="18"/>
              </w:rPr>
              <w:t>Informatīvi pasākumi, materiāli un mācības, kas saistītas ar darbu valsts pārvaldē</w:t>
            </w:r>
            <w:r w:rsidR="008624F1" w:rsidRPr="704B7262">
              <w:rPr>
                <w:rFonts w:eastAsia="Times New Roman" w:cs="Times New Roman"/>
                <w:sz w:val="18"/>
                <w:szCs w:val="18"/>
              </w:rPr>
              <w:t>,</w:t>
            </w:r>
            <w:r w:rsidRPr="704B7262">
              <w:rPr>
                <w:rFonts w:eastAsia="Times New Roman" w:cs="Times New Roman"/>
                <w:sz w:val="18"/>
                <w:szCs w:val="18"/>
              </w:rPr>
              <w:t xml:space="preserve"> t</w:t>
            </w:r>
            <w:r w:rsidR="433051D7" w:rsidRPr="704B7262">
              <w:rPr>
                <w:rFonts w:eastAsia="Times New Roman" w:cs="Times New Roman"/>
                <w:sz w:val="18"/>
                <w:szCs w:val="18"/>
              </w:rPr>
              <w:t>.</w:t>
            </w:r>
            <w:r w:rsidRPr="704B7262">
              <w:rPr>
                <w:rFonts w:eastAsia="Times New Roman" w:cs="Times New Roman"/>
                <w:sz w:val="18"/>
                <w:szCs w:val="18"/>
              </w:rPr>
              <w:t xml:space="preserve"> sk</w:t>
            </w:r>
            <w:r w:rsidR="433051D7" w:rsidRPr="704B7262">
              <w:rPr>
                <w:rFonts w:eastAsia="Times New Roman" w:cs="Times New Roman"/>
                <w:sz w:val="18"/>
                <w:szCs w:val="18"/>
              </w:rPr>
              <w:t>.</w:t>
            </w:r>
            <w:r w:rsidRPr="704B7262">
              <w:rPr>
                <w:rFonts w:eastAsia="Times New Roman" w:cs="Times New Roman"/>
                <w:sz w:val="18"/>
                <w:szCs w:val="18"/>
              </w:rPr>
              <w:t xml:space="preserve"> </w:t>
            </w:r>
            <w:r w:rsidR="0BBEA6FF" w:rsidRPr="704B7262">
              <w:rPr>
                <w:rFonts w:eastAsia="Times New Roman" w:cs="Times New Roman"/>
                <w:sz w:val="18"/>
                <w:szCs w:val="18"/>
              </w:rPr>
              <w:t>s</w:t>
            </w:r>
            <w:r w:rsidRPr="704B7262">
              <w:rPr>
                <w:rFonts w:eastAsia="Times New Roman" w:cs="Times New Roman"/>
                <w:sz w:val="18"/>
                <w:szCs w:val="18"/>
              </w:rPr>
              <w:t xml:space="preserve">tarptautiskajās un ES institūcijās, </w:t>
            </w:r>
            <w:r w:rsidR="2ACE0BD3" w:rsidRPr="704B7262">
              <w:rPr>
                <w:rFonts w:eastAsia="Times New Roman" w:cs="Times New Roman"/>
                <w:sz w:val="18"/>
                <w:szCs w:val="18"/>
              </w:rPr>
              <w:t>a</w:t>
            </w:r>
            <w:r w:rsidRPr="704B7262">
              <w:rPr>
                <w:rFonts w:eastAsia="Times New Roman" w:cs="Times New Roman"/>
                <w:sz w:val="18"/>
                <w:szCs w:val="18"/>
              </w:rPr>
              <w:t xml:space="preserve">ttīstības atbalsta programmās. Ekspertu tīkla sagatavošana un attīstīšana darbam starptautiskajos projektos, Twinning projektos un </w:t>
            </w:r>
            <w:r w:rsidR="2ACE0BD3" w:rsidRPr="704B7262">
              <w:rPr>
                <w:rFonts w:eastAsia="Times New Roman" w:cs="Times New Roman"/>
                <w:sz w:val="18"/>
                <w:szCs w:val="18"/>
              </w:rPr>
              <w:t>a</w:t>
            </w:r>
            <w:r w:rsidRPr="704B7262">
              <w:rPr>
                <w:rFonts w:eastAsia="Times New Roman" w:cs="Times New Roman"/>
                <w:sz w:val="18"/>
                <w:szCs w:val="18"/>
              </w:rPr>
              <w:t>ttīstības palīdzības programmās</w:t>
            </w:r>
            <w:r w:rsidR="008624F1" w:rsidRPr="704B7262">
              <w:rPr>
                <w:rFonts w:eastAsia="Times New Roman" w:cs="Times New Roman"/>
                <w:sz w:val="18"/>
                <w:szCs w:val="18"/>
              </w:rPr>
              <w:t>.</w:t>
            </w:r>
          </w:p>
        </w:tc>
      </w:tr>
      <w:tr w:rsidR="00E04A9B" w:rsidRPr="00833C23" w14:paraId="1EB8EAC9" w14:textId="77777777" w:rsidTr="704B7262">
        <w:tc>
          <w:tcPr>
            <w:cnfStyle w:val="001000000000" w:firstRow="0" w:lastRow="0" w:firstColumn="1" w:lastColumn="0" w:oddVBand="0" w:evenVBand="0" w:oddHBand="0" w:evenHBand="0" w:firstRowFirstColumn="0" w:firstRowLastColumn="0" w:lastRowFirstColumn="0" w:lastRowLastColumn="0"/>
            <w:tcW w:w="426" w:type="pct"/>
          </w:tcPr>
          <w:p w14:paraId="198A0D8E" w14:textId="2D4048D6" w:rsidR="00E04A9B" w:rsidRPr="00833C23" w:rsidRDefault="00E04A9B" w:rsidP="00D1268F">
            <w:pPr>
              <w:pStyle w:val="Sarakstarindkopa"/>
              <w:spacing w:before="60" w:line="240" w:lineRule="auto"/>
              <w:ind w:left="0"/>
              <w:contextualSpacing w:val="0"/>
              <w:jc w:val="both"/>
              <w:rPr>
                <w:rFonts w:cs="Arial"/>
                <w:b w:val="0"/>
                <w:bCs w:val="0"/>
                <w:sz w:val="18"/>
                <w:szCs w:val="18"/>
              </w:rPr>
            </w:pPr>
            <w:r w:rsidRPr="00833C23">
              <w:rPr>
                <w:rFonts w:cs="Arial"/>
                <w:b w:val="0"/>
                <w:bCs w:val="0"/>
                <w:sz w:val="18"/>
                <w:szCs w:val="18"/>
              </w:rPr>
              <w:t>3.</w:t>
            </w:r>
            <w:r w:rsidR="009D5E3C" w:rsidRPr="00833C23">
              <w:rPr>
                <w:rFonts w:cs="Arial"/>
                <w:b w:val="0"/>
                <w:bCs w:val="0"/>
                <w:sz w:val="18"/>
                <w:szCs w:val="18"/>
              </w:rPr>
              <w:t>5</w:t>
            </w:r>
            <w:r w:rsidRPr="00833C23">
              <w:rPr>
                <w:rFonts w:cs="Arial"/>
                <w:b w:val="0"/>
                <w:bCs w:val="0"/>
                <w:sz w:val="18"/>
                <w:szCs w:val="18"/>
              </w:rPr>
              <w:t>.2.</w:t>
            </w:r>
          </w:p>
        </w:tc>
        <w:tc>
          <w:tcPr>
            <w:tcW w:w="1325" w:type="pct"/>
          </w:tcPr>
          <w:p w14:paraId="6036B27D" w14:textId="3DE9E116" w:rsidR="00E04A9B" w:rsidRPr="00833C23" w:rsidRDefault="00577EBC" w:rsidP="008624F1">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833C23">
              <w:rPr>
                <w:rFonts w:cs="Arial"/>
                <w:bCs/>
                <w:sz w:val="18"/>
                <w:szCs w:val="18"/>
              </w:rPr>
              <w:t>Veicināt publiskās pārvaldes orientāciju uz klientu</w:t>
            </w:r>
          </w:p>
        </w:tc>
        <w:tc>
          <w:tcPr>
            <w:tcW w:w="736" w:type="pct"/>
          </w:tcPr>
          <w:p w14:paraId="2D6A3E34" w14:textId="1CDF307E" w:rsidR="00E04A9B" w:rsidRPr="00833C23" w:rsidRDefault="00833C23" w:rsidP="00D1268F">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Arial"/>
                <w:sz w:val="18"/>
                <w:szCs w:val="18"/>
              </w:rPr>
            </w:pPr>
            <w:r w:rsidRPr="00833C23">
              <w:rPr>
                <w:rFonts w:eastAsia="Times New Roman" w:cs="Times New Roman"/>
                <w:sz w:val="18"/>
                <w:szCs w:val="18"/>
              </w:rPr>
              <w:t>VK, VAS, VARAM</w:t>
            </w:r>
          </w:p>
        </w:tc>
        <w:tc>
          <w:tcPr>
            <w:tcW w:w="2513" w:type="pct"/>
          </w:tcPr>
          <w:p w14:paraId="419EA79B" w14:textId="019DD2B6" w:rsidR="00E04A9B" w:rsidRPr="00833C23" w:rsidRDefault="00577EBC" w:rsidP="00624ED0">
            <w:pPr>
              <w:pStyle w:val="Sarakstarindkopa"/>
              <w:numPr>
                <w:ilvl w:val="0"/>
                <w:numId w:val="23"/>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0833C23">
              <w:rPr>
                <w:rFonts w:eastAsia="Times New Roman" w:cs="Times New Roman"/>
                <w:sz w:val="18"/>
                <w:szCs w:val="18"/>
              </w:rPr>
              <w:t xml:space="preserve">Informatīvi pasākumi un mācības klientorientētai </w:t>
            </w:r>
            <w:r w:rsidR="006D2DDB">
              <w:rPr>
                <w:rFonts w:eastAsia="Times New Roman" w:cs="Times New Roman"/>
                <w:sz w:val="18"/>
                <w:szCs w:val="18"/>
              </w:rPr>
              <w:t>publiskajai</w:t>
            </w:r>
            <w:r w:rsidRPr="00833C23">
              <w:rPr>
                <w:rFonts w:eastAsia="Times New Roman" w:cs="Times New Roman"/>
                <w:sz w:val="18"/>
                <w:szCs w:val="18"/>
              </w:rPr>
              <w:t xml:space="preserve"> pārvaldei;</w:t>
            </w:r>
          </w:p>
          <w:p w14:paraId="2E3E1503" w14:textId="5802C9E4" w:rsidR="00577EBC" w:rsidRPr="00833C23" w:rsidRDefault="00577EBC" w:rsidP="00624ED0">
            <w:pPr>
              <w:pStyle w:val="Sarakstarindkopa"/>
              <w:numPr>
                <w:ilvl w:val="0"/>
                <w:numId w:val="23"/>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0833C23">
              <w:rPr>
                <w:rFonts w:eastAsia="Times New Roman" w:cs="Times New Roman"/>
                <w:sz w:val="18"/>
                <w:szCs w:val="18"/>
              </w:rPr>
              <w:t>Metodes un atbalsts praktisku darbnīcu norisei, procesu sakārtošanai un administratīvā sloga mazināšanai publiskajā pārvaldē.</w:t>
            </w:r>
          </w:p>
        </w:tc>
      </w:tr>
      <w:tr w:rsidR="00E04A9B" w:rsidRPr="00833C23" w14:paraId="00721E01" w14:textId="77777777" w:rsidTr="704B7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Pr>
          <w:p w14:paraId="3713DA91" w14:textId="5681B4A2" w:rsidR="00E04A9B" w:rsidRPr="00833C23" w:rsidRDefault="00E04A9B" w:rsidP="00D1268F">
            <w:pPr>
              <w:pStyle w:val="Sarakstarindkopa"/>
              <w:spacing w:before="60" w:line="240" w:lineRule="auto"/>
              <w:ind w:left="0"/>
              <w:contextualSpacing w:val="0"/>
              <w:jc w:val="both"/>
              <w:rPr>
                <w:rFonts w:cs="Arial"/>
                <w:b w:val="0"/>
                <w:bCs w:val="0"/>
                <w:sz w:val="18"/>
                <w:szCs w:val="18"/>
              </w:rPr>
            </w:pPr>
            <w:r w:rsidRPr="00833C23">
              <w:rPr>
                <w:rFonts w:cs="Arial"/>
                <w:b w:val="0"/>
                <w:bCs w:val="0"/>
                <w:sz w:val="18"/>
                <w:szCs w:val="18"/>
              </w:rPr>
              <w:t>3.</w:t>
            </w:r>
            <w:r w:rsidR="009D5E3C" w:rsidRPr="00833C23">
              <w:rPr>
                <w:rFonts w:cs="Arial"/>
                <w:b w:val="0"/>
                <w:bCs w:val="0"/>
                <w:sz w:val="18"/>
                <w:szCs w:val="18"/>
              </w:rPr>
              <w:t>5</w:t>
            </w:r>
            <w:r w:rsidRPr="00833C23">
              <w:rPr>
                <w:rFonts w:cs="Arial"/>
                <w:b w:val="0"/>
                <w:bCs w:val="0"/>
                <w:sz w:val="18"/>
                <w:szCs w:val="18"/>
              </w:rPr>
              <w:t>.3.</w:t>
            </w:r>
          </w:p>
        </w:tc>
        <w:tc>
          <w:tcPr>
            <w:tcW w:w="1325" w:type="pct"/>
          </w:tcPr>
          <w:p w14:paraId="0FB4B356" w14:textId="2FE7F8AF" w:rsidR="00E04A9B" w:rsidRPr="00833C23" w:rsidRDefault="009D5E3C" w:rsidP="00D1268F">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sz w:val="18"/>
                <w:szCs w:val="18"/>
              </w:rPr>
            </w:pPr>
            <w:r w:rsidRPr="00833C23">
              <w:rPr>
                <w:rFonts w:eastAsia="Times New Roman" w:cs="Times New Roman"/>
                <w:bCs/>
                <w:sz w:val="18"/>
                <w:szCs w:val="18"/>
              </w:rPr>
              <w:t>Stiprināt administratīvo kapacitāti ES Kohēzijas politikas mērķu sasniegšanai</w:t>
            </w:r>
          </w:p>
        </w:tc>
        <w:tc>
          <w:tcPr>
            <w:tcW w:w="736" w:type="pct"/>
          </w:tcPr>
          <w:p w14:paraId="2250A8BC" w14:textId="7667FEAE" w:rsidR="00E04A9B" w:rsidRPr="00833C23" w:rsidRDefault="00833C23" w:rsidP="00D1268F">
            <w:pPr>
              <w:pStyle w:val="Sarakstarindkopa"/>
              <w:spacing w:before="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833C23">
              <w:rPr>
                <w:rFonts w:eastAsia="Times New Roman" w:cs="Times New Roman"/>
                <w:sz w:val="18"/>
                <w:szCs w:val="18"/>
              </w:rPr>
              <w:t>VK, VARAM, FM, VAS, CFLA, IUB</w:t>
            </w:r>
          </w:p>
        </w:tc>
        <w:tc>
          <w:tcPr>
            <w:tcW w:w="2513" w:type="pct"/>
          </w:tcPr>
          <w:p w14:paraId="0A3C5B97" w14:textId="51068940" w:rsidR="00E04A9B" w:rsidRPr="00833C23" w:rsidRDefault="00644594" w:rsidP="00624ED0">
            <w:pPr>
              <w:pStyle w:val="Sarakstarindkopa"/>
              <w:numPr>
                <w:ilvl w:val="0"/>
                <w:numId w:val="26"/>
              </w:numPr>
              <w:spacing w:before="60" w:line="240"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I</w:t>
            </w:r>
            <w:r w:rsidR="000F643A" w:rsidRPr="00833C23">
              <w:rPr>
                <w:rFonts w:eastAsia="Times New Roman" w:cs="Times New Roman"/>
                <w:sz w:val="18"/>
                <w:szCs w:val="18"/>
              </w:rPr>
              <w:t>ekšējo ekspertu grupu izveide (piemēram, IKT, datu analīze, iepirkums, būvniecība utt.), kas sniedz konsultācijas un praktisku atbalstu iepirkumu procesā, iepirkumu piemēru (angļu val</w:t>
            </w:r>
            <w:r w:rsidR="008624F1">
              <w:rPr>
                <w:rFonts w:eastAsia="Times New Roman" w:cs="Times New Roman"/>
                <w:sz w:val="18"/>
                <w:szCs w:val="18"/>
              </w:rPr>
              <w:t>.</w:t>
            </w:r>
            <w:r w:rsidR="000F643A" w:rsidRPr="00833C23">
              <w:rPr>
                <w:rFonts w:eastAsia="Times New Roman" w:cs="Times New Roman"/>
                <w:sz w:val="18"/>
                <w:szCs w:val="18"/>
              </w:rPr>
              <w:t xml:space="preserve">: </w:t>
            </w:r>
            <w:r w:rsidR="000F643A" w:rsidRPr="00736657">
              <w:rPr>
                <w:rFonts w:eastAsia="Times New Roman" w:cs="Times New Roman"/>
                <w:i/>
                <w:iCs/>
                <w:sz w:val="18"/>
                <w:szCs w:val="18"/>
              </w:rPr>
              <w:t>case studies</w:t>
            </w:r>
            <w:r w:rsidR="000F643A" w:rsidRPr="00833C23">
              <w:rPr>
                <w:rFonts w:eastAsia="Times New Roman" w:cs="Times New Roman"/>
                <w:sz w:val="18"/>
                <w:szCs w:val="18"/>
              </w:rPr>
              <w:t>) sagatavošana mācību programmām;</w:t>
            </w:r>
          </w:p>
          <w:p w14:paraId="73452C84" w14:textId="745A56B6" w:rsidR="000F643A" w:rsidRPr="00833C23" w:rsidRDefault="000F643A" w:rsidP="00624ED0">
            <w:pPr>
              <w:pStyle w:val="Sarakstarindkopa"/>
              <w:numPr>
                <w:ilvl w:val="0"/>
                <w:numId w:val="26"/>
              </w:numPr>
              <w:spacing w:before="60" w:line="240"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833C23">
              <w:rPr>
                <w:rFonts w:eastAsia="Times New Roman" w:cs="Times New Roman"/>
                <w:sz w:val="18"/>
                <w:szCs w:val="18"/>
              </w:rPr>
              <w:t>Zināšanu pārvaldības sistēmas izstrāde par labāko praksi, pakalpojumu prototipiem, vienkāršotām procedūrām</w:t>
            </w:r>
            <w:r w:rsidR="005B7715">
              <w:rPr>
                <w:rFonts w:eastAsia="Times New Roman" w:cs="Times New Roman"/>
                <w:sz w:val="18"/>
                <w:szCs w:val="18"/>
              </w:rPr>
              <w:t>,</w:t>
            </w:r>
            <w:r w:rsidRPr="00833C23">
              <w:rPr>
                <w:rFonts w:eastAsia="Times New Roman" w:cs="Times New Roman"/>
                <w:sz w:val="18"/>
                <w:szCs w:val="18"/>
              </w:rPr>
              <w:t xml:space="preserve"> </w:t>
            </w:r>
            <w:r w:rsidR="005B7715">
              <w:rPr>
                <w:rFonts w:eastAsia="Times New Roman" w:cs="Times New Roman"/>
                <w:sz w:val="18"/>
                <w:szCs w:val="18"/>
              </w:rPr>
              <w:t>p</w:t>
            </w:r>
            <w:r w:rsidRPr="00833C23">
              <w:rPr>
                <w:rFonts w:eastAsia="Times New Roman" w:cs="Times New Roman"/>
                <w:sz w:val="18"/>
                <w:szCs w:val="18"/>
              </w:rPr>
              <w:t>ieredzes apmaiņas pasākumi, forumi;</w:t>
            </w:r>
          </w:p>
          <w:p w14:paraId="0458AB9C" w14:textId="77777777" w:rsidR="000F643A" w:rsidRPr="00833C23" w:rsidRDefault="000F643A" w:rsidP="00624ED0">
            <w:pPr>
              <w:pStyle w:val="Sarakstarindkopa"/>
              <w:numPr>
                <w:ilvl w:val="0"/>
                <w:numId w:val="26"/>
              </w:numPr>
              <w:spacing w:before="60" w:line="240"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833C23">
              <w:rPr>
                <w:rFonts w:eastAsia="Times New Roman" w:cs="Times New Roman"/>
                <w:sz w:val="18"/>
                <w:szCs w:val="18"/>
              </w:rPr>
              <w:t>Informatīvi pasākumi un mācības uzlabotai normatīvā regulējuma ievērošanai Kohēzijas politikas īstenošanā;</w:t>
            </w:r>
          </w:p>
          <w:p w14:paraId="62480845" w14:textId="412B9112" w:rsidR="000F643A" w:rsidRPr="00833C23" w:rsidRDefault="000F643A" w:rsidP="00624ED0">
            <w:pPr>
              <w:pStyle w:val="Sarakstarindkopa"/>
              <w:numPr>
                <w:ilvl w:val="0"/>
                <w:numId w:val="26"/>
              </w:numPr>
              <w:spacing w:before="60" w:line="240"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833C23">
              <w:rPr>
                <w:rFonts w:eastAsia="Times New Roman" w:cs="Times New Roman"/>
                <w:sz w:val="18"/>
                <w:szCs w:val="18"/>
              </w:rPr>
              <w:lastRenderedPageBreak/>
              <w:t>Labās prakses pārnese Kohēzijas politikas fondu īstenošanā atbilstoši uzraudzības prasībām, PP un VKS mācības utt</w:t>
            </w:r>
            <w:r w:rsidR="00C70606">
              <w:rPr>
                <w:rFonts w:eastAsia="Times New Roman" w:cs="Times New Roman"/>
                <w:sz w:val="18"/>
                <w:szCs w:val="18"/>
              </w:rPr>
              <w:t>.</w:t>
            </w:r>
            <w:r w:rsidRPr="00833C23">
              <w:rPr>
                <w:rFonts w:eastAsia="Times New Roman" w:cs="Times New Roman"/>
                <w:sz w:val="18"/>
                <w:szCs w:val="18"/>
              </w:rPr>
              <w:t xml:space="preserve"> </w:t>
            </w:r>
          </w:p>
        </w:tc>
      </w:tr>
      <w:tr w:rsidR="00833C23" w:rsidRPr="00833C23" w14:paraId="4E029EAA" w14:textId="77777777" w:rsidTr="704B7262">
        <w:tc>
          <w:tcPr>
            <w:cnfStyle w:val="001000000000" w:firstRow="0" w:lastRow="0" w:firstColumn="1" w:lastColumn="0" w:oddVBand="0" w:evenVBand="0" w:oddHBand="0" w:evenHBand="0" w:firstRowFirstColumn="0" w:firstRowLastColumn="0" w:lastRowFirstColumn="0" w:lastRowLastColumn="0"/>
            <w:tcW w:w="426" w:type="pct"/>
          </w:tcPr>
          <w:p w14:paraId="5251CE8D" w14:textId="099589B2" w:rsidR="00833C23" w:rsidRPr="00833C23" w:rsidRDefault="00833C23" w:rsidP="00D1268F">
            <w:pPr>
              <w:pStyle w:val="Sarakstarindkopa"/>
              <w:spacing w:before="60" w:line="240" w:lineRule="auto"/>
              <w:ind w:left="0"/>
              <w:contextualSpacing w:val="0"/>
              <w:jc w:val="both"/>
              <w:rPr>
                <w:rFonts w:cs="Arial"/>
                <w:b w:val="0"/>
                <w:bCs w:val="0"/>
                <w:sz w:val="18"/>
                <w:szCs w:val="18"/>
              </w:rPr>
            </w:pPr>
            <w:r w:rsidRPr="00833C23">
              <w:rPr>
                <w:rFonts w:cs="Arial"/>
                <w:b w:val="0"/>
                <w:bCs w:val="0"/>
                <w:sz w:val="18"/>
                <w:szCs w:val="18"/>
              </w:rPr>
              <w:lastRenderedPageBreak/>
              <w:t>3.5.4.</w:t>
            </w:r>
          </w:p>
        </w:tc>
        <w:tc>
          <w:tcPr>
            <w:tcW w:w="1325" w:type="pct"/>
          </w:tcPr>
          <w:p w14:paraId="276DCA52" w14:textId="664A73A4" w:rsidR="00833C23" w:rsidRPr="00833C23" w:rsidRDefault="00833C23" w:rsidP="00D1268F">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0833C23">
              <w:rPr>
                <w:rFonts w:eastAsia="Times New Roman" w:cs="Times New Roman"/>
                <w:bCs/>
                <w:sz w:val="18"/>
                <w:szCs w:val="18"/>
              </w:rPr>
              <w:t>Veicināt mērķtiecīgu cilvēkresursu zināšanu un prasmju attīstību nākotnes nodarbinātībai</w:t>
            </w:r>
          </w:p>
        </w:tc>
        <w:tc>
          <w:tcPr>
            <w:tcW w:w="736" w:type="pct"/>
          </w:tcPr>
          <w:p w14:paraId="39F77020" w14:textId="210AD5D4" w:rsidR="00833C23" w:rsidRPr="00833C23" w:rsidRDefault="00833C23" w:rsidP="00D1268F">
            <w:pPr>
              <w:pStyle w:val="Sarakstarindkopa"/>
              <w:spacing w:before="6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833C23">
              <w:rPr>
                <w:rFonts w:eastAsia="Times New Roman" w:cs="Times New Roman"/>
                <w:sz w:val="18"/>
                <w:szCs w:val="18"/>
              </w:rPr>
              <w:t>VK, VAS, NVA, VIA</w:t>
            </w:r>
            <w:r w:rsidR="00934F0F">
              <w:rPr>
                <w:rFonts w:eastAsia="Times New Roman" w:cs="Times New Roman"/>
                <w:sz w:val="18"/>
                <w:szCs w:val="18"/>
              </w:rPr>
              <w:t>A</w:t>
            </w:r>
          </w:p>
        </w:tc>
        <w:tc>
          <w:tcPr>
            <w:tcW w:w="2513" w:type="pct"/>
          </w:tcPr>
          <w:p w14:paraId="61EB2AB2" w14:textId="1B246CEC" w:rsidR="00833C23" w:rsidRPr="00833C23" w:rsidRDefault="00833C23" w:rsidP="00624ED0">
            <w:pPr>
              <w:pStyle w:val="Sarakstarindkopa"/>
              <w:numPr>
                <w:ilvl w:val="0"/>
                <w:numId w:val="26"/>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833C23">
              <w:rPr>
                <w:rFonts w:eastAsia="Times New Roman" w:cs="Times New Roman"/>
                <w:sz w:val="18"/>
                <w:szCs w:val="18"/>
              </w:rPr>
              <w:t>Personīgās efektivitātes un vispārējo prasmju attīstība</w:t>
            </w:r>
            <w:r>
              <w:rPr>
                <w:rFonts w:eastAsia="Times New Roman" w:cs="Times New Roman"/>
                <w:sz w:val="18"/>
                <w:szCs w:val="18"/>
              </w:rPr>
              <w:t>s programmas</w:t>
            </w:r>
            <w:r w:rsidRPr="00833C23">
              <w:rPr>
                <w:rFonts w:eastAsia="Times New Roman" w:cs="Times New Roman"/>
                <w:sz w:val="18"/>
                <w:szCs w:val="18"/>
              </w:rPr>
              <w:t xml:space="preserve"> atbilstoši nākotnes kompetencēm (emocionālā inteliģence</w:t>
            </w:r>
            <w:r>
              <w:rPr>
                <w:rFonts w:eastAsia="Times New Roman" w:cs="Times New Roman"/>
                <w:sz w:val="18"/>
                <w:szCs w:val="18"/>
              </w:rPr>
              <w:t>,</w:t>
            </w:r>
            <w:r w:rsidRPr="00833C23">
              <w:rPr>
                <w:rFonts w:eastAsia="Times New Roman" w:cs="Times New Roman"/>
                <w:sz w:val="18"/>
                <w:szCs w:val="18"/>
              </w:rPr>
              <w:t xml:space="preserve"> apzinātība, koučings, valodas u</w:t>
            </w:r>
            <w:r>
              <w:rPr>
                <w:rFonts w:eastAsia="Times New Roman" w:cs="Times New Roman"/>
                <w:sz w:val="18"/>
                <w:szCs w:val="18"/>
              </w:rPr>
              <w:t>.c.</w:t>
            </w:r>
            <w:r w:rsidRPr="00833C23">
              <w:rPr>
                <w:rFonts w:eastAsia="Times New Roman" w:cs="Times New Roman"/>
                <w:sz w:val="18"/>
                <w:szCs w:val="18"/>
              </w:rPr>
              <w:t>);</w:t>
            </w:r>
          </w:p>
          <w:p w14:paraId="64954846" w14:textId="71D6D799" w:rsidR="00833C23" w:rsidRPr="00833C23" w:rsidRDefault="00833C23" w:rsidP="00624ED0">
            <w:pPr>
              <w:pStyle w:val="Sarakstarindkopa"/>
              <w:numPr>
                <w:ilvl w:val="0"/>
                <w:numId w:val="26"/>
              </w:numPr>
              <w:spacing w:before="60" w:line="240"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833C23">
              <w:rPr>
                <w:rFonts w:eastAsia="Times New Roman" w:cs="Times New Roman"/>
                <w:sz w:val="18"/>
                <w:szCs w:val="18"/>
              </w:rPr>
              <w:t xml:space="preserve">Publiskās pārvaldes </w:t>
            </w:r>
            <w:r w:rsidR="00A47460">
              <w:rPr>
                <w:rFonts w:eastAsia="Times New Roman" w:cs="Times New Roman"/>
                <w:sz w:val="18"/>
                <w:szCs w:val="18"/>
              </w:rPr>
              <w:t>nodarbināto</w:t>
            </w:r>
            <w:r w:rsidRPr="00833C23">
              <w:rPr>
                <w:rFonts w:eastAsia="Times New Roman" w:cs="Times New Roman"/>
                <w:sz w:val="18"/>
                <w:szCs w:val="18"/>
              </w:rPr>
              <w:t xml:space="preserve"> pārkvalifikācija atbilstoši darba tirgus vajadzībām – </w:t>
            </w:r>
            <w:r>
              <w:rPr>
                <w:rFonts w:eastAsia="Times New Roman" w:cs="Times New Roman"/>
                <w:sz w:val="18"/>
                <w:szCs w:val="18"/>
              </w:rPr>
              <w:t xml:space="preserve">nodrošināta </w:t>
            </w:r>
            <w:r w:rsidRPr="00833C23">
              <w:rPr>
                <w:rFonts w:eastAsia="Times New Roman" w:cs="Times New Roman"/>
                <w:sz w:val="18"/>
                <w:szCs w:val="18"/>
              </w:rPr>
              <w:t>jaunu prasmju un zināšanu apgūšana atbilstoši attīstības aktualitātēm darba tirgū.</w:t>
            </w:r>
          </w:p>
        </w:tc>
      </w:tr>
    </w:tbl>
    <w:p w14:paraId="46A49F2C" w14:textId="347B3E91" w:rsidR="00A3584B" w:rsidRDefault="00A3584B" w:rsidP="00A3584B">
      <w:pPr>
        <w:jc w:val="both"/>
      </w:pPr>
    </w:p>
    <w:p w14:paraId="10EC4F9F" w14:textId="4B987411" w:rsidR="00F849A3" w:rsidRDefault="00F849A3" w:rsidP="003501B3">
      <w:pPr>
        <w:spacing w:before="0" w:after="200" w:line="276" w:lineRule="auto"/>
        <w:jc w:val="both"/>
      </w:pPr>
      <w:r>
        <w:t>Lai īstenoto 5.prioritāti, ti</w:t>
      </w:r>
      <w:r w:rsidR="001C6A0B">
        <w:t>e</w:t>
      </w:r>
      <w:r w:rsidR="003E4AC0">
        <w:t>k</w:t>
      </w:r>
      <w:r>
        <w:t xml:space="preserve"> izstrādāta Administratīvās kapacitātes ceļa karte Kohēzijas politikas mērķu sasniegšanai 2021</w:t>
      </w:r>
      <w:r w:rsidR="003501B3">
        <w:t>. – 2027. gada plānošanas periodā, kas kalpos par galveno vadlīniju, plānu un atskaites punktu virzībā uz mērķi radīt nepieciešamos priekšnosacījumus cilvēkresursu, finansējuma, zināšanu pārneses, rīku un tehnoloģiju ieguldījumu pietiekamībai Kohēzijas politikas fondu programmu un projektu rezultātu efektīvai un savlaicīgai sasniegšanai.</w:t>
      </w:r>
      <w:r>
        <w:t xml:space="preserve"> </w:t>
      </w:r>
    </w:p>
    <w:p w14:paraId="771C0382" w14:textId="00E29EA2" w:rsidR="009D5E3C" w:rsidRDefault="005802C0" w:rsidP="003501B3">
      <w:pPr>
        <w:spacing w:before="0" w:after="200" w:line="276" w:lineRule="auto"/>
        <w:jc w:val="both"/>
      </w:pPr>
      <w:r>
        <w:t>Stratēģijas kopsavilkums ir atspoguļots Stratēģijas mērķ</w:t>
      </w:r>
      <w:r w:rsidR="2821A3EC">
        <w:t>u</w:t>
      </w:r>
      <w:r>
        <w:t xml:space="preserve"> kartē</w:t>
      </w:r>
      <w:r w:rsidR="0024362A">
        <w:t xml:space="preserve"> (skat. 1. pielikumu).</w:t>
      </w:r>
      <w:r w:rsidR="009D5E3C">
        <w:br w:type="page"/>
      </w:r>
    </w:p>
    <w:p w14:paraId="62EAE203" w14:textId="77777777" w:rsidR="00A3584B" w:rsidRDefault="00A3584B" w:rsidP="00A3584B">
      <w:pPr>
        <w:jc w:val="both"/>
      </w:pPr>
    </w:p>
    <w:p w14:paraId="5E6C5802" w14:textId="7D792408" w:rsidR="00956F09" w:rsidRPr="00F95102" w:rsidRDefault="00956F09" w:rsidP="00A3584B">
      <w:pPr>
        <w:spacing w:line="240" w:lineRule="auto"/>
        <w:ind w:left="-1418" w:firstLine="425"/>
      </w:pPr>
      <w:r w:rsidRPr="00F95102">
        <w:rPr>
          <w:b/>
          <w:noProof/>
          <w:color w:val="943634" w:themeColor="accent2" w:themeShade="BF"/>
          <w:lang w:eastAsia="lv-LV"/>
        </w:rPr>
        <w:drawing>
          <wp:inline distT="0" distB="0" distL="0" distR="0" wp14:anchorId="2B6848E9" wp14:editId="0EFDBA6A">
            <wp:extent cx="7439025" cy="628650"/>
            <wp:effectExtent l="0" t="0" r="0" b="1905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6B5FD7BE" w14:textId="3D977610" w:rsidR="005D177D" w:rsidRPr="00F95102" w:rsidRDefault="00FB70D5" w:rsidP="00C30CB0">
      <w:pPr>
        <w:pStyle w:val="Virsraksts1"/>
      </w:pPr>
      <w:bookmarkStart w:id="18" w:name="_Toc58919728"/>
      <w:r>
        <w:t>I</w:t>
      </w:r>
      <w:r w:rsidR="005D177D" w:rsidRPr="00F95102">
        <w:t xml:space="preserve">V </w:t>
      </w:r>
      <w:r w:rsidR="00C30CB0">
        <w:t>P</w:t>
      </w:r>
      <w:r w:rsidR="00C30CB0" w:rsidRPr="00F95102">
        <w:t>ārvaldība un īstenošana</w:t>
      </w:r>
      <w:bookmarkEnd w:id="18"/>
    </w:p>
    <w:p w14:paraId="3FC5AB4B" w14:textId="3939C91B" w:rsidR="00222592" w:rsidRPr="00F95102" w:rsidRDefault="00FB70D5" w:rsidP="0001419F">
      <w:pPr>
        <w:pStyle w:val="Virsraksts2"/>
      </w:pPr>
      <w:bookmarkStart w:id="19" w:name="_Toc58919729"/>
      <w:r>
        <w:t>4</w:t>
      </w:r>
      <w:r w:rsidR="005D177D" w:rsidRPr="00F95102">
        <w:t xml:space="preserve">.1. </w:t>
      </w:r>
      <w:r w:rsidR="004D6CC0" w:rsidRPr="00F95102">
        <w:t>Iesaistītās puses un to loma</w:t>
      </w:r>
      <w:r w:rsidR="007517BD">
        <w:t xml:space="preserve"> stratēģijas īstenošanā</w:t>
      </w:r>
      <w:bookmarkEnd w:id="19"/>
    </w:p>
    <w:p w14:paraId="567FFD7A" w14:textId="418D2528" w:rsidR="00222592" w:rsidRPr="00072B6A" w:rsidRDefault="00222592" w:rsidP="00072B6A">
      <w:pPr>
        <w:spacing w:line="320" w:lineRule="exact"/>
        <w:jc w:val="both"/>
      </w:pPr>
      <w:r w:rsidRPr="00072B6A">
        <w:t>Lai īstenotu stratēģijas prioritātes</w:t>
      </w:r>
      <w:r w:rsidR="000670F9">
        <w:t xml:space="preserve"> un sasniegtu t</w:t>
      </w:r>
      <w:r w:rsidR="008F2458">
        <w:t>o</w:t>
      </w:r>
      <w:r w:rsidR="000670F9">
        <w:t xml:space="preserve"> mērķus</w:t>
      </w:r>
      <w:r w:rsidRPr="00072B6A">
        <w:t xml:space="preserve">, ir svarīgi definēt šīs stratēģijas </w:t>
      </w:r>
      <w:r w:rsidR="000670F9">
        <w:t xml:space="preserve">ieviešanā </w:t>
      </w:r>
      <w:r w:rsidRPr="00072B6A">
        <w:t>iesaistītās puses, to lomas un uzdevumus.</w:t>
      </w:r>
    </w:p>
    <w:p w14:paraId="072C06AB" w14:textId="13BCFF5D" w:rsidR="00222592" w:rsidRPr="00072B6A" w:rsidRDefault="00222592" w:rsidP="00072B6A">
      <w:pPr>
        <w:spacing w:line="320" w:lineRule="exact"/>
        <w:jc w:val="both"/>
      </w:pPr>
      <w:r w:rsidRPr="00072B6A">
        <w:rPr>
          <w:b/>
          <w:bCs/>
        </w:rPr>
        <w:t>Valsts kanceleja</w:t>
      </w:r>
      <w:r w:rsidRPr="00072B6A">
        <w:t>, kuras funkcij</w:t>
      </w:r>
      <w:r w:rsidR="000670F9">
        <w:t>ās ietilpst</w:t>
      </w:r>
      <w:r w:rsidRPr="00072B6A">
        <w:t xml:space="preserve"> vienot</w:t>
      </w:r>
      <w:r w:rsidR="000670F9">
        <w:t>as</w:t>
      </w:r>
      <w:r w:rsidRPr="00072B6A">
        <w:t xml:space="preserve"> cilvēkresursu attīstības politik</w:t>
      </w:r>
      <w:r w:rsidR="000670F9">
        <w:t>as izstrāde</w:t>
      </w:r>
      <w:r w:rsidRPr="00072B6A">
        <w:t xml:space="preserve">, </w:t>
      </w:r>
      <w:r w:rsidR="000670F9">
        <w:t xml:space="preserve">veido valsts pārvaldes cilvēkresursu attīstības politiku </w:t>
      </w:r>
      <w:r w:rsidRPr="00072B6A">
        <w:t>un šīs stratēģijas ietvaros nodrošina stratēģisko plānošanu</w:t>
      </w:r>
      <w:r w:rsidR="000670F9">
        <w:t>, ieviešanas uzraudzību, kā arī atsevišķu aktivitāšu īstenošanu (attiecībā uz iestāžu vadītājiem</w:t>
      </w:r>
      <w:r w:rsidR="0028343D">
        <w:t>, ES fondu vadības speci</w:t>
      </w:r>
      <w:r w:rsidR="00DB5F96">
        <w:t>ālistiem</w:t>
      </w:r>
      <w:r w:rsidR="000670F9">
        <w:t xml:space="preserve"> un personāla vadītajiem)</w:t>
      </w:r>
      <w:r w:rsidRPr="00072B6A">
        <w:t xml:space="preserve">. </w:t>
      </w:r>
    </w:p>
    <w:p w14:paraId="3F087D54" w14:textId="7A6839FF" w:rsidR="00222592" w:rsidRPr="00072B6A" w:rsidRDefault="00222592" w:rsidP="00072B6A">
      <w:pPr>
        <w:spacing w:line="320" w:lineRule="exact"/>
        <w:jc w:val="both"/>
      </w:pPr>
      <w:r w:rsidRPr="00072B6A">
        <w:rPr>
          <w:b/>
          <w:bCs/>
        </w:rPr>
        <w:t>Valsts administrācijas skola,</w:t>
      </w:r>
      <w:r w:rsidRPr="00072B6A">
        <w:t xml:space="preserve"> kura īsteno valsts politiku </w:t>
      </w:r>
      <w:r w:rsidR="006965E7">
        <w:t>cilvēkresursu</w:t>
      </w:r>
      <w:r w:rsidRPr="00072B6A">
        <w:t xml:space="preserve"> profesionālās attīstības jomā, šīs stratēģijas ietvaros </w:t>
      </w:r>
      <w:r w:rsidR="000670F9">
        <w:t xml:space="preserve">darbosies kā </w:t>
      </w:r>
      <w:r w:rsidRPr="0044006F">
        <w:rPr>
          <w:b/>
          <w:bCs/>
        </w:rPr>
        <w:t xml:space="preserve">Publiskās pārvaldes </w:t>
      </w:r>
      <w:r w:rsidR="008556D1">
        <w:rPr>
          <w:b/>
          <w:bCs/>
        </w:rPr>
        <w:t>attīstības un zināšanu pārneses</w:t>
      </w:r>
      <w:r w:rsidRPr="0044006F">
        <w:rPr>
          <w:b/>
          <w:bCs/>
        </w:rPr>
        <w:t xml:space="preserve"> centr</w:t>
      </w:r>
      <w:r w:rsidR="000670F9" w:rsidRPr="0044006F">
        <w:rPr>
          <w:b/>
          <w:bCs/>
        </w:rPr>
        <w:t>s</w:t>
      </w:r>
      <w:r w:rsidRPr="00072B6A">
        <w:t xml:space="preserve">, lai mērķtiecīgi un sistemātiski ieviestu </w:t>
      </w:r>
      <w:r w:rsidR="006965E7">
        <w:t xml:space="preserve">vienotu </w:t>
      </w:r>
      <w:r w:rsidRPr="00072B6A">
        <w:t>zināšan</w:t>
      </w:r>
      <w:r w:rsidR="006965E7">
        <w:t>u</w:t>
      </w:r>
      <w:r w:rsidRPr="00072B6A">
        <w:t xml:space="preserve"> pārvaldības sistēmu publisk</w:t>
      </w:r>
      <w:r w:rsidR="000670F9">
        <w:t>aj</w:t>
      </w:r>
      <w:r w:rsidRPr="00072B6A">
        <w:t>ā pārvaldē</w:t>
      </w:r>
      <w:r w:rsidR="0044006F">
        <w:t>.</w:t>
      </w:r>
    </w:p>
    <w:p w14:paraId="43BCC3A0" w14:textId="2F803AB7" w:rsidR="00222592" w:rsidRDefault="00222592" w:rsidP="00072B6A">
      <w:pPr>
        <w:spacing w:line="320" w:lineRule="exact"/>
        <w:jc w:val="both"/>
      </w:pPr>
      <w:r w:rsidRPr="00072B6A">
        <w:rPr>
          <w:b/>
          <w:bCs/>
        </w:rPr>
        <w:t>Valsts</w:t>
      </w:r>
      <w:r w:rsidRPr="00072B6A">
        <w:t xml:space="preserve"> </w:t>
      </w:r>
      <w:r w:rsidRPr="00072B6A">
        <w:rPr>
          <w:b/>
          <w:bCs/>
        </w:rPr>
        <w:t>pārvaldes iestād</w:t>
      </w:r>
      <w:r w:rsidR="006965E7">
        <w:rPr>
          <w:b/>
          <w:bCs/>
        </w:rPr>
        <w:t xml:space="preserve">es praksē īstenos </w:t>
      </w:r>
      <w:r w:rsidRPr="00072B6A">
        <w:t>stratēģij</w:t>
      </w:r>
      <w:r w:rsidR="006965E7">
        <w:t>ā ietverto vīziju</w:t>
      </w:r>
      <w:r w:rsidR="00E56AE7">
        <w:t xml:space="preserve"> un noteiktos stratēģiskos virzienus</w:t>
      </w:r>
      <w:r w:rsidR="006965E7">
        <w:t>, atbilstoši pielāgojot savus cilvēkresursu vadības procesus. Jāņem vērā, ka viens no valsts iestāžu kopējiem snieguma rādītājiem, ko paredz Institūciju darbības stratēģiju instrukcija</w:t>
      </w:r>
      <w:r w:rsidR="008F2458">
        <w:t>s projekts</w:t>
      </w:r>
      <w:r w:rsidR="006965E7">
        <w:t xml:space="preserve">, ir </w:t>
      </w:r>
      <w:r w:rsidR="006965E7" w:rsidRPr="0044006F">
        <w:rPr>
          <w:b/>
          <w:bCs/>
        </w:rPr>
        <w:t>cilvēkresursu prasmju attīstība un iesaistīšanās</w:t>
      </w:r>
      <w:r w:rsidR="001A38D0">
        <w:rPr>
          <w:b/>
          <w:bCs/>
        </w:rPr>
        <w:t xml:space="preserve">. </w:t>
      </w:r>
      <w:r w:rsidR="001A38D0" w:rsidRPr="0044006F">
        <w:t>Attiecīgi iestādēm noteikti jāizvirza mērķi, kas ir orientēti šīs jomas attīstībai</w:t>
      </w:r>
      <w:r w:rsidRPr="00072B6A">
        <w:t xml:space="preserve">, veicinot mācīšanās kultūras ieviešanu un paredzot atbilstošus resursus nodarbināto </w:t>
      </w:r>
      <w:r w:rsidR="0044006F" w:rsidRPr="00072B6A">
        <w:t>tālāk izglītošanā</w:t>
      </w:r>
      <w:r w:rsidRPr="00072B6A">
        <w:t>.</w:t>
      </w:r>
    </w:p>
    <w:p w14:paraId="20246B89" w14:textId="50B036C9" w:rsidR="0044006F" w:rsidRDefault="0044006F" w:rsidP="0044006F">
      <w:pPr>
        <w:spacing w:line="320" w:lineRule="exact"/>
        <w:jc w:val="both"/>
      </w:pPr>
      <w:r w:rsidRPr="704B7262">
        <w:rPr>
          <w:b/>
          <w:bCs/>
        </w:rPr>
        <w:t>Pašvaldību iestādes</w:t>
      </w:r>
      <w:r>
        <w:t xml:space="preserve"> līdzīgi kā valsts pārvaldes iestādes ar savu rīcību veicin</w:t>
      </w:r>
      <w:r w:rsidR="20216762">
        <w:t>ās</w:t>
      </w:r>
      <w:r>
        <w:t xml:space="preserve"> organizācijas, kas mācās, principu iedzīvināšanu, </w:t>
      </w:r>
      <w:r w:rsidR="3A685E65">
        <w:t>sekmējot</w:t>
      </w:r>
      <w:r>
        <w:t xml:space="preserve"> mācīšanās kultūras ieviešanu un paredzot atbilstošus resursus nodarbināto tālākizglītošanā. Pašvaldības iestādes sadarbībā ar VAS apzina mācību vajadzības, izveido mācību programmu un nodrošina t</w:t>
      </w:r>
      <w:r w:rsidR="4C5A96C9">
        <w:t>ās</w:t>
      </w:r>
      <w:r>
        <w:t xml:space="preserve"> īstenošanu. Īstenojot šo stratēģiju, tiks nodrošināta valsts pārvaldes zināšanu pārnese no valsts pārvaldes uz pašvaldībām.</w:t>
      </w:r>
      <w:r w:rsidR="00914817">
        <w:t xml:space="preserve"> Tāpat pašvaldī</w:t>
      </w:r>
      <w:r w:rsidR="00DB3593">
        <w:t>bu iestādes īsteno stratēģijā ietverto vīziju un noteiktos stratēģiskos virzienus.</w:t>
      </w:r>
    </w:p>
    <w:p w14:paraId="569AA018" w14:textId="72D78394" w:rsidR="00702999" w:rsidRPr="00072B6A" w:rsidRDefault="00702999" w:rsidP="0044006F">
      <w:pPr>
        <w:spacing w:line="320" w:lineRule="exact"/>
        <w:jc w:val="both"/>
      </w:pPr>
      <w:r w:rsidRPr="00072B6A">
        <w:t xml:space="preserve">Stratēģijas lielākā iesaistīto pušu grupa ir </w:t>
      </w:r>
      <w:r>
        <w:rPr>
          <w:b/>
          <w:bCs/>
        </w:rPr>
        <w:t>publisk</w:t>
      </w:r>
      <w:r w:rsidR="00476A1B">
        <w:rPr>
          <w:b/>
          <w:bCs/>
        </w:rPr>
        <w:t>ās</w:t>
      </w:r>
      <w:r w:rsidRPr="00072B6A">
        <w:rPr>
          <w:b/>
          <w:bCs/>
        </w:rPr>
        <w:t xml:space="preserve"> pārvaldes iestā</w:t>
      </w:r>
      <w:r>
        <w:rPr>
          <w:b/>
          <w:bCs/>
        </w:rPr>
        <w:t>dēs</w:t>
      </w:r>
      <w:r w:rsidRPr="00072B6A">
        <w:rPr>
          <w:b/>
          <w:bCs/>
        </w:rPr>
        <w:t xml:space="preserve"> nodarbinātie</w:t>
      </w:r>
      <w:r w:rsidRPr="00072B6A">
        <w:t>,</w:t>
      </w:r>
      <w:r>
        <w:t xml:space="preserve"> kuri atbilstoši veicamajām funkcijām un amatu kompetenču modeļiem, sadarbībā ar saviem vadītājiem identificēs mācīšanās un attīstības vajadzības, piedalīsies mācīšanās aktivitātēs un vērtēs to efektivitāti – noderīgumu arvien augstāku darba rezultātu sasniegšanā</w:t>
      </w:r>
      <w:r w:rsidRPr="00072B6A">
        <w:t xml:space="preserve">. </w:t>
      </w:r>
      <w:r w:rsidR="009816B5">
        <w:t xml:space="preserve">Tāpat </w:t>
      </w:r>
      <w:r w:rsidR="00384A36">
        <w:t xml:space="preserve">aktīvi iesaistīsies </w:t>
      </w:r>
      <w:r w:rsidR="00782202">
        <w:t xml:space="preserve">mācīšanās </w:t>
      </w:r>
      <w:r w:rsidR="00782202">
        <w:lastRenderedPageBreak/>
        <w:t xml:space="preserve">kultūras </w:t>
      </w:r>
      <w:r w:rsidR="009C0CC0">
        <w:t xml:space="preserve">īstenošanā, kurā ar savu rīcību </w:t>
      </w:r>
      <w:r w:rsidR="00DA0081">
        <w:t xml:space="preserve">mācīšanos padarīs </w:t>
      </w:r>
      <w:r w:rsidR="129A952A">
        <w:t>par</w:t>
      </w:r>
      <w:r w:rsidR="00DA0081">
        <w:t xml:space="preserve"> ikdienas paradumu un </w:t>
      </w:r>
      <w:r w:rsidR="00914447">
        <w:t>dalīsies ar zināšanām</w:t>
      </w:r>
      <w:r w:rsidR="00A03C9A">
        <w:t xml:space="preserve"> ar citiem publisk</w:t>
      </w:r>
      <w:r w:rsidR="125A7A7B">
        <w:t>ajā</w:t>
      </w:r>
      <w:r w:rsidR="00A03C9A">
        <w:t xml:space="preserve"> pārvald</w:t>
      </w:r>
      <w:r w:rsidR="68E2DCF3">
        <w:t>ē</w:t>
      </w:r>
      <w:r w:rsidR="00A03C9A">
        <w:t xml:space="preserve"> nodarbinātajiem.</w:t>
      </w:r>
    </w:p>
    <w:p w14:paraId="7FD6B84B" w14:textId="4094E4C7" w:rsidR="008F2458" w:rsidRDefault="008F2458" w:rsidP="008F2458">
      <w:pPr>
        <w:spacing w:line="320" w:lineRule="exact"/>
        <w:jc w:val="both"/>
      </w:pPr>
      <w:r w:rsidRPr="00072B6A">
        <w:rPr>
          <w:b/>
          <w:bCs/>
        </w:rPr>
        <w:t>Augstākās izglītības iestādes</w:t>
      </w:r>
      <w:r w:rsidRPr="00072B6A">
        <w:t xml:space="preserve"> šīs stratēģijas ietvaros ir sadarbības partneri, </w:t>
      </w:r>
      <w:r>
        <w:t>sadarbībā ar kurām tiks veidotas un īstenotas jaunas mācību programmas</w:t>
      </w:r>
      <w:r w:rsidRPr="00072B6A">
        <w:t xml:space="preserve">, kā arī </w:t>
      </w:r>
      <w:r>
        <w:t xml:space="preserve">veikti </w:t>
      </w:r>
      <w:r w:rsidRPr="00072B6A">
        <w:t>pētījum</w:t>
      </w:r>
      <w:r>
        <w:t>i</w:t>
      </w:r>
      <w:r w:rsidRPr="00072B6A">
        <w:t>, piemēram, cilvēkkapitāla attīstības pētījumi.</w:t>
      </w:r>
    </w:p>
    <w:p w14:paraId="2B198049" w14:textId="4EF443B5" w:rsidR="008F2458" w:rsidRPr="00072B6A" w:rsidRDefault="008F2458" w:rsidP="008F2458">
      <w:pPr>
        <w:spacing w:line="320" w:lineRule="exact"/>
        <w:jc w:val="both"/>
      </w:pPr>
      <w:r w:rsidRPr="00072B6A">
        <w:t xml:space="preserve">Lai veiksmīgi īstenotu stratēģijas </w:t>
      </w:r>
      <w:r>
        <w:t>prioritātes un sasniegtu mērķus</w:t>
      </w:r>
      <w:r w:rsidRPr="00072B6A">
        <w:t>, stratēģijas ietvaros ir noteikt</w:t>
      </w:r>
      <w:r w:rsidR="008C3A5C">
        <w:t>a</w:t>
      </w:r>
      <w:r w:rsidRPr="00072B6A">
        <w:t xml:space="preserve"> katras iesaistītās puses </w:t>
      </w:r>
      <w:r>
        <w:t>loma</w:t>
      </w:r>
      <w:r w:rsidRPr="00072B6A">
        <w:t xml:space="preserve"> un uzdevumi</w:t>
      </w:r>
      <w:r w:rsidR="005F4ED4">
        <w:t xml:space="preserve"> stratēģijas īstenošanas procesos</w:t>
      </w:r>
      <w:r>
        <w:t xml:space="preserve"> (skat. apkopojumu </w:t>
      </w:r>
      <w:r w:rsidR="0010202C">
        <w:t xml:space="preserve">2. </w:t>
      </w:r>
      <w:r>
        <w:t xml:space="preserve"> pielikumā)</w:t>
      </w:r>
      <w:r w:rsidRPr="00072B6A">
        <w:t>.</w:t>
      </w:r>
    </w:p>
    <w:p w14:paraId="6B69088F" w14:textId="77777777" w:rsidR="008F2458" w:rsidRDefault="008F2458" w:rsidP="0001419F">
      <w:pPr>
        <w:pStyle w:val="Virsraksts2"/>
      </w:pPr>
    </w:p>
    <w:p w14:paraId="377A44C5" w14:textId="5CF58025" w:rsidR="008F2458" w:rsidRPr="00F95102" w:rsidRDefault="00FB70D5" w:rsidP="0001419F">
      <w:pPr>
        <w:pStyle w:val="Virsraksts2"/>
      </w:pPr>
      <w:bookmarkStart w:id="20" w:name="_Toc58919730"/>
      <w:r>
        <w:t>4</w:t>
      </w:r>
      <w:r w:rsidR="008F2458" w:rsidRPr="00F95102">
        <w:t xml:space="preserve">.2. </w:t>
      </w:r>
      <w:r w:rsidR="008F2458">
        <w:t>Stratēģijas īstenošanas p</w:t>
      </w:r>
      <w:r w:rsidR="008F2458" w:rsidRPr="00F95102">
        <w:t>ārvaldības mod</w:t>
      </w:r>
      <w:r w:rsidR="008F2458">
        <w:t>elis</w:t>
      </w:r>
      <w:bookmarkEnd w:id="20"/>
    </w:p>
    <w:p w14:paraId="68AD05EB" w14:textId="01037EA5" w:rsidR="008F2458" w:rsidRDefault="008F2458" w:rsidP="008F2458">
      <w:pPr>
        <w:spacing w:line="320" w:lineRule="exact"/>
        <w:jc w:val="both"/>
      </w:pPr>
      <w:r>
        <w:t xml:space="preserve">Stratēģijas pārvaldības modelis piedāvā jaunu pieeju, kas paredz sistēmisku, saskaņotu un vienotu publiskās pārvaldes mācīšanās un attīstības programmu un pasākumu plānošanu un īstenošanu, kā arī ir priekšnoteikums veiksmīgai stratēģijas </w:t>
      </w:r>
      <w:r w:rsidR="1AD8B934">
        <w:t>īstenošanai</w:t>
      </w:r>
      <w:r>
        <w:t>.</w:t>
      </w:r>
      <w:r w:rsidR="00363E3F">
        <w:t xml:space="preserve"> </w:t>
      </w:r>
      <w:r w:rsidR="00363E3F" w:rsidRPr="704B7262">
        <w:rPr>
          <w:color w:val="auto"/>
        </w:rPr>
        <w:t>Stratēģijas 3.</w:t>
      </w:r>
      <w:r w:rsidR="21D40D57" w:rsidRPr="704B7262">
        <w:rPr>
          <w:color w:val="auto"/>
        </w:rPr>
        <w:t xml:space="preserve"> </w:t>
      </w:r>
      <w:r w:rsidR="00363E3F" w:rsidRPr="704B7262">
        <w:rPr>
          <w:color w:val="auto"/>
        </w:rPr>
        <w:t xml:space="preserve">pielikumā ir </w:t>
      </w:r>
      <w:r w:rsidR="030A32C5" w:rsidRPr="704B7262">
        <w:rPr>
          <w:color w:val="auto"/>
        </w:rPr>
        <w:t xml:space="preserve">sniegts </w:t>
      </w:r>
      <w:r w:rsidR="003A5DAE" w:rsidRPr="704B7262">
        <w:rPr>
          <w:color w:val="auto"/>
        </w:rPr>
        <w:t>apraksts par mācī</w:t>
      </w:r>
      <w:r w:rsidR="4CAE03E2" w:rsidRPr="704B7262">
        <w:rPr>
          <w:color w:val="auto"/>
        </w:rPr>
        <w:t>šanās</w:t>
      </w:r>
      <w:r w:rsidR="003A5DAE" w:rsidRPr="704B7262">
        <w:rPr>
          <w:color w:val="auto"/>
        </w:rPr>
        <w:t xml:space="preserve"> un attīstības pasākumu pārvaldības procesu.</w:t>
      </w:r>
    </w:p>
    <w:p w14:paraId="205A310A" w14:textId="3B5A7202" w:rsidR="004C51EF" w:rsidRDefault="004C51EF" w:rsidP="008F2458">
      <w:pPr>
        <w:spacing w:line="320" w:lineRule="exact"/>
        <w:jc w:val="both"/>
        <w:rPr>
          <w:bCs/>
        </w:rPr>
      </w:pPr>
      <w:r>
        <w:rPr>
          <w:bCs/>
        </w:rPr>
        <w:t xml:space="preserve">VK </w:t>
      </w:r>
      <w:r w:rsidR="00371968">
        <w:rPr>
          <w:bCs/>
        </w:rPr>
        <w:t xml:space="preserve">veido vienotu </w:t>
      </w:r>
      <w:r w:rsidR="004C10CB">
        <w:rPr>
          <w:bCs/>
        </w:rPr>
        <w:t>pilnveidojamo prasmju un kompetenču politiku publiskajā pārvaldē</w:t>
      </w:r>
      <w:r w:rsidR="00C1282B">
        <w:rPr>
          <w:bCs/>
        </w:rPr>
        <w:t xml:space="preserve">, </w:t>
      </w:r>
      <w:r w:rsidR="00AE1497">
        <w:rPr>
          <w:bCs/>
        </w:rPr>
        <w:t xml:space="preserve">nodrošinot kopīgu </w:t>
      </w:r>
      <w:r w:rsidR="00733380">
        <w:rPr>
          <w:bCs/>
        </w:rPr>
        <w:t xml:space="preserve">publiskās pārvaldes </w:t>
      </w:r>
      <w:r w:rsidR="00AE1497">
        <w:rPr>
          <w:bCs/>
        </w:rPr>
        <w:t xml:space="preserve">stratēģisko </w:t>
      </w:r>
      <w:r w:rsidR="00F3761A">
        <w:rPr>
          <w:bCs/>
        </w:rPr>
        <w:t xml:space="preserve">virzienu </w:t>
      </w:r>
      <w:r w:rsidR="00AE1497">
        <w:rPr>
          <w:bCs/>
        </w:rPr>
        <w:t>plānošanu</w:t>
      </w:r>
      <w:r w:rsidR="002F4E6F">
        <w:rPr>
          <w:bCs/>
        </w:rPr>
        <w:t xml:space="preserve"> un</w:t>
      </w:r>
      <w:r w:rsidR="00C01642">
        <w:rPr>
          <w:bCs/>
        </w:rPr>
        <w:t xml:space="preserve"> veic uzraudzīb</w:t>
      </w:r>
      <w:r w:rsidR="006A63FB">
        <w:rPr>
          <w:bCs/>
        </w:rPr>
        <w:t>u stratēģijas īstenošanā.</w:t>
      </w:r>
      <w:r w:rsidR="002F4E6F">
        <w:rPr>
          <w:bCs/>
        </w:rPr>
        <w:t xml:space="preserve"> </w:t>
      </w:r>
      <w:r w:rsidR="00E71E5B">
        <w:rPr>
          <w:bCs/>
        </w:rPr>
        <w:t xml:space="preserve">VK līdzdarbojas </w:t>
      </w:r>
      <w:r w:rsidR="008505C8">
        <w:rPr>
          <w:bCs/>
        </w:rPr>
        <w:t>prioritāro un stratēģisko mācī</w:t>
      </w:r>
      <w:r w:rsidR="007F79E0">
        <w:rPr>
          <w:bCs/>
        </w:rPr>
        <w:t>šanās un attīstības</w:t>
      </w:r>
      <w:r w:rsidR="00BB7621">
        <w:rPr>
          <w:bCs/>
        </w:rPr>
        <w:t xml:space="preserve"> programmu</w:t>
      </w:r>
      <w:r w:rsidR="008505C8">
        <w:rPr>
          <w:bCs/>
        </w:rPr>
        <w:t xml:space="preserve"> </w:t>
      </w:r>
      <w:r w:rsidR="00E44F0B">
        <w:rPr>
          <w:bCs/>
        </w:rPr>
        <w:t>satura veidošanā</w:t>
      </w:r>
      <w:r w:rsidR="00486CE5">
        <w:rPr>
          <w:bCs/>
        </w:rPr>
        <w:t>, kompetenču ietvar</w:t>
      </w:r>
      <w:r w:rsidR="007F79E0">
        <w:rPr>
          <w:bCs/>
        </w:rPr>
        <w:t>u</w:t>
      </w:r>
      <w:r w:rsidR="00486CE5">
        <w:rPr>
          <w:bCs/>
        </w:rPr>
        <w:t xml:space="preserve"> veidošanā un citu </w:t>
      </w:r>
      <w:r w:rsidR="007F79E0">
        <w:rPr>
          <w:bCs/>
        </w:rPr>
        <w:t xml:space="preserve">ar cilvēkresursu politiku saistītos </w:t>
      </w:r>
      <w:r w:rsidR="003B4B62">
        <w:rPr>
          <w:bCs/>
        </w:rPr>
        <w:t>pasākumos.</w:t>
      </w:r>
    </w:p>
    <w:p w14:paraId="281D9D36" w14:textId="690099F5" w:rsidR="008F2458" w:rsidRDefault="008F2458" w:rsidP="008F2458">
      <w:pPr>
        <w:spacing w:line="320" w:lineRule="exact"/>
        <w:jc w:val="both"/>
      </w:pPr>
      <w:r>
        <w:t xml:space="preserve">VAS darbojas kā </w:t>
      </w:r>
      <w:r w:rsidRPr="62984F8C">
        <w:rPr>
          <w:b/>
          <w:bCs/>
        </w:rPr>
        <w:t xml:space="preserve">Publiskās pārvaldes </w:t>
      </w:r>
      <w:r w:rsidR="5293EC03" w:rsidRPr="62984F8C">
        <w:rPr>
          <w:b/>
          <w:bCs/>
        </w:rPr>
        <w:t>attīstības un zināšanu pārneses</w:t>
      </w:r>
      <w:r w:rsidR="3C4A6BE2" w:rsidRPr="62984F8C">
        <w:rPr>
          <w:b/>
          <w:bCs/>
        </w:rPr>
        <w:t xml:space="preserve"> </w:t>
      </w:r>
      <w:r w:rsidRPr="62984F8C">
        <w:rPr>
          <w:b/>
          <w:bCs/>
        </w:rPr>
        <w:t>centrs</w:t>
      </w:r>
      <w:r>
        <w:t>, nodrošinot stratēģijā un citos plānošanas dokumentos izvirzītos mācīšanās un attīstības pasākumus,</w:t>
      </w:r>
      <w:r w:rsidR="2D3CEFCF">
        <w:t xml:space="preserve"> ar resoriem kopīgi izstrādājot un</w:t>
      </w:r>
      <w:r>
        <w:t xml:space="preserve"> centralizēti īstenojot publiskās pārvaldes mācīšanās, attīstības un talantu vadības programmas,</w:t>
      </w:r>
      <w:r w:rsidR="1D2FAA67">
        <w:t xml:space="preserve"> valsts pārvaldes darbinieku attīstības matricas ieviešanu un lietošanu,</w:t>
      </w:r>
      <w:r>
        <w:t xml:space="preserve"> kas ir paredzētas visai publiskai pārvaldei – kā korporatīvās</w:t>
      </w:r>
      <w:r w:rsidR="482FFB12">
        <w:t xml:space="preserve"> jeb kopējās</w:t>
      </w:r>
      <w:r>
        <w:t xml:space="preserve">, tā profesionālās programmas. Kā piemēru šādai pieejai var minēt Ievadmācības jaunajiem darbiniekiem, </w:t>
      </w:r>
      <w:r w:rsidR="650AD12F">
        <w:t>korupcijas novēršanas mācības</w:t>
      </w:r>
      <w:r>
        <w:t xml:space="preserve"> amatpersonām, profesionālā mācību programma klientu apkalpošanas speciālistiem, praktiskās mācības politikas un pakalpojumu dizainā utt. </w:t>
      </w:r>
      <w:r w:rsidR="021D0F1D">
        <w:t>Šādu programmu īstenošana rada vienotu pieeju satura izveidē, mācību metodikā, pasniegšanā, veicinot vienotu izpratni, kā arī vienotus standartus zināšanu un prasmju apgūšanā. Stratēģijas īstenošanai ir plānots piesaistīt gan SF finansējumu, gan valsts budžetu, gan citu finanšu instrumentu finansējumu, stratēģijas pasākumu iespējamie finansējuma avoti ir aprakstīti 4. pielikumā.</w:t>
      </w:r>
    </w:p>
    <w:p w14:paraId="46221D36" w14:textId="1A1DFC14" w:rsidR="008F2458" w:rsidRDefault="008F2458" w:rsidP="008F2458">
      <w:pPr>
        <w:spacing w:line="320" w:lineRule="exact"/>
        <w:jc w:val="both"/>
      </w:pPr>
      <w:r>
        <w:t xml:space="preserve">Savukārt </w:t>
      </w:r>
      <w:r w:rsidRPr="704B7262">
        <w:rPr>
          <w:b/>
          <w:bCs/>
        </w:rPr>
        <w:t xml:space="preserve">specifiskās iestāžu mācību vajadzības jeb specializētās mācību programmas </w:t>
      </w:r>
      <w:r>
        <w:t xml:space="preserve">nākotnē tiks </w:t>
      </w:r>
      <w:r w:rsidR="26D79007">
        <w:t>īstenotas</w:t>
      </w:r>
      <w:r>
        <w:t xml:space="preserve"> divos veidos:</w:t>
      </w:r>
    </w:p>
    <w:p w14:paraId="25C77823" w14:textId="1D520D28" w:rsidR="008F2458" w:rsidRDefault="68956353" w:rsidP="00624ED0">
      <w:pPr>
        <w:pStyle w:val="Sarakstarindkopa"/>
        <w:numPr>
          <w:ilvl w:val="0"/>
          <w:numId w:val="17"/>
        </w:numPr>
        <w:spacing w:line="320" w:lineRule="exact"/>
        <w:jc w:val="both"/>
      </w:pPr>
      <w:r>
        <w:t>j</w:t>
      </w:r>
      <w:r w:rsidR="008F2458">
        <w:t>a mācīšanās vajadzība ir saistīta ar kopējo programmu, bet ir nepieciešama pielāgošana iestādes vajadzīb</w:t>
      </w:r>
      <w:r w:rsidR="6D9D59DC">
        <w:t>ām</w:t>
      </w:r>
      <w:r w:rsidR="008F2458">
        <w:t xml:space="preserve"> vai </w:t>
      </w:r>
      <w:r w:rsidR="16737373">
        <w:t xml:space="preserve">nepieciešams </w:t>
      </w:r>
      <w:r w:rsidR="642C93C7">
        <w:t xml:space="preserve">satura </w:t>
      </w:r>
      <w:r w:rsidR="008F2458">
        <w:t xml:space="preserve">padziļinājums, </w:t>
      </w:r>
      <w:r w:rsidR="008F2458" w:rsidRPr="62984F8C">
        <w:rPr>
          <w:color w:val="auto"/>
        </w:rPr>
        <w:t xml:space="preserve">tad </w:t>
      </w:r>
      <w:r w:rsidR="008F2458" w:rsidRPr="62984F8C">
        <w:rPr>
          <w:color w:val="auto"/>
        </w:rPr>
        <w:lastRenderedPageBreak/>
        <w:t>arī šāda veida mācības varētu finansēt no kopējā mācību budžeta (valsts vai SF</w:t>
      </w:r>
      <w:r w:rsidR="6F3F1589" w:rsidRPr="62984F8C">
        <w:rPr>
          <w:color w:val="auto"/>
        </w:rPr>
        <w:t>, vai cits ārvalstu finansējums</w:t>
      </w:r>
      <w:r w:rsidR="008F2458" w:rsidRPr="62984F8C">
        <w:rPr>
          <w:color w:val="auto"/>
        </w:rPr>
        <w:t>).</w:t>
      </w:r>
      <w:r w:rsidR="008F2458" w:rsidRPr="62984F8C">
        <w:rPr>
          <w:color w:val="FF0000"/>
        </w:rPr>
        <w:t xml:space="preserve"> </w:t>
      </w:r>
      <w:r w:rsidR="008F2458">
        <w:t>Piemērs: izveidots e-mācību kurss par LEAN metodes izmantošanu publiskajā pārvaldē</w:t>
      </w:r>
      <w:r w:rsidR="00286B87">
        <w:t xml:space="preserve">, </w:t>
      </w:r>
      <w:r w:rsidR="4A06E45E">
        <w:t>j</w:t>
      </w:r>
      <w:r w:rsidR="008F2458">
        <w:t xml:space="preserve">a iestāde vēlas īstenot LEAN projektu savā iestādē, tad kopējā mācību budžeta ietvaros varētu tikt finansētas specializētas mācības vai </w:t>
      </w:r>
      <w:r w:rsidR="78F2440E">
        <w:t xml:space="preserve">sniegts </w:t>
      </w:r>
      <w:r w:rsidR="008F2458">
        <w:t>konsultatīvais/mentoringa atbalsts LEAN projekta gaitai;</w:t>
      </w:r>
    </w:p>
    <w:p w14:paraId="7058902F" w14:textId="09C50132" w:rsidR="008F2458" w:rsidRPr="007C5BB2" w:rsidRDefault="35AE62AE" w:rsidP="00624ED0">
      <w:pPr>
        <w:pStyle w:val="Sarakstarindkopa"/>
        <w:numPr>
          <w:ilvl w:val="0"/>
          <w:numId w:val="17"/>
        </w:numPr>
        <w:spacing w:line="320" w:lineRule="exact"/>
        <w:jc w:val="both"/>
        <w:rPr>
          <w:bCs/>
        </w:rPr>
      </w:pPr>
      <w:r>
        <w:t>j</w:t>
      </w:r>
      <w:r w:rsidR="008F2458">
        <w:t>a</w:t>
      </w:r>
      <w:r w:rsidR="008F2458">
        <w:rPr>
          <w:bCs/>
        </w:rPr>
        <w:t xml:space="preserve"> mācīšanās vajadzība ir saistīta ar specifiskām iestādes kompetencēm, tad ir iespēja pasūtīt VAS īpaši</w:t>
      </w:r>
      <w:r w:rsidR="008F2458" w:rsidRPr="007C5BB2">
        <w:rPr>
          <w:bCs/>
        </w:rPr>
        <w:t xml:space="preserve"> pielāgotu programmu vai iegādāties kādu no esošajām spe</w:t>
      </w:r>
      <w:r w:rsidR="008F2458">
        <w:rPr>
          <w:bCs/>
        </w:rPr>
        <w:t>c</w:t>
      </w:r>
      <w:r w:rsidR="008F2458" w:rsidRPr="007C5BB2">
        <w:rPr>
          <w:bCs/>
        </w:rPr>
        <w:t xml:space="preserve">ifiskajām mācību programmām. </w:t>
      </w:r>
    </w:p>
    <w:p w14:paraId="10A04121" w14:textId="2D18CB95" w:rsidR="008F2458" w:rsidRDefault="008F2458" w:rsidP="008F2458">
      <w:pPr>
        <w:spacing w:line="320" w:lineRule="exact"/>
        <w:jc w:val="both"/>
      </w:pPr>
      <w:r>
        <w:t>VAS loma ir nodrošināt saturisko</w:t>
      </w:r>
      <w:r w:rsidR="3E6B78E1">
        <w:t>, konsultatīvo</w:t>
      </w:r>
      <w:r>
        <w:t xml:space="preserve"> un administratīvo koordinatoru stratēģijā ietverto prioritāro mācīšanās un attīstības pasākumu plānošanai un īstenošanai, kā arī nodrošināt platformu efektīvai zināšanu pārnesei gan publiskajā pārvaldē, gan sadarbībā ar nevalstisko sektoru, uzņēmējiem un sabiedrību.</w:t>
      </w:r>
    </w:p>
    <w:p w14:paraId="5E01AB5E" w14:textId="28466D04" w:rsidR="00360A9D" w:rsidRDefault="5A9EDC84" w:rsidP="62984F8C">
      <w:pPr>
        <w:spacing w:line="320" w:lineRule="exact"/>
        <w:jc w:val="both"/>
        <w:rPr>
          <w:color w:val="auto"/>
        </w:rPr>
      </w:pPr>
      <w:r w:rsidRPr="62984F8C">
        <w:rPr>
          <w:color w:val="auto"/>
        </w:rPr>
        <w:t>L</w:t>
      </w:r>
      <w:r w:rsidR="3119A534" w:rsidRPr="62984F8C">
        <w:rPr>
          <w:color w:val="auto"/>
        </w:rPr>
        <w:t>ai īstenotu stratēģij</w:t>
      </w:r>
      <w:r w:rsidR="107408D6" w:rsidRPr="62984F8C">
        <w:rPr>
          <w:color w:val="auto"/>
        </w:rPr>
        <w:t>u un tās noteiktās prioritātes, tik</w:t>
      </w:r>
      <w:r w:rsidR="0442A60A" w:rsidRPr="62984F8C">
        <w:rPr>
          <w:color w:val="auto"/>
        </w:rPr>
        <w:t xml:space="preserve">s izveidotas satura uzraudzības padomes, kas noteiks mācību programmu tematisko ietvaru un </w:t>
      </w:r>
      <w:r w:rsidR="2477FFD8" w:rsidRPr="62984F8C">
        <w:rPr>
          <w:color w:val="auto"/>
        </w:rPr>
        <w:t xml:space="preserve">rezultātu, kā arī </w:t>
      </w:r>
      <w:r w:rsidR="3968C267" w:rsidRPr="62984F8C">
        <w:rPr>
          <w:color w:val="auto"/>
        </w:rPr>
        <w:t>uzraudzīs to izpildi.</w:t>
      </w:r>
      <w:r w:rsidR="02505FC3" w:rsidRPr="62984F8C">
        <w:rPr>
          <w:color w:val="auto"/>
        </w:rPr>
        <w:t xml:space="preserve"> Satura uzraudzības padomēs darbosies publiskās pārvaldes iestāžu pārstāvji un sadarbības partneri atbilstoši to kompetencei.</w:t>
      </w:r>
    </w:p>
    <w:p w14:paraId="3657B7AE" w14:textId="38FD2349" w:rsidR="005F42EE" w:rsidRPr="0040410B" w:rsidRDefault="02505FC3" w:rsidP="704B7262">
      <w:pPr>
        <w:spacing w:line="320" w:lineRule="exact"/>
        <w:jc w:val="both"/>
        <w:rPr>
          <w:color w:val="auto"/>
        </w:rPr>
      </w:pPr>
      <w:r w:rsidRPr="62984F8C">
        <w:rPr>
          <w:color w:val="auto"/>
        </w:rPr>
        <w:t xml:space="preserve">Lai īstenotu stratēģijas pamatideju par vienotas un sistemātiskas zināšanu pārvaldības sistēmu publiskajā pārvaldē, ir nepieciešams nodrošināt interaktīvas mācību platformas iegādi un ieviešanu. Šobrīd esošā MPS nodrošina </w:t>
      </w:r>
      <w:r w:rsidR="5C158230" w:rsidRPr="62984F8C">
        <w:rPr>
          <w:color w:val="auto"/>
        </w:rPr>
        <w:t>tikai funkcionalitāti mācību administrēšanā (datu uzskaite par dalībniekiem, mācībām, grupu komplektēšana, mācību materiālu glabāšanu u.c.). Jaudīga un interaktīva mācību platforma palīdzēs</w:t>
      </w:r>
      <w:r w:rsidR="00E128AB">
        <w:rPr>
          <w:color w:val="auto"/>
        </w:rPr>
        <w:t xml:space="preserve"> </w:t>
      </w:r>
      <w:r w:rsidR="372071BC" w:rsidRPr="62984F8C">
        <w:rPr>
          <w:color w:val="auto"/>
        </w:rPr>
        <w:t>īstenot</w:t>
      </w:r>
      <w:r w:rsidR="5C158230" w:rsidRPr="62984F8C">
        <w:rPr>
          <w:color w:val="auto"/>
        </w:rPr>
        <w:t xml:space="preserve"> pārvaldības moduli, kas iekļautu šādus aspektus: vienota pieeja mācību plānošanā</w:t>
      </w:r>
      <w:r w:rsidR="00EA1007">
        <w:rPr>
          <w:color w:val="auto"/>
        </w:rPr>
        <w:t>,</w:t>
      </w:r>
      <w:r w:rsidR="5C158230" w:rsidRPr="62984F8C">
        <w:rPr>
          <w:color w:val="auto"/>
        </w:rPr>
        <w:t xml:space="preserve"> resursu uzturēšana un koplietošana</w:t>
      </w:r>
      <w:r w:rsidR="1E9AEB1E" w:rsidRPr="62984F8C">
        <w:rPr>
          <w:color w:val="auto"/>
        </w:rPr>
        <w:t>,</w:t>
      </w:r>
      <w:r w:rsidR="5C158230" w:rsidRPr="62984F8C">
        <w:rPr>
          <w:color w:val="auto"/>
        </w:rPr>
        <w:t xml:space="preserve"> individuālo moduļu veidošana</w:t>
      </w:r>
      <w:r w:rsidR="00EA1007">
        <w:rPr>
          <w:color w:val="auto"/>
        </w:rPr>
        <w:t>,</w:t>
      </w:r>
      <w:r w:rsidR="5C158230" w:rsidRPr="62984F8C">
        <w:rPr>
          <w:color w:val="auto"/>
        </w:rPr>
        <w:t xml:space="preserve"> horizontālo kompetenču modeļu uzskaites nodrošināšana</w:t>
      </w:r>
      <w:r w:rsidR="00EA1007">
        <w:rPr>
          <w:color w:val="auto"/>
        </w:rPr>
        <w:t xml:space="preserve">, </w:t>
      </w:r>
      <w:r w:rsidR="5C158230" w:rsidRPr="62984F8C">
        <w:rPr>
          <w:color w:val="auto"/>
        </w:rPr>
        <w:t xml:space="preserve"> tehnisko resursu centralizēta administrēšana, ļaujot iestādēm lielāku uzmanību veltīt saturam, u.c. Svarīgi, </w:t>
      </w:r>
      <w:r w:rsidR="1B35D18E" w:rsidRPr="62984F8C">
        <w:rPr>
          <w:color w:val="auto"/>
        </w:rPr>
        <w:t>lai</w:t>
      </w:r>
      <w:r w:rsidR="5C158230" w:rsidRPr="62984F8C">
        <w:rPr>
          <w:color w:val="auto"/>
        </w:rPr>
        <w:t xml:space="preserve"> mācību platforma būtu publiski pieejama, kā rezultātā publiskās pārvaldes mācības būtu plašāk pieejamas, tādējādi veidojot atbalstu sabiedrības mūžizglītošanai. </w:t>
      </w:r>
    </w:p>
    <w:p w14:paraId="681B5451" w14:textId="77777777" w:rsidR="008F2458" w:rsidRDefault="008F2458" w:rsidP="0001419F">
      <w:pPr>
        <w:pStyle w:val="Virsraksts2"/>
      </w:pPr>
    </w:p>
    <w:p w14:paraId="7B7E83A9" w14:textId="2582AF58" w:rsidR="008F2458" w:rsidRPr="00F95102" w:rsidRDefault="00FB70D5" w:rsidP="0001419F">
      <w:pPr>
        <w:pStyle w:val="Virsraksts2"/>
      </w:pPr>
      <w:bookmarkStart w:id="21" w:name="_Toc58919731"/>
      <w:r>
        <w:t>4</w:t>
      </w:r>
      <w:r w:rsidR="008F2458" w:rsidRPr="00F95102">
        <w:t xml:space="preserve">.3. </w:t>
      </w:r>
      <w:r w:rsidR="008F2458">
        <w:t>Programmu s</w:t>
      </w:r>
      <w:r w:rsidR="008F2458" w:rsidRPr="00F95102">
        <w:t>aturs un mācību veidi</w:t>
      </w:r>
      <w:bookmarkEnd w:id="21"/>
      <w:r w:rsidR="008F2458" w:rsidRPr="00F95102">
        <w:t xml:space="preserve"> </w:t>
      </w:r>
    </w:p>
    <w:p w14:paraId="40207BEA" w14:textId="65B6A08C" w:rsidR="008F2458" w:rsidRPr="00072B6A" w:rsidRDefault="008F2458" w:rsidP="008F2458">
      <w:pPr>
        <w:spacing w:line="320" w:lineRule="exact"/>
        <w:jc w:val="both"/>
      </w:pPr>
      <w:r>
        <w:t xml:space="preserve">Nepārtraukti attīstoties tehnoloģijām, </w:t>
      </w:r>
      <w:r w:rsidR="7D974D96">
        <w:t xml:space="preserve">mainās </w:t>
      </w:r>
      <w:r>
        <w:t xml:space="preserve">mācīšanās vide, nodarbinātie vēlas </w:t>
      </w:r>
      <w:r w:rsidR="757BB57B">
        <w:t>aizvien vairāk plānot un</w:t>
      </w:r>
      <w:r>
        <w:t xml:space="preserve"> pārvaldīt savu </w:t>
      </w:r>
      <w:r w:rsidR="5433DE79">
        <w:t>profesionālo</w:t>
      </w:r>
      <w:r>
        <w:t xml:space="preserve"> attīstību, un tas ir atbalstāmi. Organizācijas aizvien vairāk cenšas veidot jaunas mācīšanās pieejas, kas nodrošina ātru reaģēšanu uz attīstības un mācīšanās vajadzībām.</w:t>
      </w:r>
    </w:p>
    <w:p w14:paraId="393EA829" w14:textId="77777777" w:rsidR="008F2458" w:rsidRPr="00072B6A" w:rsidRDefault="008F2458" w:rsidP="008F2458">
      <w:pPr>
        <w:spacing w:line="320" w:lineRule="exact"/>
        <w:jc w:val="both"/>
        <w:rPr>
          <w:bCs/>
        </w:rPr>
      </w:pPr>
      <w:r w:rsidRPr="00072B6A">
        <w:rPr>
          <w:bCs/>
        </w:rPr>
        <w:t>Tehnoloģijas, kas koncentrējas uz lietojamību un pieredzi, palīdz uzlabot izglītojamo iesaisti. Nav pārsteidzoši, ka mobilā un sociālā mācīšanās kļūst aizraujoša un modernajā mācī</w:t>
      </w:r>
      <w:r>
        <w:rPr>
          <w:bCs/>
        </w:rPr>
        <w:t>šanās</w:t>
      </w:r>
      <w:r w:rsidRPr="00072B6A">
        <w:rPr>
          <w:bCs/>
        </w:rPr>
        <w:t xml:space="preserve"> vidē visnotaļ izplatīta. Izglītojamie pieprasa mācības tieši laikā, kur un kad viņi vēlas, līdz ar to nākotnes mācību nodrošinājumam ir jābalstās uz </w:t>
      </w:r>
      <w:r w:rsidRPr="00072B6A">
        <w:rPr>
          <w:bCs/>
        </w:rPr>
        <w:lastRenderedPageBreak/>
        <w:t>kombinētās attālinātās un klātienes mācību pieejas (angļu val</w:t>
      </w:r>
      <w:r>
        <w:rPr>
          <w:bCs/>
        </w:rPr>
        <w:t>.:</w:t>
      </w:r>
      <w:r w:rsidRPr="00072B6A">
        <w:rPr>
          <w:bCs/>
        </w:rPr>
        <w:t xml:space="preserve"> </w:t>
      </w:r>
      <w:r w:rsidRPr="00736657">
        <w:rPr>
          <w:bCs/>
          <w:i/>
          <w:iCs/>
        </w:rPr>
        <w:t>blended learning</w:t>
      </w:r>
      <w:r w:rsidRPr="00072B6A">
        <w:rPr>
          <w:bCs/>
        </w:rPr>
        <w:t>)</w:t>
      </w:r>
      <w:r>
        <w:rPr>
          <w:bCs/>
        </w:rPr>
        <w:t xml:space="preserve"> izmantošanu</w:t>
      </w:r>
      <w:r w:rsidRPr="00072B6A">
        <w:rPr>
          <w:bCs/>
        </w:rPr>
        <w:t>.</w:t>
      </w:r>
    </w:p>
    <w:p w14:paraId="33C5F2CE" w14:textId="10196CB5" w:rsidR="008F2458" w:rsidRPr="00072B6A" w:rsidRDefault="008F2458" w:rsidP="008F2458">
      <w:pPr>
        <w:spacing w:line="320" w:lineRule="exact"/>
        <w:jc w:val="both"/>
      </w:pPr>
      <w:r>
        <w:t xml:space="preserve">Tāpat ir svarīgi veidot stratēģisku mācīšanās programmu sasaisti ar publiskās pārvaldes reformu un attīstības tendenču vajadzībām, spējot nodrošināt gan stabilu profesionālo kompetenču un prasmju attīstību, gan arī ātri </w:t>
      </w:r>
      <w:r w:rsidR="42AD7DE8">
        <w:t>iz</w:t>
      </w:r>
      <w:r>
        <w:t xml:space="preserve">veidojot </w:t>
      </w:r>
      <w:r w:rsidR="30730A66">
        <w:t xml:space="preserve">kvalitatīvas </w:t>
      </w:r>
      <w:r>
        <w:t>mācību programmas, reaģējot uz radušos nepieciešamīb</w:t>
      </w:r>
      <w:r w:rsidR="001B74B8">
        <w:t xml:space="preserve">u </w:t>
      </w:r>
      <w:r w:rsidR="2DD7E987">
        <w:t>un</w:t>
      </w:r>
      <w:r>
        <w:t xml:space="preserve"> pat prognozēt nepieciešamās mācības tuvākajai nākotnei. </w:t>
      </w:r>
    </w:p>
    <w:p w14:paraId="4C008E5E" w14:textId="77777777" w:rsidR="008F2458" w:rsidRPr="00072B6A" w:rsidRDefault="008F2458" w:rsidP="008F2458">
      <w:pPr>
        <w:spacing w:line="320" w:lineRule="exact"/>
        <w:jc w:val="both"/>
        <w:rPr>
          <w:bCs/>
        </w:rPr>
      </w:pPr>
      <w:r w:rsidRPr="00072B6A">
        <w:rPr>
          <w:bCs/>
        </w:rPr>
        <w:t>Izmantoto metožu un pieeju kopumam jānodrošina sistemātisk</w:t>
      </w:r>
      <w:r>
        <w:rPr>
          <w:bCs/>
        </w:rPr>
        <w:t>a</w:t>
      </w:r>
      <w:r w:rsidRPr="00072B6A">
        <w:rPr>
          <w:bCs/>
        </w:rPr>
        <w:t xml:space="preserve"> pieej</w:t>
      </w:r>
      <w:r>
        <w:rPr>
          <w:bCs/>
        </w:rPr>
        <w:t>a</w:t>
      </w:r>
      <w:r w:rsidRPr="00072B6A">
        <w:rPr>
          <w:bCs/>
        </w:rPr>
        <w:t xml:space="preserve"> zināšanu un prasmju apguvē, kā arī iespēj</w:t>
      </w:r>
      <w:r>
        <w:rPr>
          <w:bCs/>
        </w:rPr>
        <w:t>a</w:t>
      </w:r>
      <w:r w:rsidRPr="00072B6A">
        <w:rPr>
          <w:bCs/>
        </w:rPr>
        <w:t xml:space="preserve"> noteikt un izvērtēt iegūto zināšanu līmeni. Lai īstenotu </w:t>
      </w:r>
      <w:r>
        <w:rPr>
          <w:bCs/>
        </w:rPr>
        <w:t>s</w:t>
      </w:r>
      <w:r w:rsidRPr="00072B6A">
        <w:rPr>
          <w:bCs/>
        </w:rPr>
        <w:t>tratēģijas prioritāšu īstenošanu</w:t>
      </w:r>
      <w:r>
        <w:rPr>
          <w:bCs/>
        </w:rPr>
        <w:t xml:space="preserve"> un mērķu sasniegšanu</w:t>
      </w:r>
      <w:r w:rsidRPr="00072B6A">
        <w:rPr>
          <w:bCs/>
        </w:rPr>
        <w:t>, tiks veidot</w:t>
      </w:r>
      <w:r>
        <w:rPr>
          <w:bCs/>
        </w:rPr>
        <w:t>i</w:t>
      </w:r>
      <w:r w:rsidRPr="00072B6A">
        <w:rPr>
          <w:bCs/>
        </w:rPr>
        <w:t xml:space="preserve"> un attīstīt</w:t>
      </w:r>
      <w:r>
        <w:rPr>
          <w:bCs/>
        </w:rPr>
        <w:t>i</w:t>
      </w:r>
      <w:r w:rsidRPr="00072B6A">
        <w:rPr>
          <w:bCs/>
        </w:rPr>
        <w:t xml:space="preserve"> šād</w:t>
      </w:r>
      <w:r>
        <w:rPr>
          <w:bCs/>
        </w:rPr>
        <w:t>i</w:t>
      </w:r>
      <w:r w:rsidRPr="00072B6A">
        <w:rPr>
          <w:bCs/>
        </w:rPr>
        <w:t xml:space="preserve"> mācī</w:t>
      </w:r>
      <w:r>
        <w:rPr>
          <w:bCs/>
        </w:rPr>
        <w:t>šanās</w:t>
      </w:r>
      <w:r w:rsidRPr="00072B6A">
        <w:rPr>
          <w:bCs/>
        </w:rPr>
        <w:t xml:space="preserve"> un attīstības programmu veidi un formas:</w:t>
      </w:r>
    </w:p>
    <w:p w14:paraId="4C629B91" w14:textId="3A6C1FF0" w:rsidR="008F2458" w:rsidRPr="00072B6A" w:rsidRDefault="008F2458" w:rsidP="00624ED0">
      <w:pPr>
        <w:pStyle w:val="Sarakstarindkopa"/>
        <w:numPr>
          <w:ilvl w:val="0"/>
          <w:numId w:val="5"/>
        </w:numPr>
        <w:spacing w:line="320" w:lineRule="exact"/>
        <w:ind w:left="284" w:hanging="284"/>
        <w:contextualSpacing w:val="0"/>
        <w:jc w:val="both"/>
      </w:pPr>
      <w:r w:rsidRPr="62984F8C">
        <w:rPr>
          <w:b/>
          <w:bCs/>
        </w:rPr>
        <w:t>Korporatīvās jeb kopējās mācības</w:t>
      </w:r>
      <w:r>
        <w:t xml:space="preserve">: ētika un vērtības, ievadmācības, publiskās pārvaldes darbības tematiskās mācības, profesionālo kompetenču attīstības programmas, vadītāju attīstības programmas, metodes, kas skar būtiskas reformas un jauninājumu jomas, piemēram, </w:t>
      </w:r>
      <w:r w:rsidR="256EEAF9">
        <w:t xml:space="preserve">publisko </w:t>
      </w:r>
      <w:r>
        <w:t>pakalpojum</w:t>
      </w:r>
      <w:r w:rsidR="545ECC80">
        <w:t>u</w:t>
      </w:r>
      <w:r>
        <w:t xml:space="preserve"> dizains, LEAN, digitālā transformācija u.c.; </w:t>
      </w:r>
    </w:p>
    <w:p w14:paraId="7DF6E755" w14:textId="22BCAF0B" w:rsidR="008F2458" w:rsidRPr="00072B6A" w:rsidRDefault="008F2458" w:rsidP="00624ED0">
      <w:pPr>
        <w:pStyle w:val="Sarakstarindkopa"/>
        <w:numPr>
          <w:ilvl w:val="0"/>
          <w:numId w:val="5"/>
        </w:numPr>
        <w:spacing w:line="320" w:lineRule="exact"/>
        <w:ind w:left="284" w:hanging="284"/>
        <w:contextualSpacing w:val="0"/>
        <w:jc w:val="both"/>
      </w:pPr>
      <w:r w:rsidRPr="62984F8C">
        <w:rPr>
          <w:b/>
          <w:bCs/>
        </w:rPr>
        <w:t>Specializētās mācības</w:t>
      </w:r>
      <w:r>
        <w:t xml:space="preserve">: mācību programmas un </w:t>
      </w:r>
      <w:r w:rsidR="2C2F8DB0">
        <w:t xml:space="preserve">attīstības </w:t>
      </w:r>
      <w:r>
        <w:t>pasākumi atsevišķu komandu vai pārmaiņu ieviešanas atbalstam: semināri, konferences, prasmju treniņi, koučings, jaunas metodes, eksperimentēšana, u.c.;</w:t>
      </w:r>
    </w:p>
    <w:p w14:paraId="0415AA09" w14:textId="77777777" w:rsidR="008F2458" w:rsidRPr="00072B6A" w:rsidRDefault="008F2458" w:rsidP="00624ED0">
      <w:pPr>
        <w:pStyle w:val="Sarakstarindkopa"/>
        <w:numPr>
          <w:ilvl w:val="0"/>
          <w:numId w:val="5"/>
        </w:numPr>
        <w:spacing w:line="320" w:lineRule="exact"/>
        <w:ind w:left="284" w:hanging="284"/>
        <w:contextualSpacing w:val="0"/>
        <w:jc w:val="both"/>
      </w:pPr>
      <w:r w:rsidRPr="00072B6A">
        <w:rPr>
          <w:b/>
        </w:rPr>
        <w:t>Iekšējo treneru un mentoru tīkls</w:t>
      </w:r>
      <w:r w:rsidRPr="00072B6A">
        <w:t>: profesionālu un motivētu nodarbināto sagatavošana iekšējo treneru un mentoru lomai, līdzdalība mācību satura izveidē;</w:t>
      </w:r>
    </w:p>
    <w:p w14:paraId="4E28BC03" w14:textId="3670E22B" w:rsidR="008F2458" w:rsidRPr="00072B6A" w:rsidRDefault="008F2458" w:rsidP="00624ED0">
      <w:pPr>
        <w:pStyle w:val="Sarakstarindkopa"/>
        <w:numPr>
          <w:ilvl w:val="0"/>
          <w:numId w:val="5"/>
        </w:numPr>
        <w:spacing w:line="320" w:lineRule="exact"/>
        <w:ind w:left="284" w:hanging="284"/>
        <w:contextualSpacing w:val="0"/>
        <w:jc w:val="both"/>
      </w:pPr>
      <w:r w:rsidRPr="62984F8C">
        <w:rPr>
          <w:b/>
          <w:bCs/>
        </w:rPr>
        <w:t>Neformālā mācīšanās un zināšanu kopienu izveide</w:t>
      </w:r>
      <w:r>
        <w:t xml:space="preserve">: saturiskās kopienas, dalīšanās pieredzē, ēnošana, rotācija, mācīšanās kā darba sastāvdaļa, </w:t>
      </w:r>
      <w:r w:rsidR="49048FAA">
        <w:t xml:space="preserve">Zināšanu </w:t>
      </w:r>
      <w:r w:rsidR="089E600D">
        <w:t>apmaiņas</w:t>
      </w:r>
      <w:r w:rsidR="49048FAA">
        <w:t xml:space="preserve"> (</w:t>
      </w:r>
      <w:r w:rsidRPr="62984F8C">
        <w:rPr>
          <w:i/>
          <w:iCs/>
        </w:rPr>
        <w:t>Knowledge – sharing</w:t>
      </w:r>
      <w:r w:rsidR="00AD356A">
        <w:rPr>
          <w:i/>
          <w:iCs/>
        </w:rPr>
        <w:t>)</w:t>
      </w:r>
      <w:r>
        <w:t xml:space="preserve"> platformas izveide, ekspertu banka, pod</w:t>
      </w:r>
      <w:r w:rsidR="3238ADBB">
        <w:t>kāsti</w:t>
      </w:r>
      <w:r>
        <w:t>, inovāciju projekti, valsts pārvaldes Inovācijas laboratorijas aktivitātes, forumi, u.c.;</w:t>
      </w:r>
    </w:p>
    <w:p w14:paraId="0BC1A765" w14:textId="77777777" w:rsidR="008F2458" w:rsidRPr="00072B6A" w:rsidRDefault="008F2458" w:rsidP="00624ED0">
      <w:pPr>
        <w:pStyle w:val="Sarakstarindkopa"/>
        <w:numPr>
          <w:ilvl w:val="0"/>
          <w:numId w:val="5"/>
        </w:numPr>
        <w:spacing w:line="320" w:lineRule="exact"/>
        <w:ind w:left="284" w:hanging="284"/>
        <w:contextualSpacing w:val="0"/>
        <w:jc w:val="both"/>
      </w:pPr>
      <w:r w:rsidRPr="00072B6A">
        <w:rPr>
          <w:b/>
        </w:rPr>
        <w:t>Mācību formas</w:t>
      </w:r>
      <w:r w:rsidRPr="00072B6A">
        <w:t>: obligātās darbā ievadīšanas mācības, moduļu programmas, testi, sertifikācija, novērtēšana u.c.</w:t>
      </w:r>
    </w:p>
    <w:p w14:paraId="4BC43C41" w14:textId="77777777" w:rsidR="008F2458" w:rsidRDefault="008F2458">
      <w:pPr>
        <w:spacing w:before="0" w:after="200" w:line="276" w:lineRule="auto"/>
      </w:pPr>
      <w:r>
        <w:br w:type="page"/>
      </w:r>
    </w:p>
    <w:p w14:paraId="3C5EA491" w14:textId="77777777" w:rsidR="009508D9" w:rsidRPr="00F95102" w:rsidRDefault="009508D9" w:rsidP="009508D9">
      <w:pPr>
        <w:spacing w:line="240" w:lineRule="auto"/>
        <w:jc w:val="both"/>
      </w:pPr>
    </w:p>
    <w:p w14:paraId="15DC2DC3" w14:textId="77777777" w:rsidR="009508D9" w:rsidRPr="00F95102" w:rsidRDefault="009508D9" w:rsidP="009508D9">
      <w:pPr>
        <w:spacing w:line="240" w:lineRule="auto"/>
        <w:ind w:left="-1276"/>
        <w:rPr>
          <w:b/>
          <w:color w:val="943634" w:themeColor="accent2" w:themeShade="BF"/>
        </w:rPr>
      </w:pPr>
      <w:r w:rsidRPr="00F95102">
        <w:rPr>
          <w:b/>
          <w:noProof/>
          <w:color w:val="943634" w:themeColor="accent2" w:themeShade="BF"/>
          <w:lang w:eastAsia="lv-LV"/>
        </w:rPr>
        <w:drawing>
          <wp:inline distT="0" distB="0" distL="0" distR="0" wp14:anchorId="0813D825" wp14:editId="4AB42615">
            <wp:extent cx="7343775" cy="657225"/>
            <wp:effectExtent l="0" t="0" r="0" b="9525"/>
            <wp:docPr id="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3AD45893" w14:textId="74D42A92" w:rsidR="009508D9" w:rsidRPr="00F95102" w:rsidRDefault="009508D9" w:rsidP="009508D9">
      <w:pPr>
        <w:pStyle w:val="Virsraksts1"/>
      </w:pPr>
      <w:bookmarkStart w:id="22" w:name="_Toc58919732"/>
      <w:r w:rsidRPr="00F95102">
        <w:t xml:space="preserve">V </w:t>
      </w:r>
      <w:r>
        <w:t>R</w:t>
      </w:r>
      <w:r w:rsidRPr="00F95102">
        <w:t xml:space="preserve">ezultāts un </w:t>
      </w:r>
      <w:r>
        <w:t xml:space="preserve">sagaidāmā </w:t>
      </w:r>
      <w:r w:rsidRPr="00072B6A">
        <w:t>ietekme</w:t>
      </w:r>
      <w:bookmarkEnd w:id="22"/>
    </w:p>
    <w:p w14:paraId="218CBE01" w14:textId="5F27AF5C" w:rsidR="009508D9" w:rsidRDefault="00FB70D5" w:rsidP="0001419F">
      <w:pPr>
        <w:pStyle w:val="Virsraksts2"/>
      </w:pPr>
      <w:bookmarkStart w:id="23" w:name="_Toc58919733"/>
      <w:r>
        <w:t>5</w:t>
      </w:r>
      <w:r w:rsidR="009508D9">
        <w:t>.1. Rezultātu un snieguma rādītāju monitorings</w:t>
      </w:r>
      <w:bookmarkEnd w:id="23"/>
    </w:p>
    <w:p w14:paraId="7F56C4DB" w14:textId="20B371D4" w:rsidR="009508D9" w:rsidRPr="00B55C95" w:rsidRDefault="009508D9" w:rsidP="009508D9">
      <w:pPr>
        <w:spacing w:line="320" w:lineRule="exact"/>
        <w:jc w:val="both"/>
      </w:pPr>
      <w:r w:rsidRPr="00B55C95">
        <w:t xml:space="preserve">Lai </w:t>
      </w:r>
      <w:r>
        <w:t>ieviestu</w:t>
      </w:r>
      <w:r w:rsidRPr="00B55C95">
        <w:t xml:space="preserve"> sistemāti</w:t>
      </w:r>
      <w:r w:rsidR="00B06CF5">
        <w:t>s</w:t>
      </w:r>
      <w:r w:rsidRPr="00B55C95">
        <w:t>k</w:t>
      </w:r>
      <w:r>
        <w:t>u</w:t>
      </w:r>
      <w:r w:rsidRPr="00B55C95">
        <w:t xml:space="preserve"> zināšanu pārvaldīb</w:t>
      </w:r>
      <w:r>
        <w:t>u</w:t>
      </w:r>
      <w:r w:rsidRPr="00B55C95">
        <w:t xml:space="preserve">, ir nepieciešams </w:t>
      </w:r>
      <w:r>
        <w:t>nodefinēt</w:t>
      </w:r>
      <w:r w:rsidRPr="00B55C95">
        <w:t xml:space="preserve"> mācību efektivitātes </w:t>
      </w:r>
      <w:r>
        <w:t>rādītājus, veikt pastāvīgu datu apkopošanu un monitoringu</w:t>
      </w:r>
      <w:r w:rsidRPr="00B55C95">
        <w:t xml:space="preserve">, </w:t>
      </w:r>
      <w:r>
        <w:t xml:space="preserve">sekojot līdzi tam, kā notiek publiskās pārvaldes virzība uz </w:t>
      </w:r>
      <w:r w:rsidRPr="00B55C95">
        <w:t>organizāciju, kas mācās</w:t>
      </w:r>
      <w:r>
        <w:t>.</w:t>
      </w:r>
    </w:p>
    <w:p w14:paraId="3ECB145F" w14:textId="23A1556D" w:rsidR="009508D9" w:rsidRPr="00B55C95" w:rsidRDefault="009508D9" w:rsidP="009508D9">
      <w:pPr>
        <w:spacing w:line="240" w:lineRule="auto"/>
        <w:jc w:val="both"/>
      </w:pPr>
      <w:r w:rsidRPr="00B55C95">
        <w:t>Sākotnēji</w:t>
      </w:r>
      <w:r w:rsidR="00F849A3">
        <w:t xml:space="preserve">, lai </w:t>
      </w:r>
      <w:r w:rsidR="00332BC2">
        <w:t>apzinātu</w:t>
      </w:r>
      <w:r w:rsidR="00F849A3">
        <w:t xml:space="preserve"> esošo situāciju,</w:t>
      </w:r>
      <w:r w:rsidRPr="00B55C95">
        <w:t xml:space="preserve"> ir nepieciešams veikt šādus novērtējumus:</w:t>
      </w:r>
    </w:p>
    <w:p w14:paraId="0FD96272" w14:textId="3A3699FA" w:rsidR="009508D9" w:rsidRPr="00B55C95" w:rsidRDefault="009508D9" w:rsidP="00624ED0">
      <w:pPr>
        <w:pStyle w:val="Sarakstarindkopa"/>
        <w:numPr>
          <w:ilvl w:val="0"/>
          <w:numId w:val="13"/>
        </w:numPr>
        <w:ind w:left="714" w:hanging="357"/>
        <w:jc w:val="both"/>
      </w:pPr>
      <w:r w:rsidRPr="00B55C95">
        <w:t>Aptauj</w:t>
      </w:r>
      <w:r>
        <w:t>a</w:t>
      </w:r>
      <w:r w:rsidRPr="00B55C95">
        <w:t xml:space="preserve"> </w:t>
      </w:r>
      <w:r w:rsidRPr="009508D9">
        <w:rPr>
          <w:b/>
          <w:bCs/>
        </w:rPr>
        <w:t>“Organizācijas, kas mācās, principa iedzīvināšana publiskajā pārvaldē”</w:t>
      </w:r>
      <w:r>
        <w:t>.</w:t>
      </w:r>
      <w:r w:rsidRPr="00B55C95">
        <w:t xml:space="preserve"> </w:t>
      </w:r>
      <w:r>
        <w:t>A</w:t>
      </w:r>
      <w:r w:rsidRPr="00B55C95">
        <w:t xml:space="preserve">ptaujas rezultātā iegūtais rādītājs </w:t>
      </w:r>
      <w:r>
        <w:t xml:space="preserve">būs viens </w:t>
      </w:r>
      <w:r w:rsidR="006F52D4">
        <w:t xml:space="preserve">no </w:t>
      </w:r>
      <w:r w:rsidRPr="00B55C95">
        <w:t>šīs stratēģijas progresa rādītājiem</w:t>
      </w:r>
      <w:r>
        <w:t xml:space="preserve">, bet pirmajā gadā palīdzētu noteikt bāzes līmeni (angļu val.: </w:t>
      </w:r>
      <w:r w:rsidRPr="00125787">
        <w:rPr>
          <w:i/>
          <w:iCs/>
        </w:rPr>
        <w:t>baseline</w:t>
      </w:r>
      <w:r>
        <w:t>)</w:t>
      </w:r>
      <w:r w:rsidRPr="00B55C95">
        <w:t>. Papildus</w:t>
      </w:r>
      <w:r>
        <w:t xml:space="preserve"> tam,</w:t>
      </w:r>
      <w:r w:rsidRPr="00B55C95">
        <w:t xml:space="preserve"> šī aptauja kalpo</w:t>
      </w:r>
      <w:r>
        <w:t>tu</w:t>
      </w:r>
      <w:r w:rsidRPr="00B55C95">
        <w:t xml:space="preserve"> arī kā </w:t>
      </w:r>
      <w:r>
        <w:t>snieguma</w:t>
      </w:r>
      <w:r w:rsidRPr="00B55C95">
        <w:t xml:space="preserve"> rādītāju apkopojums un raksturo</w:t>
      </w:r>
      <w:r>
        <w:t>tu</w:t>
      </w:r>
      <w:r w:rsidRPr="00B55C95">
        <w:t xml:space="preserve"> organizāciju, kas mācās, praksē. </w:t>
      </w:r>
      <w:r>
        <w:t xml:space="preserve">Šo </w:t>
      </w:r>
      <w:r w:rsidRPr="00B55C95">
        <w:t xml:space="preserve">aptauju iespējams izmantot kā palīglīdzekli, veidojot katras iestādes iekšējo mācīšanās un attīstības sistēmu. </w:t>
      </w:r>
    </w:p>
    <w:p w14:paraId="21A27267" w14:textId="7AE30F64" w:rsidR="009508D9" w:rsidRPr="00B55C95" w:rsidRDefault="009508D9" w:rsidP="00624ED0">
      <w:pPr>
        <w:pStyle w:val="Sarakstarindkopa"/>
        <w:numPr>
          <w:ilvl w:val="0"/>
          <w:numId w:val="13"/>
        </w:numPr>
        <w:ind w:left="714" w:hanging="357"/>
        <w:jc w:val="both"/>
      </w:pPr>
      <w:r w:rsidRPr="00B55C95">
        <w:t>Aptauj</w:t>
      </w:r>
      <w:r>
        <w:t>a</w:t>
      </w:r>
      <w:r w:rsidRPr="00B55C95">
        <w:t xml:space="preserve"> par </w:t>
      </w:r>
      <w:r w:rsidRPr="009508D9">
        <w:rPr>
          <w:b/>
          <w:bCs/>
        </w:rPr>
        <w:t>publiskās pārvaldes kā vienota darba devēja tēlu</w:t>
      </w:r>
      <w:r w:rsidRPr="00B55C95">
        <w:t xml:space="preserve">, </w:t>
      </w:r>
      <w:r>
        <w:t>noskaidrojot</w:t>
      </w:r>
      <w:r w:rsidRPr="00B55C95">
        <w:t xml:space="preserve"> tās reputāciju sabiedrībā, </w:t>
      </w:r>
      <w:r>
        <w:t>identificējot tās</w:t>
      </w:r>
      <w:r w:rsidRPr="00B55C95">
        <w:t xml:space="preserve"> stiprās</w:t>
      </w:r>
      <w:r>
        <w:t xml:space="preserve"> un</w:t>
      </w:r>
      <w:r w:rsidRPr="00B55C95">
        <w:t xml:space="preserve"> vāj</w:t>
      </w:r>
      <w:r>
        <w:t>ā</w:t>
      </w:r>
      <w:r w:rsidRPr="00B55C95">
        <w:t>s puses un</w:t>
      </w:r>
      <w:r>
        <w:t>,</w:t>
      </w:r>
      <w:r w:rsidRPr="00B55C95">
        <w:t xml:space="preserve"> balstoties uz datiem, </w:t>
      </w:r>
      <w:r>
        <w:t>izstrādātu</w:t>
      </w:r>
      <w:r w:rsidRPr="00B55C95">
        <w:t xml:space="preserve"> risinājum</w:t>
      </w:r>
      <w:r>
        <w:t>us</w:t>
      </w:r>
      <w:r w:rsidRPr="00B55C95">
        <w:t xml:space="preserve"> tēla stiprināšanai. Šāda regulāra aptauja </w:t>
      </w:r>
      <w:r>
        <w:t>palīdzētu monitorēt</w:t>
      </w:r>
      <w:r w:rsidRPr="00B55C95">
        <w:t xml:space="preserve"> gan esošo nodarbināto attīstīb</w:t>
      </w:r>
      <w:r>
        <w:t>as</w:t>
      </w:r>
      <w:r w:rsidRPr="00B55C95">
        <w:t xml:space="preserve"> un noturēšan</w:t>
      </w:r>
      <w:r>
        <w:t>as līmeni</w:t>
      </w:r>
      <w:r w:rsidRPr="00B55C95">
        <w:t xml:space="preserve">, </w:t>
      </w:r>
      <w:r>
        <w:t xml:space="preserve">gan arī to, </w:t>
      </w:r>
      <w:r w:rsidRPr="00B55C95">
        <w:t>kā</w:t>
      </w:r>
      <w:r>
        <w:t xml:space="preserve">da ir </w:t>
      </w:r>
      <w:r w:rsidRPr="00B55C95">
        <w:t>potenciālo nodarbināto interes</w:t>
      </w:r>
      <w:r>
        <w:t>e</w:t>
      </w:r>
      <w:r w:rsidRPr="00B55C95">
        <w:t xml:space="preserve"> strādāt publiskajā pārvaldē.</w:t>
      </w:r>
    </w:p>
    <w:p w14:paraId="700B9BBA" w14:textId="5E403882" w:rsidR="009508D9" w:rsidRPr="00F849A3" w:rsidRDefault="009508D9" w:rsidP="00624ED0">
      <w:pPr>
        <w:pStyle w:val="Sarakstarindkopa"/>
        <w:numPr>
          <w:ilvl w:val="0"/>
          <w:numId w:val="13"/>
        </w:numPr>
        <w:spacing w:line="320" w:lineRule="exact"/>
        <w:jc w:val="both"/>
      </w:pPr>
      <w:r w:rsidRPr="009508D9">
        <w:rPr>
          <w:b/>
          <w:bCs/>
          <w:iCs/>
        </w:rPr>
        <w:t>Valsts pārvaldes nodarbināto iesaistīšanās pētījums</w:t>
      </w:r>
      <w:r w:rsidRPr="00F0426C">
        <w:rPr>
          <w:iCs/>
        </w:rPr>
        <w:t>, kas tiek veikts regulāri, ļaus pārliecināties, ka nodarbinātajiem ir iespējas pilnveidot profesionālās zināšanas vai attīstīt kompetences, kuras ir nepieciešamas darbā</w:t>
      </w:r>
      <w:r>
        <w:rPr>
          <w:iCs/>
        </w:rPr>
        <w:t>. Nepieciešams, lai</w:t>
      </w:r>
      <w:r w:rsidRPr="00F0426C">
        <w:rPr>
          <w:iCs/>
        </w:rPr>
        <w:t xml:space="preserve"> pētījum</w:t>
      </w:r>
      <w:r>
        <w:rPr>
          <w:iCs/>
        </w:rPr>
        <w:t>a</w:t>
      </w:r>
      <w:r w:rsidRPr="00F0426C">
        <w:rPr>
          <w:iCs/>
        </w:rPr>
        <w:t xml:space="preserve"> dalībnieku skaits pieaug</w:t>
      </w:r>
      <w:r>
        <w:rPr>
          <w:iCs/>
        </w:rPr>
        <w:t>tu</w:t>
      </w:r>
      <w:r w:rsidRPr="00F0426C">
        <w:rPr>
          <w:iCs/>
        </w:rPr>
        <w:t xml:space="preserve"> vismaz līdz 50%</w:t>
      </w:r>
      <w:r>
        <w:rPr>
          <w:iCs/>
        </w:rPr>
        <w:t xml:space="preserve"> no ģenerālās kopas, un pastāvīgi pieaugtu </w:t>
      </w:r>
      <w:r w:rsidRPr="00F0426C">
        <w:rPr>
          <w:iCs/>
        </w:rPr>
        <w:t>pētījuma dalībniek</w:t>
      </w:r>
      <w:r>
        <w:rPr>
          <w:iCs/>
        </w:rPr>
        <w:t xml:space="preserve">u īpatsvars, kas </w:t>
      </w:r>
      <w:r w:rsidRPr="00F0426C">
        <w:rPr>
          <w:iCs/>
        </w:rPr>
        <w:t>apstiprin</w:t>
      </w:r>
      <w:r>
        <w:rPr>
          <w:iCs/>
        </w:rPr>
        <w:t xml:space="preserve">a, ka iestāde ir radījusi viņiem </w:t>
      </w:r>
      <w:r w:rsidRPr="00F0426C">
        <w:rPr>
          <w:iCs/>
        </w:rPr>
        <w:t>iespēj</w:t>
      </w:r>
      <w:r>
        <w:rPr>
          <w:iCs/>
        </w:rPr>
        <w:t>as</w:t>
      </w:r>
      <w:r w:rsidRPr="00F0426C">
        <w:rPr>
          <w:iCs/>
        </w:rPr>
        <w:t xml:space="preserve"> pilnveidot savas profesionālās zināšanas.</w:t>
      </w:r>
    </w:p>
    <w:p w14:paraId="60C4B648" w14:textId="77777777" w:rsidR="00F849A3" w:rsidRPr="00F849A3" w:rsidRDefault="00F849A3" w:rsidP="00F849A3">
      <w:pPr>
        <w:pStyle w:val="Sarakstarindkopa"/>
        <w:spacing w:line="320" w:lineRule="exact"/>
        <w:jc w:val="both"/>
      </w:pPr>
    </w:p>
    <w:p w14:paraId="3A7AF35B" w14:textId="522015CF" w:rsidR="00F849A3" w:rsidRPr="00F95102" w:rsidRDefault="00F849A3" w:rsidP="00F849A3">
      <w:pPr>
        <w:pStyle w:val="Sarakstarindkopa"/>
        <w:spacing w:line="320" w:lineRule="exact"/>
        <w:ind w:left="0"/>
        <w:jc w:val="both"/>
      </w:pPr>
      <w:r>
        <w:t xml:space="preserve">Minētie novērtējumi tiks veikti gan stratēģijas īstenošanas vidus posmā, gan noslēgumā, ar mērķi noskaidrot progresa rādītāja attīstību. </w:t>
      </w:r>
    </w:p>
    <w:p w14:paraId="08622543" w14:textId="77777777" w:rsidR="009508D9" w:rsidRDefault="009508D9" w:rsidP="0001419F">
      <w:pPr>
        <w:pStyle w:val="Virsraksts2"/>
      </w:pPr>
    </w:p>
    <w:p w14:paraId="383C2407" w14:textId="7CD0EA16" w:rsidR="009508D9" w:rsidRDefault="00FB70D5" w:rsidP="0001419F">
      <w:pPr>
        <w:pStyle w:val="Virsraksts2"/>
      </w:pPr>
      <w:bookmarkStart w:id="24" w:name="_Toc58919734"/>
      <w:r>
        <w:t>5</w:t>
      </w:r>
      <w:r w:rsidR="009508D9" w:rsidRPr="00F95102">
        <w:t>.</w:t>
      </w:r>
      <w:r w:rsidR="009508D9">
        <w:t>2</w:t>
      </w:r>
      <w:r w:rsidR="009508D9" w:rsidRPr="00F95102">
        <w:t>. Dalībnieku tvērums</w:t>
      </w:r>
      <w:bookmarkEnd w:id="24"/>
      <w:r w:rsidR="009508D9" w:rsidRPr="00F95102">
        <w:t xml:space="preserve"> </w:t>
      </w:r>
    </w:p>
    <w:p w14:paraId="763EEC38" w14:textId="56FF1D75" w:rsidR="009508D9" w:rsidRDefault="009508D9" w:rsidP="009508D9">
      <w:pPr>
        <w:spacing w:line="320" w:lineRule="exact"/>
        <w:jc w:val="both"/>
        <w:rPr>
          <w:iCs/>
        </w:rPr>
      </w:pPr>
      <w:r>
        <w:rPr>
          <w:iCs/>
        </w:rPr>
        <w:t>Viens no mērāmajiem stratēģijas rezultātiem ir tās “dalībnieku” tvērums. Dalībnieki ir iedalīti</w:t>
      </w:r>
      <w:r w:rsidR="004D3693">
        <w:rPr>
          <w:iCs/>
        </w:rPr>
        <w:t xml:space="preserve"> šādās</w:t>
      </w:r>
      <w:r>
        <w:rPr>
          <w:iCs/>
        </w:rPr>
        <w:t xml:space="preserve"> grupās:</w:t>
      </w:r>
    </w:p>
    <w:p w14:paraId="66F90BB7" w14:textId="77777777" w:rsidR="009508D9" w:rsidRPr="00F0426C" w:rsidRDefault="009508D9" w:rsidP="00624ED0">
      <w:pPr>
        <w:pStyle w:val="Sarakstarindkopa"/>
        <w:numPr>
          <w:ilvl w:val="0"/>
          <w:numId w:val="18"/>
        </w:numPr>
        <w:spacing w:line="320" w:lineRule="exact"/>
        <w:jc w:val="both"/>
      </w:pPr>
      <w:r w:rsidRPr="00F0426C">
        <w:rPr>
          <w:iCs/>
        </w:rPr>
        <w:lastRenderedPageBreak/>
        <w:t xml:space="preserve">jaunie </w:t>
      </w:r>
      <w:r>
        <w:rPr>
          <w:iCs/>
        </w:rPr>
        <w:t>nodarbinātie;</w:t>
      </w:r>
    </w:p>
    <w:p w14:paraId="7B43508E" w14:textId="5997E660" w:rsidR="009508D9" w:rsidRPr="00F0426C" w:rsidRDefault="009508D9" w:rsidP="00624ED0">
      <w:pPr>
        <w:pStyle w:val="Sarakstarindkopa"/>
        <w:numPr>
          <w:ilvl w:val="0"/>
          <w:numId w:val="18"/>
        </w:numPr>
        <w:spacing w:line="320" w:lineRule="exact"/>
        <w:jc w:val="both"/>
      </w:pPr>
      <w:r w:rsidRPr="00F0426C">
        <w:rPr>
          <w:iCs/>
        </w:rPr>
        <w:t>visi nodarbinātie</w:t>
      </w:r>
      <w:r w:rsidR="008C026E">
        <w:rPr>
          <w:iCs/>
        </w:rPr>
        <w:t xml:space="preserve"> (valsts un pašvaldību iestā</w:t>
      </w:r>
      <w:r w:rsidR="008777EE">
        <w:rPr>
          <w:iCs/>
        </w:rPr>
        <w:t>dēs</w:t>
      </w:r>
      <w:r w:rsidR="008C026E">
        <w:rPr>
          <w:iCs/>
        </w:rPr>
        <w:t xml:space="preserve"> nodarbinātie)</w:t>
      </w:r>
      <w:r>
        <w:rPr>
          <w:iCs/>
        </w:rPr>
        <w:t>;</w:t>
      </w:r>
    </w:p>
    <w:p w14:paraId="6076590F" w14:textId="6F9621D2" w:rsidR="009508D9" w:rsidRPr="002E3FA9" w:rsidRDefault="00E973F9" w:rsidP="00624ED0">
      <w:pPr>
        <w:pStyle w:val="Sarakstarindkopa"/>
        <w:numPr>
          <w:ilvl w:val="0"/>
          <w:numId w:val="18"/>
        </w:numPr>
        <w:spacing w:line="320" w:lineRule="exact"/>
        <w:jc w:val="both"/>
      </w:pPr>
      <w:r>
        <w:rPr>
          <w:iCs/>
        </w:rPr>
        <w:t>cilvēkresursu vadības un attīstības speciālisti</w:t>
      </w:r>
      <w:r w:rsidR="009508D9" w:rsidRPr="009508D9">
        <w:rPr>
          <w:iCs/>
        </w:rPr>
        <w:t>;</w:t>
      </w:r>
    </w:p>
    <w:p w14:paraId="6D9C7AE2" w14:textId="4BBB6437" w:rsidR="002E3FA9" w:rsidRPr="002E3FA9" w:rsidRDefault="53DFF069" w:rsidP="00624ED0">
      <w:pPr>
        <w:pStyle w:val="Sarakstarindkopa"/>
        <w:numPr>
          <w:ilvl w:val="0"/>
          <w:numId w:val="18"/>
        </w:numPr>
        <w:spacing w:line="320" w:lineRule="exact"/>
        <w:jc w:val="both"/>
      </w:pPr>
      <w:r>
        <w:t>T</w:t>
      </w:r>
      <w:r w:rsidR="002E3FA9">
        <w:t>iesībsargājoš</w:t>
      </w:r>
      <w:r w:rsidR="23795E77">
        <w:t>ajās</w:t>
      </w:r>
      <w:r w:rsidR="002E3FA9">
        <w:t xml:space="preserve"> institūcij</w:t>
      </w:r>
      <w:r w:rsidR="27A8AAB6">
        <w:t>ās</w:t>
      </w:r>
      <w:r w:rsidR="002E3FA9">
        <w:t xml:space="preserve"> nodarbinātie;</w:t>
      </w:r>
    </w:p>
    <w:p w14:paraId="67DEE764" w14:textId="6794A66D" w:rsidR="002E3FA9" w:rsidRPr="009508D9" w:rsidRDefault="07B6419F" w:rsidP="00624ED0">
      <w:pPr>
        <w:pStyle w:val="Sarakstarindkopa"/>
        <w:numPr>
          <w:ilvl w:val="0"/>
          <w:numId w:val="18"/>
        </w:numPr>
        <w:spacing w:line="320" w:lineRule="exact"/>
        <w:jc w:val="both"/>
      </w:pPr>
      <w:r>
        <w:t>ES</w:t>
      </w:r>
      <w:r w:rsidR="004508C3">
        <w:t xml:space="preserve"> fondu</w:t>
      </w:r>
      <w:r>
        <w:t xml:space="preserve"> vadības speciālisti;</w:t>
      </w:r>
    </w:p>
    <w:p w14:paraId="37438FDB" w14:textId="65FEC6D8" w:rsidR="009508D9" w:rsidRPr="00F0426C" w:rsidRDefault="009508D9" w:rsidP="00624ED0">
      <w:pPr>
        <w:pStyle w:val="Sarakstarindkopa"/>
        <w:numPr>
          <w:ilvl w:val="0"/>
          <w:numId w:val="18"/>
        </w:numPr>
        <w:spacing w:line="320" w:lineRule="exact"/>
        <w:jc w:val="both"/>
      </w:pPr>
      <w:r w:rsidRPr="00F0426C">
        <w:rPr>
          <w:iCs/>
        </w:rPr>
        <w:t xml:space="preserve">vidējā </w:t>
      </w:r>
      <w:r w:rsidR="008C026E">
        <w:rPr>
          <w:iCs/>
        </w:rPr>
        <w:t xml:space="preserve">un zemākā </w:t>
      </w:r>
      <w:r w:rsidRPr="00F0426C">
        <w:rPr>
          <w:iCs/>
        </w:rPr>
        <w:t>līmeņa vadītāji</w:t>
      </w:r>
      <w:r>
        <w:rPr>
          <w:iCs/>
        </w:rPr>
        <w:t>;</w:t>
      </w:r>
    </w:p>
    <w:p w14:paraId="6F747472" w14:textId="77777777" w:rsidR="00B204AC" w:rsidRPr="00B204AC" w:rsidRDefault="009508D9" w:rsidP="00624ED0">
      <w:pPr>
        <w:pStyle w:val="Sarakstarindkopa"/>
        <w:numPr>
          <w:ilvl w:val="0"/>
          <w:numId w:val="18"/>
        </w:numPr>
        <w:spacing w:line="320" w:lineRule="exact"/>
        <w:jc w:val="both"/>
      </w:pPr>
      <w:r w:rsidRPr="00F0426C">
        <w:rPr>
          <w:iCs/>
        </w:rPr>
        <w:t>augstākā līmeņa vadītāji</w:t>
      </w:r>
      <w:r w:rsidR="00B204AC">
        <w:rPr>
          <w:iCs/>
        </w:rPr>
        <w:t>;</w:t>
      </w:r>
    </w:p>
    <w:p w14:paraId="35F2A49E" w14:textId="16148AA5" w:rsidR="009508D9" w:rsidRPr="00F0426C" w:rsidRDefault="00B204AC" w:rsidP="00624ED0">
      <w:pPr>
        <w:pStyle w:val="Sarakstarindkopa"/>
        <w:numPr>
          <w:ilvl w:val="0"/>
          <w:numId w:val="18"/>
        </w:numPr>
        <w:spacing w:line="320" w:lineRule="exact"/>
        <w:jc w:val="both"/>
      </w:pPr>
      <w:r>
        <w:rPr>
          <w:iCs/>
        </w:rPr>
        <w:t>amatpersonas.</w:t>
      </w:r>
      <w:r w:rsidR="009508D9" w:rsidRPr="00F0426C">
        <w:rPr>
          <w:iCs/>
        </w:rPr>
        <w:t xml:space="preserve"> </w:t>
      </w:r>
    </w:p>
    <w:p w14:paraId="38A215FE" w14:textId="13AEC779" w:rsidR="009508D9" w:rsidRDefault="009508D9" w:rsidP="009508D9">
      <w:pPr>
        <w:spacing w:line="320" w:lineRule="exact"/>
        <w:jc w:val="both"/>
        <w:rPr>
          <w:iCs/>
        </w:rPr>
      </w:pPr>
      <w:r>
        <w:rPr>
          <w:iCs/>
        </w:rPr>
        <w:t xml:space="preserve">Otrs ar dalībnieku tvērumu saistītais rādītājs ir </w:t>
      </w:r>
      <w:r w:rsidRPr="00F0426C">
        <w:rPr>
          <w:iCs/>
        </w:rPr>
        <w:t xml:space="preserve">procentuālais </w:t>
      </w:r>
      <w:r>
        <w:rPr>
          <w:iCs/>
        </w:rPr>
        <w:t xml:space="preserve">īpatsvars </w:t>
      </w:r>
      <w:r w:rsidRPr="00F0426C">
        <w:rPr>
          <w:iCs/>
        </w:rPr>
        <w:t xml:space="preserve">no </w:t>
      </w:r>
      <w:r>
        <w:rPr>
          <w:iCs/>
        </w:rPr>
        <w:t>kopējā izglītojamo</w:t>
      </w:r>
      <w:r w:rsidRPr="00F0426C">
        <w:rPr>
          <w:iCs/>
        </w:rPr>
        <w:t xml:space="preserve"> skaita</w:t>
      </w:r>
      <w:r w:rsidR="008838D0">
        <w:rPr>
          <w:iCs/>
        </w:rPr>
        <w:t xml:space="preserve"> (skat. </w:t>
      </w:r>
      <w:r w:rsidR="00780E00">
        <w:rPr>
          <w:iCs/>
        </w:rPr>
        <w:t>4</w:t>
      </w:r>
      <w:r w:rsidR="003D69A1">
        <w:rPr>
          <w:iCs/>
        </w:rPr>
        <w:t>. p</w:t>
      </w:r>
      <w:r w:rsidR="008838D0">
        <w:rPr>
          <w:iCs/>
        </w:rPr>
        <w:t>ielikumu</w:t>
      </w:r>
      <w:r w:rsidR="003D69A1">
        <w:rPr>
          <w:iCs/>
        </w:rPr>
        <w:t>)</w:t>
      </w:r>
      <w:r w:rsidRPr="00F0426C">
        <w:rPr>
          <w:iCs/>
        </w:rPr>
        <w:t>.</w:t>
      </w:r>
      <w:r w:rsidR="008C026E">
        <w:rPr>
          <w:iCs/>
        </w:rPr>
        <w:t xml:space="preserve"> Tie ir uzraudzības rādītāji, kas raksturo </w:t>
      </w:r>
      <w:r w:rsidR="008C026E">
        <w:t>mācību</w:t>
      </w:r>
      <w:r w:rsidR="008C026E">
        <w:rPr>
          <w:iCs/>
        </w:rPr>
        <w:t xml:space="preserve"> dalībnieku skaitu</w:t>
      </w:r>
      <w:r w:rsidR="005F238F">
        <w:rPr>
          <w:iCs/>
        </w:rPr>
        <w:t xml:space="preserve">, profesionālo kompetenci paaugstinājušo skaitu. Šādi uzraudzības rādītāji ļaus analizēt datus dažādos griezumos, kā, piemēram iestāžu līmenī, amatu grupu līmeņos. </w:t>
      </w:r>
    </w:p>
    <w:p w14:paraId="76E2A956" w14:textId="0D09C1B3" w:rsidR="005F238F" w:rsidRPr="005F238F" w:rsidRDefault="005F238F" w:rsidP="009508D9">
      <w:pPr>
        <w:spacing w:line="320" w:lineRule="exact"/>
        <w:jc w:val="both"/>
        <w:rPr>
          <w:bCs/>
        </w:rPr>
      </w:pPr>
      <w:r>
        <w:t>Šādu datu uzskaite dotu iespēju uzskaitīt k</w:t>
      </w:r>
      <w:r w:rsidRPr="00150D30">
        <w:t>opēj</w:t>
      </w:r>
      <w:r>
        <w:t>os</w:t>
      </w:r>
      <w:r w:rsidRPr="00150D30">
        <w:t xml:space="preserve"> dat</w:t>
      </w:r>
      <w:r>
        <w:t>us</w:t>
      </w:r>
      <w:r w:rsidRPr="00150D30">
        <w:t xml:space="preserve"> par publiskās pārvaldes </w:t>
      </w:r>
      <w:r>
        <w:t xml:space="preserve">institūciju nodarbināto mācīšanos, kā rezultātā </w:t>
      </w:r>
      <w:r w:rsidRPr="00150D30">
        <w:t xml:space="preserve">publiskajā pārvaldē </w:t>
      </w:r>
      <w:r>
        <w:t>būs</w:t>
      </w:r>
      <w:r w:rsidRPr="00150D30">
        <w:t xml:space="preserve"> vienotas datu uzskaites</w:t>
      </w:r>
      <w:r>
        <w:t xml:space="preserve"> mācību jomā</w:t>
      </w:r>
      <w:r w:rsidRPr="00150D30">
        <w:t>.</w:t>
      </w:r>
      <w:r>
        <w:t xml:space="preserve"> Datu uzskaite tik</w:t>
      </w:r>
      <w:r w:rsidR="00E35E5B">
        <w:t>s</w:t>
      </w:r>
      <w:r>
        <w:t xml:space="preserve"> nodrošināta</w:t>
      </w:r>
      <w:r>
        <w:rPr>
          <w:bCs/>
        </w:rPr>
        <w:t xml:space="preserve"> </w:t>
      </w:r>
      <w:r w:rsidRPr="005F238F">
        <w:rPr>
          <w:bCs/>
        </w:rPr>
        <w:t>Mācību pārvaldības sistēmā.</w:t>
      </w:r>
    </w:p>
    <w:p w14:paraId="3D328DE3" w14:textId="77777777" w:rsidR="009508D9" w:rsidRDefault="009508D9" w:rsidP="0001419F">
      <w:pPr>
        <w:pStyle w:val="Virsraksts2"/>
        <w:rPr>
          <w:rFonts w:eastAsiaTheme="minorHAnsi"/>
        </w:rPr>
      </w:pPr>
    </w:p>
    <w:p w14:paraId="577A046C" w14:textId="247EC06C" w:rsidR="009508D9" w:rsidRPr="00F95102" w:rsidRDefault="00FB70D5" w:rsidP="0001419F">
      <w:pPr>
        <w:pStyle w:val="Virsraksts2"/>
      </w:pPr>
      <w:bookmarkStart w:id="25" w:name="_Toc58919735"/>
      <w:r>
        <w:t>5</w:t>
      </w:r>
      <w:r w:rsidR="009508D9" w:rsidRPr="00F95102">
        <w:t>.</w:t>
      </w:r>
      <w:r w:rsidR="009508D9">
        <w:t>3</w:t>
      </w:r>
      <w:r w:rsidR="009508D9" w:rsidRPr="00F95102">
        <w:t xml:space="preserve">. </w:t>
      </w:r>
      <w:r w:rsidR="009508D9">
        <w:t>Mācību ietekmes novērtējums</w:t>
      </w:r>
      <w:bookmarkEnd w:id="25"/>
    </w:p>
    <w:p w14:paraId="5A773E86" w14:textId="77777777" w:rsidR="0080075C" w:rsidRDefault="009508D9" w:rsidP="009508D9">
      <w:pPr>
        <w:spacing w:line="320" w:lineRule="exact"/>
        <w:jc w:val="both"/>
        <w:rPr>
          <w:bCs/>
        </w:rPr>
      </w:pPr>
      <w:r>
        <w:rPr>
          <w:bCs/>
        </w:rPr>
        <w:t>Viens no veidiem stratēģijas mērķus sasniegšanas novērtēšanai būs mācīšanās un attīstības pasākumu rezultātu</w:t>
      </w:r>
      <w:r w:rsidR="00D13E6D">
        <w:rPr>
          <w:bCs/>
        </w:rPr>
        <w:t xml:space="preserve"> ietekmes</w:t>
      </w:r>
      <w:r>
        <w:rPr>
          <w:bCs/>
        </w:rPr>
        <w:t xml:space="preserve"> novērtēšana</w:t>
      </w:r>
      <w:r w:rsidR="00D13E6D">
        <w:rPr>
          <w:bCs/>
        </w:rPr>
        <w:t>, kuru ietvaros tiks identificēts un novērtēts īstenoto mācību un attīstības aktivitāšu efekts, kā arī tiks novērtēts vai izvirzīto prioritāšu mērķi ir sasniegti.</w:t>
      </w:r>
    </w:p>
    <w:p w14:paraId="6AB9213C" w14:textId="2E8EDC77" w:rsidR="0080075C" w:rsidRDefault="00B50629" w:rsidP="009508D9">
      <w:pPr>
        <w:spacing w:line="320" w:lineRule="exact"/>
        <w:jc w:val="both"/>
        <w:rPr>
          <w:bCs/>
        </w:rPr>
      </w:pPr>
      <w:r>
        <w:rPr>
          <w:bCs/>
        </w:rPr>
        <w:t>M</w:t>
      </w:r>
      <w:r w:rsidR="0080075C">
        <w:rPr>
          <w:bCs/>
        </w:rPr>
        <w:t>ācību ietekme tiks vērtēta dažādos līmeņos:</w:t>
      </w:r>
    </w:p>
    <w:p w14:paraId="03C732AC" w14:textId="4CC18D05" w:rsidR="009508D9" w:rsidRDefault="0080075C" w:rsidP="00624ED0">
      <w:pPr>
        <w:pStyle w:val="Sarakstarindkopa"/>
        <w:numPr>
          <w:ilvl w:val="0"/>
          <w:numId w:val="38"/>
        </w:numPr>
        <w:spacing w:line="320" w:lineRule="exact"/>
        <w:jc w:val="both"/>
      </w:pPr>
      <w:r w:rsidRPr="704B7262">
        <w:rPr>
          <w:b/>
          <w:bCs/>
        </w:rPr>
        <w:t>indivīda līmenī</w:t>
      </w:r>
      <w:r w:rsidRPr="704B7262">
        <w:t xml:space="preserve">, tas nozīmē kā mācīšanās un attīstības pasākumi ir ietekmējuši darbinieka kompetenču paaugstināšanu. Kā viena no </w:t>
      </w:r>
      <w:r w:rsidR="009508D9" w:rsidRPr="704B7262">
        <w:t xml:space="preserve">ietekmes novērtēšanas metodēm būs </w:t>
      </w:r>
      <w:r w:rsidR="009508D9" w:rsidRPr="704B7262">
        <w:rPr>
          <w:b/>
          <w:bCs/>
        </w:rPr>
        <w:t>zināšanu pārneses monitorings</w:t>
      </w:r>
      <w:r w:rsidR="009508D9" w:rsidRPr="704B7262">
        <w:t xml:space="preserve"> par iegūto zināšanu un prasmju pielietojamību darbā, nevis tikai tūlītēji pēc mācību noslēguma, bet arī ilgākā laika posmā, piemēram, 6 – 12 mēnešu laikā.</w:t>
      </w:r>
      <w:r w:rsidR="009508D9" w:rsidRPr="704B7262">
        <w:rPr>
          <w:rStyle w:val="Vresatsauce"/>
        </w:rPr>
        <w:footnoteReference w:id="51"/>
      </w:r>
      <w:r w:rsidR="009508D9" w:rsidRPr="0080075C">
        <w:rPr>
          <w:bCs/>
        </w:rPr>
        <w:t xml:space="preserve"> </w:t>
      </w:r>
      <w:r w:rsidR="00FD4848" w:rsidRPr="704B7262">
        <w:t xml:space="preserve">Tūlītējs novērtējums pēc mācībām sniedz </w:t>
      </w:r>
      <w:r w:rsidR="00E55C2E" w:rsidRPr="704B7262">
        <w:t>nodarbinātā vērtējumu</w:t>
      </w:r>
      <w:r w:rsidR="00FD4848" w:rsidRPr="704B7262">
        <w:t xml:space="preserve"> par pašu mācību organizāciju, par mācību satura pilnīgumu un iegūto zināšanu praktisko pielietojamību</w:t>
      </w:r>
      <w:r w:rsidR="00746889" w:rsidRPr="704B7262">
        <w:t>, vai tās būs izmantojamas tālākajā darbā</w:t>
      </w:r>
      <w:r w:rsidR="00FD4848" w:rsidRPr="704B7262">
        <w:t xml:space="preserve">, par pasniedzēju profesionalitāti, kā arī par mācību metožu efektivitāti. Šāda informācija ļauj saprast, kas būtu uzlabojams mācību organizēšanā un saturā. Savukārt pēc ilgāka laika veikts novērtējums ļaus novērtēt vai </w:t>
      </w:r>
      <w:r w:rsidR="00E55C2E" w:rsidRPr="704B7262">
        <w:t xml:space="preserve">nodarbinātā </w:t>
      </w:r>
      <w:r w:rsidR="00FD4848" w:rsidRPr="704B7262">
        <w:t>iegūtās zināšanas un prasmes ir pielietotas darba vidē</w:t>
      </w:r>
      <w:r w:rsidR="00614444" w:rsidRPr="704B7262">
        <w:t>, kā arī kādas pārmaiņas ir panāktas pateicoties iegūtajām zināšanām un prasmēm.</w:t>
      </w:r>
    </w:p>
    <w:p w14:paraId="0BEFAD1B" w14:textId="2D69D75A" w:rsidR="009508D9" w:rsidRDefault="00B50629" w:rsidP="00624ED0">
      <w:pPr>
        <w:pStyle w:val="Sarakstarindkopa"/>
        <w:numPr>
          <w:ilvl w:val="0"/>
          <w:numId w:val="38"/>
        </w:numPr>
        <w:spacing w:line="320" w:lineRule="exact"/>
        <w:jc w:val="both"/>
        <w:rPr>
          <w:bCs/>
        </w:rPr>
      </w:pPr>
      <w:r>
        <w:rPr>
          <w:b/>
        </w:rPr>
        <w:lastRenderedPageBreak/>
        <w:t>i</w:t>
      </w:r>
      <w:r w:rsidR="00E55C2E">
        <w:rPr>
          <w:b/>
        </w:rPr>
        <w:t>nstitūciju līmenī</w:t>
      </w:r>
      <w:r w:rsidR="00E55C2E">
        <w:rPr>
          <w:bCs/>
        </w:rPr>
        <w:t>, tas nozīmē kā mācīšanās un attīstības pasākumi ir ietekmējuši un veicinājuši izmaiņas institūcijā, to rezultātā ir novērojamas izmaiņas institūcijas darbībā. Kā ietekmes novērtēšanas metode tiks izmantota</w:t>
      </w:r>
      <w:r w:rsidR="009508D9" w:rsidRPr="00E55C2E">
        <w:rPr>
          <w:bCs/>
        </w:rPr>
        <w:t xml:space="preserve"> atgriezeniskā</w:t>
      </w:r>
      <w:r w:rsidR="00E55C2E">
        <w:rPr>
          <w:bCs/>
        </w:rPr>
        <w:t>s</w:t>
      </w:r>
      <w:r w:rsidR="009508D9" w:rsidRPr="00E55C2E">
        <w:rPr>
          <w:bCs/>
        </w:rPr>
        <w:t xml:space="preserve"> saite</w:t>
      </w:r>
      <w:r w:rsidR="00E55C2E">
        <w:rPr>
          <w:bCs/>
        </w:rPr>
        <w:t>s ievākšana</w:t>
      </w:r>
      <w:r w:rsidR="009508D9" w:rsidRPr="00E55C2E">
        <w:rPr>
          <w:bCs/>
        </w:rPr>
        <w:t xml:space="preserve"> vidējā termiņā no iestādēm, kuru nodarbinātie ir piedalījušies mācīšanās aktivitātēs, lai analizētu, vai iegūtās zināšanas ir veicinājušas iestādes efektīvāku darbību un sniegto pakalpojumu kvalitātes uzlabošanos, un kuras tieši mācības ir veicinājušas šos uzlabojumus.</w:t>
      </w:r>
      <w:r w:rsidR="00E55C2E">
        <w:rPr>
          <w:bCs/>
        </w:rPr>
        <w:t xml:space="preserve"> </w:t>
      </w:r>
      <w:r w:rsidR="00746889">
        <w:rPr>
          <w:bCs/>
        </w:rPr>
        <w:t>Svarīgi ir, ka institūcijas ietvaros novērtē nodarbināto nozīmīgāko mācību rezultātu – iegūto zināšanu, prasmju un attieksmju pielietojumu un pārnesi uz darba vidi.</w:t>
      </w:r>
      <w:r w:rsidR="00746889">
        <w:rPr>
          <w:rStyle w:val="Vresatsauce"/>
          <w:bCs/>
        </w:rPr>
        <w:footnoteReference w:id="52"/>
      </w:r>
      <w:r w:rsidR="00746889">
        <w:rPr>
          <w:bCs/>
        </w:rPr>
        <w:t xml:space="preserve"> </w:t>
      </w:r>
      <w:r w:rsidR="00E55C2E">
        <w:rPr>
          <w:bCs/>
        </w:rPr>
        <w:t>Šeit arī būs nozīmīgs uzraudzības rādītājs kā apmācīto nodarbināto skaits no vienas institūcijas, kas ļaus novērtēt kopējo ietekm</w:t>
      </w:r>
      <w:r w:rsidR="00746889">
        <w:rPr>
          <w:bCs/>
        </w:rPr>
        <w:t>i</w:t>
      </w:r>
      <w:r w:rsidR="00E55C2E">
        <w:rPr>
          <w:bCs/>
        </w:rPr>
        <w:t xml:space="preserve"> uz iestādes ieviestajām pārmaiņām.</w:t>
      </w:r>
    </w:p>
    <w:p w14:paraId="493B9F02" w14:textId="1B29B3AB" w:rsidR="00E55C2E" w:rsidRPr="00E55C2E" w:rsidRDefault="00E55C2E" w:rsidP="00624ED0">
      <w:pPr>
        <w:pStyle w:val="Sarakstarindkopa"/>
        <w:numPr>
          <w:ilvl w:val="0"/>
          <w:numId w:val="38"/>
        </w:numPr>
        <w:spacing w:line="320" w:lineRule="exact"/>
        <w:jc w:val="both"/>
        <w:rPr>
          <w:bCs/>
        </w:rPr>
      </w:pPr>
      <w:r>
        <w:rPr>
          <w:b/>
        </w:rPr>
        <w:t>starpnozaru līmenī</w:t>
      </w:r>
      <w:r>
        <w:rPr>
          <w:bCs/>
        </w:rPr>
        <w:t>, tas nozīmē kā mācīšanās un attīstības pasākumi, kas ir bijuši ar starpnozar</w:t>
      </w:r>
      <w:r w:rsidR="008777EE">
        <w:rPr>
          <w:bCs/>
        </w:rPr>
        <w:t>u</w:t>
      </w:r>
      <w:r>
        <w:rPr>
          <w:bCs/>
        </w:rPr>
        <w:t xml:space="preserve"> pieeju un horizontāli, ir ietekmējuši un veicinājuši izmaiņas vairākās organizācijās vai publiskajā pārvaldē kopumā. Kā viens no ietekmes novērtējumiem b</w:t>
      </w:r>
      <w:r w:rsidR="009975EE">
        <w:rPr>
          <w:bCs/>
        </w:rPr>
        <w:t>ūtu analīze par īstenotajām pārmaiņām, kas ir iniciētas, balstoties uz mācīšanās un attīstības aktivitātēm.</w:t>
      </w:r>
    </w:p>
    <w:p w14:paraId="3B4F7A6D" w14:textId="384BE876" w:rsidR="00B8172C" w:rsidRDefault="00B8172C" w:rsidP="009508D9">
      <w:pPr>
        <w:spacing w:line="320" w:lineRule="exact"/>
        <w:jc w:val="both"/>
        <w:rPr>
          <w:bCs/>
        </w:rPr>
      </w:pPr>
      <w:r>
        <w:rPr>
          <w:bCs/>
        </w:rPr>
        <w:t xml:space="preserve">Ņemot vērā, ka tiks izstrādāti profesionālo kompetenču </w:t>
      </w:r>
      <w:r w:rsidR="009E732F">
        <w:rPr>
          <w:bCs/>
        </w:rPr>
        <w:t>mod</w:t>
      </w:r>
      <w:r w:rsidR="00802BF4">
        <w:rPr>
          <w:bCs/>
        </w:rPr>
        <w:t>e</w:t>
      </w:r>
      <w:r w:rsidR="009E732F">
        <w:rPr>
          <w:bCs/>
        </w:rPr>
        <w:t>ļi</w:t>
      </w:r>
      <w:r>
        <w:rPr>
          <w:bCs/>
        </w:rPr>
        <w:t xml:space="preserve"> </w:t>
      </w:r>
      <w:r w:rsidR="009E732F">
        <w:rPr>
          <w:bCs/>
        </w:rPr>
        <w:t xml:space="preserve">dažādām amatu grupām, tad viens no mērījumiem būs profesionālo kompetenču attīstības līmenis amatu grupās, analizējot datus pa gadiem, </w:t>
      </w:r>
      <w:r w:rsidR="00FA2FA5">
        <w:rPr>
          <w:bCs/>
        </w:rPr>
        <w:t xml:space="preserve">novērtējot, </w:t>
      </w:r>
      <w:r w:rsidR="009E732F">
        <w:rPr>
          <w:bCs/>
        </w:rPr>
        <w:t xml:space="preserve">vai un kā paaugstinās profesionālās kompetences publiskajā pārvaldē. </w:t>
      </w:r>
    </w:p>
    <w:p w14:paraId="04D09644" w14:textId="1EEDC8D4" w:rsidR="00E973F9" w:rsidRDefault="009508D9" w:rsidP="009508D9">
      <w:pPr>
        <w:spacing w:line="320" w:lineRule="exact"/>
        <w:jc w:val="both"/>
        <w:rPr>
          <w:bCs/>
        </w:rPr>
      </w:pPr>
      <w:r>
        <w:rPr>
          <w:bCs/>
        </w:rPr>
        <w:t xml:space="preserve">Tāpat tiks funkcionāli pilnveidota </w:t>
      </w:r>
      <w:r w:rsidRPr="00195746">
        <w:rPr>
          <w:b/>
        </w:rPr>
        <w:t>Mācību pārvaldības sistēma</w:t>
      </w:r>
      <w:r>
        <w:rPr>
          <w:bCs/>
        </w:rPr>
        <w:t>, lai to izmantotu profesionālās pilnveides pasākumu ietekmes mērīšanai, mācību kvalitātes novērtēšanai un noteiktu rezultatīvo rādītāju uzskaitei, uzkrājot precīzus datus par dalībniekiem un mācībām</w:t>
      </w:r>
      <w:r w:rsidR="009E732F">
        <w:rPr>
          <w:bCs/>
        </w:rPr>
        <w:t>, kā arī ieviesta jaudīga un interaktīva mācību platforma.</w:t>
      </w:r>
      <w:r>
        <w:rPr>
          <w:bCs/>
        </w:rPr>
        <w:t xml:space="preserve"> </w:t>
      </w:r>
    </w:p>
    <w:p w14:paraId="12305444" w14:textId="60930FFF" w:rsidR="00C5077D" w:rsidRDefault="00C5077D" w:rsidP="009975EE">
      <w:pPr>
        <w:spacing w:line="320" w:lineRule="exact"/>
        <w:jc w:val="both"/>
        <w:rPr>
          <w:b/>
          <w:bCs/>
          <w:iCs/>
          <w:color w:val="C0504D" w:themeColor="accent2"/>
        </w:rPr>
      </w:pPr>
      <w:r>
        <w:rPr>
          <w:b/>
          <w:bCs/>
          <w:iCs/>
          <w:color w:val="C0504D" w:themeColor="accent2"/>
        </w:rPr>
        <w:t>Īstenojot stratēģi</w:t>
      </w:r>
      <w:r w:rsidR="00FF38C4">
        <w:rPr>
          <w:b/>
          <w:bCs/>
          <w:iCs/>
          <w:color w:val="C0504D" w:themeColor="accent2"/>
        </w:rPr>
        <w:t>s</w:t>
      </w:r>
      <w:r w:rsidR="00E35E5B">
        <w:rPr>
          <w:b/>
          <w:bCs/>
          <w:iCs/>
          <w:color w:val="C0504D" w:themeColor="accent2"/>
        </w:rPr>
        <w:t>kās</w:t>
      </w:r>
      <w:r>
        <w:rPr>
          <w:b/>
          <w:bCs/>
          <w:iCs/>
          <w:color w:val="C0504D" w:themeColor="accent2"/>
        </w:rPr>
        <w:t xml:space="preserve"> prioritā</w:t>
      </w:r>
      <w:r w:rsidR="00B50629">
        <w:rPr>
          <w:b/>
          <w:bCs/>
          <w:iCs/>
          <w:color w:val="C0504D" w:themeColor="accent2"/>
        </w:rPr>
        <w:t>tes</w:t>
      </w:r>
      <w:r>
        <w:rPr>
          <w:b/>
          <w:bCs/>
          <w:iCs/>
          <w:color w:val="C0504D" w:themeColor="accent2"/>
        </w:rPr>
        <w:t>, publiskā pārvalde radīs vienotu un sistemātisku zināšanu pārvaldības sistēmu,</w:t>
      </w:r>
      <w:r w:rsidR="00FF38C4">
        <w:rPr>
          <w:b/>
          <w:bCs/>
          <w:iCs/>
          <w:color w:val="C0504D" w:themeColor="accent2"/>
        </w:rPr>
        <w:t xml:space="preserve"> iemiesojot</w:t>
      </w:r>
      <w:r>
        <w:rPr>
          <w:b/>
          <w:bCs/>
          <w:iCs/>
          <w:color w:val="C0504D" w:themeColor="accent2"/>
        </w:rPr>
        <w:t xml:space="preserve"> organizācija</w:t>
      </w:r>
      <w:r w:rsidR="00B50629">
        <w:rPr>
          <w:b/>
          <w:bCs/>
          <w:iCs/>
          <w:color w:val="C0504D" w:themeColor="accent2"/>
        </w:rPr>
        <w:t>s</w:t>
      </w:r>
      <w:r>
        <w:rPr>
          <w:b/>
          <w:bCs/>
          <w:iCs/>
          <w:color w:val="C0504D" w:themeColor="accent2"/>
        </w:rPr>
        <w:t>, kas mācās</w:t>
      </w:r>
      <w:r w:rsidR="00AC146A">
        <w:rPr>
          <w:b/>
          <w:bCs/>
          <w:iCs/>
          <w:color w:val="C0504D" w:themeColor="accent2"/>
        </w:rPr>
        <w:t>,</w:t>
      </w:r>
      <w:r>
        <w:rPr>
          <w:b/>
          <w:bCs/>
          <w:iCs/>
          <w:color w:val="C0504D" w:themeColor="accent2"/>
        </w:rPr>
        <w:t xml:space="preserve"> principus</w:t>
      </w:r>
      <w:r w:rsidR="00FF38C4">
        <w:rPr>
          <w:b/>
          <w:bCs/>
          <w:iCs/>
          <w:color w:val="C0504D" w:themeColor="accent2"/>
        </w:rPr>
        <w:t>,</w:t>
      </w:r>
      <w:r>
        <w:rPr>
          <w:b/>
          <w:bCs/>
          <w:iCs/>
          <w:color w:val="C0504D" w:themeColor="accent2"/>
        </w:rPr>
        <w:t xml:space="preserve"> un t</w:t>
      </w:r>
      <w:r w:rsidR="00AC146A">
        <w:rPr>
          <w:b/>
          <w:bCs/>
          <w:iCs/>
          <w:color w:val="C0504D" w:themeColor="accent2"/>
        </w:rPr>
        <w:t>ajā</w:t>
      </w:r>
      <w:r>
        <w:rPr>
          <w:b/>
          <w:bCs/>
          <w:iCs/>
          <w:color w:val="C0504D" w:themeColor="accent2"/>
        </w:rPr>
        <w:t xml:space="preserve"> nodarbinātie būs zinoši profesionāļi</w:t>
      </w:r>
      <w:r w:rsidR="00FF38C4">
        <w:rPr>
          <w:b/>
          <w:bCs/>
          <w:iCs/>
          <w:color w:val="C0504D" w:themeColor="accent2"/>
        </w:rPr>
        <w:t xml:space="preserve"> ar augstu </w:t>
      </w:r>
      <w:r>
        <w:rPr>
          <w:b/>
          <w:bCs/>
          <w:iCs/>
          <w:color w:val="C0504D" w:themeColor="accent2"/>
        </w:rPr>
        <w:t>konkurētspēj</w:t>
      </w:r>
      <w:r w:rsidR="00FF38C4">
        <w:rPr>
          <w:b/>
          <w:bCs/>
          <w:iCs/>
          <w:color w:val="C0504D" w:themeColor="accent2"/>
        </w:rPr>
        <w:t>u</w:t>
      </w:r>
      <w:r>
        <w:rPr>
          <w:b/>
          <w:bCs/>
          <w:iCs/>
          <w:color w:val="C0504D" w:themeColor="accent2"/>
        </w:rPr>
        <w:t xml:space="preserve"> darba tirgū. </w:t>
      </w:r>
    </w:p>
    <w:p w14:paraId="481A585B" w14:textId="72DB653E" w:rsidR="00E973F9" w:rsidRDefault="00E973F9">
      <w:pPr>
        <w:spacing w:before="0" w:after="200" w:line="276" w:lineRule="auto"/>
        <w:rPr>
          <w:bCs/>
        </w:rPr>
      </w:pPr>
      <w:r>
        <w:rPr>
          <w:bCs/>
        </w:rPr>
        <w:br w:type="page"/>
      </w:r>
    </w:p>
    <w:p w14:paraId="7EEDA25A" w14:textId="504CFF0A" w:rsidR="001A38D0" w:rsidRDefault="008F2458" w:rsidP="008F2458">
      <w:pPr>
        <w:pStyle w:val="Virsraksts1"/>
      </w:pPr>
      <w:bookmarkStart w:id="26" w:name="_Toc58919736"/>
      <w:r>
        <w:lastRenderedPageBreak/>
        <w:t>Pielikumi</w:t>
      </w:r>
      <w:bookmarkEnd w:id="26"/>
    </w:p>
    <w:p w14:paraId="2E3D0FE1" w14:textId="7D7A4CDB" w:rsidR="008F2458" w:rsidRDefault="008F2458">
      <w:pPr>
        <w:spacing w:before="0" w:after="200" w:line="276" w:lineRule="auto"/>
      </w:pPr>
      <w:r>
        <w:br w:type="page"/>
      </w:r>
    </w:p>
    <w:p w14:paraId="57E358A1" w14:textId="77777777" w:rsidR="008F2458" w:rsidRPr="008F2458" w:rsidRDefault="008F2458" w:rsidP="008F2458">
      <w:pPr>
        <w:sectPr w:rsidR="008F2458" w:rsidRPr="008F2458" w:rsidSect="0095237E">
          <w:footerReference w:type="default" r:id="rId52"/>
          <w:pgSz w:w="12240" w:h="15840" w:code="1"/>
          <w:pgMar w:top="993" w:right="1134" w:bottom="1134" w:left="1701" w:header="720" w:footer="720" w:gutter="0"/>
          <w:cols w:space="720"/>
          <w:titlePg/>
          <w:docGrid w:linePitch="360"/>
        </w:sectPr>
      </w:pPr>
    </w:p>
    <w:p w14:paraId="4871A20E" w14:textId="698055FA" w:rsidR="00D1268F" w:rsidRDefault="00870920" w:rsidP="0001419F">
      <w:pPr>
        <w:pStyle w:val="Virsraksts2"/>
      </w:pPr>
      <w:bookmarkStart w:id="27" w:name="_Toc58919737"/>
      <w:r>
        <w:lastRenderedPageBreak/>
        <w:t xml:space="preserve">1. </w:t>
      </w:r>
      <w:r w:rsidR="00D1268F">
        <w:t>pielikums: Stratēģijas mērķu karte</w:t>
      </w:r>
      <w:bookmarkEnd w:id="27"/>
    </w:p>
    <w:tbl>
      <w:tblPr>
        <w:tblW w:w="1483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2312"/>
        <w:gridCol w:w="242"/>
        <w:gridCol w:w="55"/>
        <w:gridCol w:w="1059"/>
        <w:gridCol w:w="1006"/>
        <w:gridCol w:w="440"/>
        <w:gridCol w:w="1503"/>
        <w:gridCol w:w="1053"/>
        <w:gridCol w:w="11"/>
        <w:gridCol w:w="704"/>
        <w:gridCol w:w="1659"/>
        <w:gridCol w:w="472"/>
        <w:gridCol w:w="2206"/>
        <w:gridCol w:w="14"/>
        <w:gridCol w:w="12"/>
        <w:gridCol w:w="33"/>
      </w:tblGrid>
      <w:tr w:rsidR="007056C1" w:rsidRPr="00E56499" w14:paraId="6DFC5044" w14:textId="77777777" w:rsidTr="00312B77">
        <w:trPr>
          <w:gridAfter w:val="1"/>
          <w:wAfter w:w="33" w:type="dxa"/>
          <w:trHeight w:val="472"/>
        </w:trPr>
        <w:tc>
          <w:tcPr>
            <w:tcW w:w="2050" w:type="dxa"/>
            <w:vMerge w:val="restart"/>
            <w:shd w:val="clear" w:color="auto" w:fill="E5B8B7" w:themeFill="accent2" w:themeFillTint="66"/>
          </w:tcPr>
          <w:p w14:paraId="3F1166CE" w14:textId="7E790ADB" w:rsidR="00D8378B" w:rsidRPr="00E56499" w:rsidRDefault="00D8378B" w:rsidP="00BC5A68">
            <w:pPr>
              <w:spacing w:after="120" w:line="240" w:lineRule="auto"/>
              <w:ind w:left="3"/>
              <w:jc w:val="center"/>
              <w:rPr>
                <w:color w:val="002060"/>
              </w:rPr>
            </w:pPr>
            <w:r>
              <w:rPr>
                <w:b/>
                <w:color w:val="002060"/>
              </w:rPr>
              <w:t>Mācī</w:t>
            </w:r>
            <w:r w:rsidRPr="00540D1C">
              <w:rPr>
                <w:b/>
                <w:color w:val="002060"/>
              </w:rPr>
              <w:t>bu un attīstības stratēģijas vīzija</w:t>
            </w:r>
            <w:r w:rsidR="00D05FFC">
              <w:rPr>
                <w:b/>
                <w:color w:val="002060"/>
              </w:rPr>
              <w:t>:</w:t>
            </w:r>
          </w:p>
        </w:tc>
        <w:tc>
          <w:tcPr>
            <w:tcW w:w="12748" w:type="dxa"/>
            <w:gridSpan w:val="15"/>
            <w:tcBorders>
              <w:bottom w:val="nil"/>
            </w:tcBorders>
            <w:shd w:val="clear" w:color="auto" w:fill="D99594" w:themeFill="accent2" w:themeFillTint="99"/>
          </w:tcPr>
          <w:p w14:paraId="19A1C481" w14:textId="661D6A5D" w:rsidR="00D8378B" w:rsidRPr="005037F7" w:rsidRDefault="00D8378B" w:rsidP="00BC5A68">
            <w:pPr>
              <w:spacing w:after="120" w:line="240" w:lineRule="auto"/>
              <w:jc w:val="center"/>
              <w:rPr>
                <w:b/>
                <w:color w:val="002060"/>
                <w:sz w:val="24"/>
                <w:szCs w:val="24"/>
              </w:rPr>
            </w:pPr>
            <w:r w:rsidRPr="005037F7">
              <w:rPr>
                <w:b/>
                <w:noProof/>
                <w:color w:val="002060"/>
                <w:sz w:val="24"/>
                <w:szCs w:val="24"/>
                <w:lang w:eastAsia="lv-LV"/>
              </w:rPr>
              <mc:AlternateContent>
                <mc:Choice Requires="wps">
                  <w:drawing>
                    <wp:anchor distT="0" distB="0" distL="114300" distR="114300" simplePos="0" relativeHeight="251658244" behindDoc="0" locked="0" layoutInCell="1" allowOverlap="1" wp14:anchorId="3D67626A" wp14:editId="423740EB">
                      <wp:simplePos x="0" y="0"/>
                      <wp:positionH relativeFrom="column">
                        <wp:posOffset>-62230</wp:posOffset>
                      </wp:positionH>
                      <wp:positionV relativeFrom="paragraph">
                        <wp:posOffset>35559</wp:posOffset>
                      </wp:positionV>
                      <wp:extent cx="504825" cy="371475"/>
                      <wp:effectExtent l="0" t="19050" r="47625" b="47625"/>
                      <wp:wrapNone/>
                      <wp:docPr id="12" name="Right Arrow 32"/>
                      <wp:cNvGraphicFramePr/>
                      <a:graphic xmlns:a="http://schemas.openxmlformats.org/drawingml/2006/main">
                        <a:graphicData uri="http://schemas.microsoft.com/office/word/2010/wordprocessingShape">
                          <wps:wsp>
                            <wps:cNvSpPr/>
                            <wps:spPr>
                              <a:xfrm>
                                <a:off x="0" y="0"/>
                                <a:ext cx="504825" cy="371475"/>
                              </a:xfrm>
                              <a:prstGeom prst="rightArrow">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491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026" type="#_x0000_t13" style="position:absolute;margin-left:-4.9pt;margin-top:2.8pt;width:39.75pt;height:2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" adj="13653" fillcolor="#3f3151 [1607]" strokecolor="#243f60 [1604]" strokeweight="2pt"/>
                  </w:pict>
                </mc:Fallback>
              </mc:AlternateContent>
            </w:r>
            <w:r w:rsidRPr="005037F7">
              <w:rPr>
                <w:b/>
                <w:color w:val="002060"/>
                <w:sz w:val="24"/>
                <w:szCs w:val="24"/>
              </w:rPr>
              <w:t>Nodrošināt publiskās pārvades transformāciju uz organizāciju, kas mācās un ir</w:t>
            </w:r>
          </w:p>
        </w:tc>
      </w:tr>
      <w:tr w:rsidR="00B24F7F" w:rsidRPr="00E56499" w14:paraId="4F09A716" w14:textId="77777777" w:rsidTr="00312B77">
        <w:trPr>
          <w:gridAfter w:val="1"/>
          <w:wAfter w:w="33" w:type="dxa"/>
          <w:trHeight w:val="159"/>
        </w:trPr>
        <w:tc>
          <w:tcPr>
            <w:tcW w:w="2050" w:type="dxa"/>
            <w:vMerge/>
          </w:tcPr>
          <w:p w14:paraId="03A044E1" w14:textId="77777777" w:rsidR="00D8378B" w:rsidRPr="00E56499" w:rsidRDefault="00D8378B" w:rsidP="00BC5A68">
            <w:pPr>
              <w:spacing w:after="120" w:line="240" w:lineRule="auto"/>
              <w:ind w:left="3"/>
              <w:rPr>
                <w:color w:val="002060"/>
              </w:rPr>
            </w:pPr>
          </w:p>
        </w:tc>
        <w:tc>
          <w:tcPr>
            <w:tcW w:w="2554" w:type="dxa"/>
            <w:gridSpan w:val="2"/>
            <w:tcBorders>
              <w:top w:val="nil"/>
              <w:bottom w:val="nil"/>
              <w:right w:val="nil"/>
            </w:tcBorders>
            <w:shd w:val="clear" w:color="auto" w:fill="FBD4B4" w:themeFill="accent6" w:themeFillTint="66"/>
            <w:vAlign w:val="center"/>
          </w:tcPr>
          <w:p w14:paraId="367F2F1A" w14:textId="259B63F0" w:rsidR="00D8378B" w:rsidRPr="005710F8" w:rsidRDefault="00D8378B" w:rsidP="00A83895">
            <w:pPr>
              <w:spacing w:line="240" w:lineRule="auto"/>
              <w:jc w:val="center"/>
              <w:rPr>
                <w:b/>
                <w:color w:val="002060"/>
                <w:sz w:val="24"/>
                <w:szCs w:val="24"/>
              </w:rPr>
            </w:pPr>
            <w:r w:rsidRPr="005710F8">
              <w:rPr>
                <w:b/>
                <w:color w:val="002060"/>
                <w:sz w:val="24"/>
                <w:szCs w:val="24"/>
              </w:rPr>
              <w:t>V</w:t>
            </w:r>
          </w:p>
        </w:tc>
        <w:tc>
          <w:tcPr>
            <w:tcW w:w="2560" w:type="dxa"/>
            <w:gridSpan w:val="4"/>
            <w:tcBorders>
              <w:top w:val="nil"/>
              <w:left w:val="nil"/>
              <w:bottom w:val="nil"/>
              <w:right w:val="nil"/>
            </w:tcBorders>
            <w:shd w:val="clear" w:color="auto" w:fill="FBD4B4" w:themeFill="accent6" w:themeFillTint="66"/>
            <w:vAlign w:val="center"/>
          </w:tcPr>
          <w:p w14:paraId="483EB73C" w14:textId="6D2E55B8" w:rsidR="00D8378B" w:rsidRPr="005710F8" w:rsidRDefault="00D8378B" w:rsidP="00A83895">
            <w:pPr>
              <w:spacing w:line="240" w:lineRule="auto"/>
              <w:jc w:val="center"/>
              <w:rPr>
                <w:b/>
                <w:color w:val="002060"/>
                <w:sz w:val="24"/>
                <w:szCs w:val="24"/>
              </w:rPr>
            </w:pPr>
            <w:r w:rsidRPr="005710F8">
              <w:rPr>
                <w:b/>
                <w:color w:val="002060"/>
                <w:sz w:val="24"/>
                <w:szCs w:val="24"/>
              </w:rPr>
              <w:t>I</w:t>
            </w:r>
          </w:p>
        </w:tc>
        <w:tc>
          <w:tcPr>
            <w:tcW w:w="2556" w:type="dxa"/>
            <w:gridSpan w:val="2"/>
            <w:tcBorders>
              <w:top w:val="nil"/>
              <w:left w:val="nil"/>
              <w:bottom w:val="nil"/>
              <w:right w:val="nil"/>
            </w:tcBorders>
            <w:shd w:val="clear" w:color="auto" w:fill="FBD4B4" w:themeFill="accent6" w:themeFillTint="66"/>
            <w:vAlign w:val="center"/>
          </w:tcPr>
          <w:p w14:paraId="29085AE1" w14:textId="77777777" w:rsidR="00D8378B" w:rsidRPr="005710F8" w:rsidRDefault="00D8378B" w:rsidP="00A83895">
            <w:pPr>
              <w:spacing w:line="240" w:lineRule="auto"/>
              <w:jc w:val="center"/>
              <w:rPr>
                <w:b/>
                <w:color w:val="002060"/>
                <w:sz w:val="24"/>
                <w:szCs w:val="24"/>
              </w:rPr>
            </w:pPr>
            <w:r w:rsidRPr="005710F8">
              <w:rPr>
                <w:b/>
                <w:color w:val="002060"/>
                <w:sz w:val="24"/>
                <w:szCs w:val="24"/>
              </w:rPr>
              <w:t>E</w:t>
            </w:r>
          </w:p>
        </w:tc>
        <w:tc>
          <w:tcPr>
            <w:tcW w:w="2374" w:type="dxa"/>
            <w:gridSpan w:val="3"/>
            <w:tcBorders>
              <w:top w:val="nil"/>
              <w:left w:val="nil"/>
              <w:bottom w:val="nil"/>
              <w:right w:val="nil"/>
            </w:tcBorders>
            <w:shd w:val="clear" w:color="auto" w:fill="FBD4B4" w:themeFill="accent6" w:themeFillTint="66"/>
            <w:vAlign w:val="center"/>
          </w:tcPr>
          <w:p w14:paraId="40933AA9" w14:textId="77777777" w:rsidR="00D8378B" w:rsidRPr="005710F8" w:rsidRDefault="00D8378B" w:rsidP="00A83895">
            <w:pPr>
              <w:spacing w:line="240" w:lineRule="auto"/>
              <w:jc w:val="center"/>
              <w:rPr>
                <w:b/>
                <w:color w:val="002060"/>
                <w:sz w:val="24"/>
                <w:szCs w:val="24"/>
              </w:rPr>
            </w:pPr>
            <w:r w:rsidRPr="005710F8">
              <w:rPr>
                <w:b/>
                <w:color w:val="002060"/>
                <w:sz w:val="24"/>
                <w:szCs w:val="24"/>
              </w:rPr>
              <w:t>D</w:t>
            </w:r>
          </w:p>
        </w:tc>
        <w:tc>
          <w:tcPr>
            <w:tcW w:w="2704" w:type="dxa"/>
            <w:gridSpan w:val="4"/>
            <w:tcBorders>
              <w:top w:val="nil"/>
              <w:left w:val="nil"/>
              <w:bottom w:val="nil"/>
              <w:right w:val="single" w:sz="4" w:space="0" w:color="auto"/>
            </w:tcBorders>
            <w:shd w:val="clear" w:color="auto" w:fill="FBD4B4" w:themeFill="accent6" w:themeFillTint="66"/>
            <w:vAlign w:val="center"/>
          </w:tcPr>
          <w:p w14:paraId="6B3E45D3" w14:textId="77777777" w:rsidR="00D8378B" w:rsidRPr="005710F8" w:rsidRDefault="00D8378B" w:rsidP="00A83895">
            <w:pPr>
              <w:spacing w:line="240" w:lineRule="auto"/>
              <w:jc w:val="center"/>
              <w:rPr>
                <w:b/>
                <w:color w:val="002060"/>
                <w:sz w:val="24"/>
                <w:szCs w:val="24"/>
              </w:rPr>
            </w:pPr>
            <w:r w:rsidRPr="005710F8">
              <w:rPr>
                <w:b/>
                <w:color w:val="002060"/>
                <w:sz w:val="24"/>
                <w:szCs w:val="24"/>
              </w:rPr>
              <w:t>A</w:t>
            </w:r>
          </w:p>
        </w:tc>
      </w:tr>
      <w:tr w:rsidR="00B24F7F" w:rsidRPr="00E56499" w14:paraId="7EF21FF8" w14:textId="77777777" w:rsidTr="00312B77">
        <w:trPr>
          <w:gridAfter w:val="1"/>
          <w:wAfter w:w="33" w:type="dxa"/>
          <w:trHeight w:val="582"/>
        </w:trPr>
        <w:tc>
          <w:tcPr>
            <w:tcW w:w="2050" w:type="dxa"/>
            <w:vMerge/>
          </w:tcPr>
          <w:p w14:paraId="405BE583" w14:textId="77777777" w:rsidR="00D8378B" w:rsidRPr="00E56499" w:rsidRDefault="00D8378B" w:rsidP="00BC5A68">
            <w:pPr>
              <w:spacing w:after="120" w:line="240" w:lineRule="auto"/>
              <w:ind w:left="3"/>
              <w:rPr>
                <w:color w:val="002060"/>
              </w:rPr>
            </w:pPr>
          </w:p>
        </w:tc>
        <w:tc>
          <w:tcPr>
            <w:tcW w:w="2554" w:type="dxa"/>
            <w:gridSpan w:val="2"/>
            <w:tcBorders>
              <w:top w:val="nil"/>
              <w:bottom w:val="single" w:sz="4" w:space="0" w:color="auto"/>
              <w:right w:val="nil"/>
            </w:tcBorders>
            <w:shd w:val="clear" w:color="auto" w:fill="F2DBDB" w:themeFill="accent2" w:themeFillTint="33"/>
          </w:tcPr>
          <w:p w14:paraId="2080A95C" w14:textId="30462319" w:rsidR="00D8378B" w:rsidRPr="00540D1C" w:rsidRDefault="00BC5A68" w:rsidP="00BC5A68">
            <w:pPr>
              <w:spacing w:line="240" w:lineRule="auto"/>
              <w:jc w:val="center"/>
              <w:rPr>
                <w:b/>
                <w:color w:val="002060"/>
              </w:rPr>
            </w:pPr>
            <w:r>
              <w:rPr>
                <w:b/>
                <w:color w:val="002060"/>
              </w:rPr>
              <w:t>v</w:t>
            </w:r>
            <w:r w:rsidR="00D8378B">
              <w:rPr>
                <w:b/>
                <w:color w:val="002060"/>
              </w:rPr>
              <w:t>ienota un vērtībās balstīta</w:t>
            </w:r>
          </w:p>
        </w:tc>
        <w:tc>
          <w:tcPr>
            <w:tcW w:w="2560" w:type="dxa"/>
            <w:gridSpan w:val="4"/>
            <w:tcBorders>
              <w:top w:val="nil"/>
              <w:left w:val="nil"/>
              <w:bottom w:val="single" w:sz="4" w:space="0" w:color="auto"/>
              <w:right w:val="nil"/>
            </w:tcBorders>
            <w:shd w:val="clear" w:color="auto" w:fill="F2DBDB" w:themeFill="accent2" w:themeFillTint="33"/>
          </w:tcPr>
          <w:p w14:paraId="02EDEEF0" w14:textId="2E46353C" w:rsidR="00D8378B" w:rsidRPr="00540D1C" w:rsidRDefault="00BC5A68" w:rsidP="00BC5A68">
            <w:pPr>
              <w:spacing w:line="240" w:lineRule="auto"/>
              <w:jc w:val="center"/>
              <w:rPr>
                <w:b/>
                <w:color w:val="002060"/>
              </w:rPr>
            </w:pPr>
            <w:r>
              <w:rPr>
                <w:b/>
                <w:color w:val="002060"/>
              </w:rPr>
              <w:t>i</w:t>
            </w:r>
            <w:r w:rsidR="00D8378B">
              <w:rPr>
                <w:b/>
                <w:color w:val="002060"/>
              </w:rPr>
              <w:t>novatīva</w:t>
            </w:r>
            <w:r w:rsidR="00D8378B" w:rsidRPr="00540D1C">
              <w:rPr>
                <w:b/>
                <w:color w:val="002060"/>
              </w:rPr>
              <w:t xml:space="preserve"> un uz ā</w:t>
            </w:r>
            <w:r w:rsidR="00D8378B">
              <w:rPr>
                <w:b/>
                <w:color w:val="002060"/>
              </w:rPr>
              <w:t>tru pārmaiņu ieviešanu orientēta</w:t>
            </w:r>
          </w:p>
        </w:tc>
        <w:tc>
          <w:tcPr>
            <w:tcW w:w="2556" w:type="dxa"/>
            <w:gridSpan w:val="2"/>
            <w:tcBorders>
              <w:top w:val="nil"/>
              <w:left w:val="nil"/>
              <w:bottom w:val="single" w:sz="4" w:space="0" w:color="auto"/>
              <w:right w:val="nil"/>
            </w:tcBorders>
            <w:shd w:val="clear" w:color="auto" w:fill="F2DBDB" w:themeFill="accent2" w:themeFillTint="33"/>
          </w:tcPr>
          <w:p w14:paraId="7CF42FB8" w14:textId="60AD0B85" w:rsidR="00D8378B" w:rsidRPr="004E636C" w:rsidRDefault="00BC5A68" w:rsidP="00BC5A68">
            <w:pPr>
              <w:spacing w:line="240" w:lineRule="auto"/>
              <w:jc w:val="center"/>
              <w:rPr>
                <w:b/>
                <w:color w:val="002060"/>
              </w:rPr>
            </w:pPr>
            <w:r>
              <w:rPr>
                <w:b/>
                <w:color w:val="002060"/>
              </w:rPr>
              <w:t>e</w:t>
            </w:r>
            <w:r w:rsidR="00D8378B" w:rsidRPr="004E636C">
              <w:rPr>
                <w:b/>
                <w:color w:val="002060"/>
              </w:rPr>
              <w:t>fektīva un profesionāla</w:t>
            </w:r>
          </w:p>
        </w:tc>
        <w:tc>
          <w:tcPr>
            <w:tcW w:w="2374" w:type="dxa"/>
            <w:gridSpan w:val="3"/>
            <w:tcBorders>
              <w:top w:val="nil"/>
              <w:left w:val="nil"/>
              <w:bottom w:val="single" w:sz="4" w:space="0" w:color="auto"/>
              <w:right w:val="nil"/>
            </w:tcBorders>
            <w:shd w:val="clear" w:color="auto" w:fill="F2DBDB" w:themeFill="accent2" w:themeFillTint="33"/>
          </w:tcPr>
          <w:p w14:paraId="3ED7B170" w14:textId="35BB8C42" w:rsidR="00D8378B" w:rsidRPr="00540D1C" w:rsidRDefault="00BC5A68" w:rsidP="00BC5A68">
            <w:pPr>
              <w:spacing w:line="240" w:lineRule="auto"/>
              <w:jc w:val="center"/>
              <w:rPr>
                <w:b/>
                <w:color w:val="002060"/>
              </w:rPr>
            </w:pPr>
            <w:r>
              <w:rPr>
                <w:b/>
                <w:color w:val="002060"/>
              </w:rPr>
              <w:t>d</w:t>
            </w:r>
            <w:r w:rsidR="00D8378B">
              <w:rPr>
                <w:b/>
                <w:color w:val="002060"/>
              </w:rPr>
              <w:t>igitāla un datos balstīta</w:t>
            </w:r>
          </w:p>
        </w:tc>
        <w:tc>
          <w:tcPr>
            <w:tcW w:w="2704" w:type="dxa"/>
            <w:gridSpan w:val="4"/>
            <w:tcBorders>
              <w:top w:val="nil"/>
              <w:left w:val="nil"/>
              <w:bottom w:val="single" w:sz="4" w:space="0" w:color="auto"/>
              <w:right w:val="single" w:sz="4" w:space="0" w:color="auto"/>
            </w:tcBorders>
            <w:shd w:val="clear" w:color="auto" w:fill="F2DBDB" w:themeFill="accent2" w:themeFillTint="33"/>
          </w:tcPr>
          <w:p w14:paraId="73BEEF60" w14:textId="6D1118FC" w:rsidR="00D8378B" w:rsidRPr="00540D1C" w:rsidRDefault="00BC5A68" w:rsidP="00BC5A68">
            <w:pPr>
              <w:spacing w:line="240" w:lineRule="auto"/>
              <w:jc w:val="center"/>
              <w:rPr>
                <w:b/>
                <w:color w:val="002060"/>
              </w:rPr>
            </w:pPr>
            <w:r>
              <w:rPr>
                <w:b/>
                <w:color w:val="002060"/>
              </w:rPr>
              <w:t>a</w:t>
            </w:r>
            <w:r w:rsidR="00D8378B">
              <w:rPr>
                <w:b/>
                <w:color w:val="002060"/>
              </w:rPr>
              <w:t>tbalstoša un atvērta</w:t>
            </w:r>
          </w:p>
        </w:tc>
      </w:tr>
      <w:tr w:rsidR="004F618A" w:rsidRPr="00E56499" w14:paraId="41C41A19" w14:textId="77777777" w:rsidTr="00312B77">
        <w:trPr>
          <w:gridAfter w:val="1"/>
          <w:wAfter w:w="33" w:type="dxa"/>
          <w:trHeight w:val="582"/>
        </w:trPr>
        <w:tc>
          <w:tcPr>
            <w:tcW w:w="2050" w:type="dxa"/>
            <w:shd w:val="clear" w:color="auto" w:fill="C7A5B9"/>
          </w:tcPr>
          <w:p w14:paraId="7736A9D7" w14:textId="04A27B7C" w:rsidR="00502E16" w:rsidRDefault="00502E16" w:rsidP="00BC5A68">
            <w:pPr>
              <w:spacing w:after="120" w:line="240" w:lineRule="auto"/>
              <w:ind w:left="3"/>
              <w:jc w:val="center"/>
              <w:rPr>
                <w:b/>
                <w:color w:val="002060"/>
              </w:rPr>
            </w:pPr>
            <w:r>
              <w:rPr>
                <w:b/>
                <w:color w:val="002060"/>
              </w:rPr>
              <w:t>S</w:t>
            </w:r>
            <w:r w:rsidRPr="00540D1C">
              <w:rPr>
                <w:b/>
                <w:color w:val="002060"/>
              </w:rPr>
              <w:t xml:space="preserve">tratēģijas </w:t>
            </w:r>
            <w:r>
              <w:rPr>
                <w:b/>
                <w:color w:val="002060"/>
              </w:rPr>
              <w:t>misija</w:t>
            </w:r>
            <w:r w:rsidR="00D05FFC">
              <w:rPr>
                <w:b/>
                <w:color w:val="002060"/>
              </w:rPr>
              <w:t>:</w:t>
            </w:r>
          </w:p>
        </w:tc>
        <w:tc>
          <w:tcPr>
            <w:tcW w:w="12748" w:type="dxa"/>
            <w:gridSpan w:val="15"/>
            <w:tcBorders>
              <w:top w:val="single" w:sz="4" w:space="0" w:color="auto"/>
            </w:tcBorders>
            <w:shd w:val="clear" w:color="auto" w:fill="C7A5B9"/>
          </w:tcPr>
          <w:p w14:paraId="5ACB3BDB" w14:textId="697FD383" w:rsidR="00502E16" w:rsidRPr="00502E16" w:rsidRDefault="00502E16" w:rsidP="00BC5A68">
            <w:pPr>
              <w:spacing w:line="240" w:lineRule="auto"/>
              <w:jc w:val="center"/>
              <w:rPr>
                <w:b/>
                <w:color w:val="5F497A" w:themeColor="accent4" w:themeShade="BF"/>
                <w:sz w:val="20"/>
                <w:szCs w:val="20"/>
              </w:rPr>
            </w:pPr>
            <w:r w:rsidRPr="00502E16">
              <w:rPr>
                <w:b/>
                <w:bCs/>
                <w:iCs/>
                <w:color w:val="5F497A" w:themeColor="accent4" w:themeShade="BF"/>
              </w:rPr>
              <w:t>Nodrošināt publiskajā pārvaldē nodarbināto kompetenču attīstību atbilstoši nākotnes kompetencēm</w:t>
            </w:r>
          </w:p>
        </w:tc>
      </w:tr>
      <w:tr w:rsidR="00F00869" w:rsidRPr="00E56499" w14:paraId="2E61AC11" w14:textId="77777777" w:rsidTr="00312B77">
        <w:trPr>
          <w:gridAfter w:val="2"/>
          <w:wAfter w:w="45" w:type="dxa"/>
          <w:trHeight w:val="582"/>
        </w:trPr>
        <w:tc>
          <w:tcPr>
            <w:tcW w:w="2050" w:type="dxa"/>
            <w:shd w:val="clear" w:color="auto" w:fill="C7A5B9"/>
          </w:tcPr>
          <w:p w14:paraId="29C17517" w14:textId="6867E457" w:rsidR="00D8378B" w:rsidRDefault="00502E16" w:rsidP="00BC5A68">
            <w:pPr>
              <w:spacing w:after="120" w:line="240" w:lineRule="auto"/>
              <w:ind w:left="3"/>
              <w:jc w:val="center"/>
              <w:rPr>
                <w:b/>
                <w:color w:val="002060"/>
              </w:rPr>
            </w:pPr>
            <w:r>
              <w:rPr>
                <w:b/>
                <w:color w:val="002060"/>
              </w:rPr>
              <w:t>Galvenie snieguma rādītāji</w:t>
            </w:r>
            <w:r w:rsidR="00D05FFC">
              <w:rPr>
                <w:b/>
                <w:color w:val="002060"/>
              </w:rPr>
              <w:t>:</w:t>
            </w:r>
          </w:p>
        </w:tc>
        <w:tc>
          <w:tcPr>
            <w:tcW w:w="3668" w:type="dxa"/>
            <w:gridSpan w:val="4"/>
            <w:tcBorders>
              <w:top w:val="single" w:sz="4" w:space="0" w:color="auto"/>
            </w:tcBorders>
            <w:shd w:val="clear" w:color="auto" w:fill="C7A5B9"/>
          </w:tcPr>
          <w:p w14:paraId="7DB5C0E7" w14:textId="48F830A9" w:rsidR="00D8378B" w:rsidRPr="00F17D68" w:rsidRDefault="00D8378B" w:rsidP="00BC5A68">
            <w:pPr>
              <w:spacing w:line="240" w:lineRule="auto"/>
              <w:jc w:val="center"/>
              <w:rPr>
                <w:b/>
                <w:color w:val="002060"/>
                <w:sz w:val="20"/>
                <w:szCs w:val="20"/>
              </w:rPr>
            </w:pPr>
            <w:r w:rsidRPr="00F17D68">
              <w:rPr>
                <w:b/>
                <w:color w:val="002060"/>
                <w:sz w:val="20"/>
                <w:szCs w:val="20"/>
              </w:rPr>
              <w:t>Publisk</w:t>
            </w:r>
            <w:r w:rsidR="00820B41">
              <w:rPr>
                <w:b/>
                <w:color w:val="002060"/>
                <w:sz w:val="20"/>
                <w:szCs w:val="20"/>
              </w:rPr>
              <w:t>ajā</w:t>
            </w:r>
            <w:r w:rsidRPr="00F17D68">
              <w:rPr>
                <w:b/>
                <w:color w:val="002060"/>
                <w:sz w:val="20"/>
                <w:szCs w:val="20"/>
              </w:rPr>
              <w:t xml:space="preserve"> pārvald</w:t>
            </w:r>
            <w:r w:rsidR="00820B41">
              <w:rPr>
                <w:b/>
                <w:color w:val="002060"/>
                <w:sz w:val="20"/>
                <w:szCs w:val="20"/>
              </w:rPr>
              <w:t>ē</w:t>
            </w:r>
            <w:r w:rsidRPr="00F17D68">
              <w:rPr>
                <w:b/>
                <w:color w:val="002060"/>
                <w:sz w:val="20"/>
                <w:szCs w:val="20"/>
              </w:rPr>
              <w:t xml:space="preserve"> nodarbināto zināšanas un prasmes atbilst aktuālajām un nākotnes vajadzībām</w:t>
            </w:r>
          </w:p>
        </w:tc>
        <w:tc>
          <w:tcPr>
            <w:tcW w:w="4013" w:type="dxa"/>
            <w:gridSpan w:val="5"/>
            <w:tcBorders>
              <w:top w:val="single" w:sz="4" w:space="0" w:color="auto"/>
            </w:tcBorders>
            <w:shd w:val="clear" w:color="auto" w:fill="C7A5B9"/>
          </w:tcPr>
          <w:p w14:paraId="40B65E0C" w14:textId="77777777" w:rsidR="00D8378B" w:rsidRPr="00F17D68" w:rsidRDefault="00D8378B" w:rsidP="00BC5A68">
            <w:pPr>
              <w:spacing w:line="240" w:lineRule="auto"/>
              <w:jc w:val="center"/>
              <w:rPr>
                <w:b/>
                <w:color w:val="002060"/>
                <w:sz w:val="20"/>
                <w:szCs w:val="20"/>
              </w:rPr>
            </w:pPr>
            <w:r w:rsidRPr="00F17D68">
              <w:rPr>
                <w:b/>
                <w:color w:val="002060"/>
                <w:sz w:val="20"/>
                <w:szCs w:val="20"/>
              </w:rPr>
              <w:t>Apgūtās zināšanas un prasmes nodrošina jaunu pieeju, metožu un tehnoloģiju ieviešanu</w:t>
            </w:r>
          </w:p>
        </w:tc>
        <w:tc>
          <w:tcPr>
            <w:tcW w:w="5055" w:type="dxa"/>
            <w:gridSpan w:val="5"/>
            <w:tcBorders>
              <w:top w:val="single" w:sz="4" w:space="0" w:color="auto"/>
            </w:tcBorders>
            <w:shd w:val="clear" w:color="auto" w:fill="C7A5B9"/>
          </w:tcPr>
          <w:p w14:paraId="2F42BD37" w14:textId="77777777" w:rsidR="00D8378B" w:rsidRPr="00F17D68" w:rsidRDefault="00D8378B" w:rsidP="00BC5A68">
            <w:pPr>
              <w:spacing w:line="240" w:lineRule="auto"/>
              <w:jc w:val="center"/>
              <w:rPr>
                <w:b/>
                <w:color w:val="002060"/>
                <w:sz w:val="20"/>
                <w:szCs w:val="20"/>
              </w:rPr>
            </w:pPr>
            <w:r w:rsidRPr="00F17D68">
              <w:rPr>
                <w:b/>
                <w:color w:val="002060"/>
                <w:sz w:val="20"/>
                <w:szCs w:val="20"/>
              </w:rPr>
              <w:t xml:space="preserve">Publiskajā pārvaldē ir nodrošināta sistemātiska zināšanu pārvaldība un pārnese </w:t>
            </w:r>
          </w:p>
        </w:tc>
      </w:tr>
      <w:tr w:rsidR="00F00869" w:rsidRPr="00E56499" w14:paraId="7B771F04" w14:textId="77777777" w:rsidTr="00312B77">
        <w:trPr>
          <w:gridAfter w:val="3"/>
          <w:wAfter w:w="59" w:type="dxa"/>
          <w:trHeight w:val="2802"/>
        </w:trPr>
        <w:tc>
          <w:tcPr>
            <w:tcW w:w="2050" w:type="dxa"/>
            <w:shd w:val="clear" w:color="auto" w:fill="DBE5F1" w:themeFill="accent1" w:themeFillTint="33"/>
          </w:tcPr>
          <w:p w14:paraId="7412CDC8" w14:textId="54B74863" w:rsidR="00D8378B" w:rsidRPr="00833648" w:rsidRDefault="00D8378B" w:rsidP="00BC5A68">
            <w:pPr>
              <w:spacing w:after="120" w:line="240" w:lineRule="auto"/>
              <w:ind w:left="3"/>
              <w:jc w:val="center"/>
              <w:rPr>
                <w:b/>
                <w:color w:val="002060"/>
              </w:rPr>
            </w:pPr>
            <w:r>
              <w:rPr>
                <w:b/>
                <w:color w:val="002060"/>
              </w:rPr>
              <w:t>Stratēģiskās prioritātes zināšanu un prasmju attīstībai</w:t>
            </w:r>
            <w:r w:rsidR="00D05FFC">
              <w:rPr>
                <w:b/>
                <w:color w:val="002060"/>
              </w:rPr>
              <w:t xml:space="preserve"> un</w:t>
            </w:r>
            <w:r w:rsidR="00F31409">
              <w:rPr>
                <w:b/>
                <w:color w:val="002060"/>
              </w:rPr>
              <w:t xml:space="preserve"> paredzamie ieguvumi:</w:t>
            </w:r>
            <w:r w:rsidR="00D05FFC">
              <w:rPr>
                <w:b/>
                <w:color w:val="002060"/>
              </w:rPr>
              <w:t xml:space="preserve"> </w:t>
            </w:r>
          </w:p>
        </w:tc>
        <w:tc>
          <w:tcPr>
            <w:tcW w:w="2312" w:type="dxa"/>
            <w:tcBorders>
              <w:top w:val="single" w:sz="4" w:space="0" w:color="auto"/>
            </w:tcBorders>
            <w:shd w:val="clear" w:color="auto" w:fill="DBE5F1" w:themeFill="accent1" w:themeFillTint="33"/>
          </w:tcPr>
          <w:p w14:paraId="106D680C" w14:textId="77777777" w:rsidR="00D8378B" w:rsidRPr="00D05FFC" w:rsidRDefault="00D8378B" w:rsidP="00D05FFC">
            <w:pPr>
              <w:spacing w:line="240" w:lineRule="auto"/>
              <w:contextualSpacing/>
              <w:jc w:val="center"/>
              <w:rPr>
                <w:b/>
                <w:color w:val="002060"/>
                <w:sz w:val="20"/>
                <w:szCs w:val="20"/>
              </w:rPr>
            </w:pPr>
            <w:r w:rsidRPr="00D05FFC">
              <w:rPr>
                <w:b/>
                <w:color w:val="002060"/>
                <w:sz w:val="20"/>
                <w:szCs w:val="20"/>
              </w:rPr>
              <w:t>Godprātīgs darbs publiskajā pārvaldē</w:t>
            </w:r>
          </w:p>
          <w:p w14:paraId="59EE2EEE" w14:textId="77777777" w:rsidR="00D8378B" w:rsidRPr="00F31409" w:rsidRDefault="00D8378B" w:rsidP="00624ED0">
            <w:pPr>
              <w:pStyle w:val="Sarakstarindkopa"/>
              <w:numPr>
                <w:ilvl w:val="0"/>
                <w:numId w:val="33"/>
              </w:numPr>
              <w:spacing w:line="240" w:lineRule="auto"/>
              <w:ind w:left="136" w:hanging="136"/>
              <w:rPr>
                <w:color w:val="244061" w:themeColor="accent1" w:themeShade="80"/>
                <w:sz w:val="16"/>
                <w:szCs w:val="16"/>
              </w:rPr>
            </w:pPr>
            <w:r w:rsidRPr="00F31409">
              <w:rPr>
                <w:color w:val="244061" w:themeColor="accent1" w:themeShade="80"/>
                <w:sz w:val="16"/>
                <w:szCs w:val="16"/>
              </w:rPr>
              <w:t>Ieviesta uz vērtībām balstīta kultūra publiskajā pārvaldē</w:t>
            </w:r>
          </w:p>
          <w:p w14:paraId="218B4A56" w14:textId="77777777" w:rsidR="00D8378B" w:rsidRPr="00F31409" w:rsidRDefault="00D8378B" w:rsidP="00624ED0">
            <w:pPr>
              <w:pStyle w:val="Sarakstarindkopa"/>
              <w:numPr>
                <w:ilvl w:val="0"/>
                <w:numId w:val="33"/>
              </w:numPr>
              <w:spacing w:line="240" w:lineRule="auto"/>
              <w:ind w:left="136" w:hanging="136"/>
              <w:rPr>
                <w:color w:val="244061" w:themeColor="accent1" w:themeShade="80"/>
                <w:sz w:val="16"/>
                <w:szCs w:val="16"/>
              </w:rPr>
            </w:pPr>
            <w:r w:rsidRPr="00F31409">
              <w:rPr>
                <w:color w:val="244061" w:themeColor="accent1" w:themeShade="80"/>
                <w:sz w:val="16"/>
                <w:szCs w:val="16"/>
              </w:rPr>
              <w:t>Publiskajā pārvaldē ir attīstīta augsta integritāte (godprātība),</w:t>
            </w:r>
          </w:p>
          <w:p w14:paraId="30C885DD" w14:textId="77777777" w:rsidR="00D8378B" w:rsidRPr="00F31409" w:rsidRDefault="00D8378B" w:rsidP="00624ED0">
            <w:pPr>
              <w:pStyle w:val="Sarakstarindkopa"/>
              <w:numPr>
                <w:ilvl w:val="0"/>
                <w:numId w:val="33"/>
              </w:numPr>
              <w:spacing w:line="240" w:lineRule="auto"/>
              <w:ind w:left="136" w:hanging="136"/>
              <w:rPr>
                <w:b/>
                <w:color w:val="244061" w:themeColor="accent1" w:themeShade="80"/>
                <w:sz w:val="20"/>
                <w:szCs w:val="20"/>
              </w:rPr>
            </w:pPr>
            <w:r w:rsidRPr="00F31409">
              <w:rPr>
                <w:color w:val="244061" w:themeColor="accent1" w:themeShade="80"/>
                <w:sz w:val="16"/>
                <w:szCs w:val="16"/>
              </w:rPr>
              <w:t>Augstākajā politiskajā un vadības līmenī attīstīta izpratne par valsts pārvaldes vērtībām un ētikas pamatprincipiem</w:t>
            </w:r>
          </w:p>
          <w:p w14:paraId="77AF91F7" w14:textId="3C3425F7" w:rsidR="00992F53" w:rsidRPr="00F740FC" w:rsidRDefault="00992F53" w:rsidP="00624ED0">
            <w:pPr>
              <w:pStyle w:val="Sarakstarindkopa"/>
              <w:numPr>
                <w:ilvl w:val="0"/>
                <w:numId w:val="33"/>
              </w:numPr>
              <w:spacing w:line="240" w:lineRule="auto"/>
              <w:ind w:left="136" w:hanging="136"/>
              <w:rPr>
                <w:bCs/>
                <w:color w:val="002060"/>
                <w:sz w:val="20"/>
                <w:szCs w:val="20"/>
              </w:rPr>
            </w:pPr>
            <w:r w:rsidRPr="00F31409">
              <w:rPr>
                <w:bCs/>
                <w:color w:val="244061" w:themeColor="accent1" w:themeShade="80"/>
                <w:sz w:val="16"/>
                <w:szCs w:val="16"/>
              </w:rPr>
              <w:t xml:space="preserve">Stiprināta </w:t>
            </w:r>
            <w:r w:rsidR="00F740FC" w:rsidRPr="00F31409">
              <w:rPr>
                <w:bCs/>
                <w:color w:val="244061" w:themeColor="accent1" w:themeShade="80"/>
                <w:sz w:val="16"/>
                <w:szCs w:val="16"/>
              </w:rPr>
              <w:t>tiesībaizsardzības iestāžu veiktspēja un nodarbināto profesionālā pilnveide</w:t>
            </w:r>
          </w:p>
        </w:tc>
        <w:tc>
          <w:tcPr>
            <w:tcW w:w="2802" w:type="dxa"/>
            <w:gridSpan w:val="5"/>
            <w:tcBorders>
              <w:top w:val="single" w:sz="4" w:space="0" w:color="auto"/>
            </w:tcBorders>
            <w:shd w:val="clear" w:color="auto" w:fill="DBE5F1" w:themeFill="accent1" w:themeFillTint="33"/>
          </w:tcPr>
          <w:p w14:paraId="257FB0EF" w14:textId="77777777" w:rsidR="00D8378B" w:rsidRPr="00D05FFC" w:rsidRDefault="00D8378B" w:rsidP="007C4BB1">
            <w:pPr>
              <w:spacing w:before="0" w:line="240" w:lineRule="auto"/>
              <w:contextualSpacing/>
              <w:jc w:val="center"/>
              <w:rPr>
                <w:b/>
                <w:color w:val="002060"/>
                <w:sz w:val="20"/>
                <w:szCs w:val="20"/>
              </w:rPr>
            </w:pPr>
            <w:r w:rsidRPr="00D05FFC">
              <w:rPr>
                <w:b/>
                <w:color w:val="002060"/>
                <w:sz w:val="20"/>
                <w:szCs w:val="20"/>
              </w:rPr>
              <w:t>Inovācija un koprade modernai rīcībpolitikai un pakalpojumiem publiskajā pārvaldē</w:t>
            </w:r>
          </w:p>
          <w:p w14:paraId="2EB39293" w14:textId="77777777" w:rsidR="00D8378B" w:rsidRPr="00F31409" w:rsidRDefault="00D8378B" w:rsidP="00624ED0">
            <w:pPr>
              <w:pStyle w:val="Sarakstarindkopa"/>
              <w:numPr>
                <w:ilvl w:val="0"/>
                <w:numId w:val="34"/>
              </w:numPr>
              <w:spacing w:line="240" w:lineRule="auto"/>
              <w:ind w:left="175" w:hanging="141"/>
              <w:rPr>
                <w:color w:val="244061" w:themeColor="accent1" w:themeShade="80"/>
                <w:sz w:val="16"/>
                <w:szCs w:val="16"/>
              </w:rPr>
            </w:pPr>
            <w:r w:rsidRPr="00F31409">
              <w:rPr>
                <w:color w:val="244061" w:themeColor="accent1" w:themeShade="80"/>
                <w:sz w:val="16"/>
                <w:szCs w:val="16"/>
              </w:rPr>
              <w:t>Ieviesta inovācijas kultūra un jauni veidi labākai rīcībpolitikai</w:t>
            </w:r>
          </w:p>
          <w:p w14:paraId="3A0ACB66" w14:textId="69AD9440" w:rsidR="00D8378B" w:rsidRPr="00F31409" w:rsidRDefault="00D8378B" w:rsidP="00624ED0">
            <w:pPr>
              <w:pStyle w:val="Sarakstarindkopa"/>
              <w:numPr>
                <w:ilvl w:val="0"/>
                <w:numId w:val="34"/>
              </w:numPr>
              <w:spacing w:line="240" w:lineRule="auto"/>
              <w:ind w:left="175" w:hanging="141"/>
              <w:rPr>
                <w:color w:val="244061" w:themeColor="accent1" w:themeShade="80"/>
                <w:sz w:val="16"/>
                <w:szCs w:val="16"/>
              </w:rPr>
            </w:pPr>
            <w:r w:rsidRPr="00F31409">
              <w:rPr>
                <w:color w:val="244061" w:themeColor="accent1" w:themeShade="80"/>
                <w:sz w:val="16"/>
                <w:szCs w:val="16"/>
              </w:rPr>
              <w:t>Uzlabots rīcībpolitikas plānošanas process, nodrošinot augstāku sabiedrības iesaisti lēmumu pieņemšanas procesā</w:t>
            </w:r>
          </w:p>
          <w:p w14:paraId="431D4FC3" w14:textId="57BDA05C" w:rsidR="00107AE1" w:rsidRPr="00F31409" w:rsidRDefault="0063085D" w:rsidP="00624ED0">
            <w:pPr>
              <w:pStyle w:val="Sarakstarindkopa"/>
              <w:numPr>
                <w:ilvl w:val="0"/>
                <w:numId w:val="34"/>
              </w:numPr>
              <w:spacing w:line="240" w:lineRule="auto"/>
              <w:ind w:left="175" w:hanging="141"/>
              <w:rPr>
                <w:color w:val="244061" w:themeColor="accent1" w:themeShade="80"/>
                <w:sz w:val="16"/>
                <w:szCs w:val="16"/>
              </w:rPr>
            </w:pPr>
            <w:r w:rsidRPr="00F31409">
              <w:rPr>
                <w:color w:val="244061" w:themeColor="accent1" w:themeShade="80"/>
                <w:sz w:val="16"/>
                <w:szCs w:val="16"/>
              </w:rPr>
              <w:t xml:space="preserve">Politikas plānotājiem ir nepieciešamās prasmes, zināšanas un rīki </w:t>
            </w:r>
            <w:r w:rsidR="00B8093A" w:rsidRPr="00F31409">
              <w:rPr>
                <w:color w:val="244061" w:themeColor="accent1" w:themeShade="80"/>
                <w:sz w:val="16"/>
                <w:szCs w:val="16"/>
              </w:rPr>
              <w:t>modernai rīcībpolitikas veidošanai</w:t>
            </w:r>
          </w:p>
          <w:p w14:paraId="4B29D229" w14:textId="77777777" w:rsidR="00D8378B" w:rsidRPr="00F31409" w:rsidRDefault="00D8378B" w:rsidP="00624ED0">
            <w:pPr>
              <w:pStyle w:val="Sarakstarindkopa"/>
              <w:numPr>
                <w:ilvl w:val="0"/>
                <w:numId w:val="34"/>
              </w:numPr>
              <w:spacing w:line="240" w:lineRule="auto"/>
              <w:ind w:left="175" w:hanging="141"/>
              <w:rPr>
                <w:b/>
                <w:color w:val="244061" w:themeColor="accent1" w:themeShade="80"/>
                <w:sz w:val="20"/>
                <w:szCs w:val="20"/>
              </w:rPr>
            </w:pPr>
            <w:r w:rsidRPr="00F31409">
              <w:rPr>
                <w:color w:val="244061" w:themeColor="accent1" w:themeShade="80"/>
                <w:sz w:val="16"/>
                <w:szCs w:val="16"/>
              </w:rPr>
              <w:t>Attīstīta efektīva un lietotājorientēta pakalpojumu izstrāde, prototipēšana un ieviešana</w:t>
            </w:r>
          </w:p>
          <w:p w14:paraId="1E703B06" w14:textId="77777777" w:rsidR="00D8378B" w:rsidRPr="00F17D68" w:rsidRDefault="00D8378B" w:rsidP="00D05FFC">
            <w:pPr>
              <w:spacing w:line="240" w:lineRule="auto"/>
              <w:contextualSpacing/>
              <w:jc w:val="center"/>
              <w:rPr>
                <w:b/>
                <w:color w:val="002060"/>
                <w:sz w:val="20"/>
                <w:szCs w:val="20"/>
              </w:rPr>
            </w:pPr>
          </w:p>
        </w:tc>
        <w:tc>
          <w:tcPr>
            <w:tcW w:w="2567" w:type="dxa"/>
            <w:gridSpan w:val="3"/>
            <w:tcBorders>
              <w:top w:val="single" w:sz="4" w:space="0" w:color="auto"/>
            </w:tcBorders>
            <w:shd w:val="clear" w:color="auto" w:fill="DBE5F1" w:themeFill="accent1" w:themeFillTint="33"/>
          </w:tcPr>
          <w:p w14:paraId="52951DA2" w14:textId="77777777" w:rsidR="00D8378B" w:rsidRPr="00D05FFC" w:rsidRDefault="00D8378B" w:rsidP="00D05FFC">
            <w:pPr>
              <w:spacing w:line="240" w:lineRule="auto"/>
              <w:contextualSpacing/>
              <w:jc w:val="center"/>
              <w:rPr>
                <w:b/>
                <w:color w:val="002060"/>
                <w:sz w:val="20"/>
                <w:szCs w:val="20"/>
              </w:rPr>
            </w:pPr>
            <w:r w:rsidRPr="00D05FFC">
              <w:rPr>
                <w:b/>
                <w:color w:val="002060"/>
                <w:sz w:val="20"/>
                <w:szCs w:val="20"/>
              </w:rPr>
              <w:t>Līderība un efektīva pārmaiņu vadība</w:t>
            </w:r>
          </w:p>
          <w:p w14:paraId="3D9EC27E" w14:textId="77777777" w:rsidR="00D8378B" w:rsidRPr="00F31409" w:rsidRDefault="00D8378B" w:rsidP="00624ED0">
            <w:pPr>
              <w:pStyle w:val="Sarakstarindkopa"/>
              <w:numPr>
                <w:ilvl w:val="0"/>
                <w:numId w:val="35"/>
              </w:numPr>
              <w:spacing w:line="240" w:lineRule="auto"/>
              <w:ind w:left="140" w:hanging="142"/>
              <w:rPr>
                <w:color w:val="244061" w:themeColor="accent1" w:themeShade="80"/>
                <w:sz w:val="16"/>
                <w:szCs w:val="16"/>
              </w:rPr>
            </w:pPr>
            <w:r w:rsidRPr="00F31409">
              <w:rPr>
                <w:color w:val="244061" w:themeColor="accent1" w:themeShade="80"/>
                <w:sz w:val="16"/>
                <w:szCs w:val="16"/>
              </w:rPr>
              <w:t>Būtiski uzlabotas publiskās pārvaldes vadītāju kompetences atbilstoši nākotnes vadītāju kompetenču ietvaram un OECD līderības attīstības vadlīnijām</w:t>
            </w:r>
          </w:p>
          <w:p w14:paraId="0E98322B" w14:textId="77777777" w:rsidR="00D8378B" w:rsidRPr="00F31409" w:rsidRDefault="00D8378B" w:rsidP="00624ED0">
            <w:pPr>
              <w:pStyle w:val="Sarakstarindkopa"/>
              <w:numPr>
                <w:ilvl w:val="0"/>
                <w:numId w:val="35"/>
              </w:numPr>
              <w:spacing w:line="240" w:lineRule="auto"/>
              <w:ind w:left="140" w:hanging="142"/>
              <w:rPr>
                <w:color w:val="244061" w:themeColor="accent1" w:themeShade="80"/>
                <w:sz w:val="16"/>
                <w:szCs w:val="16"/>
              </w:rPr>
            </w:pPr>
            <w:r w:rsidRPr="00F31409">
              <w:rPr>
                <w:color w:val="244061" w:themeColor="accent1" w:themeShade="80"/>
                <w:sz w:val="16"/>
                <w:szCs w:val="16"/>
              </w:rPr>
              <w:t>Pieaugošs nodarbināto iesaistīšanās līmenis</w:t>
            </w:r>
          </w:p>
          <w:p w14:paraId="7FC95FA7" w14:textId="77777777" w:rsidR="00D8378B" w:rsidRPr="00F31409" w:rsidRDefault="00D8378B" w:rsidP="00624ED0">
            <w:pPr>
              <w:pStyle w:val="Sarakstarindkopa"/>
              <w:numPr>
                <w:ilvl w:val="0"/>
                <w:numId w:val="35"/>
              </w:numPr>
              <w:spacing w:line="240" w:lineRule="auto"/>
              <w:ind w:left="140" w:hanging="142"/>
              <w:rPr>
                <w:color w:val="244061" w:themeColor="accent1" w:themeShade="80"/>
                <w:sz w:val="16"/>
                <w:szCs w:val="16"/>
              </w:rPr>
            </w:pPr>
            <w:r w:rsidRPr="00F31409">
              <w:rPr>
                <w:color w:val="244061" w:themeColor="accent1" w:themeShade="80"/>
                <w:sz w:val="16"/>
                <w:szCs w:val="16"/>
              </w:rPr>
              <w:t>Uzlabojies vadītāju iesaistīšanās līmenis</w:t>
            </w:r>
          </w:p>
          <w:p w14:paraId="6B67872C" w14:textId="77777777" w:rsidR="00D8378B" w:rsidRPr="00F31409" w:rsidRDefault="00D8378B" w:rsidP="00624ED0">
            <w:pPr>
              <w:pStyle w:val="Sarakstarindkopa"/>
              <w:numPr>
                <w:ilvl w:val="0"/>
                <w:numId w:val="35"/>
              </w:numPr>
              <w:spacing w:line="240" w:lineRule="auto"/>
              <w:ind w:left="140" w:hanging="142"/>
              <w:rPr>
                <w:color w:val="244061" w:themeColor="accent1" w:themeShade="80"/>
                <w:sz w:val="16"/>
                <w:szCs w:val="16"/>
              </w:rPr>
            </w:pPr>
            <w:r w:rsidRPr="00F31409">
              <w:rPr>
                <w:color w:val="244061" w:themeColor="accent1" w:themeShade="80"/>
                <w:sz w:val="16"/>
                <w:szCs w:val="16"/>
              </w:rPr>
              <w:t>Ātri un veiksmīgi ieviesto pārmaiņu īpatsvars</w:t>
            </w:r>
          </w:p>
          <w:p w14:paraId="7DB98669" w14:textId="77777777" w:rsidR="00D8378B" w:rsidRPr="00F17D68" w:rsidRDefault="00D8378B" w:rsidP="00D05FFC">
            <w:pPr>
              <w:spacing w:line="240" w:lineRule="auto"/>
              <w:contextualSpacing/>
              <w:jc w:val="center"/>
              <w:rPr>
                <w:b/>
                <w:color w:val="002060"/>
                <w:sz w:val="20"/>
                <w:szCs w:val="20"/>
              </w:rPr>
            </w:pPr>
          </w:p>
        </w:tc>
        <w:tc>
          <w:tcPr>
            <w:tcW w:w="2835" w:type="dxa"/>
            <w:gridSpan w:val="3"/>
            <w:tcBorders>
              <w:top w:val="single" w:sz="4" w:space="0" w:color="auto"/>
            </w:tcBorders>
            <w:shd w:val="clear" w:color="auto" w:fill="DBE5F1" w:themeFill="accent1" w:themeFillTint="33"/>
          </w:tcPr>
          <w:p w14:paraId="51666BD8" w14:textId="77777777" w:rsidR="00D8378B" w:rsidRPr="00F17D68" w:rsidRDefault="00D8378B" w:rsidP="00D05FFC">
            <w:pPr>
              <w:spacing w:line="240" w:lineRule="auto"/>
              <w:contextualSpacing/>
              <w:jc w:val="center"/>
              <w:rPr>
                <w:b/>
                <w:color w:val="002060"/>
                <w:sz w:val="20"/>
                <w:szCs w:val="20"/>
              </w:rPr>
            </w:pPr>
            <w:r w:rsidRPr="003D5AE8">
              <w:rPr>
                <w:b/>
                <w:color w:val="002060"/>
                <w:sz w:val="20"/>
                <w:szCs w:val="20"/>
              </w:rPr>
              <w:t>Digitālā transformācija un datu pratība</w:t>
            </w:r>
          </w:p>
          <w:p w14:paraId="6144277E" w14:textId="77777777" w:rsidR="00D8378B" w:rsidRPr="00F31409" w:rsidRDefault="00D8378B" w:rsidP="00624ED0">
            <w:pPr>
              <w:pStyle w:val="Sarakstarindkopa"/>
              <w:numPr>
                <w:ilvl w:val="0"/>
                <w:numId w:val="36"/>
              </w:numPr>
              <w:spacing w:line="240" w:lineRule="auto"/>
              <w:ind w:left="176" w:hanging="142"/>
              <w:rPr>
                <w:color w:val="244061" w:themeColor="accent1" w:themeShade="80"/>
                <w:sz w:val="16"/>
                <w:szCs w:val="16"/>
              </w:rPr>
            </w:pPr>
            <w:r w:rsidRPr="00F31409">
              <w:rPr>
                <w:color w:val="244061" w:themeColor="accent1" w:themeShade="80"/>
                <w:sz w:val="16"/>
                <w:szCs w:val="16"/>
              </w:rPr>
              <w:t>Nodarbināto digitālās zināšanas un prasmes atbilst publiskās pārvaldes pakalpojumu digitalizācijas vajadzībām un efektīvai pārvaldes sistēmu darbībai</w:t>
            </w:r>
          </w:p>
          <w:p w14:paraId="032ED088" w14:textId="5C8FEAC5" w:rsidR="007C5528" w:rsidRPr="00F31409" w:rsidRDefault="00B046F9" w:rsidP="00624ED0">
            <w:pPr>
              <w:pStyle w:val="Sarakstarindkopa"/>
              <w:numPr>
                <w:ilvl w:val="0"/>
                <w:numId w:val="36"/>
              </w:numPr>
              <w:spacing w:line="240" w:lineRule="auto"/>
              <w:ind w:left="176" w:hanging="142"/>
              <w:rPr>
                <w:color w:val="244061" w:themeColor="accent1" w:themeShade="80"/>
                <w:sz w:val="16"/>
                <w:szCs w:val="16"/>
              </w:rPr>
            </w:pPr>
            <w:r w:rsidRPr="00F31409">
              <w:rPr>
                <w:color w:val="244061" w:themeColor="accent1" w:themeShade="80"/>
                <w:sz w:val="16"/>
                <w:szCs w:val="16"/>
              </w:rPr>
              <w:t>Publiskajā pārvaldē darbojas “digitālo aģentu” tīkls</w:t>
            </w:r>
          </w:p>
          <w:p w14:paraId="0EABE771" w14:textId="7BB1DD71" w:rsidR="00D8378B" w:rsidRDefault="00D8378B" w:rsidP="00624ED0">
            <w:pPr>
              <w:pStyle w:val="Sarakstarindkopa"/>
              <w:numPr>
                <w:ilvl w:val="0"/>
                <w:numId w:val="36"/>
              </w:numPr>
              <w:spacing w:line="240" w:lineRule="auto"/>
              <w:ind w:left="176" w:hanging="142"/>
              <w:rPr>
                <w:color w:val="244061" w:themeColor="accent1" w:themeShade="80"/>
                <w:sz w:val="16"/>
                <w:szCs w:val="16"/>
              </w:rPr>
            </w:pPr>
            <w:r w:rsidRPr="00F31409">
              <w:rPr>
                <w:color w:val="244061" w:themeColor="accent1" w:themeShade="80"/>
                <w:sz w:val="16"/>
                <w:szCs w:val="16"/>
              </w:rPr>
              <w:t xml:space="preserve">Publiskajā pārvaldē ieviesta </w:t>
            </w:r>
            <w:r w:rsidR="00EB1CDE">
              <w:rPr>
                <w:color w:val="244061" w:themeColor="accent1" w:themeShade="80"/>
                <w:sz w:val="16"/>
                <w:szCs w:val="16"/>
              </w:rPr>
              <w:t>datos balstīta pieeja problēmu risināšanai un lēmumu pieņemšanā</w:t>
            </w:r>
          </w:p>
          <w:p w14:paraId="44B12E4C" w14:textId="4B2A900F" w:rsidR="00BD36A3" w:rsidRPr="00DC67D7" w:rsidRDefault="00D8378B" w:rsidP="00DC67D7">
            <w:pPr>
              <w:pStyle w:val="Sarakstarindkopa"/>
              <w:numPr>
                <w:ilvl w:val="0"/>
                <w:numId w:val="36"/>
              </w:numPr>
              <w:spacing w:line="240" w:lineRule="auto"/>
              <w:ind w:left="176" w:hanging="142"/>
              <w:rPr>
                <w:b/>
                <w:color w:val="002060"/>
                <w:sz w:val="20"/>
                <w:szCs w:val="20"/>
              </w:rPr>
            </w:pPr>
            <w:r w:rsidRPr="00F31409">
              <w:rPr>
                <w:color w:val="244061" w:themeColor="accent1" w:themeShade="80"/>
                <w:sz w:val="16"/>
                <w:szCs w:val="16"/>
              </w:rPr>
              <w:t>Uzlabota</w:t>
            </w:r>
            <w:r w:rsidR="005D6502">
              <w:rPr>
                <w:color w:val="244061" w:themeColor="accent1" w:themeShade="80"/>
                <w:sz w:val="16"/>
                <w:szCs w:val="16"/>
              </w:rPr>
              <w:t xml:space="preserve"> p</w:t>
            </w:r>
            <w:r w:rsidR="00CA12B3">
              <w:rPr>
                <w:color w:val="244061" w:themeColor="accent1" w:themeShade="80"/>
                <w:sz w:val="16"/>
                <w:szCs w:val="16"/>
              </w:rPr>
              <w:t>ubliskās pārvaldes vadītāju digitālās transformācijas pārmaiņu vadības prasmes,</w:t>
            </w:r>
            <w:r w:rsidRPr="00F31409">
              <w:rPr>
                <w:color w:val="244061" w:themeColor="accent1" w:themeShade="80"/>
                <w:sz w:val="16"/>
                <w:szCs w:val="16"/>
              </w:rPr>
              <w:t xml:space="preserve"> iekšējā un ārējā komunikācija</w:t>
            </w:r>
          </w:p>
          <w:p w14:paraId="635DB7A6" w14:textId="77777777" w:rsidR="002C5F2C" w:rsidRPr="00F31409" w:rsidRDefault="002C5F2C" w:rsidP="002C5F2C">
            <w:pPr>
              <w:pStyle w:val="Sarakstarindkopa"/>
              <w:numPr>
                <w:ilvl w:val="0"/>
                <w:numId w:val="36"/>
              </w:numPr>
              <w:spacing w:line="240" w:lineRule="auto"/>
              <w:ind w:left="176" w:hanging="142"/>
              <w:rPr>
                <w:color w:val="244061" w:themeColor="accent1" w:themeShade="80"/>
                <w:sz w:val="16"/>
                <w:szCs w:val="16"/>
              </w:rPr>
            </w:pPr>
            <w:r>
              <w:rPr>
                <w:color w:val="244061" w:themeColor="accent1" w:themeShade="80"/>
                <w:sz w:val="16"/>
                <w:szCs w:val="16"/>
              </w:rPr>
              <w:t>Publiskā pārvalde ir prasmīga piesaistīt digitālās transformācijas kompetences</w:t>
            </w:r>
          </w:p>
          <w:p w14:paraId="73DA8548" w14:textId="120593A3" w:rsidR="00FA21FD" w:rsidRPr="002C5F2C" w:rsidRDefault="00FA21FD" w:rsidP="002C5F2C">
            <w:pPr>
              <w:spacing w:line="240" w:lineRule="auto"/>
              <w:rPr>
                <w:bCs/>
                <w:color w:val="002060"/>
                <w:sz w:val="16"/>
                <w:szCs w:val="16"/>
              </w:rPr>
            </w:pPr>
          </w:p>
        </w:tc>
        <w:tc>
          <w:tcPr>
            <w:tcW w:w="2206" w:type="dxa"/>
            <w:tcBorders>
              <w:top w:val="single" w:sz="4" w:space="0" w:color="auto"/>
            </w:tcBorders>
            <w:shd w:val="clear" w:color="auto" w:fill="DBE5F1" w:themeFill="accent1" w:themeFillTint="33"/>
          </w:tcPr>
          <w:p w14:paraId="213813F1" w14:textId="2D1F5B59" w:rsidR="00D8378B" w:rsidRPr="00F17D68" w:rsidRDefault="00D05FFC" w:rsidP="007C4BB1">
            <w:pPr>
              <w:spacing w:before="0" w:line="240" w:lineRule="auto"/>
              <w:contextualSpacing/>
              <w:jc w:val="center"/>
              <w:rPr>
                <w:b/>
                <w:color w:val="002060"/>
                <w:sz w:val="20"/>
                <w:szCs w:val="20"/>
              </w:rPr>
            </w:pPr>
            <w:r>
              <w:rPr>
                <w:b/>
                <w:color w:val="002060"/>
                <w:sz w:val="20"/>
                <w:szCs w:val="20"/>
              </w:rPr>
              <w:t>Cilvēkresursu p</w:t>
            </w:r>
            <w:r w:rsidR="00D8378B" w:rsidRPr="003D5AE8">
              <w:rPr>
                <w:b/>
                <w:color w:val="002060"/>
                <w:sz w:val="20"/>
                <w:szCs w:val="20"/>
              </w:rPr>
              <w:t>rofesionalizācija un administratīvās kapacitātes celšana</w:t>
            </w:r>
          </w:p>
          <w:p w14:paraId="61889BFF" w14:textId="77777777" w:rsidR="0019650B" w:rsidRPr="00F31409" w:rsidRDefault="001C4D2F" w:rsidP="00624ED0">
            <w:pPr>
              <w:pStyle w:val="Sarakstarindkopa"/>
              <w:numPr>
                <w:ilvl w:val="0"/>
                <w:numId w:val="37"/>
              </w:numPr>
              <w:spacing w:line="240" w:lineRule="auto"/>
              <w:ind w:left="175" w:hanging="175"/>
              <w:rPr>
                <w:b/>
                <w:color w:val="244061" w:themeColor="accent1" w:themeShade="80"/>
                <w:sz w:val="20"/>
                <w:szCs w:val="20"/>
              </w:rPr>
            </w:pPr>
            <w:r w:rsidRPr="00F31409">
              <w:rPr>
                <w:color w:val="244061" w:themeColor="accent1" w:themeShade="80"/>
                <w:sz w:val="16"/>
                <w:szCs w:val="16"/>
              </w:rPr>
              <w:t xml:space="preserve">Integrēts </w:t>
            </w:r>
            <w:r w:rsidR="0019650B" w:rsidRPr="00F31409">
              <w:rPr>
                <w:color w:val="244061" w:themeColor="accent1" w:themeShade="80"/>
                <w:sz w:val="16"/>
                <w:szCs w:val="16"/>
              </w:rPr>
              <w:t>stratēģiskās plānošanas un ieviešanas process</w:t>
            </w:r>
          </w:p>
          <w:p w14:paraId="69BFEBA1" w14:textId="77777777" w:rsidR="0019650B" w:rsidRPr="00F31409" w:rsidRDefault="0019650B" w:rsidP="00624ED0">
            <w:pPr>
              <w:pStyle w:val="Sarakstarindkopa"/>
              <w:numPr>
                <w:ilvl w:val="0"/>
                <w:numId w:val="37"/>
              </w:numPr>
              <w:spacing w:line="240" w:lineRule="auto"/>
              <w:ind w:left="175" w:hanging="175"/>
              <w:rPr>
                <w:bCs/>
                <w:color w:val="244061" w:themeColor="accent1" w:themeShade="80"/>
                <w:sz w:val="16"/>
                <w:szCs w:val="16"/>
              </w:rPr>
            </w:pPr>
            <w:r w:rsidRPr="00F31409">
              <w:rPr>
                <w:bCs/>
                <w:color w:val="244061" w:themeColor="accent1" w:themeShade="80"/>
                <w:sz w:val="16"/>
                <w:szCs w:val="16"/>
              </w:rPr>
              <w:t xml:space="preserve">Nodrošināta </w:t>
            </w:r>
            <w:r w:rsidR="0011134A" w:rsidRPr="00F31409">
              <w:rPr>
                <w:bCs/>
                <w:color w:val="244061" w:themeColor="accent1" w:themeShade="80"/>
                <w:sz w:val="16"/>
                <w:szCs w:val="16"/>
              </w:rPr>
              <w:t>godprātīga, caurskatāma, uz risku izvērtējumu balstīta darbība</w:t>
            </w:r>
          </w:p>
          <w:p w14:paraId="70913EDE" w14:textId="77777777" w:rsidR="0011134A" w:rsidRPr="00F31409" w:rsidRDefault="0011134A" w:rsidP="00624ED0">
            <w:pPr>
              <w:pStyle w:val="Sarakstarindkopa"/>
              <w:numPr>
                <w:ilvl w:val="0"/>
                <w:numId w:val="37"/>
              </w:numPr>
              <w:spacing w:line="240" w:lineRule="auto"/>
              <w:ind w:left="175" w:hanging="175"/>
              <w:rPr>
                <w:bCs/>
                <w:color w:val="244061" w:themeColor="accent1" w:themeShade="80"/>
                <w:sz w:val="16"/>
                <w:szCs w:val="16"/>
              </w:rPr>
            </w:pPr>
            <w:r w:rsidRPr="00F31409">
              <w:rPr>
                <w:bCs/>
                <w:color w:val="244061" w:themeColor="accent1" w:themeShade="80"/>
                <w:sz w:val="16"/>
                <w:szCs w:val="16"/>
              </w:rPr>
              <w:t>Nodrošināta augsta iesaistīto pušu profesionalitāte</w:t>
            </w:r>
          </w:p>
          <w:p w14:paraId="67F6A079" w14:textId="3728E247" w:rsidR="003C3AC8" w:rsidRPr="0019650B" w:rsidRDefault="003C3AC8" w:rsidP="00624ED0">
            <w:pPr>
              <w:pStyle w:val="Sarakstarindkopa"/>
              <w:numPr>
                <w:ilvl w:val="0"/>
                <w:numId w:val="37"/>
              </w:numPr>
              <w:spacing w:line="240" w:lineRule="auto"/>
              <w:ind w:left="175" w:hanging="175"/>
              <w:rPr>
                <w:bCs/>
                <w:color w:val="002060"/>
                <w:sz w:val="16"/>
                <w:szCs w:val="16"/>
              </w:rPr>
            </w:pPr>
            <w:r w:rsidRPr="00F31409">
              <w:rPr>
                <w:bCs/>
                <w:color w:val="244061" w:themeColor="accent1" w:themeShade="80"/>
                <w:sz w:val="16"/>
                <w:szCs w:val="16"/>
              </w:rPr>
              <w:t>Veicinātas izmaiņas publiskās pārvaldes kultūrā – atvērtība, orientācija uz rezultātu</w:t>
            </w:r>
            <w:r w:rsidR="00B05ED3" w:rsidRPr="00F31409">
              <w:rPr>
                <w:bCs/>
                <w:color w:val="244061" w:themeColor="accent1" w:themeShade="80"/>
                <w:sz w:val="16"/>
                <w:szCs w:val="16"/>
              </w:rPr>
              <w:t xml:space="preserve"> un iedzīvotāju</w:t>
            </w:r>
          </w:p>
        </w:tc>
      </w:tr>
      <w:tr w:rsidR="00256EC2" w:rsidRPr="00E56499" w14:paraId="002C0E0C" w14:textId="77777777" w:rsidTr="00312B77">
        <w:trPr>
          <w:gridAfter w:val="1"/>
          <w:wAfter w:w="33" w:type="dxa"/>
          <w:trHeight w:val="719"/>
        </w:trPr>
        <w:tc>
          <w:tcPr>
            <w:tcW w:w="2050" w:type="dxa"/>
            <w:vMerge w:val="restart"/>
            <w:shd w:val="clear" w:color="auto" w:fill="CCFFFF"/>
          </w:tcPr>
          <w:p w14:paraId="54307F2C" w14:textId="518F6897" w:rsidR="00D8378B" w:rsidRPr="00E56499" w:rsidRDefault="00D8378B" w:rsidP="00D05FFC">
            <w:pPr>
              <w:spacing w:after="120" w:line="240" w:lineRule="auto"/>
              <w:ind w:left="3"/>
              <w:jc w:val="center"/>
              <w:rPr>
                <w:color w:val="002060"/>
              </w:rPr>
            </w:pPr>
            <w:r w:rsidRPr="00556CB2">
              <w:rPr>
                <w:b/>
                <w:color w:val="002060"/>
              </w:rPr>
              <w:lastRenderedPageBreak/>
              <w:t>Mācību un attīstības programmas</w:t>
            </w:r>
            <w:r w:rsidR="00D05FFC">
              <w:rPr>
                <w:b/>
                <w:color w:val="002060"/>
              </w:rPr>
              <w:t>:</w:t>
            </w:r>
          </w:p>
        </w:tc>
        <w:tc>
          <w:tcPr>
            <w:tcW w:w="12748" w:type="dxa"/>
            <w:gridSpan w:val="15"/>
            <w:shd w:val="clear" w:color="auto" w:fill="CCFFFF"/>
          </w:tcPr>
          <w:p w14:paraId="638BAB00" w14:textId="2C7BC3D7" w:rsidR="00D8378B" w:rsidRPr="00E56499" w:rsidRDefault="00D8378B" w:rsidP="00BC5A68">
            <w:pPr>
              <w:spacing w:line="240" w:lineRule="auto"/>
              <w:ind w:left="3"/>
              <w:rPr>
                <w:color w:val="002060"/>
              </w:rPr>
            </w:pPr>
            <w:r w:rsidRPr="004F5F82">
              <w:rPr>
                <w:b/>
                <w:color w:val="002060"/>
              </w:rPr>
              <w:t>Korporatīvās:</w:t>
            </w:r>
            <w:r w:rsidRPr="00EF5006">
              <w:rPr>
                <w:color w:val="002060"/>
              </w:rPr>
              <w:t xml:space="preserve"> ētika</w:t>
            </w:r>
            <w:r w:rsidR="00B67245">
              <w:rPr>
                <w:color w:val="002060"/>
              </w:rPr>
              <w:t xml:space="preserve"> un</w:t>
            </w:r>
            <w:r w:rsidRPr="00EF5006">
              <w:rPr>
                <w:color w:val="002060"/>
              </w:rPr>
              <w:t xml:space="preserve"> vērtības, ievadmācības, publiskās pārvaldes darbības tematis</w:t>
            </w:r>
            <w:r>
              <w:rPr>
                <w:color w:val="002060"/>
              </w:rPr>
              <w:t>k</w:t>
            </w:r>
            <w:r w:rsidRPr="00EF5006">
              <w:rPr>
                <w:color w:val="002060"/>
              </w:rPr>
              <w:t>ās mācības</w:t>
            </w:r>
            <w:r w:rsidR="002B132B">
              <w:rPr>
                <w:color w:val="002060"/>
              </w:rPr>
              <w:t>,</w:t>
            </w:r>
            <w:r w:rsidRPr="00EF5006">
              <w:rPr>
                <w:color w:val="002060"/>
              </w:rPr>
              <w:t xml:space="preserve"> profesionālo kompetenču attīstības programmas, vadītāju attīstības programmas, metodes, kas skar būtiskas reformas un jauninājumu jomas, piem</w:t>
            </w:r>
            <w:r w:rsidR="002B132B">
              <w:rPr>
                <w:color w:val="002060"/>
              </w:rPr>
              <w:t>ēram</w:t>
            </w:r>
            <w:r w:rsidRPr="00EF5006">
              <w:rPr>
                <w:color w:val="002060"/>
              </w:rPr>
              <w:t xml:space="preserve">, </w:t>
            </w:r>
            <w:r w:rsidR="005D25CE">
              <w:rPr>
                <w:color w:val="002060"/>
              </w:rPr>
              <w:t xml:space="preserve">publisko </w:t>
            </w:r>
            <w:r w:rsidRPr="00EF5006">
              <w:rPr>
                <w:color w:val="002060"/>
              </w:rPr>
              <w:t>pakalpojum</w:t>
            </w:r>
            <w:r w:rsidR="005D25CE">
              <w:rPr>
                <w:color w:val="002060"/>
              </w:rPr>
              <w:t>u</w:t>
            </w:r>
            <w:r w:rsidRPr="00EF5006">
              <w:rPr>
                <w:color w:val="002060"/>
              </w:rPr>
              <w:t xml:space="preserve"> dizains, LEA</w:t>
            </w:r>
            <w:r w:rsidR="00890DD4">
              <w:rPr>
                <w:color w:val="002060"/>
              </w:rPr>
              <w:t>N, digitālā transformācija u.c.</w:t>
            </w:r>
            <w:r>
              <w:rPr>
                <w:color w:val="002060"/>
              </w:rPr>
              <w:t xml:space="preserve"> </w:t>
            </w:r>
          </w:p>
        </w:tc>
      </w:tr>
      <w:tr w:rsidR="00256EC2" w:rsidRPr="00E56499" w14:paraId="0402C793" w14:textId="77777777" w:rsidTr="00312B77">
        <w:trPr>
          <w:gridAfter w:val="1"/>
          <w:wAfter w:w="33" w:type="dxa"/>
          <w:trHeight w:val="492"/>
        </w:trPr>
        <w:tc>
          <w:tcPr>
            <w:tcW w:w="2050" w:type="dxa"/>
            <w:vMerge/>
          </w:tcPr>
          <w:p w14:paraId="35239D2E" w14:textId="77777777" w:rsidR="00D8378B" w:rsidRDefault="00D8378B" w:rsidP="00BC5A68">
            <w:pPr>
              <w:spacing w:after="120" w:line="240" w:lineRule="auto"/>
              <w:ind w:left="3"/>
              <w:rPr>
                <w:color w:val="002060"/>
              </w:rPr>
            </w:pPr>
          </w:p>
        </w:tc>
        <w:tc>
          <w:tcPr>
            <w:tcW w:w="12748" w:type="dxa"/>
            <w:gridSpan w:val="15"/>
            <w:shd w:val="clear" w:color="auto" w:fill="CCFFFF"/>
          </w:tcPr>
          <w:p w14:paraId="3251B7BE" w14:textId="64739F45" w:rsidR="00D8378B" w:rsidRPr="00E56499" w:rsidRDefault="00D8378B" w:rsidP="00BC5A68">
            <w:pPr>
              <w:spacing w:line="240" w:lineRule="auto"/>
              <w:ind w:left="3"/>
              <w:rPr>
                <w:color w:val="002060"/>
              </w:rPr>
            </w:pPr>
            <w:r w:rsidRPr="004F5F82">
              <w:rPr>
                <w:b/>
                <w:color w:val="002060"/>
              </w:rPr>
              <w:t>Specializētās</w:t>
            </w:r>
            <w:r w:rsidRPr="00EF5006">
              <w:rPr>
                <w:color w:val="002060"/>
              </w:rPr>
              <w:t>: mācību programmas un</w:t>
            </w:r>
            <w:r w:rsidR="00A35769">
              <w:rPr>
                <w:color w:val="002060"/>
              </w:rPr>
              <w:t xml:space="preserve"> attīstības</w:t>
            </w:r>
            <w:r w:rsidRPr="00EF5006">
              <w:rPr>
                <w:color w:val="002060"/>
              </w:rPr>
              <w:t xml:space="preserve"> pasākumi atsevišķu komandu vai pārmaiņu ieviešanas atbalstam: semināri, konferences, prasmju treniņi, koučings, jaunas metodes, eksperimentēšana</w:t>
            </w:r>
            <w:r w:rsidR="003F4E54">
              <w:rPr>
                <w:color w:val="002060"/>
              </w:rPr>
              <w:t xml:space="preserve"> u.c.</w:t>
            </w:r>
          </w:p>
        </w:tc>
      </w:tr>
      <w:tr w:rsidR="00256EC2" w:rsidRPr="00E56499" w14:paraId="0F2C97F6" w14:textId="77777777" w:rsidTr="00312B77">
        <w:trPr>
          <w:gridAfter w:val="1"/>
          <w:wAfter w:w="33" w:type="dxa"/>
          <w:trHeight w:val="416"/>
        </w:trPr>
        <w:tc>
          <w:tcPr>
            <w:tcW w:w="2050" w:type="dxa"/>
            <w:vMerge/>
          </w:tcPr>
          <w:p w14:paraId="79AEF3D1" w14:textId="77777777" w:rsidR="00D8378B" w:rsidRDefault="00D8378B" w:rsidP="00BC5A68">
            <w:pPr>
              <w:spacing w:after="120" w:line="240" w:lineRule="auto"/>
              <w:ind w:left="3"/>
              <w:rPr>
                <w:color w:val="002060"/>
              </w:rPr>
            </w:pPr>
          </w:p>
        </w:tc>
        <w:tc>
          <w:tcPr>
            <w:tcW w:w="12748" w:type="dxa"/>
            <w:gridSpan w:val="15"/>
            <w:shd w:val="clear" w:color="auto" w:fill="CCFFFF"/>
          </w:tcPr>
          <w:p w14:paraId="47CC9994" w14:textId="24F806FD" w:rsidR="00D8378B" w:rsidRPr="00556CB2" w:rsidRDefault="00D8378B" w:rsidP="00BC5A68">
            <w:pPr>
              <w:spacing w:line="240" w:lineRule="auto"/>
              <w:rPr>
                <w:b/>
                <w:color w:val="002060"/>
              </w:rPr>
            </w:pPr>
            <w:r w:rsidRPr="00556CB2">
              <w:rPr>
                <w:b/>
                <w:color w:val="002060"/>
              </w:rPr>
              <w:t>Iekšēj</w:t>
            </w:r>
            <w:r>
              <w:rPr>
                <w:b/>
                <w:color w:val="002060"/>
              </w:rPr>
              <w:t>o treneru un mentoru tīkls</w:t>
            </w:r>
            <w:r w:rsidRPr="00556CB2">
              <w:rPr>
                <w:b/>
                <w:color w:val="002060"/>
              </w:rPr>
              <w:t>:</w:t>
            </w:r>
            <w:r>
              <w:rPr>
                <w:b/>
                <w:color w:val="002060"/>
              </w:rPr>
              <w:t xml:space="preserve"> </w:t>
            </w:r>
            <w:r w:rsidRPr="00AA4933">
              <w:rPr>
                <w:color w:val="002060"/>
              </w:rPr>
              <w:t xml:space="preserve">profesionālu </w:t>
            </w:r>
            <w:r>
              <w:rPr>
                <w:color w:val="002060"/>
              </w:rPr>
              <w:t xml:space="preserve">un motivētu </w:t>
            </w:r>
            <w:r w:rsidR="003F4E54">
              <w:rPr>
                <w:color w:val="002060"/>
              </w:rPr>
              <w:t>nodarbināto</w:t>
            </w:r>
            <w:r>
              <w:rPr>
                <w:color w:val="002060"/>
              </w:rPr>
              <w:t xml:space="preserve"> sagatavošana iekšējo treneru un mentoru lomai, līdzdalība mācību satura izveidē</w:t>
            </w:r>
          </w:p>
        </w:tc>
      </w:tr>
      <w:tr w:rsidR="00256EC2" w:rsidRPr="00E56499" w14:paraId="07AAF60F" w14:textId="77777777" w:rsidTr="00312B77">
        <w:trPr>
          <w:gridAfter w:val="1"/>
          <w:wAfter w:w="33" w:type="dxa"/>
          <w:trHeight w:val="416"/>
        </w:trPr>
        <w:tc>
          <w:tcPr>
            <w:tcW w:w="2050" w:type="dxa"/>
            <w:vMerge/>
          </w:tcPr>
          <w:p w14:paraId="3CCE8000" w14:textId="77777777" w:rsidR="00D8378B" w:rsidRDefault="00D8378B" w:rsidP="00BC5A68">
            <w:pPr>
              <w:spacing w:after="120" w:line="240" w:lineRule="auto"/>
              <w:ind w:left="3"/>
              <w:rPr>
                <w:color w:val="002060"/>
              </w:rPr>
            </w:pPr>
          </w:p>
        </w:tc>
        <w:tc>
          <w:tcPr>
            <w:tcW w:w="12748" w:type="dxa"/>
            <w:gridSpan w:val="15"/>
            <w:shd w:val="clear" w:color="auto" w:fill="CCFFFF"/>
          </w:tcPr>
          <w:p w14:paraId="59114C5A" w14:textId="2EAF81E0" w:rsidR="00572A42" w:rsidRPr="00572A42" w:rsidRDefault="757FD7E3" w:rsidP="00572A42">
            <w:pPr>
              <w:spacing w:line="240" w:lineRule="auto"/>
              <w:ind w:left="3"/>
              <w:rPr>
                <w:color w:val="002060"/>
              </w:rPr>
            </w:pPr>
            <w:r w:rsidRPr="62984F8C">
              <w:rPr>
                <w:b/>
                <w:bCs/>
                <w:color w:val="002060"/>
              </w:rPr>
              <w:t>Neformālā mācīšanās un zināšanu kopienu izveide:</w:t>
            </w:r>
            <w:r>
              <w:t xml:space="preserve"> </w:t>
            </w:r>
            <w:r w:rsidRPr="62984F8C">
              <w:rPr>
                <w:color w:val="002060"/>
              </w:rPr>
              <w:t>saturiskās kopienas, dalīšanās pieredzē, ēnošana, rotācija, mācīšanās kā darba sastāvdaļa</w:t>
            </w:r>
            <w:r w:rsidR="3EF4832B" w:rsidRPr="62984F8C">
              <w:rPr>
                <w:color w:val="002060"/>
              </w:rPr>
              <w:t>,</w:t>
            </w:r>
            <w:r w:rsidRPr="62984F8C">
              <w:rPr>
                <w:color w:val="002060"/>
              </w:rPr>
              <w:t xml:space="preserve"> </w:t>
            </w:r>
            <w:r w:rsidR="7F22C40F" w:rsidRPr="62984F8C">
              <w:rPr>
                <w:color w:val="002060"/>
              </w:rPr>
              <w:t>Zināšanu apmaiņas (</w:t>
            </w:r>
            <w:r w:rsidRPr="62984F8C">
              <w:rPr>
                <w:i/>
                <w:iCs/>
                <w:color w:val="002060"/>
              </w:rPr>
              <w:t>Knowledge – sharing</w:t>
            </w:r>
            <w:r w:rsidR="001733FC">
              <w:rPr>
                <w:i/>
                <w:iCs/>
                <w:color w:val="002060"/>
              </w:rPr>
              <w:t>)</w:t>
            </w:r>
            <w:r w:rsidRPr="62984F8C">
              <w:rPr>
                <w:color w:val="002060"/>
              </w:rPr>
              <w:t xml:space="preserve"> platformas izveide</w:t>
            </w:r>
            <w:r w:rsidR="70A02CBE" w:rsidRPr="62984F8C">
              <w:rPr>
                <w:color w:val="002060"/>
              </w:rPr>
              <w:t xml:space="preserve">, </w:t>
            </w:r>
            <w:r w:rsidRPr="62984F8C">
              <w:rPr>
                <w:color w:val="002060"/>
              </w:rPr>
              <w:t>ekspertu banka,</w:t>
            </w:r>
            <w:r>
              <w:t xml:space="preserve"> </w:t>
            </w:r>
            <w:r w:rsidRPr="62984F8C">
              <w:rPr>
                <w:color w:val="002060"/>
              </w:rPr>
              <w:t>pod</w:t>
            </w:r>
            <w:r w:rsidR="2E7C3F67" w:rsidRPr="62984F8C">
              <w:rPr>
                <w:color w:val="002060"/>
              </w:rPr>
              <w:t>kā</w:t>
            </w:r>
            <w:r w:rsidRPr="62984F8C">
              <w:rPr>
                <w:color w:val="002060"/>
              </w:rPr>
              <w:t xml:space="preserve">sti, </w:t>
            </w:r>
            <w:r w:rsidR="74BDA30B" w:rsidRPr="62984F8C">
              <w:rPr>
                <w:color w:val="002060"/>
              </w:rPr>
              <w:t>inov</w:t>
            </w:r>
            <w:r w:rsidR="22176A16" w:rsidRPr="62984F8C">
              <w:rPr>
                <w:color w:val="002060"/>
              </w:rPr>
              <w:t>ā</w:t>
            </w:r>
            <w:r w:rsidR="74BDA30B" w:rsidRPr="62984F8C">
              <w:rPr>
                <w:color w:val="002060"/>
              </w:rPr>
              <w:t>ciju</w:t>
            </w:r>
            <w:r w:rsidRPr="62984F8C">
              <w:rPr>
                <w:color w:val="002060"/>
              </w:rPr>
              <w:t xml:space="preserve"> projekti, </w:t>
            </w:r>
            <w:r w:rsidR="70A02CBE" w:rsidRPr="62984F8C">
              <w:rPr>
                <w:color w:val="002060"/>
              </w:rPr>
              <w:t xml:space="preserve">valsts pārvaldes </w:t>
            </w:r>
            <w:r w:rsidR="3E9D5211" w:rsidRPr="62984F8C">
              <w:rPr>
                <w:color w:val="002060"/>
              </w:rPr>
              <w:t>Inovācijas laboratorijas aktivitātes, forumi u.c.</w:t>
            </w:r>
          </w:p>
        </w:tc>
      </w:tr>
      <w:tr w:rsidR="00256EC2" w:rsidRPr="00E56499" w14:paraId="77ECB9CE" w14:textId="77777777" w:rsidTr="00312B77">
        <w:trPr>
          <w:gridAfter w:val="1"/>
          <w:wAfter w:w="33" w:type="dxa"/>
          <w:trHeight w:val="416"/>
        </w:trPr>
        <w:tc>
          <w:tcPr>
            <w:tcW w:w="2050" w:type="dxa"/>
            <w:vMerge/>
          </w:tcPr>
          <w:p w14:paraId="44AE5D5D" w14:textId="77777777" w:rsidR="00D8378B" w:rsidRDefault="00D8378B" w:rsidP="00BC5A68">
            <w:pPr>
              <w:spacing w:after="120" w:line="240" w:lineRule="auto"/>
              <w:ind w:left="3"/>
              <w:rPr>
                <w:color w:val="002060"/>
              </w:rPr>
            </w:pPr>
          </w:p>
        </w:tc>
        <w:tc>
          <w:tcPr>
            <w:tcW w:w="12748" w:type="dxa"/>
            <w:gridSpan w:val="15"/>
            <w:shd w:val="clear" w:color="auto" w:fill="CCFFFF"/>
          </w:tcPr>
          <w:p w14:paraId="7040904C" w14:textId="0B6960D4" w:rsidR="00D8378B" w:rsidRDefault="00D8378B" w:rsidP="00BC5A68">
            <w:pPr>
              <w:spacing w:line="240" w:lineRule="auto"/>
              <w:ind w:left="3"/>
              <w:rPr>
                <w:b/>
                <w:color w:val="002060"/>
              </w:rPr>
            </w:pPr>
            <w:r>
              <w:rPr>
                <w:b/>
                <w:color w:val="002060"/>
              </w:rPr>
              <w:t>Mācību formas:</w:t>
            </w:r>
            <w:r>
              <w:t xml:space="preserve"> </w:t>
            </w:r>
            <w:r w:rsidRPr="00E13C1F">
              <w:rPr>
                <w:color w:val="002060"/>
              </w:rPr>
              <w:t>obligātās darbā ievadīšanas mācības, moduļu programmas, test</w:t>
            </w:r>
            <w:r>
              <w:rPr>
                <w:color w:val="002060"/>
              </w:rPr>
              <w:t>i, sertifikācija, novērtēšana u</w:t>
            </w:r>
            <w:r w:rsidR="008D542D">
              <w:rPr>
                <w:color w:val="002060"/>
              </w:rPr>
              <w:t>.</w:t>
            </w:r>
            <w:r>
              <w:rPr>
                <w:color w:val="002060"/>
              </w:rPr>
              <w:t>c.</w:t>
            </w:r>
          </w:p>
        </w:tc>
      </w:tr>
      <w:tr w:rsidR="00F00869" w:rsidRPr="00E56499" w14:paraId="24F1F80D" w14:textId="77777777" w:rsidTr="00312B77">
        <w:trPr>
          <w:trHeight w:val="2187"/>
        </w:trPr>
        <w:tc>
          <w:tcPr>
            <w:tcW w:w="2050" w:type="dxa"/>
            <w:shd w:val="clear" w:color="auto" w:fill="FDE9D9" w:themeFill="accent6" w:themeFillTint="33"/>
          </w:tcPr>
          <w:p w14:paraId="4FA0F9F6" w14:textId="05AC5BE0" w:rsidR="00D8378B" w:rsidRPr="00E13C1F" w:rsidRDefault="00D8378B" w:rsidP="00D05FFC">
            <w:pPr>
              <w:spacing w:after="120" w:line="240" w:lineRule="auto"/>
              <w:jc w:val="center"/>
              <w:rPr>
                <w:b/>
                <w:color w:val="002060"/>
              </w:rPr>
            </w:pPr>
            <w:r w:rsidRPr="00E13C1F">
              <w:rPr>
                <w:b/>
                <w:color w:val="002060"/>
              </w:rPr>
              <w:t>Saistītie atbalsta pasākumi un veicinātāji (</w:t>
            </w:r>
            <w:r w:rsidR="00D05FFC">
              <w:rPr>
                <w:b/>
                <w:color w:val="002060"/>
              </w:rPr>
              <w:t xml:space="preserve">angļu val.: </w:t>
            </w:r>
            <w:r w:rsidRPr="00736657">
              <w:rPr>
                <w:b/>
                <w:i/>
                <w:iCs/>
                <w:color w:val="002060"/>
                <w:lang w:val="fr-FR"/>
              </w:rPr>
              <w:t>enablers</w:t>
            </w:r>
            <w:r w:rsidRPr="00E13C1F">
              <w:rPr>
                <w:b/>
                <w:color w:val="002060"/>
              </w:rPr>
              <w:t>)</w:t>
            </w:r>
            <w:r w:rsidR="00D05FFC">
              <w:rPr>
                <w:b/>
                <w:color w:val="002060"/>
              </w:rPr>
              <w:t>:</w:t>
            </w:r>
          </w:p>
        </w:tc>
        <w:tc>
          <w:tcPr>
            <w:tcW w:w="2609" w:type="dxa"/>
            <w:gridSpan w:val="3"/>
            <w:shd w:val="clear" w:color="auto" w:fill="FDE9D9" w:themeFill="accent6" w:themeFillTint="33"/>
          </w:tcPr>
          <w:p w14:paraId="6DA24262" w14:textId="77777777" w:rsidR="00D8378B" w:rsidRPr="00BD5A3C" w:rsidRDefault="00D8378B" w:rsidP="00BC5A68">
            <w:pPr>
              <w:spacing w:line="240" w:lineRule="auto"/>
              <w:rPr>
                <w:b/>
                <w:color w:val="002060"/>
                <w:sz w:val="18"/>
                <w:szCs w:val="18"/>
              </w:rPr>
            </w:pPr>
            <w:r w:rsidRPr="00BD5A3C">
              <w:rPr>
                <w:b/>
                <w:color w:val="002060"/>
                <w:sz w:val="18"/>
                <w:szCs w:val="18"/>
              </w:rPr>
              <w:t>Kompetenču ietvaru izveide:</w:t>
            </w:r>
          </w:p>
          <w:p w14:paraId="04D998A6" w14:textId="5555BDD6" w:rsidR="00D8378B" w:rsidRPr="00BD5A3C" w:rsidRDefault="00D8378B" w:rsidP="00BC5A68">
            <w:pPr>
              <w:spacing w:line="240" w:lineRule="auto"/>
              <w:rPr>
                <w:color w:val="002060"/>
                <w:sz w:val="18"/>
                <w:szCs w:val="18"/>
              </w:rPr>
            </w:pPr>
            <w:r w:rsidRPr="00BD5A3C">
              <w:rPr>
                <w:color w:val="002060"/>
                <w:sz w:val="18"/>
                <w:szCs w:val="18"/>
              </w:rPr>
              <w:t>Korporatīvās kompetences: v</w:t>
            </w:r>
            <w:r w:rsidR="00502E16">
              <w:rPr>
                <w:color w:val="002060"/>
                <w:sz w:val="18"/>
                <w:szCs w:val="18"/>
              </w:rPr>
              <w:t>ē</w:t>
            </w:r>
            <w:r w:rsidRPr="00BD5A3C">
              <w:rPr>
                <w:color w:val="002060"/>
                <w:sz w:val="18"/>
                <w:szCs w:val="18"/>
              </w:rPr>
              <w:t>rtības atbalstošās rīcības</w:t>
            </w:r>
          </w:p>
          <w:p w14:paraId="2AC1D346" w14:textId="4B2EA274" w:rsidR="00D8378B" w:rsidRPr="00BD5A3C" w:rsidRDefault="00D8378B" w:rsidP="00BC5A68">
            <w:pPr>
              <w:spacing w:line="240" w:lineRule="auto"/>
              <w:rPr>
                <w:color w:val="002060"/>
                <w:sz w:val="18"/>
                <w:szCs w:val="18"/>
              </w:rPr>
            </w:pPr>
            <w:r w:rsidRPr="00BD5A3C">
              <w:rPr>
                <w:color w:val="002060"/>
                <w:sz w:val="18"/>
                <w:szCs w:val="18"/>
              </w:rPr>
              <w:t>Profesionālās kompetences dažādām amatu grupām: politikas plānotāji, iepirkuma speciālisti, juristi, vadītāji utt</w:t>
            </w:r>
            <w:r w:rsidR="00A450A9">
              <w:rPr>
                <w:color w:val="002060"/>
                <w:sz w:val="18"/>
                <w:szCs w:val="18"/>
              </w:rPr>
              <w:t>.</w:t>
            </w:r>
          </w:p>
          <w:p w14:paraId="68D2FC65" w14:textId="77777777" w:rsidR="00D8378B" w:rsidRPr="00BD5A3C" w:rsidRDefault="00D8378B" w:rsidP="00BC5A68">
            <w:pPr>
              <w:spacing w:line="240" w:lineRule="auto"/>
              <w:rPr>
                <w:color w:val="002060"/>
                <w:sz w:val="18"/>
                <w:szCs w:val="18"/>
              </w:rPr>
            </w:pPr>
            <w:r w:rsidRPr="00BD5A3C">
              <w:rPr>
                <w:color w:val="002060"/>
                <w:sz w:val="18"/>
                <w:szCs w:val="18"/>
              </w:rPr>
              <w:t xml:space="preserve"> </w:t>
            </w:r>
          </w:p>
        </w:tc>
        <w:tc>
          <w:tcPr>
            <w:tcW w:w="2065" w:type="dxa"/>
            <w:gridSpan w:val="2"/>
            <w:shd w:val="clear" w:color="auto" w:fill="FDE9D9" w:themeFill="accent6" w:themeFillTint="33"/>
          </w:tcPr>
          <w:p w14:paraId="4E20DD98" w14:textId="77777777" w:rsidR="001F1E00" w:rsidRDefault="00D8378B" w:rsidP="00BC5A68">
            <w:pPr>
              <w:spacing w:line="240" w:lineRule="auto"/>
              <w:rPr>
                <w:color w:val="002060"/>
                <w:sz w:val="18"/>
                <w:szCs w:val="18"/>
              </w:rPr>
            </w:pPr>
            <w:r w:rsidRPr="00BD5A3C">
              <w:rPr>
                <w:b/>
                <w:color w:val="002060"/>
                <w:sz w:val="18"/>
                <w:szCs w:val="18"/>
              </w:rPr>
              <w:t>Piesaiste un darbā ievadīšana:</w:t>
            </w:r>
            <w:r w:rsidRPr="00BD5A3C">
              <w:rPr>
                <w:color w:val="002060"/>
                <w:sz w:val="18"/>
                <w:szCs w:val="18"/>
              </w:rPr>
              <w:t xml:space="preserve"> </w:t>
            </w:r>
          </w:p>
          <w:p w14:paraId="012991FA" w14:textId="32A4BC99" w:rsidR="00D8378B" w:rsidRPr="00BD5A3C" w:rsidRDefault="003B49BE" w:rsidP="00BC5A68">
            <w:pPr>
              <w:spacing w:line="240" w:lineRule="auto"/>
              <w:rPr>
                <w:color w:val="002060"/>
                <w:sz w:val="18"/>
                <w:szCs w:val="18"/>
              </w:rPr>
            </w:pPr>
            <w:r>
              <w:rPr>
                <w:color w:val="002060"/>
                <w:sz w:val="18"/>
                <w:szCs w:val="18"/>
              </w:rPr>
              <w:t>V</w:t>
            </w:r>
            <w:r w:rsidR="00D8378B" w:rsidRPr="00BD5A3C">
              <w:rPr>
                <w:color w:val="002060"/>
                <w:sz w:val="18"/>
                <w:szCs w:val="18"/>
              </w:rPr>
              <w:t xml:space="preserve">alsts pārvaldes darba devēja tēls; piesaistes un atlases prasmes </w:t>
            </w:r>
          </w:p>
        </w:tc>
        <w:tc>
          <w:tcPr>
            <w:tcW w:w="1943" w:type="dxa"/>
            <w:gridSpan w:val="2"/>
            <w:shd w:val="clear" w:color="auto" w:fill="FDE9D9" w:themeFill="accent6" w:themeFillTint="33"/>
          </w:tcPr>
          <w:p w14:paraId="32D1CAC9" w14:textId="77777777" w:rsidR="00D8378B" w:rsidRPr="00BD5A3C" w:rsidRDefault="00D8378B" w:rsidP="00BC5A68">
            <w:pPr>
              <w:spacing w:line="240" w:lineRule="auto"/>
              <w:rPr>
                <w:color w:val="002060"/>
                <w:sz w:val="18"/>
                <w:szCs w:val="18"/>
              </w:rPr>
            </w:pPr>
            <w:r w:rsidRPr="00BD5A3C">
              <w:rPr>
                <w:b/>
                <w:color w:val="002060"/>
                <w:sz w:val="18"/>
                <w:szCs w:val="18"/>
              </w:rPr>
              <w:t>Darba izpildes un talantu vadības programmas</w:t>
            </w:r>
            <w:r w:rsidRPr="00BD5A3C">
              <w:rPr>
                <w:color w:val="002060"/>
                <w:sz w:val="18"/>
                <w:szCs w:val="18"/>
              </w:rPr>
              <w:t xml:space="preserve">: </w:t>
            </w:r>
          </w:p>
          <w:p w14:paraId="355D45E1" w14:textId="389AFB0A" w:rsidR="00D8378B" w:rsidRPr="00BD5A3C" w:rsidRDefault="00D8378B" w:rsidP="00BC5A68">
            <w:pPr>
              <w:spacing w:line="240" w:lineRule="auto"/>
              <w:rPr>
                <w:color w:val="002060"/>
                <w:sz w:val="18"/>
                <w:szCs w:val="18"/>
              </w:rPr>
            </w:pPr>
            <w:r w:rsidRPr="00BD5A3C">
              <w:rPr>
                <w:color w:val="002060"/>
                <w:sz w:val="18"/>
                <w:szCs w:val="18"/>
              </w:rPr>
              <w:t>Sistēmiska mācību vajadzību apzināšana un potenciāla mērīšana</w:t>
            </w:r>
          </w:p>
        </w:tc>
        <w:tc>
          <w:tcPr>
            <w:tcW w:w="1768" w:type="dxa"/>
            <w:gridSpan w:val="3"/>
            <w:shd w:val="clear" w:color="auto" w:fill="FDE9D9" w:themeFill="accent6" w:themeFillTint="33"/>
          </w:tcPr>
          <w:p w14:paraId="17F9A0F8" w14:textId="77777777" w:rsidR="00BF1847" w:rsidRDefault="00D8378B" w:rsidP="00BC5A68">
            <w:pPr>
              <w:spacing w:line="240" w:lineRule="auto"/>
              <w:rPr>
                <w:color w:val="002060"/>
                <w:sz w:val="18"/>
                <w:szCs w:val="18"/>
              </w:rPr>
            </w:pPr>
            <w:r w:rsidRPr="00BD5A3C">
              <w:rPr>
                <w:b/>
                <w:color w:val="002060"/>
                <w:sz w:val="18"/>
                <w:szCs w:val="18"/>
              </w:rPr>
              <w:t>Izaugsmes virzība, rotācijas un pārmaiņu vadības komandu tīkls:</w:t>
            </w:r>
            <w:r w:rsidRPr="00BD5A3C">
              <w:rPr>
                <w:color w:val="002060"/>
                <w:sz w:val="18"/>
                <w:szCs w:val="18"/>
              </w:rPr>
              <w:t xml:space="preserve"> </w:t>
            </w:r>
          </w:p>
          <w:p w14:paraId="564EAB4E" w14:textId="2A5947A6" w:rsidR="00D8378B" w:rsidRPr="00BD5A3C" w:rsidRDefault="003B49BE" w:rsidP="00BC5A68">
            <w:pPr>
              <w:spacing w:line="240" w:lineRule="auto"/>
              <w:rPr>
                <w:color w:val="002060"/>
                <w:sz w:val="18"/>
                <w:szCs w:val="18"/>
              </w:rPr>
            </w:pPr>
            <w:r>
              <w:rPr>
                <w:color w:val="002060"/>
                <w:sz w:val="18"/>
                <w:szCs w:val="18"/>
              </w:rPr>
              <w:t>A</w:t>
            </w:r>
            <w:r w:rsidR="00D8378B" w:rsidRPr="00BD5A3C">
              <w:rPr>
                <w:color w:val="002060"/>
                <w:sz w:val="18"/>
                <w:szCs w:val="18"/>
              </w:rPr>
              <w:t xml:space="preserve">ugsta </w:t>
            </w:r>
            <w:r w:rsidR="00502E16">
              <w:rPr>
                <w:color w:val="002060"/>
                <w:sz w:val="18"/>
                <w:szCs w:val="18"/>
              </w:rPr>
              <w:t>p</w:t>
            </w:r>
            <w:r w:rsidR="00D8378B" w:rsidRPr="00BD5A3C">
              <w:rPr>
                <w:color w:val="002060"/>
                <w:sz w:val="18"/>
                <w:szCs w:val="18"/>
              </w:rPr>
              <w:t xml:space="preserve">otenciāla </w:t>
            </w:r>
            <w:r w:rsidR="00BE44A0">
              <w:rPr>
                <w:color w:val="002060"/>
                <w:sz w:val="18"/>
                <w:szCs w:val="18"/>
              </w:rPr>
              <w:t>nodarbināto</w:t>
            </w:r>
            <w:r w:rsidR="00D8378B" w:rsidRPr="00BD5A3C">
              <w:rPr>
                <w:color w:val="002060"/>
                <w:sz w:val="18"/>
                <w:szCs w:val="18"/>
              </w:rPr>
              <w:t xml:space="preserve"> iesaiste jauninājumu izstrādē un horizontālu pārmaiņu projektu vadīšanā</w:t>
            </w:r>
          </w:p>
        </w:tc>
        <w:tc>
          <w:tcPr>
            <w:tcW w:w="2131" w:type="dxa"/>
            <w:gridSpan w:val="2"/>
            <w:shd w:val="clear" w:color="auto" w:fill="FDE9D9" w:themeFill="accent6" w:themeFillTint="33"/>
          </w:tcPr>
          <w:p w14:paraId="5008BD90" w14:textId="77777777" w:rsidR="00BE44A0" w:rsidRDefault="00D8378B" w:rsidP="00BC5A68">
            <w:pPr>
              <w:spacing w:line="240" w:lineRule="auto"/>
              <w:rPr>
                <w:b/>
                <w:color w:val="002060"/>
                <w:sz w:val="18"/>
                <w:szCs w:val="18"/>
              </w:rPr>
            </w:pPr>
            <w:r w:rsidRPr="00BD5A3C">
              <w:rPr>
                <w:b/>
                <w:color w:val="002060"/>
                <w:sz w:val="18"/>
                <w:szCs w:val="18"/>
              </w:rPr>
              <w:t>Rīki un tehnoloģijas:</w:t>
            </w:r>
          </w:p>
          <w:p w14:paraId="230EBA60" w14:textId="6CE6A69C" w:rsidR="00D8378B" w:rsidRPr="00BD5A3C" w:rsidRDefault="00D8378B" w:rsidP="00BC5A68">
            <w:pPr>
              <w:spacing w:line="240" w:lineRule="auto"/>
              <w:rPr>
                <w:color w:val="002060"/>
                <w:sz w:val="18"/>
                <w:szCs w:val="18"/>
              </w:rPr>
            </w:pPr>
            <w:r w:rsidRPr="00BD5A3C">
              <w:rPr>
                <w:color w:val="002060"/>
                <w:sz w:val="18"/>
                <w:szCs w:val="18"/>
              </w:rPr>
              <w:t>Mācību pārvaldības sistēma u</w:t>
            </w:r>
            <w:r w:rsidR="00A450A9">
              <w:rPr>
                <w:color w:val="002060"/>
                <w:sz w:val="18"/>
                <w:szCs w:val="18"/>
              </w:rPr>
              <w:t>.</w:t>
            </w:r>
            <w:r w:rsidRPr="00BD5A3C">
              <w:rPr>
                <w:color w:val="002060"/>
                <w:sz w:val="18"/>
                <w:szCs w:val="18"/>
              </w:rPr>
              <w:t>c</w:t>
            </w:r>
            <w:r>
              <w:rPr>
                <w:color w:val="002060"/>
                <w:sz w:val="18"/>
                <w:szCs w:val="18"/>
              </w:rPr>
              <w:t>.</w:t>
            </w:r>
            <w:r w:rsidRPr="00BD5A3C">
              <w:rPr>
                <w:color w:val="002060"/>
                <w:sz w:val="18"/>
                <w:szCs w:val="18"/>
              </w:rPr>
              <w:t xml:space="preserve"> tehnoloģija</w:t>
            </w:r>
            <w:r>
              <w:rPr>
                <w:color w:val="002060"/>
                <w:sz w:val="18"/>
                <w:szCs w:val="18"/>
              </w:rPr>
              <w:t>s</w:t>
            </w:r>
            <w:r w:rsidRPr="00BD5A3C">
              <w:rPr>
                <w:color w:val="002060"/>
                <w:sz w:val="18"/>
                <w:szCs w:val="18"/>
              </w:rPr>
              <w:t xml:space="preserve"> mācībām tiešsaistē</w:t>
            </w:r>
            <w:r w:rsidR="003B49BE">
              <w:rPr>
                <w:color w:val="002060"/>
                <w:sz w:val="18"/>
                <w:szCs w:val="18"/>
              </w:rPr>
              <w:t>;</w:t>
            </w:r>
            <w:r w:rsidRPr="00BD5A3C">
              <w:rPr>
                <w:color w:val="002060"/>
                <w:sz w:val="18"/>
                <w:szCs w:val="18"/>
              </w:rPr>
              <w:t xml:space="preserve">   </w:t>
            </w:r>
            <w:r>
              <w:rPr>
                <w:color w:val="002060"/>
                <w:sz w:val="18"/>
                <w:szCs w:val="18"/>
              </w:rPr>
              <w:t>Koprades un mācību telpa, kas atbilst mūsdienu prasībām</w:t>
            </w:r>
          </w:p>
        </w:tc>
        <w:tc>
          <w:tcPr>
            <w:tcW w:w="2265" w:type="dxa"/>
            <w:gridSpan w:val="4"/>
            <w:shd w:val="clear" w:color="auto" w:fill="FDE9D9" w:themeFill="accent6" w:themeFillTint="33"/>
          </w:tcPr>
          <w:p w14:paraId="00CD1ED1" w14:textId="77777777" w:rsidR="003B49BE" w:rsidRDefault="00D8378B" w:rsidP="00BC5A68">
            <w:pPr>
              <w:spacing w:line="240" w:lineRule="auto"/>
              <w:rPr>
                <w:sz w:val="18"/>
                <w:szCs w:val="18"/>
              </w:rPr>
            </w:pPr>
            <w:r w:rsidRPr="00BD5A3C">
              <w:rPr>
                <w:b/>
                <w:color w:val="002060"/>
                <w:sz w:val="18"/>
                <w:szCs w:val="18"/>
              </w:rPr>
              <w:t>Kultūra</w:t>
            </w:r>
            <w:r w:rsidRPr="00BD5A3C">
              <w:rPr>
                <w:color w:val="002060"/>
                <w:sz w:val="18"/>
                <w:szCs w:val="18"/>
              </w:rPr>
              <w:t>:</w:t>
            </w:r>
            <w:r w:rsidRPr="00BD5A3C">
              <w:rPr>
                <w:sz w:val="18"/>
                <w:szCs w:val="18"/>
              </w:rPr>
              <w:t xml:space="preserve"> </w:t>
            </w:r>
          </w:p>
          <w:p w14:paraId="0710A761" w14:textId="6DC404B2" w:rsidR="00D8378B" w:rsidRPr="00BD5A3C" w:rsidRDefault="00AE6D2D" w:rsidP="00BC5A68">
            <w:pPr>
              <w:spacing w:line="240" w:lineRule="auto"/>
              <w:rPr>
                <w:color w:val="002060"/>
                <w:sz w:val="18"/>
                <w:szCs w:val="18"/>
              </w:rPr>
            </w:pPr>
            <w:r>
              <w:rPr>
                <w:color w:val="002060"/>
                <w:sz w:val="18"/>
                <w:szCs w:val="18"/>
              </w:rPr>
              <w:t>Nodarbināto</w:t>
            </w:r>
            <w:r w:rsidR="00D8378B" w:rsidRPr="00BD5A3C">
              <w:rPr>
                <w:color w:val="002060"/>
                <w:sz w:val="18"/>
                <w:szCs w:val="18"/>
              </w:rPr>
              <w:t xml:space="preserve"> attīstība integrēta iestāžu stratēģijās, augstākā līmeņa vadītāju atbalsts,</w:t>
            </w:r>
            <w:r>
              <w:rPr>
                <w:color w:val="002060"/>
                <w:sz w:val="18"/>
                <w:szCs w:val="18"/>
              </w:rPr>
              <w:t xml:space="preserve"> </w:t>
            </w:r>
            <w:r w:rsidR="00D8378B" w:rsidRPr="00BD5A3C">
              <w:rPr>
                <w:color w:val="002060"/>
                <w:sz w:val="18"/>
                <w:szCs w:val="18"/>
              </w:rPr>
              <w:t xml:space="preserve">iezīmēts finansējums Nacionālajā </w:t>
            </w:r>
            <w:r w:rsidR="00DB7E18">
              <w:rPr>
                <w:color w:val="002060"/>
                <w:sz w:val="18"/>
                <w:szCs w:val="18"/>
              </w:rPr>
              <w:t xml:space="preserve">attīstības </w:t>
            </w:r>
            <w:r w:rsidR="00D8378B" w:rsidRPr="00BD5A3C">
              <w:rPr>
                <w:color w:val="002060"/>
                <w:sz w:val="18"/>
                <w:szCs w:val="18"/>
              </w:rPr>
              <w:t>plān</w:t>
            </w:r>
            <w:r>
              <w:rPr>
                <w:color w:val="002060"/>
                <w:sz w:val="18"/>
                <w:szCs w:val="18"/>
              </w:rPr>
              <w:t>ā</w:t>
            </w:r>
            <w:r w:rsidR="00D8378B" w:rsidRPr="00BD5A3C">
              <w:rPr>
                <w:color w:val="002060"/>
                <w:sz w:val="18"/>
                <w:szCs w:val="18"/>
              </w:rPr>
              <w:t xml:space="preserve"> un struktūrfondu ietvarā;  </w:t>
            </w:r>
            <w:r>
              <w:rPr>
                <w:color w:val="002060"/>
                <w:sz w:val="18"/>
                <w:szCs w:val="18"/>
              </w:rPr>
              <w:t>nodarbināto</w:t>
            </w:r>
            <w:r w:rsidR="00D8378B" w:rsidRPr="00BD5A3C">
              <w:rPr>
                <w:color w:val="002060"/>
                <w:sz w:val="18"/>
                <w:szCs w:val="18"/>
              </w:rPr>
              <w:t xml:space="preserve"> un vadītāju kopīga atbildība par mācību un attīstības mērķiem</w:t>
            </w:r>
          </w:p>
        </w:tc>
      </w:tr>
      <w:tr w:rsidR="00256EC2" w:rsidRPr="00E56499" w14:paraId="6ABF0673" w14:textId="77777777" w:rsidTr="00312B77">
        <w:trPr>
          <w:gridAfter w:val="1"/>
          <w:wAfter w:w="33" w:type="dxa"/>
          <w:trHeight w:val="672"/>
        </w:trPr>
        <w:tc>
          <w:tcPr>
            <w:tcW w:w="2050" w:type="dxa"/>
            <w:shd w:val="clear" w:color="auto" w:fill="F4EAE4"/>
          </w:tcPr>
          <w:p w14:paraId="71C5CCF5" w14:textId="35102D10" w:rsidR="00D8378B" w:rsidRPr="00C331CE" w:rsidRDefault="00575935" w:rsidP="00D05FFC">
            <w:pPr>
              <w:spacing w:after="120" w:line="240" w:lineRule="auto"/>
              <w:ind w:left="3"/>
              <w:jc w:val="center"/>
              <w:rPr>
                <w:b/>
                <w:color w:val="002060"/>
              </w:rPr>
            </w:pPr>
            <w:r>
              <w:rPr>
                <w:b/>
                <w:color w:val="002060"/>
              </w:rPr>
              <w:t>Datu avoti ietekmes monitoringam:</w:t>
            </w:r>
          </w:p>
        </w:tc>
        <w:tc>
          <w:tcPr>
            <w:tcW w:w="12748" w:type="dxa"/>
            <w:gridSpan w:val="15"/>
            <w:shd w:val="clear" w:color="auto" w:fill="F4EAE4"/>
          </w:tcPr>
          <w:p w14:paraId="4C54C2B9" w14:textId="46495F9E" w:rsidR="00D8378B" w:rsidRPr="00E56499" w:rsidRDefault="00D8378B" w:rsidP="00D05FFC">
            <w:pPr>
              <w:spacing w:after="120" w:line="240" w:lineRule="auto"/>
              <w:ind w:left="3"/>
              <w:jc w:val="center"/>
              <w:rPr>
                <w:color w:val="002060"/>
              </w:rPr>
            </w:pPr>
            <w:r>
              <w:rPr>
                <w:color w:val="002060"/>
              </w:rPr>
              <w:t xml:space="preserve">Aptaujas: klientu, </w:t>
            </w:r>
            <w:r w:rsidR="00F7300A">
              <w:rPr>
                <w:color w:val="002060"/>
              </w:rPr>
              <w:t>nodarbināto</w:t>
            </w:r>
            <w:r>
              <w:rPr>
                <w:color w:val="002060"/>
              </w:rPr>
              <w:t>, vadītāju; mācību un darba snieguma datu analīze; ieviestie jauninājumi un uzlabojumi, mācībām atvēlētais laiks un budžets, mācību programmu novērtējums</w:t>
            </w:r>
          </w:p>
        </w:tc>
      </w:tr>
    </w:tbl>
    <w:p w14:paraId="0260356A" w14:textId="77777777" w:rsidR="00D1268F" w:rsidRDefault="00D1268F">
      <w:pPr>
        <w:spacing w:before="0" w:after="200" w:line="276" w:lineRule="auto"/>
      </w:pPr>
      <w:r>
        <w:br w:type="page"/>
      </w:r>
    </w:p>
    <w:p w14:paraId="38D046C2" w14:textId="75A7F2E8" w:rsidR="00072B6A" w:rsidRDefault="00870920" w:rsidP="0001419F">
      <w:pPr>
        <w:pStyle w:val="Virsraksts2"/>
      </w:pPr>
      <w:bookmarkStart w:id="28" w:name="_Toc58919738"/>
      <w:r>
        <w:lastRenderedPageBreak/>
        <w:t xml:space="preserve">2. </w:t>
      </w:r>
      <w:r w:rsidR="008F2458">
        <w:t xml:space="preserve">pielikums: </w:t>
      </w:r>
      <w:r w:rsidR="00E921C7">
        <w:t>S</w:t>
      </w:r>
      <w:r w:rsidR="008F2458">
        <w:t>tratēģijas īstenošan</w:t>
      </w:r>
      <w:r w:rsidR="00F22D38">
        <w:t xml:space="preserve">as procesi, </w:t>
      </w:r>
      <w:r w:rsidR="008F2458">
        <w:t>iesaistītās puses un to uzdevumi</w:t>
      </w:r>
      <w:bookmarkEnd w:id="28"/>
    </w:p>
    <w:p w14:paraId="2617E3D1" w14:textId="77777777" w:rsidR="008F2458" w:rsidRDefault="008F2458" w:rsidP="008F2458">
      <w:pPr>
        <w:spacing w:line="240" w:lineRule="auto"/>
        <w:jc w:val="both"/>
      </w:pPr>
    </w:p>
    <w:tbl>
      <w:tblPr>
        <w:tblStyle w:val="Reatabulagaia1"/>
        <w:tblW w:w="5000" w:type="pct"/>
        <w:tblLook w:val="06A0" w:firstRow="1" w:lastRow="0" w:firstColumn="1" w:lastColumn="0" w:noHBand="1" w:noVBand="1"/>
      </w:tblPr>
      <w:tblGrid>
        <w:gridCol w:w="1719"/>
        <w:gridCol w:w="2102"/>
        <w:gridCol w:w="3031"/>
        <w:gridCol w:w="2105"/>
        <w:gridCol w:w="2373"/>
        <w:gridCol w:w="2373"/>
      </w:tblGrid>
      <w:tr w:rsidR="008F2458" w:rsidRPr="001A38D0" w14:paraId="59101CEE" w14:textId="77777777" w:rsidTr="704B7262">
        <w:trPr>
          <w:trHeight w:val="398"/>
        </w:trPr>
        <w:tc>
          <w:tcPr>
            <w:tcW w:w="627" w:type="pct"/>
            <w:vMerge w:val="restart"/>
            <w:vAlign w:val="center"/>
          </w:tcPr>
          <w:p w14:paraId="7D8B902E" w14:textId="77777777" w:rsidR="008F2458" w:rsidRPr="008F2458" w:rsidRDefault="008F2458" w:rsidP="008F2458">
            <w:pPr>
              <w:spacing w:before="0" w:line="240" w:lineRule="auto"/>
              <w:ind w:left="-114" w:firstLine="114"/>
              <w:jc w:val="center"/>
              <w:rPr>
                <w:b/>
                <w:bCs/>
                <w:sz w:val="18"/>
                <w:szCs w:val="18"/>
              </w:rPr>
            </w:pPr>
            <w:r w:rsidRPr="008F2458">
              <w:rPr>
                <w:b/>
                <w:bCs/>
                <w:sz w:val="18"/>
                <w:szCs w:val="18"/>
              </w:rPr>
              <w:t>Procesi</w:t>
            </w:r>
          </w:p>
        </w:tc>
        <w:tc>
          <w:tcPr>
            <w:tcW w:w="767" w:type="pct"/>
            <w:vMerge w:val="restart"/>
            <w:vAlign w:val="center"/>
          </w:tcPr>
          <w:p w14:paraId="6E272AF2" w14:textId="77777777" w:rsidR="008F2458" w:rsidRPr="008F2458" w:rsidRDefault="008F2458" w:rsidP="008F2458">
            <w:pPr>
              <w:spacing w:before="0" w:line="240" w:lineRule="auto"/>
              <w:jc w:val="center"/>
              <w:rPr>
                <w:b/>
                <w:bCs/>
                <w:sz w:val="18"/>
                <w:szCs w:val="18"/>
              </w:rPr>
            </w:pPr>
            <w:r w:rsidRPr="008F2458">
              <w:rPr>
                <w:b/>
                <w:bCs/>
                <w:sz w:val="18"/>
                <w:szCs w:val="18"/>
              </w:rPr>
              <w:t>Valsts kanceleja</w:t>
            </w:r>
          </w:p>
        </w:tc>
        <w:tc>
          <w:tcPr>
            <w:tcW w:w="1106" w:type="pct"/>
            <w:vMerge w:val="restart"/>
            <w:vAlign w:val="center"/>
          </w:tcPr>
          <w:p w14:paraId="6FA77807" w14:textId="77777777" w:rsidR="008F2458" w:rsidRPr="008F2458" w:rsidRDefault="008F2458" w:rsidP="008F2458">
            <w:pPr>
              <w:spacing w:before="0" w:line="240" w:lineRule="auto"/>
              <w:jc w:val="center"/>
              <w:rPr>
                <w:b/>
                <w:bCs/>
                <w:sz w:val="18"/>
                <w:szCs w:val="18"/>
              </w:rPr>
            </w:pPr>
            <w:r w:rsidRPr="008F2458">
              <w:rPr>
                <w:b/>
                <w:bCs/>
                <w:sz w:val="18"/>
                <w:szCs w:val="18"/>
              </w:rPr>
              <w:t>Valsts administrācijas skola</w:t>
            </w:r>
          </w:p>
        </w:tc>
        <w:tc>
          <w:tcPr>
            <w:tcW w:w="2500" w:type="pct"/>
            <w:gridSpan w:val="3"/>
            <w:vAlign w:val="center"/>
          </w:tcPr>
          <w:p w14:paraId="06B496F6" w14:textId="77777777" w:rsidR="008F2458" w:rsidRPr="008F2458" w:rsidRDefault="008F2458" w:rsidP="008F2458">
            <w:pPr>
              <w:spacing w:before="0" w:line="240" w:lineRule="auto"/>
              <w:jc w:val="center"/>
              <w:rPr>
                <w:b/>
                <w:bCs/>
                <w:sz w:val="18"/>
                <w:szCs w:val="18"/>
              </w:rPr>
            </w:pPr>
            <w:r w:rsidRPr="008F2458">
              <w:rPr>
                <w:b/>
                <w:bCs/>
                <w:sz w:val="18"/>
                <w:szCs w:val="18"/>
              </w:rPr>
              <w:t>Iestāde</w:t>
            </w:r>
          </w:p>
        </w:tc>
      </w:tr>
      <w:tr w:rsidR="008F2458" w:rsidRPr="001A38D0" w14:paraId="40590AAB" w14:textId="77777777" w:rsidTr="704B7262">
        <w:trPr>
          <w:trHeight w:val="640"/>
        </w:trPr>
        <w:tc>
          <w:tcPr>
            <w:tcW w:w="627" w:type="pct"/>
            <w:vMerge/>
            <w:vAlign w:val="center"/>
          </w:tcPr>
          <w:p w14:paraId="5A32ADD3" w14:textId="77777777" w:rsidR="008F2458" w:rsidRPr="008F2458" w:rsidRDefault="008F2458" w:rsidP="008F2458">
            <w:pPr>
              <w:spacing w:before="0" w:line="240" w:lineRule="auto"/>
              <w:ind w:left="-114" w:firstLine="114"/>
              <w:jc w:val="center"/>
              <w:rPr>
                <w:b/>
                <w:bCs/>
                <w:sz w:val="18"/>
                <w:szCs w:val="18"/>
              </w:rPr>
            </w:pPr>
          </w:p>
        </w:tc>
        <w:tc>
          <w:tcPr>
            <w:tcW w:w="767" w:type="pct"/>
            <w:vMerge/>
            <w:vAlign w:val="center"/>
          </w:tcPr>
          <w:p w14:paraId="65436FE9" w14:textId="77777777" w:rsidR="008F2458" w:rsidRPr="008F2458" w:rsidRDefault="008F2458" w:rsidP="008F2458">
            <w:pPr>
              <w:spacing w:before="0" w:line="240" w:lineRule="auto"/>
              <w:jc w:val="center"/>
              <w:rPr>
                <w:b/>
                <w:bCs/>
                <w:sz w:val="18"/>
                <w:szCs w:val="18"/>
              </w:rPr>
            </w:pPr>
          </w:p>
        </w:tc>
        <w:tc>
          <w:tcPr>
            <w:tcW w:w="1106" w:type="pct"/>
            <w:vMerge/>
            <w:vAlign w:val="center"/>
          </w:tcPr>
          <w:p w14:paraId="67292BF0" w14:textId="77777777" w:rsidR="008F2458" w:rsidRPr="008F2458" w:rsidRDefault="008F2458" w:rsidP="008F2458">
            <w:pPr>
              <w:spacing w:before="0" w:line="240" w:lineRule="auto"/>
              <w:jc w:val="center"/>
              <w:rPr>
                <w:b/>
                <w:bCs/>
                <w:sz w:val="18"/>
                <w:szCs w:val="18"/>
              </w:rPr>
            </w:pPr>
          </w:p>
        </w:tc>
        <w:tc>
          <w:tcPr>
            <w:tcW w:w="768" w:type="pct"/>
            <w:vAlign w:val="center"/>
          </w:tcPr>
          <w:p w14:paraId="31877E6A" w14:textId="77777777" w:rsidR="008F2458" w:rsidRPr="008F2458" w:rsidRDefault="008F2458" w:rsidP="008F2458">
            <w:pPr>
              <w:spacing w:before="0" w:line="240" w:lineRule="auto"/>
              <w:jc w:val="center"/>
              <w:rPr>
                <w:b/>
                <w:bCs/>
                <w:sz w:val="18"/>
                <w:szCs w:val="18"/>
              </w:rPr>
            </w:pPr>
            <w:r w:rsidRPr="008F2458">
              <w:rPr>
                <w:b/>
                <w:bCs/>
                <w:sz w:val="18"/>
                <w:szCs w:val="18"/>
              </w:rPr>
              <w:t>Iestādes vadītājs</w:t>
            </w:r>
          </w:p>
        </w:tc>
        <w:tc>
          <w:tcPr>
            <w:tcW w:w="866" w:type="pct"/>
            <w:vAlign w:val="center"/>
          </w:tcPr>
          <w:p w14:paraId="36097563" w14:textId="15345C2A" w:rsidR="008F2458" w:rsidRPr="008F2458" w:rsidRDefault="008F2458" w:rsidP="008F2458">
            <w:pPr>
              <w:spacing w:before="0" w:line="240" w:lineRule="auto"/>
              <w:jc w:val="center"/>
              <w:rPr>
                <w:b/>
                <w:bCs/>
                <w:sz w:val="18"/>
                <w:szCs w:val="18"/>
              </w:rPr>
            </w:pPr>
            <w:r w:rsidRPr="008F2458">
              <w:rPr>
                <w:b/>
                <w:bCs/>
                <w:sz w:val="18"/>
                <w:szCs w:val="18"/>
              </w:rPr>
              <w:t xml:space="preserve">Atbildīgais par </w:t>
            </w:r>
            <w:r w:rsidR="009508D9">
              <w:rPr>
                <w:b/>
                <w:bCs/>
                <w:sz w:val="18"/>
                <w:szCs w:val="18"/>
              </w:rPr>
              <w:t>cilvēkresursu attīstību</w:t>
            </w:r>
          </w:p>
        </w:tc>
        <w:tc>
          <w:tcPr>
            <w:tcW w:w="866" w:type="pct"/>
            <w:vAlign w:val="center"/>
          </w:tcPr>
          <w:p w14:paraId="23E91861" w14:textId="77777777" w:rsidR="008F2458" w:rsidRPr="008F2458" w:rsidRDefault="008F2458" w:rsidP="008F2458">
            <w:pPr>
              <w:spacing w:before="0" w:line="240" w:lineRule="auto"/>
              <w:jc w:val="center"/>
              <w:rPr>
                <w:b/>
                <w:bCs/>
                <w:sz w:val="18"/>
                <w:szCs w:val="18"/>
              </w:rPr>
            </w:pPr>
            <w:r w:rsidRPr="008F2458">
              <w:rPr>
                <w:b/>
                <w:bCs/>
                <w:sz w:val="18"/>
                <w:szCs w:val="18"/>
              </w:rPr>
              <w:t>Nodarbinātie</w:t>
            </w:r>
          </w:p>
        </w:tc>
      </w:tr>
      <w:tr w:rsidR="008F2458" w:rsidRPr="001A38D0" w14:paraId="707E36F2" w14:textId="77777777" w:rsidTr="704B7262">
        <w:tc>
          <w:tcPr>
            <w:tcW w:w="627" w:type="pct"/>
          </w:tcPr>
          <w:p w14:paraId="32FB1C43" w14:textId="77777777" w:rsidR="008F2458" w:rsidRPr="009508D9" w:rsidRDefault="008F2458" w:rsidP="00D1268F">
            <w:pPr>
              <w:spacing w:before="0" w:line="240" w:lineRule="auto"/>
              <w:rPr>
                <w:b/>
                <w:bCs/>
                <w:sz w:val="18"/>
                <w:szCs w:val="18"/>
              </w:rPr>
            </w:pPr>
            <w:r w:rsidRPr="009508D9">
              <w:rPr>
                <w:b/>
                <w:bCs/>
                <w:sz w:val="18"/>
                <w:szCs w:val="18"/>
              </w:rPr>
              <w:t>Mācību vajadzību definēšana un plānošana</w:t>
            </w:r>
          </w:p>
        </w:tc>
        <w:tc>
          <w:tcPr>
            <w:tcW w:w="767" w:type="pct"/>
          </w:tcPr>
          <w:p w14:paraId="6677FD85" w14:textId="77777777" w:rsidR="008F2458" w:rsidRPr="001A38D0" w:rsidRDefault="008F2458" w:rsidP="00624ED0">
            <w:pPr>
              <w:pStyle w:val="Sarakstarindkopa"/>
              <w:numPr>
                <w:ilvl w:val="0"/>
                <w:numId w:val="7"/>
              </w:numPr>
              <w:spacing w:before="0" w:line="240" w:lineRule="auto"/>
              <w:ind w:left="133" w:hanging="142"/>
              <w:contextualSpacing w:val="0"/>
              <w:rPr>
                <w:sz w:val="18"/>
                <w:szCs w:val="18"/>
              </w:rPr>
            </w:pPr>
            <w:r w:rsidRPr="001A38D0">
              <w:rPr>
                <w:sz w:val="18"/>
                <w:szCs w:val="18"/>
              </w:rPr>
              <w:t>Nosaka valsts pārvaldes nodarbināto mācīšanās un attīstības konceptuālos virzienus un prioritātes, balstoties uz starptautiskajiem un nacionālajiem plānošanas dokumentiem</w:t>
            </w:r>
          </w:p>
          <w:p w14:paraId="6BD97A02" w14:textId="0F1012D8" w:rsidR="008F2458" w:rsidRPr="008F2458" w:rsidRDefault="008F2458" w:rsidP="00624ED0">
            <w:pPr>
              <w:pStyle w:val="Sarakstarindkopa"/>
              <w:numPr>
                <w:ilvl w:val="0"/>
                <w:numId w:val="7"/>
              </w:numPr>
              <w:spacing w:before="0" w:line="240" w:lineRule="auto"/>
              <w:ind w:left="133" w:hanging="142"/>
              <w:contextualSpacing w:val="0"/>
              <w:rPr>
                <w:sz w:val="18"/>
                <w:szCs w:val="18"/>
              </w:rPr>
            </w:pPr>
            <w:r w:rsidRPr="001A38D0">
              <w:rPr>
                <w:sz w:val="18"/>
                <w:szCs w:val="18"/>
              </w:rPr>
              <w:t>Izvirza stratēģiskās mācību vajadzības, kas ir obligātas visai valsts pārvaldei</w:t>
            </w:r>
          </w:p>
        </w:tc>
        <w:tc>
          <w:tcPr>
            <w:tcW w:w="1106" w:type="pct"/>
          </w:tcPr>
          <w:p w14:paraId="112A8B60" w14:textId="77777777" w:rsidR="008F2458" w:rsidRPr="001A38D0" w:rsidRDefault="008F2458" w:rsidP="00624ED0">
            <w:pPr>
              <w:pStyle w:val="Sarakstarindkopa"/>
              <w:numPr>
                <w:ilvl w:val="0"/>
                <w:numId w:val="7"/>
              </w:numPr>
              <w:spacing w:before="0" w:line="240" w:lineRule="auto"/>
              <w:ind w:left="182" w:hanging="182"/>
              <w:contextualSpacing w:val="0"/>
              <w:rPr>
                <w:sz w:val="18"/>
                <w:szCs w:val="18"/>
              </w:rPr>
            </w:pPr>
            <w:r w:rsidRPr="001A38D0">
              <w:rPr>
                <w:sz w:val="18"/>
                <w:szCs w:val="18"/>
              </w:rPr>
              <w:t>Veic iestāžu mācīšanās un attīstīšanas vajadzību noteikšanu, izmantojot pētniecības rīku aptauju veikšanai</w:t>
            </w:r>
          </w:p>
          <w:p w14:paraId="2831A40A" w14:textId="0612EDAF" w:rsidR="008F2458" w:rsidRPr="001A38D0" w:rsidRDefault="008F2458" w:rsidP="00624ED0">
            <w:pPr>
              <w:pStyle w:val="Sarakstarindkopa"/>
              <w:numPr>
                <w:ilvl w:val="0"/>
                <w:numId w:val="7"/>
              </w:numPr>
              <w:spacing w:before="0" w:line="240" w:lineRule="auto"/>
              <w:ind w:left="182" w:hanging="182"/>
              <w:contextualSpacing w:val="0"/>
              <w:rPr>
                <w:sz w:val="18"/>
                <w:szCs w:val="18"/>
              </w:rPr>
            </w:pPr>
            <w:r w:rsidRPr="001A38D0">
              <w:rPr>
                <w:sz w:val="18"/>
                <w:szCs w:val="18"/>
              </w:rPr>
              <w:t>Sniedz atbalstu ministrij</w:t>
            </w:r>
            <w:r w:rsidR="003501B3">
              <w:rPr>
                <w:sz w:val="18"/>
                <w:szCs w:val="18"/>
              </w:rPr>
              <w:t>u resoriem</w:t>
            </w:r>
            <w:r w:rsidRPr="001A38D0">
              <w:rPr>
                <w:sz w:val="18"/>
                <w:szCs w:val="18"/>
              </w:rPr>
              <w:t xml:space="preserve"> mācīšanās un attīstības vajadzību plānošanā 2 līdz 3 gadu periodā, nosakot korporatīvās mācību vajadzības, kas sastāda 60 – 70%</w:t>
            </w:r>
          </w:p>
          <w:p w14:paraId="136ED606" w14:textId="77777777" w:rsidR="008F2458" w:rsidRPr="001A38D0" w:rsidRDefault="008F2458" w:rsidP="00624ED0">
            <w:pPr>
              <w:pStyle w:val="Sarakstarindkopa"/>
              <w:numPr>
                <w:ilvl w:val="0"/>
                <w:numId w:val="7"/>
              </w:numPr>
              <w:spacing w:before="0" w:line="240" w:lineRule="auto"/>
              <w:ind w:left="182" w:hanging="182"/>
              <w:contextualSpacing w:val="0"/>
              <w:rPr>
                <w:sz w:val="18"/>
                <w:szCs w:val="18"/>
              </w:rPr>
            </w:pPr>
            <w:r w:rsidRPr="001A38D0">
              <w:rPr>
                <w:sz w:val="18"/>
                <w:szCs w:val="18"/>
              </w:rPr>
              <w:t>Sniedz atbalstu iestādēm izveidot individuālo iestādes mācīšanās un attīstības programmu nodarbinātajiem, balstoties uz aptaujas datiem</w:t>
            </w:r>
          </w:p>
          <w:p w14:paraId="1E15551C" w14:textId="48D37209" w:rsidR="008F2458" w:rsidRPr="001A38D0" w:rsidRDefault="008F2458" w:rsidP="00624ED0">
            <w:pPr>
              <w:pStyle w:val="Sarakstarindkopa"/>
              <w:numPr>
                <w:ilvl w:val="0"/>
                <w:numId w:val="7"/>
              </w:numPr>
              <w:spacing w:before="0" w:line="240" w:lineRule="auto"/>
              <w:ind w:left="182" w:hanging="182"/>
              <w:contextualSpacing w:val="0"/>
              <w:rPr>
                <w:sz w:val="18"/>
                <w:szCs w:val="18"/>
              </w:rPr>
            </w:pPr>
            <w:r w:rsidRPr="001A38D0">
              <w:rPr>
                <w:sz w:val="18"/>
                <w:szCs w:val="18"/>
              </w:rPr>
              <w:t>Nodrošina budžeta plānošanu un organizēšanu (finansējuma pieprasījums prioritārajiem virzieniem un obligātajām mācībām; vienošanās ar iestādēm par mācību īstenošanu)</w:t>
            </w:r>
          </w:p>
        </w:tc>
        <w:tc>
          <w:tcPr>
            <w:tcW w:w="768" w:type="pct"/>
          </w:tcPr>
          <w:p w14:paraId="336EDE1A" w14:textId="3511E804" w:rsidR="008F2458" w:rsidRPr="001A38D0" w:rsidRDefault="008F2458" w:rsidP="00624ED0">
            <w:pPr>
              <w:pStyle w:val="Sarakstarindkopa"/>
              <w:numPr>
                <w:ilvl w:val="0"/>
                <w:numId w:val="7"/>
              </w:numPr>
              <w:spacing w:before="0" w:line="240" w:lineRule="auto"/>
              <w:ind w:left="184" w:hanging="184"/>
              <w:contextualSpacing w:val="0"/>
              <w:rPr>
                <w:sz w:val="18"/>
                <w:szCs w:val="18"/>
              </w:rPr>
            </w:pPr>
            <w:r w:rsidRPr="001A38D0">
              <w:rPr>
                <w:sz w:val="18"/>
                <w:szCs w:val="18"/>
              </w:rPr>
              <w:t>Iestādes līmenī  paredz atbilstošus resursus nodarbināto attīstībai, līdz 2027.</w:t>
            </w:r>
            <w:r w:rsidR="00BC5A68">
              <w:rPr>
                <w:sz w:val="18"/>
                <w:szCs w:val="18"/>
              </w:rPr>
              <w:t xml:space="preserve"> </w:t>
            </w:r>
            <w:r w:rsidRPr="001A38D0">
              <w:rPr>
                <w:sz w:val="18"/>
                <w:szCs w:val="18"/>
              </w:rPr>
              <w:t>gadam sasniedzot 5% no atlīdzības budžeta</w:t>
            </w:r>
          </w:p>
          <w:p w14:paraId="3F4B577F" w14:textId="77777777" w:rsidR="008F2458" w:rsidRPr="001A38D0" w:rsidRDefault="008F2458" w:rsidP="00624ED0">
            <w:pPr>
              <w:pStyle w:val="Sarakstarindkopa"/>
              <w:numPr>
                <w:ilvl w:val="0"/>
                <w:numId w:val="7"/>
              </w:numPr>
              <w:spacing w:before="0" w:line="240" w:lineRule="auto"/>
              <w:ind w:left="184" w:hanging="184"/>
              <w:contextualSpacing w:val="0"/>
              <w:rPr>
                <w:sz w:val="18"/>
                <w:szCs w:val="18"/>
              </w:rPr>
            </w:pPr>
            <w:r w:rsidRPr="001A38D0">
              <w:rPr>
                <w:sz w:val="18"/>
                <w:szCs w:val="18"/>
              </w:rPr>
              <w:t>Balstoties uz iestādes stratēģiskajiem mērķiem, identificē operacionālās speciālās un korporatīvas mācīšanās un attīstības vajadzības iestādē</w:t>
            </w:r>
          </w:p>
        </w:tc>
        <w:tc>
          <w:tcPr>
            <w:tcW w:w="866" w:type="pct"/>
          </w:tcPr>
          <w:p w14:paraId="48688AFD" w14:textId="77777777" w:rsidR="008F2458" w:rsidRPr="001A38D0" w:rsidRDefault="008F2458" w:rsidP="00624ED0">
            <w:pPr>
              <w:pStyle w:val="Sarakstarindkopa"/>
              <w:numPr>
                <w:ilvl w:val="0"/>
                <w:numId w:val="7"/>
              </w:numPr>
              <w:spacing w:before="0" w:line="240" w:lineRule="auto"/>
              <w:ind w:left="184" w:hanging="219"/>
              <w:contextualSpacing w:val="0"/>
              <w:rPr>
                <w:sz w:val="18"/>
                <w:szCs w:val="18"/>
              </w:rPr>
            </w:pPr>
            <w:r w:rsidRPr="001A38D0">
              <w:rPr>
                <w:sz w:val="18"/>
                <w:szCs w:val="18"/>
              </w:rPr>
              <w:t>Identificē nodarbināto individuālās mācību vajadzības, balstoties uz darba snieguma rezultātiem</w:t>
            </w:r>
          </w:p>
          <w:p w14:paraId="6DA8DC4E" w14:textId="155B6AF9" w:rsidR="008F2458" w:rsidRPr="001A38D0" w:rsidRDefault="008F2458" w:rsidP="00624ED0">
            <w:pPr>
              <w:pStyle w:val="Sarakstarindkopa"/>
              <w:numPr>
                <w:ilvl w:val="0"/>
                <w:numId w:val="7"/>
              </w:numPr>
              <w:spacing w:before="0" w:line="240" w:lineRule="auto"/>
              <w:ind w:left="184" w:hanging="219"/>
              <w:contextualSpacing w:val="0"/>
              <w:rPr>
                <w:sz w:val="18"/>
                <w:szCs w:val="18"/>
              </w:rPr>
            </w:pPr>
            <w:r w:rsidRPr="001A38D0">
              <w:rPr>
                <w:sz w:val="18"/>
                <w:szCs w:val="18"/>
              </w:rPr>
              <w:t>Izveido iestādes mācības plānu</w:t>
            </w:r>
            <w:r w:rsidR="00576781">
              <w:rPr>
                <w:sz w:val="18"/>
                <w:szCs w:val="18"/>
              </w:rPr>
              <w:t xml:space="preserve"> ne retāk kā reizi gadā</w:t>
            </w:r>
            <w:r w:rsidRPr="001A38D0">
              <w:rPr>
                <w:sz w:val="18"/>
                <w:szCs w:val="18"/>
              </w:rPr>
              <w:t>, izmantojot VAS mācību platformu</w:t>
            </w:r>
            <w:r w:rsidR="003501B3">
              <w:rPr>
                <w:sz w:val="18"/>
                <w:szCs w:val="18"/>
              </w:rPr>
              <w:t xml:space="preserve"> (t.i., sadarbībā ar VAS plāno kopīgās mācības, kas ir noteiktas publiskajā pārvaldē)</w:t>
            </w:r>
          </w:p>
          <w:p w14:paraId="021898B9" w14:textId="77777777" w:rsidR="008F2458" w:rsidRPr="001A38D0" w:rsidRDefault="008F2458" w:rsidP="00D1268F">
            <w:pPr>
              <w:pStyle w:val="Sarakstarindkopa"/>
              <w:spacing w:before="0" w:line="240" w:lineRule="auto"/>
              <w:ind w:left="184"/>
              <w:contextualSpacing w:val="0"/>
              <w:rPr>
                <w:sz w:val="18"/>
                <w:szCs w:val="18"/>
              </w:rPr>
            </w:pPr>
          </w:p>
        </w:tc>
        <w:tc>
          <w:tcPr>
            <w:tcW w:w="866" w:type="pct"/>
          </w:tcPr>
          <w:p w14:paraId="04A79267" w14:textId="77777777" w:rsidR="008F2458" w:rsidRPr="001A38D0" w:rsidRDefault="008F2458" w:rsidP="00624ED0">
            <w:pPr>
              <w:pStyle w:val="Sarakstarindkopa"/>
              <w:numPr>
                <w:ilvl w:val="0"/>
                <w:numId w:val="7"/>
              </w:numPr>
              <w:spacing w:before="0" w:line="240" w:lineRule="auto"/>
              <w:ind w:left="172" w:hanging="172"/>
              <w:contextualSpacing w:val="0"/>
              <w:rPr>
                <w:sz w:val="18"/>
                <w:szCs w:val="18"/>
              </w:rPr>
            </w:pPr>
            <w:r w:rsidRPr="001A38D0">
              <w:rPr>
                <w:sz w:val="18"/>
                <w:szCs w:val="18"/>
              </w:rPr>
              <w:t>Definē nepieciešamās mācību vajadzības, analizējot savu darba sniegumu</w:t>
            </w:r>
          </w:p>
          <w:p w14:paraId="2BA83ECE" w14:textId="77777777" w:rsidR="008F2458" w:rsidRPr="001A38D0" w:rsidRDefault="008F2458" w:rsidP="00624ED0">
            <w:pPr>
              <w:pStyle w:val="Sarakstarindkopa"/>
              <w:numPr>
                <w:ilvl w:val="0"/>
                <w:numId w:val="7"/>
              </w:numPr>
              <w:spacing w:before="0" w:line="240" w:lineRule="auto"/>
              <w:ind w:left="172" w:hanging="172"/>
              <w:contextualSpacing w:val="0"/>
              <w:rPr>
                <w:sz w:val="18"/>
                <w:szCs w:val="18"/>
              </w:rPr>
            </w:pPr>
            <w:r w:rsidRPr="001A38D0">
              <w:rPr>
                <w:sz w:val="18"/>
                <w:szCs w:val="18"/>
              </w:rPr>
              <w:t>Atbalsta  dažādu aptauju aizpildīšanu, lai noteiktu mācīšanās un attīstības vajadzības</w:t>
            </w:r>
          </w:p>
        </w:tc>
      </w:tr>
      <w:tr w:rsidR="008F2458" w:rsidRPr="001A38D0" w14:paraId="306BF69B" w14:textId="77777777" w:rsidTr="704B7262">
        <w:tc>
          <w:tcPr>
            <w:tcW w:w="627" w:type="pct"/>
          </w:tcPr>
          <w:p w14:paraId="350ED5DE" w14:textId="77777777" w:rsidR="008F2458" w:rsidRPr="009508D9" w:rsidRDefault="008F2458" w:rsidP="00D1268F">
            <w:pPr>
              <w:spacing w:before="0" w:line="240" w:lineRule="auto"/>
              <w:rPr>
                <w:b/>
                <w:bCs/>
                <w:sz w:val="18"/>
                <w:szCs w:val="18"/>
              </w:rPr>
            </w:pPr>
            <w:r w:rsidRPr="009508D9">
              <w:rPr>
                <w:b/>
                <w:bCs/>
                <w:sz w:val="18"/>
                <w:szCs w:val="18"/>
              </w:rPr>
              <w:t>Mācību organizēšana un īstenošana</w:t>
            </w:r>
          </w:p>
        </w:tc>
        <w:tc>
          <w:tcPr>
            <w:tcW w:w="767" w:type="pct"/>
          </w:tcPr>
          <w:p w14:paraId="50D1DD54" w14:textId="77777777" w:rsidR="00854B6F" w:rsidRDefault="008F2458" w:rsidP="00624ED0">
            <w:pPr>
              <w:pStyle w:val="Sarakstarindkopa"/>
              <w:numPr>
                <w:ilvl w:val="0"/>
                <w:numId w:val="8"/>
              </w:numPr>
              <w:spacing w:before="0" w:line="240" w:lineRule="auto"/>
              <w:ind w:left="171" w:hanging="142"/>
              <w:contextualSpacing w:val="0"/>
              <w:rPr>
                <w:sz w:val="18"/>
                <w:szCs w:val="18"/>
              </w:rPr>
            </w:pPr>
            <w:r w:rsidRPr="00702999">
              <w:rPr>
                <w:sz w:val="18"/>
                <w:szCs w:val="18"/>
              </w:rPr>
              <w:t xml:space="preserve">Līdzdalība prioritāro un stratēģisko mācību satura veidošanā </w:t>
            </w:r>
          </w:p>
          <w:p w14:paraId="51ACAA95" w14:textId="48D5E57E" w:rsidR="008F2458" w:rsidRPr="00854B6F" w:rsidRDefault="008F2458" w:rsidP="00624ED0">
            <w:pPr>
              <w:pStyle w:val="Sarakstarindkopa"/>
              <w:numPr>
                <w:ilvl w:val="0"/>
                <w:numId w:val="8"/>
              </w:numPr>
              <w:spacing w:before="0" w:line="240" w:lineRule="auto"/>
              <w:ind w:left="171" w:hanging="142"/>
              <w:contextualSpacing w:val="0"/>
              <w:rPr>
                <w:sz w:val="18"/>
                <w:szCs w:val="18"/>
              </w:rPr>
            </w:pPr>
            <w:r w:rsidRPr="00854B6F">
              <w:rPr>
                <w:sz w:val="18"/>
                <w:szCs w:val="18"/>
              </w:rPr>
              <w:t>Līdzdalība kompetenču ietvaru veidošanā</w:t>
            </w:r>
          </w:p>
          <w:p w14:paraId="57DF0B3D" w14:textId="30D20140" w:rsidR="00473CA1" w:rsidRPr="00702999" w:rsidRDefault="00473CA1" w:rsidP="00624ED0">
            <w:pPr>
              <w:pStyle w:val="Sarakstarindkopa"/>
              <w:numPr>
                <w:ilvl w:val="0"/>
                <w:numId w:val="8"/>
              </w:numPr>
              <w:spacing w:before="0" w:line="240" w:lineRule="auto"/>
              <w:ind w:left="171" w:hanging="142"/>
              <w:contextualSpacing w:val="0"/>
              <w:rPr>
                <w:sz w:val="18"/>
                <w:szCs w:val="18"/>
              </w:rPr>
            </w:pPr>
            <w:r>
              <w:rPr>
                <w:sz w:val="18"/>
                <w:szCs w:val="18"/>
              </w:rPr>
              <w:lastRenderedPageBreak/>
              <w:t>Līdzdalība mācību aktivitāšu īstenošanā atsevišķām mērķa grupām</w:t>
            </w:r>
          </w:p>
        </w:tc>
        <w:tc>
          <w:tcPr>
            <w:tcW w:w="1106" w:type="pct"/>
          </w:tcPr>
          <w:p w14:paraId="22BF11FB" w14:textId="77777777" w:rsidR="008F2458" w:rsidRPr="00702999" w:rsidRDefault="008F2458" w:rsidP="00624ED0">
            <w:pPr>
              <w:pStyle w:val="Sarakstarindkopa"/>
              <w:numPr>
                <w:ilvl w:val="0"/>
                <w:numId w:val="8"/>
              </w:numPr>
              <w:spacing w:before="0" w:line="240" w:lineRule="auto"/>
              <w:ind w:left="322" w:hanging="283"/>
              <w:contextualSpacing w:val="0"/>
              <w:rPr>
                <w:sz w:val="18"/>
                <w:szCs w:val="18"/>
              </w:rPr>
            </w:pPr>
            <w:r w:rsidRPr="00702999">
              <w:rPr>
                <w:sz w:val="18"/>
                <w:szCs w:val="18"/>
              </w:rPr>
              <w:lastRenderedPageBreak/>
              <w:t>Nodrošina kompetenču ietvara izveidi dažādām amata grupām</w:t>
            </w:r>
          </w:p>
          <w:p w14:paraId="17219677" w14:textId="77777777" w:rsidR="008F2458" w:rsidRPr="00702999" w:rsidRDefault="008F2458" w:rsidP="00624ED0">
            <w:pPr>
              <w:pStyle w:val="Sarakstarindkopa"/>
              <w:numPr>
                <w:ilvl w:val="0"/>
                <w:numId w:val="8"/>
              </w:numPr>
              <w:spacing w:before="0" w:line="240" w:lineRule="auto"/>
              <w:ind w:left="322" w:hanging="283"/>
              <w:contextualSpacing w:val="0"/>
              <w:rPr>
                <w:sz w:val="18"/>
                <w:szCs w:val="18"/>
              </w:rPr>
            </w:pPr>
            <w:r w:rsidRPr="00702999">
              <w:rPr>
                <w:sz w:val="18"/>
                <w:szCs w:val="18"/>
              </w:rPr>
              <w:t>Nodrošina mācību satura veidošanu gan pamata mācībām, gan korporatīvajām mācībām</w:t>
            </w:r>
          </w:p>
          <w:p w14:paraId="7E960342" w14:textId="77777777" w:rsidR="008F2458" w:rsidRPr="00702999" w:rsidRDefault="008F2458" w:rsidP="00624ED0">
            <w:pPr>
              <w:pStyle w:val="Sarakstarindkopa"/>
              <w:numPr>
                <w:ilvl w:val="0"/>
                <w:numId w:val="8"/>
              </w:numPr>
              <w:spacing w:before="0" w:line="240" w:lineRule="auto"/>
              <w:ind w:left="322" w:hanging="283"/>
              <w:contextualSpacing w:val="0"/>
              <w:rPr>
                <w:sz w:val="18"/>
                <w:szCs w:val="18"/>
              </w:rPr>
            </w:pPr>
            <w:r w:rsidRPr="00702999">
              <w:rPr>
                <w:sz w:val="18"/>
                <w:szCs w:val="18"/>
              </w:rPr>
              <w:lastRenderedPageBreak/>
              <w:t>Veic mācību tematu analīzi, novēršot mācību dublēšanos</w:t>
            </w:r>
          </w:p>
          <w:p w14:paraId="5C07E560" w14:textId="77777777" w:rsidR="008F2458" w:rsidRPr="00702999" w:rsidRDefault="008F2458" w:rsidP="00624ED0">
            <w:pPr>
              <w:pStyle w:val="Sarakstarindkopa"/>
              <w:numPr>
                <w:ilvl w:val="0"/>
                <w:numId w:val="8"/>
              </w:numPr>
              <w:spacing w:before="0" w:line="240" w:lineRule="auto"/>
              <w:ind w:left="322" w:hanging="283"/>
              <w:contextualSpacing w:val="0"/>
              <w:rPr>
                <w:sz w:val="18"/>
                <w:szCs w:val="18"/>
              </w:rPr>
            </w:pPr>
            <w:r w:rsidRPr="00702999">
              <w:rPr>
                <w:sz w:val="18"/>
                <w:szCs w:val="18"/>
              </w:rPr>
              <w:t>Nodrošina mācību iepirkumu centralizāciju, tādējādi paplašinot VAS piedāvājumu un dalībnieku skaitu</w:t>
            </w:r>
          </w:p>
          <w:p w14:paraId="35F76B04" w14:textId="77777777" w:rsidR="008F2458" w:rsidRPr="00702999" w:rsidRDefault="008F2458" w:rsidP="00624ED0">
            <w:pPr>
              <w:pStyle w:val="Sarakstarindkopa"/>
              <w:numPr>
                <w:ilvl w:val="0"/>
                <w:numId w:val="8"/>
              </w:numPr>
              <w:spacing w:before="0" w:line="240" w:lineRule="auto"/>
              <w:ind w:left="322" w:hanging="283"/>
              <w:contextualSpacing w:val="0"/>
              <w:rPr>
                <w:sz w:val="18"/>
                <w:szCs w:val="18"/>
              </w:rPr>
            </w:pPr>
            <w:r w:rsidRPr="00702999">
              <w:rPr>
                <w:sz w:val="18"/>
                <w:szCs w:val="18"/>
              </w:rPr>
              <w:t>Nodrošina mācību organizēšanu un īstenošanu, izmantojot jaunākās mācību metodes (</w:t>
            </w:r>
            <w:r w:rsidRPr="00736657">
              <w:rPr>
                <w:i/>
                <w:iCs/>
                <w:sz w:val="18"/>
                <w:szCs w:val="18"/>
              </w:rPr>
              <w:t>online</w:t>
            </w:r>
            <w:r w:rsidRPr="00702999">
              <w:rPr>
                <w:sz w:val="18"/>
                <w:szCs w:val="18"/>
              </w:rPr>
              <w:t xml:space="preserve"> mācības</w:t>
            </w:r>
            <w:r w:rsidRPr="00736657">
              <w:rPr>
                <w:sz w:val="18"/>
                <w:szCs w:val="18"/>
              </w:rPr>
              <w:t xml:space="preserve">, </w:t>
            </w:r>
            <w:r w:rsidRPr="00736657">
              <w:rPr>
                <w:i/>
                <w:iCs/>
                <w:sz w:val="18"/>
                <w:szCs w:val="18"/>
              </w:rPr>
              <w:t>blended learning</w:t>
            </w:r>
            <w:r w:rsidRPr="00702999">
              <w:rPr>
                <w:sz w:val="18"/>
                <w:szCs w:val="18"/>
              </w:rPr>
              <w:t xml:space="preserve"> metodes)</w:t>
            </w:r>
          </w:p>
          <w:p w14:paraId="6FD15BCE" w14:textId="77777777" w:rsidR="008F2458" w:rsidRPr="00702999" w:rsidRDefault="008F2458" w:rsidP="00624ED0">
            <w:pPr>
              <w:pStyle w:val="Sarakstarindkopa"/>
              <w:numPr>
                <w:ilvl w:val="0"/>
                <w:numId w:val="8"/>
              </w:numPr>
              <w:spacing w:before="0" w:line="240" w:lineRule="auto"/>
              <w:ind w:left="322" w:hanging="283"/>
              <w:contextualSpacing w:val="0"/>
              <w:rPr>
                <w:sz w:val="18"/>
                <w:szCs w:val="18"/>
              </w:rPr>
            </w:pPr>
            <w:r w:rsidRPr="00702999">
              <w:rPr>
                <w:sz w:val="18"/>
                <w:szCs w:val="18"/>
              </w:rPr>
              <w:t>Sniegt pakalpojumus iestāžu vajadzībām (konferenču organizēšana)</w:t>
            </w:r>
          </w:p>
          <w:p w14:paraId="4DBBE87E" w14:textId="77777777" w:rsidR="008F2458" w:rsidRPr="00702999" w:rsidRDefault="008F2458" w:rsidP="00624ED0">
            <w:pPr>
              <w:pStyle w:val="Sarakstarindkopa"/>
              <w:numPr>
                <w:ilvl w:val="0"/>
                <w:numId w:val="8"/>
              </w:numPr>
              <w:spacing w:before="0" w:line="240" w:lineRule="auto"/>
              <w:ind w:left="322" w:hanging="283"/>
              <w:contextualSpacing w:val="0"/>
              <w:rPr>
                <w:sz w:val="18"/>
                <w:szCs w:val="18"/>
              </w:rPr>
            </w:pPr>
            <w:r w:rsidRPr="00702999">
              <w:rPr>
                <w:sz w:val="18"/>
                <w:szCs w:val="18"/>
              </w:rPr>
              <w:t>Izveidot apmaksas sistēmu, ja iestādes nodarbinātais neapmeklē mācības</w:t>
            </w:r>
          </w:p>
        </w:tc>
        <w:tc>
          <w:tcPr>
            <w:tcW w:w="768" w:type="pct"/>
          </w:tcPr>
          <w:p w14:paraId="3CD310F3" w14:textId="6A7BADDF" w:rsidR="008F2458" w:rsidRPr="00702999" w:rsidRDefault="008F2458" w:rsidP="00624ED0">
            <w:pPr>
              <w:pStyle w:val="Sarakstarindkopa"/>
              <w:numPr>
                <w:ilvl w:val="0"/>
                <w:numId w:val="8"/>
              </w:numPr>
              <w:spacing w:before="0" w:line="240" w:lineRule="auto"/>
              <w:ind w:left="181" w:hanging="142"/>
              <w:contextualSpacing w:val="0"/>
              <w:rPr>
                <w:sz w:val="18"/>
                <w:szCs w:val="18"/>
              </w:rPr>
            </w:pPr>
            <w:r w:rsidRPr="00702999">
              <w:rPr>
                <w:sz w:val="18"/>
                <w:szCs w:val="18"/>
              </w:rPr>
              <w:lastRenderedPageBreak/>
              <w:t xml:space="preserve">Īsteno zināšanas vadību iestādē, kurā ir definēts mācīšanās process iestādē un ir definēt nodarbināto </w:t>
            </w:r>
            <w:r w:rsidRPr="00702999">
              <w:rPr>
                <w:sz w:val="18"/>
                <w:szCs w:val="18"/>
              </w:rPr>
              <w:lastRenderedPageBreak/>
              <w:t>pienākumi un atbildība</w:t>
            </w:r>
          </w:p>
          <w:p w14:paraId="083E18B1" w14:textId="0FAF3567" w:rsidR="008F2458" w:rsidRPr="00702999" w:rsidRDefault="008F2458" w:rsidP="00624ED0">
            <w:pPr>
              <w:pStyle w:val="Sarakstarindkopa"/>
              <w:numPr>
                <w:ilvl w:val="0"/>
                <w:numId w:val="8"/>
              </w:numPr>
              <w:spacing w:before="0" w:line="240" w:lineRule="auto"/>
              <w:ind w:left="181" w:hanging="142"/>
              <w:contextualSpacing w:val="0"/>
              <w:rPr>
                <w:sz w:val="18"/>
                <w:szCs w:val="18"/>
              </w:rPr>
            </w:pPr>
            <w:r w:rsidRPr="00702999">
              <w:rPr>
                <w:sz w:val="18"/>
                <w:szCs w:val="18"/>
              </w:rPr>
              <w:t>Nodrošina</w:t>
            </w:r>
            <w:r w:rsidR="00576781">
              <w:rPr>
                <w:sz w:val="18"/>
                <w:szCs w:val="18"/>
              </w:rPr>
              <w:t>, ka</w:t>
            </w:r>
            <w:r w:rsidRPr="00702999">
              <w:rPr>
                <w:sz w:val="18"/>
                <w:szCs w:val="18"/>
              </w:rPr>
              <w:t xml:space="preserve"> nodarbinātajiem </w:t>
            </w:r>
            <w:r w:rsidRPr="00F31409">
              <w:rPr>
                <w:sz w:val="18"/>
                <w:szCs w:val="18"/>
              </w:rPr>
              <w:t>70%</w:t>
            </w:r>
            <w:r w:rsidRPr="00702999">
              <w:rPr>
                <w:sz w:val="18"/>
                <w:szCs w:val="18"/>
              </w:rPr>
              <w:t xml:space="preserve"> no attīstības pasākumiem ir darba vidē balstīti attīstības pasākumi</w:t>
            </w:r>
          </w:p>
          <w:p w14:paraId="5145ECAE" w14:textId="6FE98A57" w:rsidR="008F2458" w:rsidRPr="00702999" w:rsidRDefault="008F2458" w:rsidP="00624ED0">
            <w:pPr>
              <w:pStyle w:val="Sarakstarindkopa"/>
              <w:numPr>
                <w:ilvl w:val="0"/>
                <w:numId w:val="8"/>
              </w:numPr>
              <w:spacing w:before="0" w:line="240" w:lineRule="auto"/>
              <w:ind w:left="181" w:hanging="142"/>
              <w:contextualSpacing w:val="0"/>
              <w:rPr>
                <w:sz w:val="18"/>
                <w:szCs w:val="18"/>
              </w:rPr>
            </w:pPr>
            <w:r w:rsidRPr="00702999">
              <w:rPr>
                <w:sz w:val="18"/>
                <w:szCs w:val="18"/>
              </w:rPr>
              <w:t xml:space="preserve">Paredz laiku nodarbinātajiem formāliem izglītojošiem pasākumiem vismaz </w:t>
            </w:r>
            <w:r w:rsidRPr="00F31409">
              <w:rPr>
                <w:sz w:val="18"/>
                <w:szCs w:val="18"/>
              </w:rPr>
              <w:t>2 h</w:t>
            </w:r>
            <w:r w:rsidRPr="00702999">
              <w:rPr>
                <w:sz w:val="18"/>
                <w:szCs w:val="18"/>
              </w:rPr>
              <w:t xml:space="preserve"> mēnesī</w:t>
            </w:r>
          </w:p>
          <w:p w14:paraId="0295B9C3" w14:textId="77777777" w:rsidR="008F2458" w:rsidRPr="00702999" w:rsidRDefault="008F2458" w:rsidP="00624ED0">
            <w:pPr>
              <w:pStyle w:val="Sarakstarindkopa"/>
              <w:numPr>
                <w:ilvl w:val="0"/>
                <w:numId w:val="8"/>
              </w:numPr>
              <w:spacing w:before="0" w:line="240" w:lineRule="auto"/>
              <w:ind w:left="181" w:hanging="142"/>
              <w:contextualSpacing w:val="0"/>
              <w:rPr>
                <w:sz w:val="18"/>
                <w:szCs w:val="18"/>
              </w:rPr>
            </w:pPr>
            <w:r w:rsidRPr="00702999">
              <w:rPr>
                <w:sz w:val="18"/>
                <w:szCs w:val="18"/>
              </w:rPr>
              <w:t>Atbalsta nodarbinātos, kuri ir iesaistīti valsts pārvaldes iekšējo treneru programmā</w:t>
            </w:r>
          </w:p>
          <w:p w14:paraId="45042C8E" w14:textId="68C6B45B" w:rsidR="008F2458" w:rsidRPr="00702999" w:rsidRDefault="008F2458" w:rsidP="00624ED0">
            <w:pPr>
              <w:pStyle w:val="Sarakstarindkopa"/>
              <w:numPr>
                <w:ilvl w:val="0"/>
                <w:numId w:val="8"/>
              </w:numPr>
              <w:spacing w:before="0" w:line="240" w:lineRule="auto"/>
              <w:ind w:left="181" w:hanging="142"/>
              <w:contextualSpacing w:val="0"/>
              <w:rPr>
                <w:sz w:val="18"/>
                <w:szCs w:val="18"/>
              </w:rPr>
            </w:pPr>
            <w:r w:rsidRPr="00702999">
              <w:rPr>
                <w:sz w:val="18"/>
                <w:szCs w:val="18"/>
              </w:rPr>
              <w:t>Atbalsta nodarbinātos, kuri  piedalās inovācijas laboratorijas attīstības pasākumos</w:t>
            </w:r>
          </w:p>
        </w:tc>
        <w:tc>
          <w:tcPr>
            <w:tcW w:w="866" w:type="pct"/>
          </w:tcPr>
          <w:p w14:paraId="4C2E1EB3" w14:textId="55A4ECF9" w:rsidR="008F2458" w:rsidRPr="00702999" w:rsidRDefault="008F2458" w:rsidP="00624ED0">
            <w:pPr>
              <w:pStyle w:val="Sarakstarindkopa"/>
              <w:numPr>
                <w:ilvl w:val="0"/>
                <w:numId w:val="8"/>
              </w:numPr>
              <w:spacing w:before="0" w:line="240" w:lineRule="auto"/>
              <w:ind w:left="171" w:hanging="142"/>
              <w:contextualSpacing w:val="0"/>
              <w:rPr>
                <w:sz w:val="18"/>
                <w:szCs w:val="18"/>
              </w:rPr>
            </w:pPr>
            <w:r w:rsidRPr="00702999">
              <w:rPr>
                <w:sz w:val="18"/>
                <w:szCs w:val="18"/>
              </w:rPr>
              <w:lastRenderedPageBreak/>
              <w:t>Nodrošina datu ievadi</w:t>
            </w:r>
            <w:r w:rsidR="003501B3">
              <w:rPr>
                <w:sz w:val="18"/>
                <w:szCs w:val="18"/>
              </w:rPr>
              <w:t xml:space="preserve"> par mācību dalībniekiem</w:t>
            </w:r>
            <w:r w:rsidRPr="00702999">
              <w:rPr>
                <w:sz w:val="18"/>
                <w:szCs w:val="18"/>
              </w:rPr>
              <w:t xml:space="preserve"> un </w:t>
            </w:r>
            <w:r w:rsidR="003501B3">
              <w:rPr>
                <w:sz w:val="18"/>
                <w:szCs w:val="18"/>
              </w:rPr>
              <w:t xml:space="preserve">to </w:t>
            </w:r>
            <w:r w:rsidRPr="00702999">
              <w:rPr>
                <w:sz w:val="18"/>
                <w:szCs w:val="18"/>
              </w:rPr>
              <w:t>pārraudzību VAS mācību platformā</w:t>
            </w:r>
          </w:p>
          <w:p w14:paraId="205CA514" w14:textId="1F3517CF" w:rsidR="008F2458" w:rsidRPr="00702999" w:rsidRDefault="008F2458" w:rsidP="00624ED0">
            <w:pPr>
              <w:pStyle w:val="Sarakstarindkopa"/>
              <w:numPr>
                <w:ilvl w:val="0"/>
                <w:numId w:val="8"/>
              </w:numPr>
              <w:spacing w:before="0" w:line="240" w:lineRule="auto"/>
              <w:ind w:left="171" w:hanging="142"/>
              <w:contextualSpacing w:val="0"/>
              <w:rPr>
                <w:sz w:val="18"/>
                <w:szCs w:val="18"/>
              </w:rPr>
            </w:pPr>
            <w:r w:rsidRPr="00702999">
              <w:rPr>
                <w:sz w:val="18"/>
                <w:szCs w:val="18"/>
              </w:rPr>
              <w:t xml:space="preserve">Sniedz </w:t>
            </w:r>
            <w:r w:rsidR="0003167D">
              <w:rPr>
                <w:sz w:val="18"/>
                <w:szCs w:val="18"/>
              </w:rPr>
              <w:t xml:space="preserve">operatīvi </w:t>
            </w:r>
            <w:r w:rsidRPr="00702999">
              <w:rPr>
                <w:sz w:val="18"/>
                <w:szCs w:val="18"/>
              </w:rPr>
              <w:t xml:space="preserve">informāciju par dalībnieka </w:t>
            </w:r>
            <w:r w:rsidRPr="00702999">
              <w:rPr>
                <w:sz w:val="18"/>
                <w:szCs w:val="18"/>
              </w:rPr>
              <w:lastRenderedPageBreak/>
              <w:t>nepiedalīšanos mācībās</w:t>
            </w:r>
            <w:r w:rsidR="0003167D">
              <w:rPr>
                <w:sz w:val="18"/>
                <w:szCs w:val="18"/>
              </w:rPr>
              <w:t>, operatīvi organizē cita dalībnieka norīkošanu uz mācībām</w:t>
            </w:r>
          </w:p>
          <w:p w14:paraId="1D35A0E6" w14:textId="453AC326" w:rsidR="008F2458" w:rsidRPr="00702999" w:rsidRDefault="008F2458" w:rsidP="00624ED0">
            <w:pPr>
              <w:pStyle w:val="Sarakstarindkopa"/>
              <w:numPr>
                <w:ilvl w:val="0"/>
                <w:numId w:val="8"/>
              </w:numPr>
              <w:spacing w:before="0" w:line="240" w:lineRule="auto"/>
              <w:ind w:left="171" w:hanging="142"/>
              <w:contextualSpacing w:val="0"/>
              <w:rPr>
                <w:sz w:val="18"/>
                <w:szCs w:val="18"/>
              </w:rPr>
            </w:pPr>
            <w:r w:rsidRPr="00702999">
              <w:rPr>
                <w:sz w:val="18"/>
                <w:szCs w:val="18"/>
              </w:rPr>
              <w:t>Uzrauga iestādes dalībnieku apmeklētību mācībā</w:t>
            </w:r>
            <w:r w:rsidR="00576781">
              <w:rPr>
                <w:sz w:val="18"/>
                <w:szCs w:val="18"/>
              </w:rPr>
              <w:t>s</w:t>
            </w:r>
          </w:p>
        </w:tc>
        <w:tc>
          <w:tcPr>
            <w:tcW w:w="866" w:type="pct"/>
          </w:tcPr>
          <w:p w14:paraId="06B91997" w14:textId="77777777" w:rsidR="00FA4BE5" w:rsidRDefault="008F2458" w:rsidP="00624ED0">
            <w:pPr>
              <w:pStyle w:val="Sarakstarindkopa"/>
              <w:numPr>
                <w:ilvl w:val="0"/>
                <w:numId w:val="8"/>
              </w:numPr>
              <w:spacing w:before="0" w:line="240" w:lineRule="auto"/>
              <w:ind w:left="171" w:hanging="142"/>
              <w:contextualSpacing w:val="0"/>
              <w:rPr>
                <w:sz w:val="18"/>
                <w:szCs w:val="18"/>
              </w:rPr>
            </w:pPr>
            <w:r w:rsidRPr="00702999">
              <w:rPr>
                <w:sz w:val="18"/>
                <w:szCs w:val="18"/>
              </w:rPr>
              <w:lastRenderedPageBreak/>
              <w:t>Piesakoties mācībām, nodrošina tajās dalību</w:t>
            </w:r>
          </w:p>
          <w:p w14:paraId="6123AB35" w14:textId="2EA4EEDC" w:rsidR="008F2458" w:rsidRPr="00FA4BE5" w:rsidRDefault="00457FB5" w:rsidP="00624ED0">
            <w:pPr>
              <w:pStyle w:val="Sarakstarindkopa"/>
              <w:numPr>
                <w:ilvl w:val="0"/>
                <w:numId w:val="8"/>
              </w:numPr>
              <w:spacing w:before="0" w:line="240" w:lineRule="auto"/>
              <w:ind w:left="171" w:hanging="142"/>
              <w:contextualSpacing w:val="0"/>
              <w:rPr>
                <w:sz w:val="18"/>
                <w:szCs w:val="18"/>
              </w:rPr>
            </w:pPr>
            <w:r w:rsidRPr="00F31409">
              <w:rPr>
                <w:color w:val="auto"/>
                <w:sz w:val="18"/>
                <w:szCs w:val="18"/>
              </w:rPr>
              <w:t>Atbildīga rīcība</w:t>
            </w:r>
            <w:r w:rsidR="00D164AF" w:rsidRPr="00F31409">
              <w:rPr>
                <w:color w:val="auto"/>
                <w:sz w:val="18"/>
                <w:szCs w:val="18"/>
              </w:rPr>
              <w:t xml:space="preserve"> gadījumos, kad objektīvu iemeslu dēļ nevar apmeklēt </w:t>
            </w:r>
            <w:r w:rsidR="00D164AF" w:rsidRPr="00F31409">
              <w:rPr>
                <w:color w:val="auto"/>
                <w:sz w:val="18"/>
                <w:szCs w:val="18"/>
              </w:rPr>
              <w:lastRenderedPageBreak/>
              <w:t>mācības</w:t>
            </w:r>
            <w:r w:rsidR="006045A8" w:rsidRPr="00F31409">
              <w:rPr>
                <w:color w:val="auto"/>
                <w:sz w:val="18"/>
                <w:szCs w:val="18"/>
              </w:rPr>
              <w:t xml:space="preserve"> (informēšana)</w:t>
            </w:r>
          </w:p>
        </w:tc>
      </w:tr>
      <w:tr w:rsidR="008F2458" w:rsidRPr="001A38D0" w14:paraId="62B86999" w14:textId="77777777" w:rsidTr="704B7262">
        <w:tc>
          <w:tcPr>
            <w:tcW w:w="627" w:type="pct"/>
          </w:tcPr>
          <w:p w14:paraId="38E076CB" w14:textId="77777777" w:rsidR="008F2458" w:rsidRPr="009508D9" w:rsidRDefault="008F2458" w:rsidP="00D1268F">
            <w:pPr>
              <w:spacing w:before="0" w:line="240" w:lineRule="auto"/>
              <w:rPr>
                <w:b/>
                <w:bCs/>
                <w:sz w:val="18"/>
                <w:szCs w:val="18"/>
              </w:rPr>
            </w:pPr>
            <w:r w:rsidRPr="009508D9">
              <w:rPr>
                <w:b/>
                <w:bCs/>
                <w:sz w:val="18"/>
                <w:szCs w:val="18"/>
              </w:rPr>
              <w:lastRenderedPageBreak/>
              <w:t>Mācību efektivitātes monitorings, tās ietekmes noteikšana</w:t>
            </w:r>
          </w:p>
        </w:tc>
        <w:tc>
          <w:tcPr>
            <w:tcW w:w="767" w:type="pct"/>
          </w:tcPr>
          <w:p w14:paraId="163A2576" w14:textId="77777777" w:rsidR="008F2458" w:rsidRPr="00702999" w:rsidRDefault="008F2458" w:rsidP="00624ED0">
            <w:pPr>
              <w:pStyle w:val="Sarakstarindkopa"/>
              <w:numPr>
                <w:ilvl w:val="0"/>
                <w:numId w:val="9"/>
              </w:numPr>
              <w:spacing w:before="0" w:line="240" w:lineRule="auto"/>
              <w:ind w:left="171" w:hanging="142"/>
              <w:contextualSpacing w:val="0"/>
              <w:rPr>
                <w:sz w:val="18"/>
                <w:szCs w:val="18"/>
              </w:rPr>
            </w:pPr>
            <w:r w:rsidRPr="00702999">
              <w:rPr>
                <w:sz w:val="18"/>
                <w:szCs w:val="18"/>
              </w:rPr>
              <w:t>Definē sasniedzamos rādītājus (KPI)</w:t>
            </w:r>
          </w:p>
          <w:p w14:paraId="4FBBDFEE" w14:textId="054DC1EA" w:rsidR="008F2458" w:rsidRPr="00702999" w:rsidRDefault="008F2458" w:rsidP="00624ED0">
            <w:pPr>
              <w:pStyle w:val="Sarakstarindkopa"/>
              <w:numPr>
                <w:ilvl w:val="0"/>
                <w:numId w:val="9"/>
              </w:numPr>
              <w:spacing w:before="0" w:line="240" w:lineRule="auto"/>
              <w:ind w:left="171" w:hanging="142"/>
              <w:contextualSpacing w:val="0"/>
              <w:rPr>
                <w:sz w:val="18"/>
                <w:szCs w:val="18"/>
              </w:rPr>
            </w:pPr>
            <w:r w:rsidRPr="704B7262">
              <w:rPr>
                <w:sz w:val="18"/>
                <w:szCs w:val="18"/>
              </w:rPr>
              <w:t xml:space="preserve">Nodrošina Uzraudzības padomes izveidi, kuras uzdevums ir veikt </w:t>
            </w:r>
            <w:r w:rsidR="200230F9" w:rsidRPr="704B7262">
              <w:rPr>
                <w:sz w:val="18"/>
                <w:szCs w:val="18"/>
              </w:rPr>
              <w:t>īstenoto</w:t>
            </w:r>
            <w:r w:rsidRPr="704B7262">
              <w:rPr>
                <w:sz w:val="18"/>
                <w:szCs w:val="18"/>
              </w:rPr>
              <w:t xml:space="preserve"> mācību ietekmes novērtējumu</w:t>
            </w:r>
          </w:p>
        </w:tc>
        <w:tc>
          <w:tcPr>
            <w:tcW w:w="1106" w:type="pct"/>
          </w:tcPr>
          <w:p w14:paraId="758A92E9" w14:textId="77777777" w:rsidR="008F2458" w:rsidRPr="00702999" w:rsidRDefault="008F2458" w:rsidP="00624ED0">
            <w:pPr>
              <w:pStyle w:val="Sarakstarindkopa"/>
              <w:numPr>
                <w:ilvl w:val="0"/>
                <w:numId w:val="9"/>
              </w:numPr>
              <w:spacing w:before="0" w:line="240" w:lineRule="auto"/>
              <w:ind w:left="171" w:hanging="142"/>
              <w:contextualSpacing w:val="0"/>
              <w:rPr>
                <w:sz w:val="18"/>
                <w:szCs w:val="18"/>
              </w:rPr>
            </w:pPr>
            <w:r w:rsidRPr="00702999">
              <w:rPr>
                <w:sz w:val="18"/>
                <w:szCs w:val="18"/>
              </w:rPr>
              <w:t>Nodrošināt datu uzskaiti par īstenotajām mācībām un to dalībniekiem</w:t>
            </w:r>
          </w:p>
          <w:p w14:paraId="6032F299" w14:textId="77777777" w:rsidR="008F2458" w:rsidRPr="00702999" w:rsidRDefault="008F2458" w:rsidP="00624ED0">
            <w:pPr>
              <w:pStyle w:val="Sarakstarindkopa"/>
              <w:numPr>
                <w:ilvl w:val="0"/>
                <w:numId w:val="9"/>
              </w:numPr>
              <w:spacing w:before="0" w:line="240" w:lineRule="auto"/>
              <w:ind w:left="171" w:hanging="142"/>
              <w:contextualSpacing w:val="0"/>
              <w:rPr>
                <w:sz w:val="18"/>
                <w:szCs w:val="18"/>
              </w:rPr>
            </w:pPr>
            <w:r w:rsidRPr="00702999">
              <w:rPr>
                <w:sz w:val="18"/>
                <w:szCs w:val="18"/>
              </w:rPr>
              <w:t>Veikt mācību efektivitātes mērījumus, noteikt to kvalitāti</w:t>
            </w:r>
          </w:p>
          <w:p w14:paraId="1D91BE76" w14:textId="77777777" w:rsidR="008F2458" w:rsidRPr="00702999" w:rsidRDefault="008F2458" w:rsidP="00624ED0">
            <w:pPr>
              <w:pStyle w:val="Sarakstarindkopa"/>
              <w:numPr>
                <w:ilvl w:val="0"/>
                <w:numId w:val="9"/>
              </w:numPr>
              <w:spacing w:before="0" w:line="240" w:lineRule="auto"/>
              <w:ind w:left="171" w:hanging="142"/>
              <w:contextualSpacing w:val="0"/>
              <w:rPr>
                <w:sz w:val="18"/>
                <w:szCs w:val="18"/>
              </w:rPr>
            </w:pPr>
            <w:r w:rsidRPr="00702999">
              <w:rPr>
                <w:sz w:val="18"/>
                <w:szCs w:val="18"/>
              </w:rPr>
              <w:t>Progresa mērījumi</w:t>
            </w:r>
          </w:p>
          <w:p w14:paraId="7B447766" w14:textId="77777777" w:rsidR="008F2458" w:rsidRPr="00702999" w:rsidRDefault="008F2458" w:rsidP="00D1268F">
            <w:pPr>
              <w:spacing w:before="0" w:line="240" w:lineRule="auto"/>
              <w:rPr>
                <w:sz w:val="18"/>
                <w:szCs w:val="18"/>
              </w:rPr>
            </w:pPr>
          </w:p>
        </w:tc>
        <w:tc>
          <w:tcPr>
            <w:tcW w:w="768" w:type="pct"/>
          </w:tcPr>
          <w:p w14:paraId="0CA58FA6" w14:textId="7CCF4CF5" w:rsidR="008F2458" w:rsidRPr="00702999" w:rsidRDefault="008F2458" w:rsidP="00624ED0">
            <w:pPr>
              <w:pStyle w:val="Sarakstarindkopa"/>
              <w:numPr>
                <w:ilvl w:val="0"/>
                <w:numId w:val="9"/>
              </w:numPr>
              <w:spacing w:before="0" w:line="240" w:lineRule="auto"/>
              <w:ind w:left="322" w:hanging="283"/>
              <w:contextualSpacing w:val="0"/>
              <w:rPr>
                <w:sz w:val="18"/>
                <w:szCs w:val="18"/>
              </w:rPr>
            </w:pPr>
            <w:r w:rsidRPr="00702999">
              <w:rPr>
                <w:sz w:val="18"/>
                <w:szCs w:val="18"/>
              </w:rPr>
              <w:t>Novērtē</w:t>
            </w:r>
            <w:r w:rsidR="00BC5A68">
              <w:rPr>
                <w:sz w:val="18"/>
                <w:szCs w:val="18"/>
              </w:rPr>
              <w:t>,</w:t>
            </w:r>
            <w:r w:rsidRPr="00702999">
              <w:rPr>
                <w:sz w:val="18"/>
                <w:szCs w:val="18"/>
              </w:rPr>
              <w:t xml:space="preserve"> vai nodarbināto iegūtās zināšanas un prasmes ir veicinājušas iestādes efektīvāku darbību, sniegto pakalpojumu </w:t>
            </w:r>
            <w:r w:rsidRPr="00F31409">
              <w:rPr>
                <w:color w:val="auto"/>
                <w:sz w:val="18"/>
                <w:szCs w:val="18"/>
              </w:rPr>
              <w:t>kvalitāti</w:t>
            </w:r>
            <w:r w:rsidR="00F31409">
              <w:rPr>
                <w:color w:val="auto"/>
                <w:sz w:val="18"/>
                <w:szCs w:val="18"/>
              </w:rPr>
              <w:t xml:space="preserve"> </w:t>
            </w:r>
            <w:r w:rsidR="00D5428B" w:rsidRPr="00F31409">
              <w:rPr>
                <w:color w:val="auto"/>
                <w:sz w:val="18"/>
                <w:szCs w:val="18"/>
              </w:rPr>
              <w:t>(</w:t>
            </w:r>
            <w:r w:rsidR="006317A4" w:rsidRPr="00F31409">
              <w:rPr>
                <w:color w:val="auto"/>
                <w:sz w:val="18"/>
                <w:szCs w:val="18"/>
              </w:rPr>
              <w:t xml:space="preserve">piemēram, veicot </w:t>
            </w:r>
            <w:r w:rsidR="00D5428B" w:rsidRPr="00F31409">
              <w:rPr>
                <w:color w:val="auto"/>
                <w:sz w:val="18"/>
                <w:szCs w:val="18"/>
              </w:rPr>
              <w:t xml:space="preserve">darba snieguma </w:t>
            </w:r>
            <w:r w:rsidR="006317A4" w:rsidRPr="00F31409">
              <w:rPr>
                <w:color w:val="auto"/>
                <w:sz w:val="18"/>
                <w:szCs w:val="18"/>
              </w:rPr>
              <w:t>no</w:t>
            </w:r>
            <w:r w:rsidR="00D5428B" w:rsidRPr="00F31409">
              <w:rPr>
                <w:color w:val="auto"/>
                <w:sz w:val="18"/>
                <w:szCs w:val="18"/>
              </w:rPr>
              <w:t>vērtējum</w:t>
            </w:r>
            <w:r w:rsidR="006317A4" w:rsidRPr="00F31409">
              <w:rPr>
                <w:color w:val="auto"/>
                <w:sz w:val="18"/>
                <w:szCs w:val="18"/>
              </w:rPr>
              <w:t>u)</w:t>
            </w:r>
          </w:p>
        </w:tc>
        <w:tc>
          <w:tcPr>
            <w:tcW w:w="866" w:type="pct"/>
          </w:tcPr>
          <w:p w14:paraId="46849611" w14:textId="57D0EE2B" w:rsidR="008F2458" w:rsidRPr="00702999" w:rsidRDefault="008F2458" w:rsidP="00624ED0">
            <w:pPr>
              <w:pStyle w:val="Sarakstarindkopa"/>
              <w:numPr>
                <w:ilvl w:val="0"/>
                <w:numId w:val="9"/>
              </w:numPr>
              <w:spacing w:before="0" w:line="240" w:lineRule="auto"/>
              <w:ind w:left="174" w:hanging="142"/>
              <w:contextualSpacing w:val="0"/>
              <w:rPr>
                <w:sz w:val="18"/>
                <w:szCs w:val="18"/>
              </w:rPr>
            </w:pPr>
            <w:r w:rsidRPr="704B7262">
              <w:rPr>
                <w:sz w:val="18"/>
                <w:szCs w:val="18"/>
              </w:rPr>
              <w:t>Nodrošina informācijas uzkrāšanu par nodarbināto mācībām</w:t>
            </w:r>
            <w:r w:rsidR="459F27D6" w:rsidRPr="704B7262">
              <w:rPr>
                <w:sz w:val="18"/>
                <w:szCs w:val="18"/>
              </w:rPr>
              <w:t xml:space="preserve"> </w:t>
            </w:r>
            <w:r w:rsidR="05D96E68" w:rsidRPr="704B7262">
              <w:rPr>
                <w:color w:val="92D050"/>
                <w:sz w:val="18"/>
                <w:szCs w:val="18"/>
              </w:rPr>
              <w:t xml:space="preserve"> </w:t>
            </w:r>
          </w:p>
        </w:tc>
        <w:tc>
          <w:tcPr>
            <w:tcW w:w="866" w:type="pct"/>
          </w:tcPr>
          <w:p w14:paraId="677DDDF2" w14:textId="0CE372F5" w:rsidR="008F2458" w:rsidRPr="00702999" w:rsidRDefault="008F2458" w:rsidP="00624ED0">
            <w:pPr>
              <w:pStyle w:val="Sarakstarindkopa"/>
              <w:numPr>
                <w:ilvl w:val="0"/>
                <w:numId w:val="10"/>
              </w:numPr>
              <w:spacing w:before="0" w:line="240" w:lineRule="auto"/>
              <w:ind w:left="177" w:hanging="142"/>
              <w:contextualSpacing w:val="0"/>
              <w:rPr>
                <w:sz w:val="18"/>
                <w:szCs w:val="18"/>
              </w:rPr>
            </w:pPr>
            <w:r w:rsidRPr="00702999">
              <w:rPr>
                <w:sz w:val="18"/>
                <w:szCs w:val="18"/>
              </w:rPr>
              <w:t>Sniedz atgriezenisko saiti par mācībām un to pielietojumu darbā</w:t>
            </w:r>
            <w:r w:rsidR="00057E79">
              <w:rPr>
                <w:sz w:val="18"/>
                <w:szCs w:val="18"/>
              </w:rPr>
              <w:t xml:space="preserve"> </w:t>
            </w:r>
            <w:r w:rsidR="00680619" w:rsidRPr="00F31409">
              <w:rPr>
                <w:color w:val="auto"/>
                <w:sz w:val="18"/>
                <w:szCs w:val="18"/>
              </w:rPr>
              <w:t xml:space="preserve">gan </w:t>
            </w:r>
            <w:r w:rsidR="00057E79" w:rsidRPr="00F31409">
              <w:rPr>
                <w:color w:val="auto"/>
                <w:sz w:val="18"/>
                <w:szCs w:val="18"/>
              </w:rPr>
              <w:t>tūlītēji pēc</w:t>
            </w:r>
            <w:r w:rsidR="00680619" w:rsidRPr="00F31409">
              <w:rPr>
                <w:color w:val="auto"/>
                <w:sz w:val="18"/>
                <w:szCs w:val="18"/>
              </w:rPr>
              <w:t xml:space="preserve"> mācību noslēguma, gan pēc </w:t>
            </w:r>
            <w:r w:rsidR="00A453FE" w:rsidRPr="00F31409">
              <w:rPr>
                <w:color w:val="auto"/>
                <w:sz w:val="18"/>
                <w:szCs w:val="18"/>
              </w:rPr>
              <w:t>ilgāka laika posma (piemēram, gadījumos, kad apgūt</w:t>
            </w:r>
            <w:r w:rsidR="006C0B71" w:rsidRPr="00F31409">
              <w:rPr>
                <w:color w:val="auto"/>
                <w:sz w:val="18"/>
                <w:szCs w:val="18"/>
              </w:rPr>
              <w:t>a moduļu programma).</w:t>
            </w:r>
          </w:p>
        </w:tc>
      </w:tr>
    </w:tbl>
    <w:p w14:paraId="74ED69B9" w14:textId="1E5BD199" w:rsidR="00A07A72" w:rsidRDefault="00A07A72" w:rsidP="008F2458">
      <w:pPr>
        <w:spacing w:line="240" w:lineRule="auto"/>
        <w:jc w:val="both"/>
      </w:pPr>
    </w:p>
    <w:p w14:paraId="1ACE31CC" w14:textId="5C0B390F" w:rsidR="00936749" w:rsidRDefault="00870920" w:rsidP="0001419F">
      <w:pPr>
        <w:pStyle w:val="Virsraksts2"/>
      </w:pPr>
      <w:bookmarkStart w:id="29" w:name="_Toc58919739"/>
      <w:r>
        <w:t xml:space="preserve">3. </w:t>
      </w:r>
      <w:r w:rsidR="00936749">
        <w:t xml:space="preserve">pielikums: </w:t>
      </w:r>
      <w:r w:rsidR="00C206E9">
        <w:t>Mācību un attīstības pasākumu pārvaldība</w:t>
      </w:r>
      <w:bookmarkEnd w:id="29"/>
    </w:p>
    <w:tbl>
      <w:tblPr>
        <w:tblStyle w:val="Reatabulagaia1"/>
        <w:tblW w:w="5000" w:type="pct"/>
        <w:tblLook w:val="04A0" w:firstRow="1" w:lastRow="0" w:firstColumn="1" w:lastColumn="0" w:noHBand="0" w:noVBand="1"/>
      </w:tblPr>
      <w:tblGrid>
        <w:gridCol w:w="846"/>
        <w:gridCol w:w="2146"/>
        <w:gridCol w:w="4081"/>
        <w:gridCol w:w="4717"/>
        <w:gridCol w:w="1913"/>
      </w:tblGrid>
      <w:tr w:rsidR="00936749" w:rsidRPr="008D60AA" w14:paraId="52FE4B77" w14:textId="77777777" w:rsidTr="008D60AA">
        <w:tc>
          <w:tcPr>
            <w:tcW w:w="1092" w:type="pct"/>
            <w:gridSpan w:val="2"/>
          </w:tcPr>
          <w:p w14:paraId="1C2682CB" w14:textId="439674E4" w:rsidR="00936749" w:rsidRPr="008D60AA" w:rsidRDefault="007A12C5" w:rsidP="008D60AA">
            <w:pPr>
              <w:spacing w:before="0" w:line="240" w:lineRule="auto"/>
              <w:jc w:val="center"/>
              <w:rPr>
                <w:b/>
                <w:color w:val="auto"/>
                <w:sz w:val="18"/>
                <w:szCs w:val="18"/>
              </w:rPr>
            </w:pPr>
            <w:r w:rsidRPr="008D60AA">
              <w:rPr>
                <w:b/>
                <w:noProof/>
                <w:color w:val="auto"/>
                <w:sz w:val="18"/>
                <w:szCs w:val="18"/>
                <w:lang w:eastAsia="lv-LV"/>
              </w:rPr>
              <mc:AlternateContent>
                <mc:Choice Requires="wps">
                  <w:drawing>
                    <wp:anchor distT="0" distB="0" distL="114300" distR="114300" simplePos="0" relativeHeight="251658246" behindDoc="0" locked="0" layoutInCell="1" allowOverlap="1" wp14:anchorId="70CD9336" wp14:editId="3812D378">
                      <wp:simplePos x="0" y="0"/>
                      <wp:positionH relativeFrom="column">
                        <wp:posOffset>1453921</wp:posOffset>
                      </wp:positionH>
                      <wp:positionV relativeFrom="paragraph">
                        <wp:posOffset>345135</wp:posOffset>
                      </wp:positionV>
                      <wp:extent cx="761365" cy="170180"/>
                      <wp:effectExtent l="0" t="19050" r="38735" b="39370"/>
                      <wp:wrapNone/>
                      <wp:docPr id="6" name="Right Arrow 12"/>
                      <wp:cNvGraphicFramePr/>
                      <a:graphic xmlns:a="http://schemas.openxmlformats.org/drawingml/2006/main">
                        <a:graphicData uri="http://schemas.microsoft.com/office/word/2010/wordprocessingShape">
                          <wps:wsp>
                            <wps:cNvSpPr/>
                            <wps:spPr>
                              <a:xfrm>
                                <a:off x="0" y="0"/>
                                <a:ext cx="761365" cy="170180"/>
                              </a:xfrm>
                              <a:prstGeom prst="right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ACC12" id="Right Arrow 12" o:spid="_x0000_s1026" type="#_x0000_t13" style="position:absolute;margin-left:114.5pt;margin-top:27.2pt;width:59.95pt;height:13.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" adj="19186" fillcolor="#c0504d [3205]" strokecolor="#622423 [1605]" strokeweight="2pt"/>
                  </w:pict>
                </mc:Fallback>
              </mc:AlternateContent>
            </w:r>
            <w:r w:rsidR="00936749" w:rsidRPr="008D60AA">
              <w:rPr>
                <w:b/>
                <w:color w:val="auto"/>
                <w:sz w:val="18"/>
                <w:szCs w:val="18"/>
              </w:rPr>
              <w:t>Mācību vajadzību avoti</w:t>
            </w:r>
          </w:p>
        </w:tc>
        <w:tc>
          <w:tcPr>
            <w:tcW w:w="1489" w:type="pct"/>
          </w:tcPr>
          <w:p w14:paraId="0C7462BE" w14:textId="3DE98B6C" w:rsidR="00936749" w:rsidRPr="008D60AA" w:rsidRDefault="007A12C5" w:rsidP="008D60AA">
            <w:pPr>
              <w:spacing w:before="0" w:line="240" w:lineRule="auto"/>
              <w:jc w:val="center"/>
              <w:rPr>
                <w:b/>
                <w:color w:val="auto"/>
                <w:sz w:val="18"/>
                <w:szCs w:val="18"/>
              </w:rPr>
            </w:pPr>
            <w:r w:rsidRPr="008D60AA">
              <w:rPr>
                <w:b/>
                <w:noProof/>
                <w:color w:val="auto"/>
                <w:sz w:val="18"/>
                <w:szCs w:val="18"/>
                <w:lang w:eastAsia="lv-LV"/>
              </w:rPr>
              <mc:AlternateContent>
                <mc:Choice Requires="wps">
                  <w:drawing>
                    <wp:anchor distT="0" distB="0" distL="114300" distR="114300" simplePos="0" relativeHeight="251658245" behindDoc="0" locked="0" layoutInCell="1" allowOverlap="1" wp14:anchorId="3E5FE6B0" wp14:editId="3B1CC4B8">
                      <wp:simplePos x="0" y="0"/>
                      <wp:positionH relativeFrom="column">
                        <wp:posOffset>2163241</wp:posOffset>
                      </wp:positionH>
                      <wp:positionV relativeFrom="paragraph">
                        <wp:posOffset>314579</wp:posOffset>
                      </wp:positionV>
                      <wp:extent cx="761365" cy="170180"/>
                      <wp:effectExtent l="0" t="19050" r="38735" b="39370"/>
                      <wp:wrapNone/>
                      <wp:docPr id="13" name="Right Arrow 12"/>
                      <wp:cNvGraphicFramePr/>
                      <a:graphic xmlns:a="http://schemas.openxmlformats.org/drawingml/2006/main">
                        <a:graphicData uri="http://schemas.microsoft.com/office/word/2010/wordprocessingShape">
                          <wps:wsp>
                            <wps:cNvSpPr/>
                            <wps:spPr>
                              <a:xfrm>
                                <a:off x="0" y="0"/>
                                <a:ext cx="761365" cy="170180"/>
                              </a:xfrm>
                              <a:prstGeom prst="right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735BF" id="Right Arrow 12" o:spid="_x0000_s1026" type="#_x0000_t13" style="position:absolute;margin-left:170.35pt;margin-top:24.75pt;width:59.95pt;height:13.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" adj="19186" fillcolor="#c0504d [3205]" strokecolor="#622423 [1605]" strokeweight="2pt"/>
                  </w:pict>
                </mc:Fallback>
              </mc:AlternateContent>
            </w:r>
            <w:r w:rsidR="008D60AA" w:rsidRPr="008D60AA">
              <w:rPr>
                <w:b/>
                <w:color w:val="auto"/>
                <w:sz w:val="18"/>
                <w:szCs w:val="18"/>
              </w:rPr>
              <w:t>M</w:t>
            </w:r>
            <w:r w:rsidR="00936749" w:rsidRPr="008D60AA">
              <w:rPr>
                <w:b/>
                <w:color w:val="auto"/>
                <w:sz w:val="18"/>
                <w:szCs w:val="18"/>
              </w:rPr>
              <w:t>ācību un attīstības pasākumu plānošana</w:t>
            </w:r>
          </w:p>
        </w:tc>
        <w:tc>
          <w:tcPr>
            <w:tcW w:w="1721" w:type="pct"/>
          </w:tcPr>
          <w:p w14:paraId="67FCC0F4" w14:textId="182881E7" w:rsidR="00936749" w:rsidRPr="008D60AA" w:rsidRDefault="00936749" w:rsidP="008D60AA">
            <w:pPr>
              <w:spacing w:before="0" w:line="240" w:lineRule="auto"/>
              <w:jc w:val="center"/>
              <w:rPr>
                <w:b/>
                <w:color w:val="auto"/>
                <w:sz w:val="18"/>
                <w:szCs w:val="18"/>
              </w:rPr>
            </w:pPr>
            <w:r w:rsidRPr="008D60AA">
              <w:rPr>
                <w:b/>
                <w:color w:val="auto"/>
                <w:sz w:val="18"/>
                <w:szCs w:val="18"/>
              </w:rPr>
              <w:t>Mācību un attīstības pasākumu īstenošana</w:t>
            </w:r>
          </w:p>
        </w:tc>
        <w:tc>
          <w:tcPr>
            <w:tcW w:w="698" w:type="pct"/>
          </w:tcPr>
          <w:p w14:paraId="668337BD" w14:textId="244AE613" w:rsidR="00936749" w:rsidRPr="008D60AA" w:rsidRDefault="00936749" w:rsidP="008D60AA">
            <w:pPr>
              <w:spacing w:before="0" w:line="240" w:lineRule="auto"/>
              <w:jc w:val="center"/>
              <w:rPr>
                <w:b/>
                <w:color w:val="auto"/>
                <w:sz w:val="18"/>
                <w:szCs w:val="18"/>
              </w:rPr>
            </w:pPr>
            <w:r w:rsidRPr="008D60AA">
              <w:rPr>
                <w:b/>
                <w:color w:val="auto"/>
                <w:sz w:val="18"/>
                <w:szCs w:val="18"/>
              </w:rPr>
              <w:t>Pārraudzība, analīze un ietekmes mērīšana</w:t>
            </w:r>
          </w:p>
        </w:tc>
      </w:tr>
      <w:tr w:rsidR="00936749" w:rsidRPr="008D60AA" w14:paraId="55434EF5" w14:textId="77777777" w:rsidTr="007A12C5">
        <w:trPr>
          <w:trHeight w:val="2955"/>
        </w:trPr>
        <w:tc>
          <w:tcPr>
            <w:tcW w:w="309" w:type="pct"/>
            <w:textDirection w:val="btLr"/>
          </w:tcPr>
          <w:p w14:paraId="00A1ED1A" w14:textId="77777777" w:rsidR="00936749" w:rsidRPr="008D60AA" w:rsidRDefault="00936749" w:rsidP="00936749">
            <w:pPr>
              <w:spacing w:before="0" w:line="240" w:lineRule="auto"/>
              <w:ind w:left="113" w:right="113"/>
              <w:jc w:val="center"/>
              <w:rPr>
                <w:b/>
                <w:color w:val="auto"/>
                <w:sz w:val="18"/>
                <w:szCs w:val="18"/>
              </w:rPr>
            </w:pPr>
            <w:r w:rsidRPr="008D60AA">
              <w:rPr>
                <w:b/>
                <w:color w:val="auto"/>
                <w:sz w:val="18"/>
                <w:szCs w:val="18"/>
              </w:rPr>
              <w:t>Korporatīvās jeb visai publiskai pārvaldei kopīgas</w:t>
            </w:r>
          </w:p>
        </w:tc>
        <w:tc>
          <w:tcPr>
            <w:tcW w:w="783" w:type="pct"/>
          </w:tcPr>
          <w:p w14:paraId="5F119BE4" w14:textId="77777777" w:rsidR="00936749" w:rsidRPr="008D60AA" w:rsidRDefault="00936749" w:rsidP="00624ED0">
            <w:pPr>
              <w:numPr>
                <w:ilvl w:val="0"/>
                <w:numId w:val="49"/>
              </w:numPr>
              <w:spacing w:before="0" w:line="240" w:lineRule="auto"/>
              <w:ind w:left="314" w:hanging="280"/>
              <w:contextualSpacing/>
              <w:rPr>
                <w:color w:val="auto"/>
                <w:sz w:val="18"/>
                <w:szCs w:val="18"/>
              </w:rPr>
            </w:pPr>
            <w:r w:rsidRPr="008D60AA">
              <w:rPr>
                <w:color w:val="auto"/>
                <w:sz w:val="18"/>
                <w:szCs w:val="18"/>
              </w:rPr>
              <w:t xml:space="preserve">Publiskajā pārvaldē nodarbināto mācīšanās un attīstības  stratēģija </w:t>
            </w:r>
          </w:p>
          <w:p w14:paraId="638CC5FB" w14:textId="77777777" w:rsidR="00383F00" w:rsidRPr="008D60AA" w:rsidRDefault="00936749" w:rsidP="00624ED0">
            <w:pPr>
              <w:numPr>
                <w:ilvl w:val="0"/>
                <w:numId w:val="49"/>
              </w:numPr>
              <w:spacing w:before="0" w:line="240" w:lineRule="auto"/>
              <w:ind w:left="314" w:hanging="280"/>
              <w:contextualSpacing/>
              <w:rPr>
                <w:color w:val="auto"/>
                <w:sz w:val="18"/>
                <w:szCs w:val="18"/>
              </w:rPr>
            </w:pPr>
            <w:r w:rsidRPr="008D60AA">
              <w:rPr>
                <w:color w:val="auto"/>
                <w:sz w:val="18"/>
                <w:szCs w:val="18"/>
              </w:rPr>
              <w:t>Administratīvās kapacitātes stiprināšanas ceļa karte</w:t>
            </w:r>
          </w:p>
          <w:p w14:paraId="26F6D524" w14:textId="1F282E81" w:rsidR="006B0752" w:rsidRPr="008D60AA" w:rsidRDefault="006B0752" w:rsidP="00624ED0">
            <w:pPr>
              <w:numPr>
                <w:ilvl w:val="0"/>
                <w:numId w:val="49"/>
              </w:numPr>
              <w:spacing w:before="0" w:line="240" w:lineRule="auto"/>
              <w:ind w:left="314" w:hanging="280"/>
              <w:contextualSpacing/>
              <w:rPr>
                <w:color w:val="auto"/>
                <w:sz w:val="18"/>
                <w:szCs w:val="18"/>
              </w:rPr>
            </w:pPr>
            <w:r w:rsidRPr="008D60AA">
              <w:rPr>
                <w:sz w:val="18"/>
                <w:szCs w:val="18"/>
              </w:rPr>
              <w:t>Nozaru plānošanas dokumenti, pamatnostādnes</w:t>
            </w:r>
          </w:p>
          <w:p w14:paraId="665B9EA4" w14:textId="00723130" w:rsidR="006B0752" w:rsidRPr="008D60AA" w:rsidRDefault="006B0752" w:rsidP="00624ED0">
            <w:pPr>
              <w:pStyle w:val="Sarakstarindkopa"/>
              <w:numPr>
                <w:ilvl w:val="0"/>
                <w:numId w:val="49"/>
              </w:numPr>
              <w:spacing w:before="0" w:line="240" w:lineRule="auto"/>
              <w:ind w:left="314" w:hanging="280"/>
              <w:rPr>
                <w:sz w:val="18"/>
                <w:szCs w:val="18"/>
              </w:rPr>
            </w:pPr>
            <w:r w:rsidRPr="008D60AA">
              <w:rPr>
                <w:sz w:val="18"/>
                <w:szCs w:val="18"/>
              </w:rPr>
              <w:t>Jaunieviešams normatīvais regulējums</w:t>
            </w:r>
            <w:r w:rsidR="00383F00" w:rsidRPr="008D60AA">
              <w:rPr>
                <w:sz w:val="18"/>
                <w:szCs w:val="18"/>
              </w:rPr>
              <w:t xml:space="preserve"> </w:t>
            </w:r>
            <w:r w:rsidRPr="008D60AA">
              <w:rPr>
                <w:sz w:val="18"/>
                <w:szCs w:val="18"/>
              </w:rPr>
              <w:t>un vadlīnijas</w:t>
            </w:r>
          </w:p>
          <w:p w14:paraId="721DC5CE" w14:textId="63E1EE3D" w:rsidR="006B0752" w:rsidRPr="008D60AA" w:rsidRDefault="006B0752" w:rsidP="00624ED0">
            <w:pPr>
              <w:numPr>
                <w:ilvl w:val="0"/>
                <w:numId w:val="49"/>
              </w:numPr>
              <w:spacing w:before="0" w:line="240" w:lineRule="auto"/>
              <w:ind w:left="314" w:hanging="280"/>
              <w:contextualSpacing/>
              <w:rPr>
                <w:color w:val="auto"/>
                <w:sz w:val="18"/>
                <w:szCs w:val="18"/>
              </w:rPr>
            </w:pPr>
            <w:r w:rsidRPr="008D60AA">
              <w:rPr>
                <w:sz w:val="18"/>
                <w:szCs w:val="18"/>
              </w:rPr>
              <w:t>Starptautiskas rekomendācijas</w:t>
            </w:r>
          </w:p>
        </w:tc>
        <w:tc>
          <w:tcPr>
            <w:tcW w:w="1489" w:type="pct"/>
          </w:tcPr>
          <w:p w14:paraId="7B3A7727" w14:textId="7755F1A2" w:rsidR="00936749" w:rsidRPr="008D60AA" w:rsidRDefault="00936749" w:rsidP="00624ED0">
            <w:pPr>
              <w:numPr>
                <w:ilvl w:val="0"/>
                <w:numId w:val="49"/>
              </w:numPr>
              <w:spacing w:before="0" w:line="240" w:lineRule="auto"/>
              <w:ind w:left="459" w:hanging="284"/>
              <w:contextualSpacing/>
              <w:rPr>
                <w:color w:val="auto"/>
                <w:sz w:val="18"/>
                <w:szCs w:val="18"/>
              </w:rPr>
            </w:pPr>
            <w:r w:rsidRPr="008D60AA">
              <w:rPr>
                <w:color w:val="auto"/>
                <w:sz w:val="18"/>
                <w:szCs w:val="18"/>
              </w:rPr>
              <w:t xml:space="preserve">Atbilstoši stratēģiskajām prioritātēm izveidotas satura uzraudzības padomes, kas nosaka mācību programmu tematisko ietvaru, </w:t>
            </w:r>
            <w:r w:rsidR="00AA4840" w:rsidRPr="008D60AA">
              <w:rPr>
                <w:color w:val="auto"/>
                <w:sz w:val="18"/>
                <w:szCs w:val="18"/>
              </w:rPr>
              <w:t xml:space="preserve">sagaidāmo </w:t>
            </w:r>
            <w:r w:rsidRPr="008D60AA">
              <w:rPr>
                <w:color w:val="auto"/>
                <w:sz w:val="18"/>
                <w:szCs w:val="18"/>
              </w:rPr>
              <w:t>rezultātu utt</w:t>
            </w:r>
            <w:r w:rsidR="0056759F" w:rsidRPr="008D60AA">
              <w:rPr>
                <w:color w:val="auto"/>
                <w:sz w:val="18"/>
                <w:szCs w:val="18"/>
              </w:rPr>
              <w:t>.</w:t>
            </w:r>
          </w:p>
          <w:p w14:paraId="0CFA152C" w14:textId="77777777" w:rsidR="00936749" w:rsidRPr="008D60AA" w:rsidRDefault="00936749" w:rsidP="00624ED0">
            <w:pPr>
              <w:numPr>
                <w:ilvl w:val="0"/>
                <w:numId w:val="49"/>
              </w:numPr>
              <w:spacing w:before="0" w:line="240" w:lineRule="auto"/>
              <w:ind w:left="459" w:hanging="284"/>
              <w:contextualSpacing/>
              <w:rPr>
                <w:color w:val="auto"/>
                <w:sz w:val="18"/>
                <w:szCs w:val="18"/>
              </w:rPr>
            </w:pPr>
            <w:r w:rsidRPr="008D60AA">
              <w:rPr>
                <w:color w:val="auto"/>
                <w:sz w:val="18"/>
                <w:szCs w:val="18"/>
              </w:rPr>
              <w:t>Stratēģisko virzienu satura izstrādes un vadības komandas:</w:t>
            </w:r>
          </w:p>
          <w:p w14:paraId="710AF227" w14:textId="10DFB652" w:rsidR="00936749" w:rsidRPr="008D60AA" w:rsidRDefault="00502F7C" w:rsidP="00624ED0">
            <w:pPr>
              <w:numPr>
                <w:ilvl w:val="0"/>
                <w:numId w:val="52"/>
              </w:numPr>
              <w:spacing w:before="0" w:line="240" w:lineRule="auto"/>
              <w:ind w:left="459" w:hanging="284"/>
              <w:contextualSpacing/>
              <w:rPr>
                <w:color w:val="auto"/>
                <w:sz w:val="18"/>
                <w:szCs w:val="18"/>
              </w:rPr>
            </w:pPr>
            <w:r w:rsidRPr="008D60AA">
              <w:rPr>
                <w:color w:val="auto"/>
                <w:sz w:val="18"/>
                <w:szCs w:val="18"/>
              </w:rPr>
              <w:t>VAS p</w:t>
            </w:r>
            <w:r w:rsidR="00936749" w:rsidRPr="008D60AA">
              <w:rPr>
                <w:color w:val="auto"/>
                <w:sz w:val="18"/>
                <w:szCs w:val="18"/>
              </w:rPr>
              <w:t>rogrammu direktori, eksperti, mācību koordinatori</w:t>
            </w:r>
            <w:r w:rsidR="0056759F" w:rsidRPr="008D60AA">
              <w:rPr>
                <w:color w:val="auto"/>
                <w:sz w:val="18"/>
                <w:szCs w:val="18"/>
              </w:rPr>
              <w:t>;</w:t>
            </w:r>
          </w:p>
          <w:p w14:paraId="1ECB4090" w14:textId="77777777" w:rsidR="00637690" w:rsidRPr="008D60AA" w:rsidRDefault="00936749" w:rsidP="00624ED0">
            <w:pPr>
              <w:numPr>
                <w:ilvl w:val="0"/>
                <w:numId w:val="52"/>
              </w:numPr>
              <w:spacing w:before="0" w:line="240" w:lineRule="auto"/>
              <w:ind w:left="459" w:hanging="284"/>
              <w:contextualSpacing/>
              <w:rPr>
                <w:color w:val="auto"/>
                <w:sz w:val="18"/>
                <w:szCs w:val="18"/>
              </w:rPr>
            </w:pPr>
            <w:r w:rsidRPr="008D60AA">
              <w:rPr>
                <w:color w:val="auto"/>
                <w:sz w:val="18"/>
                <w:szCs w:val="18"/>
              </w:rPr>
              <w:t>Iekšējie treneri un pasniedzēji, ekspert</w:t>
            </w:r>
            <w:r w:rsidR="00637690" w:rsidRPr="008D60AA">
              <w:rPr>
                <w:color w:val="auto"/>
                <w:sz w:val="18"/>
                <w:szCs w:val="18"/>
              </w:rPr>
              <w:t>i;</w:t>
            </w:r>
          </w:p>
          <w:p w14:paraId="4BF8B2B6" w14:textId="68574782" w:rsidR="00936749" w:rsidRPr="008D60AA" w:rsidRDefault="00936749" w:rsidP="00624ED0">
            <w:pPr>
              <w:numPr>
                <w:ilvl w:val="0"/>
                <w:numId w:val="52"/>
              </w:numPr>
              <w:spacing w:before="0" w:line="240" w:lineRule="auto"/>
              <w:ind w:left="459" w:hanging="284"/>
              <w:contextualSpacing/>
              <w:rPr>
                <w:color w:val="auto"/>
                <w:sz w:val="18"/>
                <w:szCs w:val="18"/>
              </w:rPr>
            </w:pPr>
            <w:r w:rsidRPr="008D60AA">
              <w:rPr>
                <w:color w:val="auto"/>
                <w:sz w:val="18"/>
                <w:szCs w:val="18"/>
              </w:rPr>
              <w:t>VAS un iestādes, sadarbības organizācijas</w:t>
            </w:r>
            <w:r w:rsidR="00AE52F9" w:rsidRPr="008D60AA">
              <w:rPr>
                <w:color w:val="auto"/>
                <w:sz w:val="18"/>
                <w:szCs w:val="18"/>
              </w:rPr>
              <w:t>.</w:t>
            </w:r>
          </w:p>
          <w:p w14:paraId="02A1CF5C" w14:textId="282667C1" w:rsidR="007A306D" w:rsidRPr="008D60AA" w:rsidRDefault="00936749" w:rsidP="00624ED0">
            <w:pPr>
              <w:pStyle w:val="Sarakstarindkopa"/>
              <w:numPr>
                <w:ilvl w:val="0"/>
                <w:numId w:val="56"/>
              </w:numPr>
              <w:spacing w:before="0" w:line="240" w:lineRule="auto"/>
              <w:ind w:left="453"/>
              <w:rPr>
                <w:color w:val="auto"/>
                <w:sz w:val="18"/>
                <w:szCs w:val="18"/>
              </w:rPr>
            </w:pPr>
            <w:r w:rsidRPr="008D60AA">
              <w:rPr>
                <w:color w:val="auto"/>
                <w:sz w:val="18"/>
                <w:szCs w:val="18"/>
              </w:rPr>
              <w:t>Satura izstrādes komandas sadarbībā ar attiecīgās tēmas ekspertiem iestādēs, iekšējiem treneriem un pasniedzējiem plāno mācību programmu saturu, metodes, rīkus utt</w:t>
            </w:r>
            <w:r w:rsidR="007A306D" w:rsidRPr="008D60AA">
              <w:rPr>
                <w:color w:val="auto"/>
                <w:sz w:val="18"/>
                <w:szCs w:val="18"/>
              </w:rPr>
              <w:t>.;</w:t>
            </w:r>
            <w:r w:rsidR="007A306D" w:rsidRPr="008D60AA">
              <w:rPr>
                <w:sz w:val="18"/>
                <w:szCs w:val="18"/>
              </w:rPr>
              <w:t xml:space="preserve"> </w:t>
            </w:r>
          </w:p>
          <w:p w14:paraId="1EECC35D" w14:textId="22E50A69" w:rsidR="007A306D" w:rsidRPr="008D60AA" w:rsidRDefault="007A306D" w:rsidP="00624ED0">
            <w:pPr>
              <w:pStyle w:val="Sarakstarindkopa"/>
              <w:numPr>
                <w:ilvl w:val="0"/>
                <w:numId w:val="56"/>
              </w:numPr>
              <w:spacing w:before="0" w:line="240" w:lineRule="auto"/>
              <w:ind w:left="453"/>
              <w:rPr>
                <w:color w:val="auto"/>
                <w:sz w:val="18"/>
                <w:szCs w:val="18"/>
              </w:rPr>
            </w:pPr>
            <w:r w:rsidRPr="008D60AA">
              <w:rPr>
                <w:sz w:val="18"/>
                <w:szCs w:val="18"/>
              </w:rPr>
              <w:t>VAS konsultē, apmāca iestāžu personāla struktūrvienības par mācību vajadzību noteikšanu, mācību attīstības pasākumu plānošanu</w:t>
            </w:r>
            <w:r w:rsidR="00457516" w:rsidRPr="008D60AA">
              <w:rPr>
                <w:sz w:val="18"/>
                <w:szCs w:val="18"/>
              </w:rPr>
              <w:t>.</w:t>
            </w:r>
          </w:p>
        </w:tc>
        <w:tc>
          <w:tcPr>
            <w:tcW w:w="1721" w:type="pct"/>
          </w:tcPr>
          <w:p w14:paraId="6AC598D5" w14:textId="391F207D" w:rsidR="00E129EF" w:rsidRPr="008D60AA" w:rsidRDefault="00E129EF" w:rsidP="00E129EF">
            <w:pPr>
              <w:spacing w:before="0" w:line="240" w:lineRule="auto"/>
              <w:contextualSpacing/>
              <w:rPr>
                <w:color w:val="auto"/>
                <w:sz w:val="18"/>
                <w:szCs w:val="18"/>
              </w:rPr>
            </w:pPr>
            <w:r w:rsidRPr="008D60AA">
              <w:rPr>
                <w:color w:val="auto"/>
                <w:sz w:val="18"/>
                <w:szCs w:val="18"/>
              </w:rPr>
              <w:t>VAS:</w:t>
            </w:r>
          </w:p>
          <w:p w14:paraId="7C0F990E" w14:textId="3976304B" w:rsidR="00936749" w:rsidRPr="008D60AA" w:rsidRDefault="00936749" w:rsidP="00624ED0">
            <w:pPr>
              <w:numPr>
                <w:ilvl w:val="0"/>
                <w:numId w:val="55"/>
              </w:numPr>
              <w:spacing w:before="0" w:line="240" w:lineRule="auto"/>
              <w:ind w:left="459" w:hanging="284"/>
              <w:contextualSpacing/>
              <w:rPr>
                <w:color w:val="auto"/>
                <w:sz w:val="18"/>
                <w:szCs w:val="18"/>
              </w:rPr>
            </w:pPr>
            <w:r w:rsidRPr="008D60AA">
              <w:rPr>
                <w:color w:val="auto"/>
                <w:sz w:val="18"/>
                <w:szCs w:val="18"/>
              </w:rPr>
              <w:t>Balstoties uzraudzības padomju un stratēģisko virzienu vadības komandu izvirzīt</w:t>
            </w:r>
            <w:r w:rsidR="002E566C" w:rsidRPr="008D60AA">
              <w:rPr>
                <w:color w:val="auto"/>
                <w:sz w:val="18"/>
                <w:szCs w:val="18"/>
              </w:rPr>
              <w:t>o</w:t>
            </w:r>
            <w:r w:rsidRPr="008D60AA">
              <w:rPr>
                <w:color w:val="auto"/>
                <w:sz w:val="18"/>
                <w:szCs w:val="18"/>
              </w:rPr>
              <w:t xml:space="preserve"> tematisk</w:t>
            </w:r>
            <w:r w:rsidR="002E566C" w:rsidRPr="008D60AA">
              <w:rPr>
                <w:color w:val="auto"/>
                <w:sz w:val="18"/>
                <w:szCs w:val="18"/>
              </w:rPr>
              <w:t>o</w:t>
            </w:r>
            <w:r w:rsidRPr="008D60AA">
              <w:rPr>
                <w:color w:val="auto"/>
                <w:sz w:val="18"/>
                <w:szCs w:val="18"/>
              </w:rPr>
              <w:t xml:space="preserve"> ietvar</w:t>
            </w:r>
            <w:r w:rsidR="002E566C" w:rsidRPr="008D60AA">
              <w:rPr>
                <w:color w:val="auto"/>
                <w:sz w:val="18"/>
                <w:szCs w:val="18"/>
              </w:rPr>
              <w:t>u</w:t>
            </w:r>
            <w:r w:rsidR="0036095D" w:rsidRPr="008D60AA">
              <w:rPr>
                <w:color w:val="auto"/>
                <w:sz w:val="18"/>
                <w:szCs w:val="18"/>
              </w:rPr>
              <w:t>,</w:t>
            </w:r>
            <w:r w:rsidR="002E566C" w:rsidRPr="008D60AA">
              <w:rPr>
                <w:color w:val="auto"/>
                <w:sz w:val="18"/>
                <w:szCs w:val="18"/>
              </w:rPr>
              <w:t xml:space="preserve"> </w:t>
            </w:r>
            <w:r w:rsidRPr="008D60AA">
              <w:rPr>
                <w:color w:val="auto"/>
                <w:sz w:val="18"/>
                <w:szCs w:val="18"/>
              </w:rPr>
              <w:t>sagatavo mācību un attīstības pasākumu iepirkuma</w:t>
            </w:r>
            <w:r w:rsidR="002E566C" w:rsidRPr="008D60AA">
              <w:rPr>
                <w:color w:val="auto"/>
                <w:sz w:val="18"/>
                <w:szCs w:val="18"/>
              </w:rPr>
              <w:t xml:space="preserve"> </w:t>
            </w:r>
            <w:r w:rsidRPr="008D60AA">
              <w:rPr>
                <w:color w:val="auto"/>
                <w:sz w:val="18"/>
                <w:szCs w:val="18"/>
              </w:rPr>
              <w:t>gada plānu, i</w:t>
            </w:r>
            <w:r w:rsidR="00ED0454" w:rsidRPr="008D60AA">
              <w:rPr>
                <w:color w:val="auto"/>
                <w:sz w:val="18"/>
                <w:szCs w:val="18"/>
              </w:rPr>
              <w:t>z</w:t>
            </w:r>
            <w:r w:rsidRPr="008D60AA">
              <w:rPr>
                <w:color w:val="auto"/>
                <w:sz w:val="18"/>
                <w:szCs w:val="18"/>
              </w:rPr>
              <w:t>veido iepirkuma komisijas un vad</w:t>
            </w:r>
            <w:r w:rsidR="00ED0454" w:rsidRPr="008D60AA">
              <w:rPr>
                <w:color w:val="auto"/>
                <w:sz w:val="18"/>
                <w:szCs w:val="18"/>
              </w:rPr>
              <w:t>a</w:t>
            </w:r>
            <w:r w:rsidRPr="008D60AA">
              <w:rPr>
                <w:color w:val="auto"/>
                <w:sz w:val="18"/>
                <w:szCs w:val="18"/>
              </w:rPr>
              <w:t xml:space="preserve"> iepirkumus</w:t>
            </w:r>
            <w:r w:rsidR="0036095D" w:rsidRPr="008D60AA">
              <w:rPr>
                <w:color w:val="auto"/>
                <w:sz w:val="18"/>
                <w:szCs w:val="18"/>
              </w:rPr>
              <w:t>;</w:t>
            </w:r>
          </w:p>
          <w:p w14:paraId="7D6F98DB" w14:textId="4C542E74" w:rsidR="00936749" w:rsidRPr="008D60AA" w:rsidRDefault="005B2EFA" w:rsidP="00624ED0">
            <w:pPr>
              <w:numPr>
                <w:ilvl w:val="0"/>
                <w:numId w:val="55"/>
              </w:numPr>
              <w:spacing w:before="0" w:line="240" w:lineRule="auto"/>
              <w:ind w:left="459" w:hanging="284"/>
              <w:contextualSpacing/>
              <w:rPr>
                <w:color w:val="auto"/>
                <w:sz w:val="18"/>
                <w:szCs w:val="18"/>
              </w:rPr>
            </w:pPr>
            <w:r w:rsidRPr="008D60AA">
              <w:rPr>
                <w:color w:val="auto"/>
                <w:sz w:val="18"/>
                <w:szCs w:val="18"/>
              </w:rPr>
              <w:t>Ī</w:t>
            </w:r>
            <w:r w:rsidR="00936749" w:rsidRPr="008D60AA">
              <w:rPr>
                <w:color w:val="auto"/>
                <w:sz w:val="18"/>
                <w:szCs w:val="18"/>
              </w:rPr>
              <w:t xml:space="preserve">steno un koordinē kopējo </w:t>
            </w:r>
            <w:r w:rsidRPr="008D60AA">
              <w:rPr>
                <w:color w:val="auto"/>
                <w:sz w:val="18"/>
                <w:szCs w:val="18"/>
              </w:rPr>
              <w:t xml:space="preserve">korporatīvo </w:t>
            </w:r>
            <w:r w:rsidR="00936749" w:rsidRPr="008D60AA">
              <w:rPr>
                <w:color w:val="auto"/>
                <w:sz w:val="18"/>
                <w:szCs w:val="18"/>
              </w:rPr>
              <w:t xml:space="preserve">mācību īstenošanu klātienē vai attālināti </w:t>
            </w:r>
            <w:r w:rsidR="008A075E" w:rsidRPr="008D60AA">
              <w:rPr>
                <w:color w:val="auto"/>
                <w:sz w:val="18"/>
                <w:szCs w:val="18"/>
              </w:rPr>
              <w:t xml:space="preserve">MPS </w:t>
            </w:r>
            <w:r w:rsidR="00936749" w:rsidRPr="008D60AA">
              <w:rPr>
                <w:color w:val="auto"/>
                <w:sz w:val="18"/>
                <w:szCs w:val="18"/>
              </w:rPr>
              <w:t>un mācību platformā</w:t>
            </w:r>
            <w:r w:rsidR="000839DF" w:rsidRPr="008D60AA">
              <w:rPr>
                <w:color w:val="auto"/>
                <w:sz w:val="18"/>
                <w:szCs w:val="18"/>
              </w:rPr>
              <w:t>;</w:t>
            </w:r>
            <w:r w:rsidR="00936749" w:rsidRPr="008D60AA">
              <w:rPr>
                <w:color w:val="auto"/>
                <w:sz w:val="18"/>
                <w:szCs w:val="18"/>
              </w:rPr>
              <w:t xml:space="preserve"> </w:t>
            </w:r>
          </w:p>
          <w:p w14:paraId="3D48039E" w14:textId="0338D7DB" w:rsidR="00936749" w:rsidRPr="008D60AA" w:rsidRDefault="008A075E" w:rsidP="00624ED0">
            <w:pPr>
              <w:numPr>
                <w:ilvl w:val="0"/>
                <w:numId w:val="55"/>
              </w:numPr>
              <w:spacing w:before="0" w:line="240" w:lineRule="auto"/>
              <w:ind w:left="459" w:hanging="284"/>
              <w:contextualSpacing/>
              <w:rPr>
                <w:color w:val="auto"/>
                <w:sz w:val="18"/>
                <w:szCs w:val="18"/>
              </w:rPr>
            </w:pPr>
            <w:r w:rsidRPr="008D60AA">
              <w:rPr>
                <w:color w:val="auto"/>
                <w:sz w:val="18"/>
                <w:szCs w:val="18"/>
              </w:rPr>
              <w:t>Centralizēti administrē kopīgo ko</w:t>
            </w:r>
            <w:r w:rsidR="00240E90" w:rsidRPr="008D60AA">
              <w:rPr>
                <w:color w:val="auto"/>
                <w:sz w:val="18"/>
                <w:szCs w:val="18"/>
              </w:rPr>
              <w:t>r</w:t>
            </w:r>
            <w:r w:rsidRPr="008D60AA">
              <w:rPr>
                <w:color w:val="auto"/>
                <w:sz w:val="18"/>
                <w:szCs w:val="18"/>
              </w:rPr>
              <w:t>poratīvo</w:t>
            </w:r>
            <w:r w:rsidR="00936749" w:rsidRPr="008D60AA">
              <w:rPr>
                <w:color w:val="auto"/>
                <w:sz w:val="18"/>
                <w:szCs w:val="18"/>
              </w:rPr>
              <w:t xml:space="preserve"> e-mācību pieejamību </w:t>
            </w:r>
            <w:r w:rsidR="00E579A4" w:rsidRPr="008D60AA">
              <w:rPr>
                <w:color w:val="auto"/>
                <w:sz w:val="18"/>
                <w:szCs w:val="18"/>
              </w:rPr>
              <w:t>MPS</w:t>
            </w:r>
            <w:r w:rsidR="00240E90" w:rsidRPr="008D60AA">
              <w:rPr>
                <w:color w:val="auto"/>
                <w:sz w:val="18"/>
                <w:szCs w:val="18"/>
              </w:rPr>
              <w:t xml:space="preserve">, t. sk. iestāžu </w:t>
            </w:r>
            <w:r w:rsidR="00A62BFF" w:rsidRPr="008D60AA">
              <w:rPr>
                <w:color w:val="auto"/>
                <w:sz w:val="18"/>
                <w:szCs w:val="18"/>
              </w:rPr>
              <w:t xml:space="preserve">un sadarbības partneru izstrādāto e-mācību un tiešsaistes mācību </w:t>
            </w:r>
            <w:r w:rsidR="00B16B0B" w:rsidRPr="008D60AA">
              <w:rPr>
                <w:color w:val="auto"/>
                <w:sz w:val="18"/>
                <w:szCs w:val="18"/>
              </w:rPr>
              <w:t>pieejamību MPS un mācību platformā;</w:t>
            </w:r>
          </w:p>
          <w:p w14:paraId="678B22D0" w14:textId="7F69FB5A" w:rsidR="00936749" w:rsidRPr="008D60AA" w:rsidRDefault="00CD789A" w:rsidP="00624ED0">
            <w:pPr>
              <w:numPr>
                <w:ilvl w:val="0"/>
                <w:numId w:val="55"/>
              </w:numPr>
              <w:spacing w:before="0" w:line="240" w:lineRule="auto"/>
              <w:ind w:left="459" w:hanging="284"/>
              <w:contextualSpacing/>
              <w:rPr>
                <w:color w:val="auto"/>
                <w:sz w:val="18"/>
                <w:szCs w:val="18"/>
              </w:rPr>
            </w:pPr>
            <w:r w:rsidRPr="008D60AA">
              <w:rPr>
                <w:color w:val="auto"/>
                <w:sz w:val="18"/>
                <w:szCs w:val="18"/>
              </w:rPr>
              <w:t>N</w:t>
            </w:r>
            <w:r w:rsidR="00936749" w:rsidRPr="008D60AA">
              <w:rPr>
                <w:color w:val="auto"/>
                <w:sz w:val="18"/>
                <w:szCs w:val="18"/>
              </w:rPr>
              <w:t>odrošina zināšanu pārneses</w:t>
            </w:r>
            <w:r w:rsidR="00FB38E5" w:rsidRPr="008D60AA">
              <w:rPr>
                <w:color w:val="auto"/>
                <w:sz w:val="18"/>
                <w:szCs w:val="18"/>
              </w:rPr>
              <w:t>, pieredzes apmaiņas</w:t>
            </w:r>
            <w:r w:rsidR="00936749" w:rsidRPr="008D60AA">
              <w:rPr>
                <w:color w:val="auto"/>
                <w:sz w:val="18"/>
                <w:szCs w:val="18"/>
              </w:rPr>
              <w:t xml:space="preserve"> pasākumus</w:t>
            </w:r>
            <w:r w:rsidR="000839EA" w:rsidRPr="008D60AA">
              <w:rPr>
                <w:color w:val="auto"/>
                <w:sz w:val="18"/>
                <w:szCs w:val="18"/>
              </w:rPr>
              <w:t>,</w:t>
            </w:r>
            <w:r w:rsidR="00FB38E5" w:rsidRPr="008D60AA">
              <w:rPr>
                <w:color w:val="auto"/>
                <w:sz w:val="18"/>
                <w:szCs w:val="18"/>
              </w:rPr>
              <w:t xml:space="preserve"> </w:t>
            </w:r>
            <w:r w:rsidR="00936749" w:rsidRPr="008D60AA">
              <w:rPr>
                <w:color w:val="auto"/>
                <w:sz w:val="18"/>
                <w:szCs w:val="18"/>
              </w:rPr>
              <w:t>organizējot saturiskās kopienas, forumus</w:t>
            </w:r>
            <w:r w:rsidR="000839EA" w:rsidRPr="008D60AA">
              <w:rPr>
                <w:color w:val="auto"/>
                <w:sz w:val="18"/>
                <w:szCs w:val="18"/>
              </w:rPr>
              <w:t xml:space="preserve">, </w:t>
            </w:r>
            <w:r w:rsidR="00FB38E5" w:rsidRPr="008D60AA">
              <w:rPr>
                <w:color w:val="auto"/>
                <w:sz w:val="18"/>
                <w:szCs w:val="18"/>
              </w:rPr>
              <w:t xml:space="preserve">diskusijas, konferences </w:t>
            </w:r>
            <w:r w:rsidR="00936749" w:rsidRPr="008D60AA">
              <w:rPr>
                <w:color w:val="auto"/>
                <w:sz w:val="18"/>
                <w:szCs w:val="18"/>
              </w:rPr>
              <w:t>utt</w:t>
            </w:r>
            <w:r w:rsidR="000839EA" w:rsidRPr="008D60AA">
              <w:rPr>
                <w:color w:val="auto"/>
                <w:sz w:val="18"/>
                <w:szCs w:val="18"/>
              </w:rPr>
              <w:t>.</w:t>
            </w:r>
          </w:p>
        </w:tc>
        <w:tc>
          <w:tcPr>
            <w:tcW w:w="698" w:type="pct"/>
            <w:vMerge w:val="restart"/>
          </w:tcPr>
          <w:p w14:paraId="5FC37DAC" w14:textId="69A65303" w:rsidR="00936749" w:rsidRPr="008D60AA" w:rsidRDefault="00936749" w:rsidP="00936749">
            <w:pPr>
              <w:spacing w:before="0" w:line="240" w:lineRule="auto"/>
              <w:rPr>
                <w:color w:val="auto"/>
                <w:sz w:val="18"/>
                <w:szCs w:val="18"/>
              </w:rPr>
            </w:pPr>
            <w:r w:rsidRPr="008D60AA">
              <w:rPr>
                <w:color w:val="auto"/>
                <w:sz w:val="18"/>
                <w:szCs w:val="18"/>
              </w:rPr>
              <w:t xml:space="preserve">Pieejami pārskati </w:t>
            </w:r>
            <w:r w:rsidR="00DA0C84" w:rsidRPr="008D60AA">
              <w:rPr>
                <w:color w:val="auto"/>
                <w:sz w:val="18"/>
                <w:szCs w:val="18"/>
              </w:rPr>
              <w:t xml:space="preserve">un izvērtējumi </w:t>
            </w:r>
            <w:r w:rsidRPr="008D60AA">
              <w:rPr>
                <w:color w:val="auto"/>
                <w:sz w:val="18"/>
                <w:szCs w:val="18"/>
              </w:rPr>
              <w:t>par mācību statistiku, novērtējumiem un rezultātiem dažādos griezumos</w:t>
            </w:r>
            <w:r w:rsidR="000839EA" w:rsidRPr="008D60AA">
              <w:rPr>
                <w:color w:val="auto"/>
                <w:sz w:val="18"/>
                <w:szCs w:val="18"/>
              </w:rPr>
              <w:t>.</w:t>
            </w:r>
          </w:p>
          <w:p w14:paraId="69B90FD7" w14:textId="77777777" w:rsidR="00936749" w:rsidRPr="008D60AA" w:rsidRDefault="00936749" w:rsidP="00936749">
            <w:pPr>
              <w:spacing w:before="0" w:line="240" w:lineRule="auto"/>
              <w:rPr>
                <w:color w:val="auto"/>
                <w:sz w:val="18"/>
                <w:szCs w:val="18"/>
              </w:rPr>
            </w:pPr>
          </w:p>
          <w:p w14:paraId="7BA19B92" w14:textId="6ADD3ADA" w:rsidR="00936749" w:rsidRPr="008D60AA" w:rsidRDefault="00936749" w:rsidP="00936749">
            <w:pPr>
              <w:spacing w:before="0" w:line="240" w:lineRule="auto"/>
              <w:rPr>
                <w:color w:val="auto"/>
                <w:sz w:val="18"/>
                <w:szCs w:val="18"/>
              </w:rPr>
            </w:pPr>
            <w:r w:rsidRPr="008D60AA">
              <w:rPr>
                <w:color w:val="auto"/>
                <w:sz w:val="18"/>
                <w:szCs w:val="18"/>
              </w:rPr>
              <w:t>Datu analīze</w:t>
            </w:r>
            <w:r w:rsidR="003917E1" w:rsidRPr="008D60AA">
              <w:rPr>
                <w:color w:val="auto"/>
                <w:sz w:val="18"/>
                <w:szCs w:val="18"/>
              </w:rPr>
              <w:t>,</w:t>
            </w:r>
            <w:r w:rsidR="000839EA" w:rsidRPr="008D60AA">
              <w:rPr>
                <w:color w:val="auto"/>
                <w:sz w:val="18"/>
                <w:szCs w:val="18"/>
              </w:rPr>
              <w:t xml:space="preserve"> </w:t>
            </w:r>
            <w:r w:rsidRPr="008D60AA">
              <w:rPr>
                <w:color w:val="auto"/>
                <w:sz w:val="18"/>
                <w:szCs w:val="18"/>
              </w:rPr>
              <w:t>sasaiste ar citiem vadības procesiem vai pētījumiem</w:t>
            </w:r>
            <w:r w:rsidR="00D045F7" w:rsidRPr="008D60AA">
              <w:rPr>
                <w:color w:val="auto"/>
                <w:sz w:val="18"/>
                <w:szCs w:val="18"/>
              </w:rPr>
              <w:t>.</w:t>
            </w:r>
          </w:p>
          <w:p w14:paraId="01DA2289" w14:textId="77777777" w:rsidR="00936749" w:rsidRPr="008D60AA" w:rsidRDefault="00936749" w:rsidP="00936749">
            <w:pPr>
              <w:spacing w:before="0" w:line="240" w:lineRule="auto"/>
              <w:rPr>
                <w:color w:val="auto"/>
                <w:sz w:val="18"/>
                <w:szCs w:val="18"/>
              </w:rPr>
            </w:pPr>
          </w:p>
          <w:p w14:paraId="286B83DD" w14:textId="77777777" w:rsidR="00936749" w:rsidRPr="008D60AA" w:rsidRDefault="00936749" w:rsidP="00936749">
            <w:pPr>
              <w:spacing w:before="0" w:line="240" w:lineRule="auto"/>
              <w:rPr>
                <w:color w:val="auto"/>
                <w:sz w:val="18"/>
                <w:szCs w:val="18"/>
              </w:rPr>
            </w:pPr>
          </w:p>
          <w:p w14:paraId="3FAE8191" w14:textId="77777777" w:rsidR="00936749" w:rsidRPr="008D60AA" w:rsidRDefault="00936749" w:rsidP="00936749">
            <w:pPr>
              <w:spacing w:before="0" w:line="240" w:lineRule="auto"/>
              <w:rPr>
                <w:color w:val="auto"/>
                <w:sz w:val="18"/>
                <w:szCs w:val="18"/>
              </w:rPr>
            </w:pPr>
          </w:p>
          <w:p w14:paraId="24AD5EB6" w14:textId="77777777" w:rsidR="00936749" w:rsidRPr="008D60AA" w:rsidRDefault="00936749" w:rsidP="00936749">
            <w:pPr>
              <w:spacing w:before="0" w:line="240" w:lineRule="auto"/>
              <w:rPr>
                <w:color w:val="auto"/>
                <w:sz w:val="18"/>
                <w:szCs w:val="18"/>
              </w:rPr>
            </w:pPr>
          </w:p>
          <w:p w14:paraId="2A172716" w14:textId="77777777" w:rsidR="00936749" w:rsidRPr="008D60AA" w:rsidRDefault="00936749" w:rsidP="00936749">
            <w:pPr>
              <w:spacing w:before="0" w:line="240" w:lineRule="auto"/>
              <w:rPr>
                <w:color w:val="auto"/>
                <w:sz w:val="18"/>
                <w:szCs w:val="18"/>
              </w:rPr>
            </w:pPr>
          </w:p>
        </w:tc>
      </w:tr>
      <w:tr w:rsidR="00936749" w:rsidRPr="008D60AA" w14:paraId="1C9ED035" w14:textId="77777777" w:rsidTr="007A12C5">
        <w:trPr>
          <w:trHeight w:val="2070"/>
        </w:trPr>
        <w:tc>
          <w:tcPr>
            <w:tcW w:w="309" w:type="pct"/>
            <w:textDirection w:val="btLr"/>
          </w:tcPr>
          <w:p w14:paraId="1238F049" w14:textId="77777777" w:rsidR="00936749" w:rsidRPr="008D60AA" w:rsidRDefault="00936749" w:rsidP="00936749">
            <w:pPr>
              <w:spacing w:before="0" w:line="240" w:lineRule="auto"/>
              <w:ind w:left="113" w:right="113"/>
              <w:jc w:val="center"/>
              <w:rPr>
                <w:b/>
                <w:color w:val="auto"/>
                <w:sz w:val="18"/>
                <w:szCs w:val="18"/>
              </w:rPr>
            </w:pPr>
            <w:r w:rsidRPr="008D60AA">
              <w:rPr>
                <w:b/>
                <w:color w:val="auto"/>
                <w:sz w:val="18"/>
                <w:szCs w:val="18"/>
              </w:rPr>
              <w:t>Kopīgas vai specializētas mācības iestādēm</w:t>
            </w:r>
          </w:p>
        </w:tc>
        <w:tc>
          <w:tcPr>
            <w:tcW w:w="783" w:type="pct"/>
          </w:tcPr>
          <w:p w14:paraId="2D66EDD9" w14:textId="77777777" w:rsidR="00936749" w:rsidRPr="008D60AA" w:rsidRDefault="00936749" w:rsidP="00624ED0">
            <w:pPr>
              <w:numPr>
                <w:ilvl w:val="0"/>
                <w:numId w:val="50"/>
              </w:numPr>
              <w:spacing w:before="0" w:line="240" w:lineRule="auto"/>
              <w:ind w:left="318" w:hanging="142"/>
              <w:contextualSpacing/>
              <w:rPr>
                <w:color w:val="auto"/>
                <w:sz w:val="18"/>
                <w:szCs w:val="18"/>
              </w:rPr>
            </w:pPr>
            <w:r w:rsidRPr="008D60AA">
              <w:rPr>
                <w:color w:val="auto"/>
                <w:sz w:val="18"/>
                <w:szCs w:val="18"/>
              </w:rPr>
              <w:t>Iestāžu darbības stratēģijas</w:t>
            </w:r>
          </w:p>
          <w:p w14:paraId="60BF62B1" w14:textId="77777777" w:rsidR="00936749" w:rsidRPr="008D60AA" w:rsidRDefault="00936749" w:rsidP="00624ED0">
            <w:pPr>
              <w:numPr>
                <w:ilvl w:val="0"/>
                <w:numId w:val="50"/>
              </w:numPr>
              <w:spacing w:before="0" w:line="240" w:lineRule="auto"/>
              <w:ind w:left="318" w:hanging="142"/>
              <w:contextualSpacing/>
              <w:rPr>
                <w:color w:val="auto"/>
                <w:sz w:val="18"/>
                <w:szCs w:val="18"/>
              </w:rPr>
            </w:pPr>
            <w:r w:rsidRPr="008D60AA">
              <w:rPr>
                <w:color w:val="auto"/>
                <w:sz w:val="18"/>
                <w:szCs w:val="18"/>
              </w:rPr>
              <w:t>Nozaru attīstības iniciatīvas</w:t>
            </w:r>
          </w:p>
          <w:p w14:paraId="2939F75F" w14:textId="77777777" w:rsidR="00936749" w:rsidRPr="008D60AA" w:rsidRDefault="00936749" w:rsidP="00936749">
            <w:pPr>
              <w:spacing w:before="0" w:line="240" w:lineRule="auto"/>
              <w:rPr>
                <w:color w:val="auto"/>
                <w:sz w:val="18"/>
                <w:szCs w:val="18"/>
              </w:rPr>
            </w:pPr>
          </w:p>
        </w:tc>
        <w:tc>
          <w:tcPr>
            <w:tcW w:w="1489" w:type="pct"/>
          </w:tcPr>
          <w:p w14:paraId="6DAAB41E" w14:textId="77777777" w:rsidR="00D045F7" w:rsidRPr="008D60AA" w:rsidRDefault="00936749" w:rsidP="00624ED0">
            <w:pPr>
              <w:numPr>
                <w:ilvl w:val="0"/>
                <w:numId w:val="53"/>
              </w:numPr>
              <w:spacing w:before="0" w:line="240" w:lineRule="auto"/>
              <w:ind w:left="459" w:hanging="284"/>
              <w:contextualSpacing/>
              <w:rPr>
                <w:color w:val="auto"/>
                <w:sz w:val="18"/>
                <w:szCs w:val="18"/>
              </w:rPr>
            </w:pPr>
            <w:r w:rsidRPr="008D60AA">
              <w:rPr>
                <w:color w:val="auto"/>
                <w:sz w:val="18"/>
                <w:szCs w:val="18"/>
              </w:rPr>
              <w:t xml:space="preserve">VAS regulāri informē iestādes par pieejamajām visai </w:t>
            </w:r>
            <w:r w:rsidR="007C7927" w:rsidRPr="008D60AA">
              <w:rPr>
                <w:color w:val="auto"/>
                <w:sz w:val="18"/>
                <w:szCs w:val="18"/>
              </w:rPr>
              <w:t>publiskajai</w:t>
            </w:r>
            <w:r w:rsidRPr="008D60AA">
              <w:rPr>
                <w:color w:val="auto"/>
                <w:sz w:val="18"/>
                <w:szCs w:val="18"/>
              </w:rPr>
              <w:t xml:space="preserve"> pārvaldei kopīgajām un pieejamajām mācību programmām, nodrošina iestāžu grupu komplektāciju mācībām</w:t>
            </w:r>
            <w:r w:rsidR="007C7927" w:rsidRPr="008D60AA">
              <w:rPr>
                <w:color w:val="auto"/>
                <w:sz w:val="18"/>
                <w:szCs w:val="18"/>
              </w:rPr>
              <w:t>;</w:t>
            </w:r>
          </w:p>
          <w:p w14:paraId="66B5392F" w14:textId="39257949" w:rsidR="00936749" w:rsidRPr="008D60AA" w:rsidRDefault="00936749" w:rsidP="00624ED0">
            <w:pPr>
              <w:numPr>
                <w:ilvl w:val="0"/>
                <w:numId w:val="53"/>
              </w:numPr>
              <w:spacing w:before="0" w:line="240" w:lineRule="auto"/>
              <w:ind w:left="459" w:hanging="284"/>
              <w:contextualSpacing/>
              <w:rPr>
                <w:color w:val="auto"/>
                <w:sz w:val="18"/>
                <w:szCs w:val="18"/>
              </w:rPr>
            </w:pPr>
            <w:r w:rsidRPr="008D60AA">
              <w:rPr>
                <w:color w:val="auto"/>
                <w:sz w:val="18"/>
                <w:szCs w:val="18"/>
              </w:rPr>
              <w:t xml:space="preserve">Iestādes veic mācību vajadzību apkopošanu un mācību pasūtījuma sagatavošanu atbilstoši </w:t>
            </w:r>
            <w:r w:rsidR="007A6CCE" w:rsidRPr="008D60AA">
              <w:rPr>
                <w:color w:val="auto"/>
                <w:sz w:val="18"/>
                <w:szCs w:val="18"/>
              </w:rPr>
              <w:t>to</w:t>
            </w:r>
            <w:r w:rsidR="003642C2" w:rsidRPr="008D60AA">
              <w:rPr>
                <w:color w:val="auto"/>
                <w:sz w:val="18"/>
                <w:szCs w:val="18"/>
              </w:rPr>
              <w:t xml:space="preserve"> darbības stratēģijai</w:t>
            </w:r>
            <w:r w:rsidRPr="008D60AA">
              <w:rPr>
                <w:color w:val="auto"/>
                <w:sz w:val="18"/>
                <w:szCs w:val="18"/>
              </w:rPr>
              <w:t>, nozaru politiku vai citu attīstības pasākumu vajadzībām</w:t>
            </w:r>
            <w:r w:rsidR="007A6CCE" w:rsidRPr="008D60AA">
              <w:rPr>
                <w:color w:val="auto"/>
                <w:sz w:val="18"/>
                <w:szCs w:val="18"/>
              </w:rPr>
              <w:t>.</w:t>
            </w:r>
          </w:p>
        </w:tc>
        <w:tc>
          <w:tcPr>
            <w:tcW w:w="1721" w:type="pct"/>
          </w:tcPr>
          <w:p w14:paraId="515FA6CD" w14:textId="7FED4524" w:rsidR="00936749" w:rsidRPr="008D60AA" w:rsidRDefault="00936749" w:rsidP="00624ED0">
            <w:pPr>
              <w:numPr>
                <w:ilvl w:val="0"/>
                <w:numId w:val="53"/>
              </w:numPr>
              <w:spacing w:before="0" w:line="240" w:lineRule="auto"/>
              <w:ind w:left="459" w:hanging="283"/>
              <w:contextualSpacing/>
              <w:jc w:val="both"/>
              <w:rPr>
                <w:color w:val="auto"/>
                <w:sz w:val="18"/>
                <w:szCs w:val="18"/>
              </w:rPr>
            </w:pPr>
            <w:r w:rsidRPr="008D60AA">
              <w:rPr>
                <w:color w:val="auto"/>
                <w:sz w:val="18"/>
                <w:szCs w:val="18"/>
              </w:rPr>
              <w:t>VAS īsteno un koordinē iestāžu pieteiktās mācības klātienē vai tiešsaistē</w:t>
            </w:r>
            <w:r w:rsidR="007A6CCE" w:rsidRPr="008D60AA">
              <w:rPr>
                <w:color w:val="auto"/>
                <w:sz w:val="18"/>
                <w:szCs w:val="18"/>
              </w:rPr>
              <w:t>;</w:t>
            </w:r>
          </w:p>
          <w:p w14:paraId="5D8EE16F" w14:textId="09CBD667" w:rsidR="00936749" w:rsidRPr="008D60AA" w:rsidRDefault="00936749" w:rsidP="00624ED0">
            <w:pPr>
              <w:numPr>
                <w:ilvl w:val="0"/>
                <w:numId w:val="53"/>
              </w:numPr>
              <w:spacing w:before="0" w:line="240" w:lineRule="auto"/>
              <w:ind w:left="459" w:hanging="283"/>
              <w:contextualSpacing/>
              <w:jc w:val="both"/>
              <w:rPr>
                <w:color w:val="auto"/>
                <w:sz w:val="18"/>
                <w:szCs w:val="18"/>
              </w:rPr>
            </w:pPr>
            <w:r w:rsidRPr="008D60AA">
              <w:rPr>
                <w:color w:val="auto"/>
                <w:sz w:val="18"/>
                <w:szCs w:val="18"/>
              </w:rPr>
              <w:t xml:space="preserve">Iestādes patstāvīgi īsteno un koordinē savas specializētās mācības vai iekšējās mācības </w:t>
            </w:r>
            <w:r w:rsidR="00FE12D5" w:rsidRPr="008D60AA">
              <w:rPr>
                <w:color w:val="auto"/>
                <w:sz w:val="18"/>
                <w:szCs w:val="18"/>
              </w:rPr>
              <w:t>MPS</w:t>
            </w:r>
            <w:r w:rsidRPr="008D60AA">
              <w:rPr>
                <w:color w:val="auto"/>
                <w:sz w:val="18"/>
                <w:szCs w:val="18"/>
              </w:rPr>
              <w:t xml:space="preserve"> un mācību platformā</w:t>
            </w:r>
            <w:r w:rsidR="007A6CCE" w:rsidRPr="008D60AA">
              <w:rPr>
                <w:color w:val="auto"/>
                <w:sz w:val="18"/>
                <w:szCs w:val="18"/>
              </w:rPr>
              <w:t>.</w:t>
            </w:r>
            <w:r w:rsidRPr="008D60AA">
              <w:rPr>
                <w:color w:val="auto"/>
                <w:sz w:val="18"/>
                <w:szCs w:val="18"/>
              </w:rPr>
              <w:t xml:space="preserve">* </w:t>
            </w:r>
          </w:p>
          <w:p w14:paraId="4D6B4CCB" w14:textId="77777777" w:rsidR="00936749" w:rsidRPr="008D60AA" w:rsidRDefault="00936749" w:rsidP="00936749">
            <w:pPr>
              <w:spacing w:before="0" w:line="240" w:lineRule="auto"/>
              <w:ind w:left="459" w:hanging="284"/>
              <w:jc w:val="both"/>
              <w:rPr>
                <w:color w:val="auto"/>
                <w:sz w:val="18"/>
                <w:szCs w:val="18"/>
              </w:rPr>
            </w:pPr>
          </w:p>
        </w:tc>
        <w:tc>
          <w:tcPr>
            <w:tcW w:w="698" w:type="pct"/>
            <w:vMerge/>
          </w:tcPr>
          <w:p w14:paraId="286DF00C" w14:textId="77777777" w:rsidR="00936749" w:rsidRPr="008D60AA" w:rsidRDefault="00936749" w:rsidP="00936749">
            <w:pPr>
              <w:spacing w:before="0" w:line="240" w:lineRule="auto"/>
              <w:jc w:val="center"/>
              <w:rPr>
                <w:b/>
                <w:color w:val="auto"/>
                <w:sz w:val="18"/>
                <w:szCs w:val="18"/>
              </w:rPr>
            </w:pPr>
          </w:p>
        </w:tc>
      </w:tr>
      <w:tr w:rsidR="00936749" w:rsidRPr="008D60AA" w14:paraId="01602C34" w14:textId="77777777" w:rsidTr="007A12C5">
        <w:trPr>
          <w:trHeight w:val="2535"/>
        </w:trPr>
        <w:tc>
          <w:tcPr>
            <w:tcW w:w="309" w:type="pct"/>
            <w:textDirection w:val="btLr"/>
          </w:tcPr>
          <w:p w14:paraId="13A63E8C" w14:textId="77777777" w:rsidR="00936749" w:rsidRPr="008D60AA" w:rsidRDefault="00936749" w:rsidP="00936749">
            <w:pPr>
              <w:spacing w:before="0" w:line="240" w:lineRule="auto"/>
              <w:ind w:left="113" w:right="113"/>
              <w:jc w:val="center"/>
              <w:rPr>
                <w:b/>
                <w:color w:val="auto"/>
                <w:sz w:val="18"/>
                <w:szCs w:val="18"/>
              </w:rPr>
            </w:pPr>
            <w:r w:rsidRPr="008D60AA">
              <w:rPr>
                <w:b/>
                <w:color w:val="auto"/>
                <w:sz w:val="18"/>
                <w:szCs w:val="18"/>
              </w:rPr>
              <w:lastRenderedPageBreak/>
              <w:t>Tematiskas un specializētas mācības komandām un indivīdiem</w:t>
            </w:r>
          </w:p>
        </w:tc>
        <w:tc>
          <w:tcPr>
            <w:tcW w:w="783" w:type="pct"/>
          </w:tcPr>
          <w:p w14:paraId="6BBA4AA9" w14:textId="77777777" w:rsidR="00936749" w:rsidRPr="008D60AA" w:rsidRDefault="00936749" w:rsidP="00624ED0">
            <w:pPr>
              <w:numPr>
                <w:ilvl w:val="0"/>
                <w:numId w:val="51"/>
              </w:numPr>
              <w:spacing w:before="0" w:line="240" w:lineRule="auto"/>
              <w:ind w:left="318" w:hanging="284"/>
              <w:contextualSpacing/>
              <w:rPr>
                <w:color w:val="auto"/>
                <w:sz w:val="18"/>
                <w:szCs w:val="18"/>
              </w:rPr>
            </w:pPr>
            <w:r w:rsidRPr="008D60AA">
              <w:rPr>
                <w:color w:val="auto"/>
                <w:sz w:val="18"/>
                <w:szCs w:val="18"/>
              </w:rPr>
              <w:t xml:space="preserve">Darba snieguma izvērtēšanas pārrunas </w:t>
            </w:r>
          </w:p>
          <w:p w14:paraId="65D31A3B" w14:textId="0A63A601" w:rsidR="00FF0C45" w:rsidRPr="008D60AA" w:rsidRDefault="00B321AC" w:rsidP="00624ED0">
            <w:pPr>
              <w:numPr>
                <w:ilvl w:val="0"/>
                <w:numId w:val="51"/>
              </w:numPr>
              <w:spacing w:before="0" w:line="240" w:lineRule="auto"/>
              <w:ind w:left="318" w:hanging="284"/>
              <w:contextualSpacing/>
              <w:rPr>
                <w:color w:val="auto"/>
                <w:sz w:val="18"/>
                <w:szCs w:val="18"/>
              </w:rPr>
            </w:pPr>
            <w:r w:rsidRPr="008D60AA">
              <w:rPr>
                <w:color w:val="auto"/>
                <w:sz w:val="18"/>
                <w:szCs w:val="18"/>
              </w:rPr>
              <w:t xml:space="preserve">Valsts pārvaldes nodarbināto </w:t>
            </w:r>
            <w:r w:rsidR="00CD036C" w:rsidRPr="008D60AA">
              <w:rPr>
                <w:color w:val="auto"/>
                <w:sz w:val="18"/>
                <w:szCs w:val="18"/>
              </w:rPr>
              <w:t>attīstības matrica</w:t>
            </w:r>
            <w:r w:rsidR="00936749" w:rsidRPr="008D60AA">
              <w:rPr>
                <w:color w:val="auto"/>
                <w:sz w:val="18"/>
                <w:szCs w:val="18"/>
              </w:rPr>
              <w:t xml:space="preserve"> </w:t>
            </w:r>
          </w:p>
          <w:p w14:paraId="7BCC65D0" w14:textId="6A053BC6" w:rsidR="00936749" w:rsidRPr="008D60AA" w:rsidRDefault="00936749" w:rsidP="00624ED0">
            <w:pPr>
              <w:numPr>
                <w:ilvl w:val="0"/>
                <w:numId w:val="51"/>
              </w:numPr>
              <w:spacing w:before="0" w:line="240" w:lineRule="auto"/>
              <w:ind w:left="318" w:hanging="284"/>
              <w:contextualSpacing/>
              <w:rPr>
                <w:color w:val="auto"/>
                <w:sz w:val="18"/>
                <w:szCs w:val="18"/>
              </w:rPr>
            </w:pPr>
            <w:r w:rsidRPr="008D60AA">
              <w:rPr>
                <w:color w:val="auto"/>
                <w:sz w:val="18"/>
                <w:szCs w:val="18"/>
              </w:rPr>
              <w:t xml:space="preserve">Individuālās </w:t>
            </w:r>
            <w:r w:rsidR="00421397" w:rsidRPr="008D60AA">
              <w:rPr>
                <w:color w:val="auto"/>
                <w:sz w:val="18"/>
                <w:szCs w:val="18"/>
              </w:rPr>
              <w:t>nodarbināto</w:t>
            </w:r>
            <w:r w:rsidRPr="008D60AA">
              <w:rPr>
                <w:color w:val="auto"/>
                <w:sz w:val="18"/>
                <w:szCs w:val="18"/>
              </w:rPr>
              <w:t xml:space="preserve"> attīstības vajadzības</w:t>
            </w:r>
          </w:p>
        </w:tc>
        <w:tc>
          <w:tcPr>
            <w:tcW w:w="1489" w:type="pct"/>
          </w:tcPr>
          <w:p w14:paraId="6B6ACDB4" w14:textId="0D2947DC" w:rsidR="00936749" w:rsidRPr="008D60AA" w:rsidRDefault="00936749" w:rsidP="00624ED0">
            <w:pPr>
              <w:numPr>
                <w:ilvl w:val="0"/>
                <w:numId w:val="51"/>
              </w:numPr>
              <w:spacing w:before="0" w:line="240" w:lineRule="auto"/>
              <w:ind w:left="459" w:hanging="284"/>
              <w:contextualSpacing/>
              <w:rPr>
                <w:color w:val="auto"/>
                <w:sz w:val="18"/>
                <w:szCs w:val="18"/>
              </w:rPr>
            </w:pPr>
            <w:r w:rsidRPr="008D60AA">
              <w:rPr>
                <w:color w:val="auto"/>
                <w:sz w:val="18"/>
                <w:szCs w:val="18"/>
              </w:rPr>
              <w:t xml:space="preserve">Iestādes apkopo un piesaka VAS mācību pasūtījumu komandām un indivīdiem, kas izriet no snieguma vadības pārrunām un </w:t>
            </w:r>
            <w:r w:rsidR="00CD036C" w:rsidRPr="008D60AA">
              <w:rPr>
                <w:color w:val="auto"/>
                <w:sz w:val="18"/>
                <w:szCs w:val="18"/>
              </w:rPr>
              <w:t>Valsts pārvaldes nodarbināto</w:t>
            </w:r>
            <w:r w:rsidR="00D05DB6" w:rsidRPr="008D60AA">
              <w:rPr>
                <w:color w:val="auto"/>
                <w:sz w:val="18"/>
                <w:szCs w:val="18"/>
              </w:rPr>
              <w:t xml:space="preserve"> attīstības matricas;</w:t>
            </w:r>
          </w:p>
          <w:p w14:paraId="305330AE" w14:textId="30EBFD0D" w:rsidR="00FF0C45" w:rsidRPr="008D60AA" w:rsidRDefault="00936749" w:rsidP="00624ED0">
            <w:pPr>
              <w:numPr>
                <w:ilvl w:val="0"/>
                <w:numId w:val="51"/>
              </w:numPr>
              <w:spacing w:before="0" w:line="240" w:lineRule="auto"/>
              <w:ind w:left="459" w:hanging="284"/>
              <w:contextualSpacing/>
              <w:rPr>
                <w:color w:val="auto"/>
                <w:sz w:val="18"/>
                <w:szCs w:val="18"/>
              </w:rPr>
            </w:pPr>
            <w:r w:rsidRPr="008D60AA">
              <w:rPr>
                <w:color w:val="auto"/>
                <w:sz w:val="18"/>
                <w:szCs w:val="18"/>
              </w:rPr>
              <w:t>J</w:t>
            </w:r>
            <w:r w:rsidR="00DB2FE2" w:rsidRPr="008D60AA">
              <w:rPr>
                <w:color w:val="auto"/>
                <w:sz w:val="18"/>
                <w:szCs w:val="18"/>
              </w:rPr>
              <w:t>a</w:t>
            </w:r>
            <w:r w:rsidRPr="008D60AA">
              <w:rPr>
                <w:color w:val="auto"/>
                <w:sz w:val="18"/>
                <w:szCs w:val="18"/>
              </w:rPr>
              <w:t xml:space="preserve"> tēma iederas kopējo </w:t>
            </w:r>
            <w:r w:rsidR="00D05DB6" w:rsidRPr="008D60AA">
              <w:rPr>
                <w:color w:val="auto"/>
                <w:sz w:val="18"/>
                <w:szCs w:val="18"/>
              </w:rPr>
              <w:t xml:space="preserve">korporatīvo  </w:t>
            </w:r>
            <w:r w:rsidRPr="008D60AA">
              <w:rPr>
                <w:color w:val="auto"/>
                <w:sz w:val="18"/>
                <w:szCs w:val="18"/>
              </w:rPr>
              <w:t>mācību programmās – tās tiek īstenotas to ietvaros</w:t>
            </w:r>
            <w:r w:rsidR="00DB2FE2" w:rsidRPr="008D60AA">
              <w:rPr>
                <w:color w:val="auto"/>
                <w:sz w:val="18"/>
                <w:szCs w:val="18"/>
              </w:rPr>
              <w:t>;</w:t>
            </w:r>
          </w:p>
          <w:p w14:paraId="412C2718" w14:textId="50A628A6" w:rsidR="00936749" w:rsidRPr="008D60AA" w:rsidRDefault="00936749" w:rsidP="00624ED0">
            <w:pPr>
              <w:numPr>
                <w:ilvl w:val="0"/>
                <w:numId w:val="51"/>
              </w:numPr>
              <w:spacing w:before="0" w:line="240" w:lineRule="auto"/>
              <w:ind w:left="459" w:hanging="284"/>
              <w:contextualSpacing/>
              <w:rPr>
                <w:color w:val="auto"/>
                <w:sz w:val="18"/>
                <w:szCs w:val="18"/>
              </w:rPr>
            </w:pPr>
            <w:r w:rsidRPr="008D60AA">
              <w:rPr>
                <w:color w:val="auto"/>
                <w:sz w:val="18"/>
                <w:szCs w:val="18"/>
              </w:rPr>
              <w:t>Ja tās ir specifikas vajadzības, kurām vēl nav tapusi kopīga programma</w:t>
            </w:r>
            <w:r w:rsidR="00656C78" w:rsidRPr="008D60AA">
              <w:rPr>
                <w:color w:val="auto"/>
                <w:sz w:val="18"/>
                <w:szCs w:val="18"/>
              </w:rPr>
              <w:t xml:space="preserve">, </w:t>
            </w:r>
            <w:r w:rsidRPr="008D60AA">
              <w:rPr>
                <w:color w:val="auto"/>
                <w:sz w:val="18"/>
                <w:szCs w:val="18"/>
              </w:rPr>
              <w:t xml:space="preserve">VAS kopā ar iestādes pārstāvjiem sagatavo </w:t>
            </w:r>
            <w:r w:rsidR="00D05DB6" w:rsidRPr="008D60AA">
              <w:rPr>
                <w:color w:val="auto"/>
                <w:sz w:val="18"/>
                <w:szCs w:val="18"/>
              </w:rPr>
              <w:t>specializēto</w:t>
            </w:r>
            <w:r w:rsidRPr="008D60AA">
              <w:rPr>
                <w:color w:val="auto"/>
                <w:sz w:val="18"/>
                <w:szCs w:val="18"/>
              </w:rPr>
              <w:t xml:space="preserve"> mācību saturu, īsteno vai  iepērk iestādes vajadzībām vai alternatīvi</w:t>
            </w:r>
            <w:r w:rsidR="00656C78" w:rsidRPr="008D60AA">
              <w:rPr>
                <w:color w:val="auto"/>
                <w:sz w:val="18"/>
                <w:szCs w:val="18"/>
              </w:rPr>
              <w:t xml:space="preserve"> i</w:t>
            </w:r>
            <w:r w:rsidRPr="008D60AA">
              <w:rPr>
                <w:color w:val="auto"/>
                <w:sz w:val="18"/>
                <w:szCs w:val="18"/>
              </w:rPr>
              <w:t xml:space="preserve">estāde </w:t>
            </w:r>
            <w:r w:rsidR="007571D7" w:rsidRPr="008D60AA">
              <w:rPr>
                <w:color w:val="auto"/>
                <w:sz w:val="18"/>
                <w:szCs w:val="18"/>
              </w:rPr>
              <w:t>patstāvīgi iepērk mācības</w:t>
            </w:r>
            <w:r w:rsidR="001D409F" w:rsidRPr="008D60AA">
              <w:rPr>
                <w:color w:val="auto"/>
                <w:sz w:val="18"/>
                <w:szCs w:val="18"/>
              </w:rPr>
              <w:t>,</w:t>
            </w:r>
            <w:r w:rsidRPr="008D60AA">
              <w:rPr>
                <w:color w:val="auto"/>
                <w:sz w:val="18"/>
                <w:szCs w:val="18"/>
              </w:rPr>
              <w:t xml:space="preserve"> bez VAS starpniecības</w:t>
            </w:r>
            <w:r w:rsidR="0050497E" w:rsidRPr="008D60AA">
              <w:rPr>
                <w:color w:val="auto"/>
                <w:sz w:val="18"/>
                <w:szCs w:val="18"/>
              </w:rPr>
              <w:t>.</w:t>
            </w:r>
          </w:p>
        </w:tc>
        <w:tc>
          <w:tcPr>
            <w:tcW w:w="1721" w:type="pct"/>
          </w:tcPr>
          <w:p w14:paraId="55E4A5CD" w14:textId="1F824926" w:rsidR="00936749" w:rsidRPr="008D60AA" w:rsidRDefault="00936749" w:rsidP="00624ED0">
            <w:pPr>
              <w:numPr>
                <w:ilvl w:val="0"/>
                <w:numId w:val="54"/>
              </w:numPr>
              <w:spacing w:before="0" w:line="240" w:lineRule="auto"/>
              <w:ind w:left="318" w:hanging="318"/>
              <w:contextualSpacing/>
              <w:jc w:val="both"/>
              <w:rPr>
                <w:color w:val="auto"/>
                <w:sz w:val="18"/>
                <w:szCs w:val="18"/>
              </w:rPr>
            </w:pPr>
            <w:r w:rsidRPr="008D60AA">
              <w:rPr>
                <w:color w:val="auto"/>
                <w:sz w:val="18"/>
                <w:szCs w:val="18"/>
              </w:rPr>
              <w:t>VAS īsteno un koordinē klātienes</w:t>
            </w:r>
            <w:r w:rsidR="001D409F" w:rsidRPr="008D60AA">
              <w:rPr>
                <w:color w:val="auto"/>
                <w:sz w:val="18"/>
                <w:szCs w:val="18"/>
              </w:rPr>
              <w:t xml:space="preserve">, </w:t>
            </w:r>
            <w:r w:rsidRPr="008D60AA">
              <w:rPr>
                <w:color w:val="auto"/>
                <w:sz w:val="18"/>
                <w:szCs w:val="18"/>
              </w:rPr>
              <w:t>tiešsaistes</w:t>
            </w:r>
            <w:r w:rsidR="001D409F" w:rsidRPr="008D60AA">
              <w:rPr>
                <w:color w:val="auto"/>
                <w:sz w:val="18"/>
                <w:szCs w:val="18"/>
              </w:rPr>
              <w:t xml:space="preserve"> un e-mācību</w:t>
            </w:r>
            <w:r w:rsidRPr="008D60AA">
              <w:rPr>
                <w:color w:val="auto"/>
                <w:sz w:val="18"/>
                <w:szCs w:val="18"/>
              </w:rPr>
              <w:t xml:space="preserve"> programmas komandām un indivīdiem</w:t>
            </w:r>
            <w:r w:rsidR="0050497E" w:rsidRPr="008D60AA">
              <w:rPr>
                <w:color w:val="auto"/>
                <w:sz w:val="18"/>
                <w:szCs w:val="18"/>
              </w:rPr>
              <w:t>;</w:t>
            </w:r>
            <w:r w:rsidRPr="008D60AA">
              <w:rPr>
                <w:color w:val="auto"/>
                <w:sz w:val="18"/>
                <w:szCs w:val="18"/>
              </w:rPr>
              <w:t xml:space="preserve"> </w:t>
            </w:r>
          </w:p>
          <w:p w14:paraId="21BAE59A" w14:textId="65F0A4B7" w:rsidR="00AB4FC2" w:rsidRPr="008D60AA" w:rsidRDefault="00936749" w:rsidP="00624ED0">
            <w:pPr>
              <w:numPr>
                <w:ilvl w:val="0"/>
                <w:numId w:val="54"/>
              </w:numPr>
              <w:spacing w:before="0" w:line="240" w:lineRule="auto"/>
              <w:ind w:left="318" w:hanging="318"/>
              <w:contextualSpacing/>
              <w:jc w:val="both"/>
              <w:rPr>
                <w:color w:val="auto"/>
                <w:sz w:val="18"/>
                <w:szCs w:val="18"/>
              </w:rPr>
            </w:pPr>
            <w:r w:rsidRPr="008D60AA">
              <w:rPr>
                <w:color w:val="auto"/>
                <w:sz w:val="18"/>
                <w:szCs w:val="18"/>
              </w:rPr>
              <w:t xml:space="preserve">VAS </w:t>
            </w:r>
            <w:r w:rsidR="00066896" w:rsidRPr="008D60AA">
              <w:rPr>
                <w:color w:val="auto"/>
                <w:sz w:val="18"/>
                <w:szCs w:val="18"/>
              </w:rPr>
              <w:t>nodrošina</w:t>
            </w:r>
            <w:r w:rsidRPr="008D60AA">
              <w:rPr>
                <w:color w:val="auto"/>
                <w:sz w:val="18"/>
                <w:szCs w:val="18"/>
              </w:rPr>
              <w:t xml:space="preserve"> dažādu brīvi pieejamu materiālu un tiešsaistes mācību programmu</w:t>
            </w:r>
            <w:r w:rsidR="00066896" w:rsidRPr="008D60AA">
              <w:rPr>
                <w:color w:val="auto"/>
                <w:sz w:val="18"/>
                <w:szCs w:val="18"/>
              </w:rPr>
              <w:t xml:space="preserve"> publisku</w:t>
            </w:r>
            <w:r w:rsidRPr="008D60AA">
              <w:rPr>
                <w:color w:val="auto"/>
                <w:sz w:val="18"/>
                <w:szCs w:val="18"/>
              </w:rPr>
              <w:t xml:space="preserve"> pieejamību</w:t>
            </w:r>
            <w:r w:rsidR="00AB4FC2" w:rsidRPr="008D60AA">
              <w:rPr>
                <w:color w:val="auto"/>
                <w:sz w:val="18"/>
                <w:szCs w:val="18"/>
              </w:rPr>
              <w:t xml:space="preserve"> </w:t>
            </w:r>
            <w:r w:rsidR="00FE12D5" w:rsidRPr="008D60AA">
              <w:rPr>
                <w:color w:val="auto"/>
                <w:sz w:val="18"/>
                <w:szCs w:val="18"/>
              </w:rPr>
              <w:t>MPS</w:t>
            </w:r>
            <w:r w:rsidRPr="008D60AA">
              <w:rPr>
                <w:color w:val="auto"/>
                <w:sz w:val="18"/>
                <w:szCs w:val="18"/>
              </w:rPr>
              <w:t xml:space="preserve"> un mācību platformā jebkuram publiskās pārvaldes </w:t>
            </w:r>
            <w:r w:rsidR="00AB4FC2" w:rsidRPr="008D60AA">
              <w:rPr>
                <w:color w:val="auto"/>
                <w:sz w:val="18"/>
                <w:szCs w:val="18"/>
              </w:rPr>
              <w:t>nodarbinātajam</w:t>
            </w:r>
            <w:r w:rsidRPr="008D60AA">
              <w:rPr>
                <w:color w:val="auto"/>
                <w:sz w:val="18"/>
                <w:szCs w:val="18"/>
              </w:rPr>
              <w:t xml:space="preserve"> un sabiedrība</w:t>
            </w:r>
            <w:r w:rsidR="00B14A2D" w:rsidRPr="008D60AA">
              <w:rPr>
                <w:color w:val="auto"/>
                <w:sz w:val="18"/>
                <w:szCs w:val="18"/>
              </w:rPr>
              <w:t>s pārstāvim</w:t>
            </w:r>
            <w:r w:rsidR="00AB4FC2" w:rsidRPr="008D60AA">
              <w:rPr>
                <w:color w:val="auto"/>
                <w:sz w:val="18"/>
                <w:szCs w:val="18"/>
              </w:rPr>
              <w:t>;</w:t>
            </w:r>
          </w:p>
          <w:p w14:paraId="1A637DB3" w14:textId="449B038D" w:rsidR="00936749" w:rsidRPr="008D60AA" w:rsidRDefault="00936749" w:rsidP="00624ED0">
            <w:pPr>
              <w:numPr>
                <w:ilvl w:val="0"/>
                <w:numId w:val="54"/>
              </w:numPr>
              <w:spacing w:before="0" w:line="240" w:lineRule="auto"/>
              <w:ind w:left="318" w:hanging="318"/>
              <w:contextualSpacing/>
              <w:jc w:val="both"/>
              <w:rPr>
                <w:color w:val="auto"/>
                <w:sz w:val="18"/>
                <w:szCs w:val="18"/>
              </w:rPr>
            </w:pPr>
            <w:r w:rsidRPr="008D60AA">
              <w:rPr>
                <w:color w:val="auto"/>
                <w:sz w:val="18"/>
                <w:szCs w:val="18"/>
              </w:rPr>
              <w:t xml:space="preserve">Iestādes patstāvīgi īsteno un koordinē savas specializētās mācības vai iekšējās mācības </w:t>
            </w:r>
            <w:r w:rsidR="007675B6" w:rsidRPr="008D60AA">
              <w:rPr>
                <w:color w:val="auto"/>
                <w:sz w:val="18"/>
                <w:szCs w:val="18"/>
              </w:rPr>
              <w:t>MPS</w:t>
            </w:r>
            <w:r w:rsidRPr="008D60AA">
              <w:rPr>
                <w:color w:val="auto"/>
                <w:sz w:val="18"/>
                <w:szCs w:val="18"/>
              </w:rPr>
              <w:t xml:space="preserve"> un mācību platformā</w:t>
            </w:r>
            <w:r w:rsidR="00A8586A" w:rsidRPr="008D60AA">
              <w:rPr>
                <w:color w:val="auto"/>
                <w:sz w:val="18"/>
                <w:szCs w:val="18"/>
              </w:rPr>
              <w:t>.</w:t>
            </w:r>
            <w:r w:rsidRPr="008D60AA">
              <w:rPr>
                <w:color w:val="auto"/>
                <w:sz w:val="18"/>
                <w:szCs w:val="18"/>
              </w:rPr>
              <w:t xml:space="preserve">* </w:t>
            </w:r>
          </w:p>
          <w:p w14:paraId="75DA0408" w14:textId="77777777" w:rsidR="00936749" w:rsidRPr="008D60AA" w:rsidRDefault="00936749" w:rsidP="00936749">
            <w:pPr>
              <w:spacing w:before="0" w:line="240" w:lineRule="auto"/>
              <w:ind w:left="459" w:hanging="284"/>
              <w:jc w:val="center"/>
              <w:rPr>
                <w:b/>
                <w:color w:val="auto"/>
                <w:sz w:val="18"/>
                <w:szCs w:val="18"/>
              </w:rPr>
            </w:pPr>
          </w:p>
        </w:tc>
        <w:tc>
          <w:tcPr>
            <w:tcW w:w="698" w:type="pct"/>
            <w:vMerge/>
          </w:tcPr>
          <w:p w14:paraId="47D9961A" w14:textId="77777777" w:rsidR="00936749" w:rsidRPr="008D60AA" w:rsidRDefault="00936749" w:rsidP="00936749">
            <w:pPr>
              <w:spacing w:before="0" w:line="240" w:lineRule="auto"/>
              <w:jc w:val="center"/>
              <w:rPr>
                <w:b/>
                <w:color w:val="auto"/>
                <w:sz w:val="18"/>
                <w:szCs w:val="18"/>
              </w:rPr>
            </w:pPr>
          </w:p>
        </w:tc>
      </w:tr>
      <w:tr w:rsidR="00936749" w:rsidRPr="008D60AA" w14:paraId="100CC317" w14:textId="77777777" w:rsidTr="007A12C5">
        <w:trPr>
          <w:trHeight w:val="1555"/>
        </w:trPr>
        <w:tc>
          <w:tcPr>
            <w:tcW w:w="309" w:type="pct"/>
            <w:textDirection w:val="btLr"/>
          </w:tcPr>
          <w:p w14:paraId="618C88AD" w14:textId="77777777" w:rsidR="00936749" w:rsidRPr="008D60AA" w:rsidRDefault="00936749" w:rsidP="00936749">
            <w:pPr>
              <w:spacing w:before="0" w:line="240" w:lineRule="auto"/>
              <w:ind w:left="113" w:right="113"/>
              <w:jc w:val="center"/>
              <w:rPr>
                <w:b/>
                <w:color w:val="auto"/>
                <w:sz w:val="18"/>
                <w:szCs w:val="18"/>
              </w:rPr>
            </w:pPr>
            <w:r w:rsidRPr="008D60AA">
              <w:rPr>
                <w:b/>
                <w:color w:val="auto"/>
                <w:sz w:val="18"/>
                <w:szCs w:val="18"/>
              </w:rPr>
              <w:t>Veicinātāji</w:t>
            </w:r>
          </w:p>
        </w:tc>
        <w:tc>
          <w:tcPr>
            <w:tcW w:w="783" w:type="pct"/>
          </w:tcPr>
          <w:p w14:paraId="136BFD9D" w14:textId="77777777" w:rsidR="00FF0C45" w:rsidRPr="008D60AA" w:rsidRDefault="00936749" w:rsidP="00624ED0">
            <w:pPr>
              <w:pStyle w:val="Sarakstarindkopa"/>
              <w:numPr>
                <w:ilvl w:val="0"/>
                <w:numId w:val="56"/>
              </w:numPr>
              <w:spacing w:before="0" w:line="240" w:lineRule="auto"/>
              <w:ind w:left="312" w:hanging="284"/>
              <w:rPr>
                <w:color w:val="auto"/>
                <w:sz w:val="18"/>
                <w:szCs w:val="18"/>
              </w:rPr>
            </w:pPr>
            <w:r w:rsidRPr="008D60AA">
              <w:rPr>
                <w:color w:val="auto"/>
                <w:sz w:val="18"/>
                <w:szCs w:val="18"/>
              </w:rPr>
              <w:t>Sistēma, process un noteikumi, kas paredz regulāru mācību vajadzību identificēšanu un apkopošanu</w:t>
            </w:r>
          </w:p>
          <w:p w14:paraId="0C231343" w14:textId="10186875" w:rsidR="00936749" w:rsidRPr="008D60AA" w:rsidRDefault="00936749" w:rsidP="00624ED0">
            <w:pPr>
              <w:pStyle w:val="Sarakstarindkopa"/>
              <w:numPr>
                <w:ilvl w:val="0"/>
                <w:numId w:val="56"/>
              </w:numPr>
              <w:spacing w:before="0" w:line="240" w:lineRule="auto"/>
              <w:ind w:left="312" w:hanging="284"/>
              <w:rPr>
                <w:color w:val="auto"/>
                <w:sz w:val="18"/>
                <w:szCs w:val="18"/>
              </w:rPr>
            </w:pPr>
            <w:r w:rsidRPr="008D60AA">
              <w:rPr>
                <w:color w:val="auto"/>
                <w:sz w:val="18"/>
                <w:szCs w:val="18"/>
              </w:rPr>
              <w:t>Vadības atbalsts</w:t>
            </w:r>
          </w:p>
        </w:tc>
        <w:tc>
          <w:tcPr>
            <w:tcW w:w="1489" w:type="pct"/>
          </w:tcPr>
          <w:p w14:paraId="103181D1" w14:textId="7C9E0A6D" w:rsidR="003D546C" w:rsidRPr="008D60AA" w:rsidRDefault="00936749" w:rsidP="00624ED0">
            <w:pPr>
              <w:pStyle w:val="Sarakstarindkopa"/>
              <w:numPr>
                <w:ilvl w:val="0"/>
                <w:numId w:val="56"/>
              </w:numPr>
              <w:spacing w:before="0" w:line="240" w:lineRule="auto"/>
              <w:ind w:left="312" w:hanging="284"/>
              <w:rPr>
                <w:color w:val="auto"/>
                <w:sz w:val="18"/>
                <w:szCs w:val="18"/>
              </w:rPr>
            </w:pPr>
            <w:r w:rsidRPr="008D60AA">
              <w:rPr>
                <w:color w:val="auto"/>
                <w:sz w:val="18"/>
                <w:szCs w:val="18"/>
              </w:rPr>
              <w:t>Sistēmiska un pārskatāma individuālo mācību apkopošana, kā daļa no snieguma vadības sistēmas</w:t>
            </w:r>
            <w:r w:rsidR="00DD1A1B" w:rsidRPr="008D60AA">
              <w:rPr>
                <w:color w:val="auto"/>
                <w:sz w:val="18"/>
                <w:szCs w:val="18"/>
              </w:rPr>
              <w:t>;</w:t>
            </w:r>
          </w:p>
          <w:p w14:paraId="1DBD4A60" w14:textId="6E010994" w:rsidR="003D546C" w:rsidRPr="008D60AA" w:rsidRDefault="00936749" w:rsidP="00624ED0">
            <w:pPr>
              <w:pStyle w:val="Sarakstarindkopa"/>
              <w:numPr>
                <w:ilvl w:val="0"/>
                <w:numId w:val="56"/>
              </w:numPr>
              <w:spacing w:before="0" w:line="240" w:lineRule="auto"/>
              <w:ind w:left="312" w:hanging="284"/>
              <w:rPr>
                <w:color w:val="auto"/>
                <w:sz w:val="18"/>
                <w:szCs w:val="18"/>
              </w:rPr>
            </w:pPr>
            <w:r w:rsidRPr="008D60AA">
              <w:rPr>
                <w:color w:val="auto"/>
                <w:sz w:val="18"/>
                <w:szCs w:val="18"/>
              </w:rPr>
              <w:t xml:space="preserve">Ieviesta </w:t>
            </w:r>
            <w:r w:rsidR="00D7242C" w:rsidRPr="008D60AA">
              <w:rPr>
                <w:color w:val="auto"/>
                <w:sz w:val="18"/>
                <w:szCs w:val="18"/>
              </w:rPr>
              <w:t>Valsts pārvaldes nodarbināto</w:t>
            </w:r>
            <w:r w:rsidR="0007084C" w:rsidRPr="008D60AA">
              <w:rPr>
                <w:color w:val="auto"/>
                <w:sz w:val="18"/>
                <w:szCs w:val="18"/>
              </w:rPr>
              <w:t xml:space="preserve"> attīstības</w:t>
            </w:r>
            <w:r w:rsidRPr="008D60AA">
              <w:rPr>
                <w:color w:val="auto"/>
                <w:sz w:val="18"/>
                <w:szCs w:val="18"/>
              </w:rPr>
              <w:t xml:space="preserve"> matric</w:t>
            </w:r>
            <w:r w:rsidR="003D546C" w:rsidRPr="008D60AA">
              <w:rPr>
                <w:color w:val="auto"/>
                <w:sz w:val="18"/>
                <w:szCs w:val="18"/>
              </w:rPr>
              <w:t>a</w:t>
            </w:r>
            <w:r w:rsidR="0007084C" w:rsidRPr="008D60AA">
              <w:rPr>
                <w:color w:val="auto"/>
                <w:sz w:val="18"/>
                <w:szCs w:val="18"/>
              </w:rPr>
              <w:t>, veiktas mācības matricas izmantošanā</w:t>
            </w:r>
            <w:r w:rsidR="00DD1A1B" w:rsidRPr="008D60AA">
              <w:rPr>
                <w:color w:val="auto"/>
                <w:sz w:val="18"/>
                <w:szCs w:val="18"/>
              </w:rPr>
              <w:t>;</w:t>
            </w:r>
          </w:p>
          <w:p w14:paraId="0070C4E4" w14:textId="77777777" w:rsidR="00FF0C45" w:rsidRPr="008D60AA" w:rsidRDefault="00936749" w:rsidP="00624ED0">
            <w:pPr>
              <w:pStyle w:val="Sarakstarindkopa"/>
              <w:numPr>
                <w:ilvl w:val="0"/>
                <w:numId w:val="56"/>
              </w:numPr>
              <w:spacing w:before="0" w:line="240" w:lineRule="auto"/>
              <w:ind w:left="312" w:hanging="284"/>
              <w:rPr>
                <w:color w:val="auto"/>
                <w:sz w:val="18"/>
                <w:szCs w:val="18"/>
              </w:rPr>
            </w:pPr>
            <w:r w:rsidRPr="008D60AA">
              <w:rPr>
                <w:color w:val="auto"/>
                <w:sz w:val="18"/>
                <w:szCs w:val="18"/>
              </w:rPr>
              <w:t>Ērta pieteikšanās mācībām individuāli</w:t>
            </w:r>
            <w:r w:rsidR="00DD1A1B" w:rsidRPr="008D60AA">
              <w:rPr>
                <w:color w:val="auto"/>
                <w:sz w:val="18"/>
                <w:szCs w:val="18"/>
              </w:rPr>
              <w:t>;</w:t>
            </w:r>
          </w:p>
          <w:p w14:paraId="1B697089" w14:textId="3568E9F1" w:rsidR="00936749" w:rsidRPr="008D60AA" w:rsidRDefault="00936749" w:rsidP="00624ED0">
            <w:pPr>
              <w:pStyle w:val="Sarakstarindkopa"/>
              <w:numPr>
                <w:ilvl w:val="0"/>
                <w:numId w:val="56"/>
              </w:numPr>
              <w:spacing w:before="0" w:line="240" w:lineRule="auto"/>
              <w:ind w:left="312" w:hanging="284"/>
              <w:rPr>
                <w:color w:val="auto"/>
                <w:sz w:val="18"/>
                <w:szCs w:val="18"/>
              </w:rPr>
            </w:pPr>
            <w:r w:rsidRPr="008D60AA">
              <w:rPr>
                <w:color w:val="auto"/>
                <w:sz w:val="18"/>
                <w:szCs w:val="18"/>
              </w:rPr>
              <w:t>Atbilstoši stratēģijas redzējumam</w:t>
            </w:r>
            <w:r w:rsidR="00DD1A1B" w:rsidRPr="008D60AA">
              <w:rPr>
                <w:color w:val="auto"/>
                <w:sz w:val="18"/>
                <w:szCs w:val="18"/>
              </w:rPr>
              <w:t>,</w:t>
            </w:r>
            <w:r w:rsidRPr="008D60AA">
              <w:rPr>
                <w:color w:val="auto"/>
                <w:sz w:val="18"/>
                <w:szCs w:val="18"/>
              </w:rPr>
              <w:t xml:space="preserve"> pārskatīt</w:t>
            </w:r>
            <w:r w:rsidR="0007084C" w:rsidRPr="008D60AA">
              <w:rPr>
                <w:color w:val="auto"/>
                <w:sz w:val="18"/>
                <w:szCs w:val="18"/>
              </w:rPr>
              <w:t>i</w:t>
            </w:r>
            <w:r w:rsidRPr="008D60AA">
              <w:rPr>
                <w:color w:val="auto"/>
                <w:sz w:val="18"/>
                <w:szCs w:val="18"/>
              </w:rPr>
              <w:t xml:space="preserve"> un apstiprināt</w:t>
            </w:r>
            <w:r w:rsidR="00FB35AE" w:rsidRPr="008D60AA">
              <w:rPr>
                <w:color w:val="auto"/>
                <w:sz w:val="18"/>
                <w:szCs w:val="18"/>
              </w:rPr>
              <w:t>i</w:t>
            </w:r>
            <w:r w:rsidRPr="008D60AA">
              <w:rPr>
                <w:color w:val="auto"/>
                <w:sz w:val="18"/>
                <w:szCs w:val="18"/>
              </w:rPr>
              <w:t xml:space="preserve"> VAS </w:t>
            </w:r>
            <w:r w:rsidR="00FB35AE" w:rsidRPr="008D60AA">
              <w:rPr>
                <w:color w:val="auto"/>
                <w:sz w:val="18"/>
                <w:szCs w:val="18"/>
              </w:rPr>
              <w:t xml:space="preserve">stratēģija, </w:t>
            </w:r>
            <w:r w:rsidRPr="008D60AA">
              <w:rPr>
                <w:color w:val="auto"/>
                <w:sz w:val="18"/>
                <w:szCs w:val="18"/>
              </w:rPr>
              <w:t>nolikums, darbības ietvars, struktūra un budžets</w:t>
            </w:r>
            <w:r w:rsidR="00DD1A1B" w:rsidRPr="008D60AA">
              <w:rPr>
                <w:color w:val="auto"/>
                <w:sz w:val="18"/>
                <w:szCs w:val="18"/>
              </w:rPr>
              <w:t>.</w:t>
            </w:r>
            <w:r w:rsidRPr="008D60AA">
              <w:rPr>
                <w:color w:val="auto"/>
                <w:sz w:val="18"/>
                <w:szCs w:val="18"/>
              </w:rPr>
              <w:t xml:space="preserve"> </w:t>
            </w:r>
          </w:p>
        </w:tc>
        <w:tc>
          <w:tcPr>
            <w:tcW w:w="1721" w:type="pct"/>
          </w:tcPr>
          <w:p w14:paraId="370EF9DB" w14:textId="4335FEF2" w:rsidR="00936749" w:rsidRPr="008D60AA" w:rsidRDefault="007675B6" w:rsidP="00624ED0">
            <w:pPr>
              <w:numPr>
                <w:ilvl w:val="0"/>
                <w:numId w:val="54"/>
              </w:numPr>
              <w:spacing w:before="0" w:line="240" w:lineRule="auto"/>
              <w:ind w:left="318" w:hanging="284"/>
              <w:contextualSpacing/>
              <w:rPr>
                <w:color w:val="auto"/>
                <w:sz w:val="18"/>
                <w:szCs w:val="18"/>
              </w:rPr>
            </w:pPr>
            <w:r w:rsidRPr="008D60AA">
              <w:rPr>
                <w:color w:val="auto"/>
                <w:sz w:val="18"/>
                <w:szCs w:val="18"/>
              </w:rPr>
              <w:t>MPS</w:t>
            </w:r>
            <w:r w:rsidR="00936749" w:rsidRPr="008D60AA">
              <w:rPr>
                <w:color w:val="auto"/>
                <w:sz w:val="18"/>
                <w:szCs w:val="18"/>
              </w:rPr>
              <w:t xml:space="preserve"> un interaktīva mācību platforma</w:t>
            </w:r>
            <w:r w:rsidR="004D7160" w:rsidRPr="008D60AA">
              <w:rPr>
                <w:color w:val="auto"/>
                <w:sz w:val="18"/>
                <w:szCs w:val="18"/>
              </w:rPr>
              <w:t xml:space="preserve">, un programmatūra </w:t>
            </w:r>
            <w:r w:rsidR="00936749" w:rsidRPr="008D60AA">
              <w:rPr>
                <w:color w:val="auto"/>
                <w:sz w:val="18"/>
                <w:szCs w:val="18"/>
              </w:rPr>
              <w:t>modernai un jaudīgai mācību nodrošināšanai</w:t>
            </w:r>
            <w:r w:rsidR="00DD1A1B" w:rsidRPr="008D60AA">
              <w:rPr>
                <w:color w:val="auto"/>
                <w:sz w:val="18"/>
                <w:szCs w:val="18"/>
              </w:rPr>
              <w:t>;</w:t>
            </w:r>
          </w:p>
          <w:p w14:paraId="54942857" w14:textId="4FF7715C" w:rsidR="00936749" w:rsidRPr="008D60AA" w:rsidRDefault="00936749" w:rsidP="00624ED0">
            <w:pPr>
              <w:numPr>
                <w:ilvl w:val="0"/>
                <w:numId w:val="54"/>
              </w:numPr>
              <w:spacing w:before="0" w:line="240" w:lineRule="auto"/>
              <w:ind w:left="318" w:hanging="284"/>
              <w:contextualSpacing/>
              <w:rPr>
                <w:color w:val="auto"/>
                <w:sz w:val="18"/>
                <w:szCs w:val="18"/>
              </w:rPr>
            </w:pPr>
            <w:r w:rsidRPr="008D60AA">
              <w:rPr>
                <w:color w:val="auto"/>
                <w:sz w:val="18"/>
                <w:szCs w:val="18"/>
              </w:rPr>
              <w:t>Atbilstoši stratēģijas redzējumam pārskatīts un apstiprināts VAS nolikums, darbības ietvars, struktūra un budžets</w:t>
            </w:r>
            <w:r w:rsidR="00BC09D4" w:rsidRPr="008D60AA">
              <w:rPr>
                <w:color w:val="auto"/>
                <w:sz w:val="18"/>
                <w:szCs w:val="18"/>
              </w:rPr>
              <w:t>.</w:t>
            </w:r>
          </w:p>
          <w:p w14:paraId="52DC6D04" w14:textId="34ABC7A3" w:rsidR="00936749" w:rsidRPr="008D60AA" w:rsidRDefault="00936749" w:rsidP="00936749">
            <w:pPr>
              <w:spacing w:before="0" w:line="240" w:lineRule="auto"/>
              <w:rPr>
                <w:color w:val="auto"/>
                <w:sz w:val="18"/>
                <w:szCs w:val="18"/>
              </w:rPr>
            </w:pPr>
          </w:p>
        </w:tc>
        <w:tc>
          <w:tcPr>
            <w:tcW w:w="698" w:type="pct"/>
          </w:tcPr>
          <w:p w14:paraId="6D4F235E" w14:textId="77777777" w:rsidR="00936749" w:rsidRPr="008D60AA" w:rsidRDefault="00936749" w:rsidP="00936749">
            <w:pPr>
              <w:spacing w:before="0" w:line="240" w:lineRule="auto"/>
              <w:jc w:val="center"/>
              <w:rPr>
                <w:b/>
                <w:color w:val="auto"/>
                <w:sz w:val="18"/>
                <w:szCs w:val="18"/>
              </w:rPr>
            </w:pPr>
          </w:p>
        </w:tc>
      </w:tr>
    </w:tbl>
    <w:p w14:paraId="1B84881C" w14:textId="5A37BC8D" w:rsidR="00831EBE" w:rsidRDefault="00A100A3" w:rsidP="00AC146A">
      <w:pPr>
        <w:spacing w:after="200" w:line="276" w:lineRule="auto"/>
        <w:ind w:left="-284"/>
        <w:jc w:val="both"/>
        <w:rPr>
          <w:color w:val="auto"/>
          <w:sz w:val="18"/>
          <w:szCs w:val="18"/>
        </w:rPr>
      </w:pPr>
      <w:r w:rsidRPr="00FF0C45">
        <w:rPr>
          <w:color w:val="auto"/>
          <w:sz w:val="18"/>
          <w:szCs w:val="18"/>
        </w:rPr>
        <w:t>*</w:t>
      </w:r>
      <w:r w:rsidR="004D7160">
        <w:rPr>
          <w:color w:val="auto"/>
          <w:sz w:val="18"/>
          <w:szCs w:val="18"/>
        </w:rPr>
        <w:t>Šobrīd</w:t>
      </w:r>
      <w:r w:rsidRPr="00FF0C45">
        <w:rPr>
          <w:color w:val="auto"/>
          <w:sz w:val="18"/>
          <w:szCs w:val="18"/>
        </w:rPr>
        <w:t xml:space="preserve"> Mācību pārvaldības sistēma jau nodrošina plašu funkcionalitāti mācību administrēšanai</w:t>
      </w:r>
      <w:r w:rsidR="00641A0A">
        <w:rPr>
          <w:color w:val="auto"/>
          <w:sz w:val="18"/>
          <w:szCs w:val="18"/>
        </w:rPr>
        <w:t>.</w:t>
      </w:r>
      <w:r w:rsidR="00F71EBF" w:rsidRPr="00FF0C45">
        <w:rPr>
          <w:color w:val="auto"/>
          <w:sz w:val="18"/>
          <w:szCs w:val="18"/>
        </w:rPr>
        <w:t xml:space="preserve"> </w:t>
      </w:r>
      <w:r w:rsidR="00641A0A">
        <w:rPr>
          <w:color w:val="auto"/>
          <w:sz w:val="18"/>
          <w:szCs w:val="18"/>
        </w:rPr>
        <w:t>L</w:t>
      </w:r>
      <w:r w:rsidRPr="00FF0C45">
        <w:rPr>
          <w:color w:val="auto"/>
          <w:sz w:val="18"/>
          <w:szCs w:val="18"/>
        </w:rPr>
        <w:t>ai īstenotu visas publiskās pārvaldes māc</w:t>
      </w:r>
      <w:r w:rsidR="00AC146A">
        <w:rPr>
          <w:color w:val="auto"/>
          <w:sz w:val="18"/>
          <w:szCs w:val="18"/>
        </w:rPr>
        <w:t>īšanās</w:t>
      </w:r>
      <w:r w:rsidRPr="00FF0C45">
        <w:rPr>
          <w:color w:val="auto"/>
          <w:sz w:val="18"/>
          <w:szCs w:val="18"/>
        </w:rPr>
        <w:t xml:space="preserve"> ietvaru atbilstoši Stratēģijai,</w:t>
      </w:r>
      <w:r w:rsidR="00641A0A">
        <w:rPr>
          <w:color w:val="auto"/>
          <w:sz w:val="18"/>
          <w:szCs w:val="18"/>
        </w:rPr>
        <w:t xml:space="preserve"> </w:t>
      </w:r>
      <w:r w:rsidRPr="00FF0C45">
        <w:rPr>
          <w:color w:val="auto"/>
          <w:sz w:val="18"/>
          <w:szCs w:val="18"/>
        </w:rPr>
        <w:t>papildus jau esošajai M</w:t>
      </w:r>
      <w:r w:rsidR="00F71EBF" w:rsidRPr="00FF0C45">
        <w:rPr>
          <w:color w:val="auto"/>
          <w:sz w:val="18"/>
          <w:szCs w:val="18"/>
        </w:rPr>
        <w:t xml:space="preserve">ācību pārvaldības sistēmai </w:t>
      </w:r>
      <w:r w:rsidRPr="00FF0C45">
        <w:rPr>
          <w:color w:val="auto"/>
          <w:sz w:val="18"/>
          <w:szCs w:val="18"/>
        </w:rPr>
        <w:t>ir nepieciešama jaudīga mācību platforma</w:t>
      </w:r>
      <w:r w:rsidR="00641A0A">
        <w:rPr>
          <w:color w:val="auto"/>
          <w:sz w:val="18"/>
          <w:szCs w:val="18"/>
        </w:rPr>
        <w:t xml:space="preserve"> ar plašu inter</w:t>
      </w:r>
      <w:r w:rsidR="00AC146A">
        <w:rPr>
          <w:color w:val="auto"/>
          <w:sz w:val="18"/>
          <w:szCs w:val="18"/>
        </w:rPr>
        <w:t>a</w:t>
      </w:r>
      <w:r w:rsidR="00641A0A">
        <w:rPr>
          <w:color w:val="auto"/>
          <w:sz w:val="18"/>
          <w:szCs w:val="18"/>
        </w:rPr>
        <w:t>ktivitāti</w:t>
      </w:r>
      <w:r w:rsidR="00AC146A">
        <w:rPr>
          <w:color w:val="auto"/>
          <w:sz w:val="18"/>
          <w:szCs w:val="18"/>
        </w:rPr>
        <w:t xml:space="preserve"> un attiecīga</w:t>
      </w:r>
      <w:r w:rsidR="00323BE7">
        <w:rPr>
          <w:color w:val="auto"/>
          <w:sz w:val="18"/>
          <w:szCs w:val="18"/>
        </w:rPr>
        <w:t xml:space="preserve"> programmatūra.</w:t>
      </w:r>
      <w:r w:rsidR="00831EBE">
        <w:rPr>
          <w:color w:val="auto"/>
          <w:sz w:val="18"/>
          <w:szCs w:val="18"/>
        </w:rPr>
        <w:br w:type="page"/>
      </w:r>
    </w:p>
    <w:p w14:paraId="79B5B11F" w14:textId="5A5353DD" w:rsidR="00C85120" w:rsidRDefault="00870920" w:rsidP="0001419F">
      <w:pPr>
        <w:pStyle w:val="Virsraksts2"/>
      </w:pPr>
      <w:bookmarkStart w:id="30" w:name="_Toc58919740"/>
      <w:r>
        <w:lastRenderedPageBreak/>
        <w:t xml:space="preserve">4. </w:t>
      </w:r>
      <w:r w:rsidR="00C85120">
        <w:t xml:space="preserve">pielikums: Stratēģijas </w:t>
      </w:r>
      <w:r w:rsidR="00107694">
        <w:t xml:space="preserve">prioritāro virzienu </w:t>
      </w:r>
      <w:r w:rsidR="00FB61F9">
        <w:t>mērķa rezultatīvie rādītāji un finansējuma avoti</w:t>
      </w:r>
      <w:bookmarkEnd w:id="30"/>
    </w:p>
    <w:p w14:paraId="2312D767" w14:textId="77777777" w:rsidR="008159B0" w:rsidRPr="008159B0" w:rsidRDefault="008159B0" w:rsidP="008159B0"/>
    <w:tbl>
      <w:tblPr>
        <w:tblStyle w:val="Reatabulagaia1"/>
        <w:tblW w:w="13603" w:type="dxa"/>
        <w:tblLook w:val="04A0" w:firstRow="1" w:lastRow="0" w:firstColumn="1" w:lastColumn="0" w:noHBand="0" w:noVBand="1"/>
      </w:tblPr>
      <w:tblGrid>
        <w:gridCol w:w="900"/>
        <w:gridCol w:w="3071"/>
        <w:gridCol w:w="1342"/>
        <w:gridCol w:w="2035"/>
        <w:gridCol w:w="4238"/>
        <w:gridCol w:w="2017"/>
      </w:tblGrid>
      <w:tr w:rsidR="00546311" w14:paraId="13E18E7A" w14:textId="77777777" w:rsidTr="62984F8C">
        <w:trPr>
          <w:tblHeader/>
        </w:trPr>
        <w:tc>
          <w:tcPr>
            <w:tcW w:w="889" w:type="dxa"/>
          </w:tcPr>
          <w:p w14:paraId="462B2A26" w14:textId="0601468E" w:rsidR="00FF395B" w:rsidRPr="008159B0" w:rsidRDefault="00FF395B" w:rsidP="00831EBE">
            <w:pPr>
              <w:spacing w:before="0" w:line="240" w:lineRule="auto"/>
              <w:jc w:val="center"/>
              <w:rPr>
                <w:b/>
                <w:bCs/>
                <w:sz w:val="18"/>
                <w:szCs w:val="18"/>
              </w:rPr>
            </w:pPr>
            <w:r w:rsidRPr="008159B0">
              <w:rPr>
                <w:b/>
                <w:bCs/>
                <w:sz w:val="18"/>
                <w:szCs w:val="18"/>
              </w:rPr>
              <w:t>Nr.p.k.</w:t>
            </w:r>
          </w:p>
        </w:tc>
        <w:tc>
          <w:tcPr>
            <w:tcW w:w="3075" w:type="dxa"/>
          </w:tcPr>
          <w:p w14:paraId="00FCC2B5" w14:textId="77777777" w:rsidR="00FF395B" w:rsidRPr="008159B0" w:rsidRDefault="00FF395B" w:rsidP="00831EBE">
            <w:pPr>
              <w:spacing w:before="0" w:line="240" w:lineRule="auto"/>
              <w:jc w:val="center"/>
              <w:rPr>
                <w:b/>
                <w:bCs/>
                <w:sz w:val="18"/>
                <w:szCs w:val="18"/>
              </w:rPr>
            </w:pPr>
            <w:r w:rsidRPr="008159B0">
              <w:rPr>
                <w:b/>
                <w:bCs/>
                <w:sz w:val="18"/>
                <w:szCs w:val="18"/>
              </w:rPr>
              <w:t>Mērķis</w:t>
            </w:r>
          </w:p>
        </w:tc>
        <w:tc>
          <w:tcPr>
            <w:tcW w:w="1342" w:type="dxa"/>
          </w:tcPr>
          <w:p w14:paraId="7BC6577E" w14:textId="77777777" w:rsidR="00FF395B" w:rsidRPr="008159B0" w:rsidRDefault="00FF395B" w:rsidP="00831EBE">
            <w:pPr>
              <w:spacing w:before="0" w:line="240" w:lineRule="auto"/>
              <w:jc w:val="center"/>
              <w:rPr>
                <w:b/>
                <w:bCs/>
                <w:sz w:val="18"/>
                <w:szCs w:val="18"/>
              </w:rPr>
            </w:pPr>
            <w:r w:rsidRPr="008159B0">
              <w:rPr>
                <w:b/>
                <w:bCs/>
                <w:sz w:val="18"/>
                <w:szCs w:val="18"/>
              </w:rPr>
              <w:t>Iesaistītās puses</w:t>
            </w:r>
          </w:p>
        </w:tc>
        <w:tc>
          <w:tcPr>
            <w:tcW w:w="2036" w:type="dxa"/>
          </w:tcPr>
          <w:p w14:paraId="03177065" w14:textId="77777777" w:rsidR="00FF395B" w:rsidRPr="008159B0" w:rsidRDefault="00FF395B" w:rsidP="00831EBE">
            <w:pPr>
              <w:spacing w:before="0" w:line="240" w:lineRule="auto"/>
              <w:jc w:val="center"/>
              <w:rPr>
                <w:b/>
                <w:bCs/>
                <w:sz w:val="18"/>
                <w:szCs w:val="18"/>
              </w:rPr>
            </w:pPr>
            <w:r w:rsidRPr="008159B0">
              <w:rPr>
                <w:b/>
                <w:bCs/>
                <w:sz w:val="18"/>
                <w:szCs w:val="18"/>
              </w:rPr>
              <w:t>Mērķu grupa</w:t>
            </w:r>
          </w:p>
        </w:tc>
        <w:tc>
          <w:tcPr>
            <w:tcW w:w="4243" w:type="dxa"/>
          </w:tcPr>
          <w:p w14:paraId="353F75D5" w14:textId="6EDD3103" w:rsidR="00FF395B" w:rsidRPr="008159B0" w:rsidRDefault="004E47A6" w:rsidP="00831EBE">
            <w:pPr>
              <w:spacing w:before="0" w:line="240" w:lineRule="auto"/>
              <w:jc w:val="center"/>
              <w:rPr>
                <w:b/>
                <w:bCs/>
                <w:sz w:val="18"/>
                <w:szCs w:val="18"/>
              </w:rPr>
            </w:pPr>
            <w:r>
              <w:rPr>
                <w:b/>
                <w:bCs/>
                <w:sz w:val="18"/>
                <w:szCs w:val="18"/>
              </w:rPr>
              <w:t>R</w:t>
            </w:r>
            <w:r w:rsidR="00FF395B" w:rsidRPr="008159B0">
              <w:rPr>
                <w:b/>
                <w:bCs/>
                <w:sz w:val="18"/>
                <w:szCs w:val="18"/>
              </w:rPr>
              <w:t>ezultatīvie rādītāji</w:t>
            </w:r>
          </w:p>
        </w:tc>
        <w:tc>
          <w:tcPr>
            <w:tcW w:w="2018" w:type="dxa"/>
          </w:tcPr>
          <w:p w14:paraId="5E984D7D" w14:textId="1314DCC4" w:rsidR="00FF395B" w:rsidRPr="008159B0" w:rsidRDefault="0003167D" w:rsidP="00831EBE">
            <w:pPr>
              <w:spacing w:before="0" w:line="240" w:lineRule="auto"/>
              <w:jc w:val="center"/>
              <w:rPr>
                <w:b/>
                <w:bCs/>
                <w:sz w:val="18"/>
                <w:szCs w:val="18"/>
              </w:rPr>
            </w:pPr>
            <w:r>
              <w:rPr>
                <w:b/>
                <w:bCs/>
                <w:sz w:val="18"/>
                <w:szCs w:val="18"/>
              </w:rPr>
              <w:t xml:space="preserve">Iespējamie </w:t>
            </w:r>
            <w:r w:rsidR="00FA2FA5">
              <w:rPr>
                <w:b/>
                <w:bCs/>
                <w:sz w:val="18"/>
                <w:szCs w:val="18"/>
              </w:rPr>
              <w:t>f</w:t>
            </w:r>
            <w:r w:rsidR="00FF395B" w:rsidRPr="008159B0">
              <w:rPr>
                <w:b/>
                <w:bCs/>
                <w:sz w:val="18"/>
                <w:szCs w:val="18"/>
              </w:rPr>
              <w:t>inansējuma avot</w:t>
            </w:r>
            <w:r w:rsidR="00F453C8">
              <w:rPr>
                <w:b/>
                <w:bCs/>
                <w:sz w:val="18"/>
                <w:szCs w:val="18"/>
              </w:rPr>
              <w:t>i</w:t>
            </w:r>
            <w:r>
              <w:rPr>
                <w:b/>
                <w:bCs/>
                <w:sz w:val="18"/>
                <w:szCs w:val="18"/>
              </w:rPr>
              <w:t>*</w:t>
            </w:r>
          </w:p>
        </w:tc>
      </w:tr>
      <w:tr w:rsidR="00FF395B" w14:paraId="2485BACC" w14:textId="77777777" w:rsidTr="62984F8C">
        <w:trPr>
          <w:trHeight w:val="223"/>
        </w:trPr>
        <w:tc>
          <w:tcPr>
            <w:tcW w:w="13603" w:type="dxa"/>
            <w:gridSpan w:val="6"/>
          </w:tcPr>
          <w:p w14:paraId="4F239E89" w14:textId="413794D6" w:rsidR="00FF395B" w:rsidRPr="00AC47BF" w:rsidRDefault="00FF395B" w:rsidP="00F0030F">
            <w:pPr>
              <w:spacing w:before="0"/>
              <w:rPr>
                <w:b/>
                <w:bCs/>
                <w:sz w:val="20"/>
                <w:szCs w:val="20"/>
              </w:rPr>
            </w:pPr>
            <w:r w:rsidRPr="00AC47BF">
              <w:rPr>
                <w:b/>
                <w:bCs/>
                <w:sz w:val="20"/>
                <w:szCs w:val="20"/>
              </w:rPr>
              <w:t>1.</w:t>
            </w:r>
            <w:r w:rsidR="009A1442">
              <w:rPr>
                <w:b/>
                <w:bCs/>
                <w:sz w:val="20"/>
                <w:szCs w:val="20"/>
              </w:rPr>
              <w:t xml:space="preserve"> </w:t>
            </w:r>
            <w:r w:rsidRPr="00AC47BF">
              <w:rPr>
                <w:b/>
                <w:bCs/>
                <w:sz w:val="20"/>
                <w:szCs w:val="20"/>
              </w:rPr>
              <w:t>PRIORITĀTE: Godprātīgs darbs publiskajā pārvaldē</w:t>
            </w:r>
          </w:p>
        </w:tc>
      </w:tr>
      <w:tr w:rsidR="00546311" w:rsidRPr="00725800" w14:paraId="789B6CA0" w14:textId="77777777" w:rsidTr="62984F8C">
        <w:tc>
          <w:tcPr>
            <w:tcW w:w="889" w:type="dxa"/>
          </w:tcPr>
          <w:p w14:paraId="395BF376" w14:textId="77777777" w:rsidR="00FF395B" w:rsidRPr="00012EDD" w:rsidRDefault="00FF395B" w:rsidP="007C0BD7">
            <w:pPr>
              <w:spacing w:before="0"/>
              <w:rPr>
                <w:sz w:val="18"/>
                <w:szCs w:val="18"/>
              </w:rPr>
            </w:pPr>
            <w:r w:rsidRPr="00012EDD">
              <w:rPr>
                <w:sz w:val="18"/>
                <w:szCs w:val="18"/>
              </w:rPr>
              <w:t>1.1.</w:t>
            </w:r>
          </w:p>
        </w:tc>
        <w:tc>
          <w:tcPr>
            <w:tcW w:w="3075" w:type="dxa"/>
          </w:tcPr>
          <w:p w14:paraId="1797B70F" w14:textId="5E814C65" w:rsidR="00FF395B" w:rsidRPr="00FC5FB6" w:rsidRDefault="00FF395B" w:rsidP="00AE4934">
            <w:pPr>
              <w:pStyle w:val="Sarakstarindkopa"/>
              <w:spacing w:before="0" w:line="240" w:lineRule="auto"/>
              <w:ind w:left="12"/>
              <w:rPr>
                <w:sz w:val="18"/>
                <w:szCs w:val="18"/>
              </w:rPr>
            </w:pPr>
            <w:r w:rsidRPr="00FC5FB6">
              <w:rPr>
                <w:sz w:val="18"/>
                <w:szCs w:val="18"/>
              </w:rPr>
              <w:t>Iedzīvināt valsts pārvaldes vērtības un ētikas pamatprincipus, veidojot kopīgu un vienotu izpratni integritātes jautājumos un vērtībās balstītu kultūru</w:t>
            </w:r>
          </w:p>
        </w:tc>
        <w:tc>
          <w:tcPr>
            <w:tcW w:w="1342" w:type="dxa"/>
          </w:tcPr>
          <w:p w14:paraId="32566EFA" w14:textId="3D0AEA8A" w:rsidR="00FF395B" w:rsidRPr="00AF298B" w:rsidRDefault="00FF395B" w:rsidP="00AF298B">
            <w:pPr>
              <w:spacing w:before="0" w:line="240" w:lineRule="auto"/>
              <w:rPr>
                <w:color w:val="00B050"/>
                <w:sz w:val="18"/>
                <w:szCs w:val="18"/>
              </w:rPr>
            </w:pPr>
            <w:r w:rsidRPr="00AF298B">
              <w:rPr>
                <w:sz w:val="18"/>
                <w:szCs w:val="18"/>
              </w:rPr>
              <w:t>VK, VAS, KNAB, visas iestādes</w:t>
            </w:r>
          </w:p>
        </w:tc>
        <w:tc>
          <w:tcPr>
            <w:tcW w:w="2036" w:type="dxa"/>
          </w:tcPr>
          <w:p w14:paraId="38EC2CF6" w14:textId="6E6FB2DD" w:rsidR="00FF395B" w:rsidRPr="00AF298B" w:rsidRDefault="00FF395B" w:rsidP="00AF298B">
            <w:pPr>
              <w:spacing w:before="0" w:line="240" w:lineRule="auto"/>
              <w:rPr>
                <w:color w:val="00B050"/>
                <w:sz w:val="18"/>
                <w:szCs w:val="18"/>
              </w:rPr>
            </w:pPr>
            <w:r w:rsidRPr="00AF298B">
              <w:rPr>
                <w:sz w:val="18"/>
                <w:szCs w:val="18"/>
              </w:rPr>
              <w:t>Valsts pārvaldes un pašvaldību iestādes</w:t>
            </w:r>
            <w:r w:rsidRPr="00AF298B">
              <w:rPr>
                <w:sz w:val="18"/>
                <w:szCs w:val="18"/>
                <w:highlight w:val="yellow"/>
              </w:rPr>
              <w:t xml:space="preserve"> </w:t>
            </w:r>
          </w:p>
          <w:p w14:paraId="57859F6D" w14:textId="77777777" w:rsidR="00FF395B" w:rsidRPr="00012EDD" w:rsidRDefault="00FF395B" w:rsidP="00E50800">
            <w:pPr>
              <w:spacing w:before="0"/>
              <w:rPr>
                <w:sz w:val="18"/>
                <w:szCs w:val="18"/>
                <w:highlight w:val="yellow"/>
              </w:rPr>
            </w:pPr>
          </w:p>
          <w:p w14:paraId="3C41EC11" w14:textId="77777777" w:rsidR="00FF395B" w:rsidRPr="00012EDD" w:rsidRDefault="00FF395B" w:rsidP="00E50800">
            <w:pPr>
              <w:spacing w:before="0"/>
              <w:rPr>
                <w:sz w:val="18"/>
                <w:szCs w:val="18"/>
              </w:rPr>
            </w:pPr>
          </w:p>
          <w:p w14:paraId="480A2F5A" w14:textId="77777777" w:rsidR="00FF395B" w:rsidRPr="00012EDD" w:rsidRDefault="00FF395B" w:rsidP="00E50800">
            <w:pPr>
              <w:spacing w:before="0"/>
              <w:rPr>
                <w:sz w:val="18"/>
                <w:szCs w:val="18"/>
              </w:rPr>
            </w:pPr>
          </w:p>
        </w:tc>
        <w:tc>
          <w:tcPr>
            <w:tcW w:w="4243" w:type="dxa"/>
          </w:tcPr>
          <w:p w14:paraId="49C76E1B" w14:textId="125B5B79" w:rsidR="00FF395B" w:rsidRPr="00A3338B" w:rsidRDefault="00FF395B" w:rsidP="00624ED0">
            <w:pPr>
              <w:pStyle w:val="Sarakstarindkopa"/>
              <w:numPr>
                <w:ilvl w:val="0"/>
                <w:numId w:val="44"/>
              </w:numPr>
              <w:spacing w:before="0" w:line="240" w:lineRule="auto"/>
              <w:ind w:left="189" w:hanging="281"/>
              <w:rPr>
                <w:color w:val="auto"/>
                <w:sz w:val="18"/>
                <w:szCs w:val="18"/>
              </w:rPr>
            </w:pPr>
            <w:r w:rsidRPr="00A3338B">
              <w:rPr>
                <w:color w:val="auto"/>
                <w:sz w:val="18"/>
                <w:szCs w:val="18"/>
              </w:rPr>
              <w:t xml:space="preserve">Vismaz 80% ierēdņu ir </w:t>
            </w:r>
            <w:r w:rsidR="00AC146A">
              <w:rPr>
                <w:color w:val="auto"/>
                <w:sz w:val="18"/>
                <w:szCs w:val="18"/>
              </w:rPr>
              <w:t>piedalījušies</w:t>
            </w:r>
            <w:r w:rsidRPr="00A3338B">
              <w:rPr>
                <w:color w:val="auto"/>
                <w:sz w:val="18"/>
                <w:szCs w:val="18"/>
              </w:rPr>
              <w:t xml:space="preserve"> obligāt</w:t>
            </w:r>
            <w:r w:rsidR="00AC146A">
              <w:rPr>
                <w:color w:val="auto"/>
                <w:sz w:val="18"/>
                <w:szCs w:val="18"/>
              </w:rPr>
              <w:t>aj</w:t>
            </w:r>
            <w:r w:rsidRPr="00A3338B">
              <w:rPr>
                <w:color w:val="auto"/>
                <w:sz w:val="18"/>
                <w:szCs w:val="18"/>
              </w:rPr>
              <w:t>ās mācīb</w:t>
            </w:r>
            <w:r w:rsidR="00AC146A">
              <w:rPr>
                <w:color w:val="auto"/>
                <w:sz w:val="18"/>
                <w:szCs w:val="18"/>
              </w:rPr>
              <w:t>ā</w:t>
            </w:r>
            <w:r w:rsidRPr="00A3338B">
              <w:rPr>
                <w:color w:val="auto"/>
                <w:sz w:val="18"/>
                <w:szCs w:val="18"/>
              </w:rPr>
              <w:t>s ar zināšanu pārbaudēm par integritātes jautājumiem;</w:t>
            </w:r>
          </w:p>
          <w:p w14:paraId="02D7D68E" w14:textId="1BDC1EDD" w:rsidR="00FF395B" w:rsidRPr="00A3338B" w:rsidRDefault="00FF395B" w:rsidP="00624ED0">
            <w:pPr>
              <w:pStyle w:val="Sarakstarindkopa"/>
              <w:numPr>
                <w:ilvl w:val="0"/>
                <w:numId w:val="44"/>
              </w:numPr>
              <w:spacing w:before="0" w:line="240" w:lineRule="auto"/>
              <w:ind w:left="189" w:hanging="281"/>
              <w:rPr>
                <w:color w:val="auto"/>
                <w:sz w:val="18"/>
                <w:szCs w:val="18"/>
              </w:rPr>
            </w:pPr>
            <w:r w:rsidRPr="00A3338B">
              <w:rPr>
                <w:color w:val="auto"/>
                <w:sz w:val="18"/>
                <w:szCs w:val="18"/>
              </w:rPr>
              <w:t xml:space="preserve">Vismaz 50% valsts pārvaldes darbinieku ir </w:t>
            </w:r>
            <w:r w:rsidR="00AC146A">
              <w:rPr>
                <w:color w:val="auto"/>
                <w:sz w:val="18"/>
                <w:szCs w:val="18"/>
              </w:rPr>
              <w:t>piedalījušies</w:t>
            </w:r>
            <w:r w:rsidRPr="00A3338B">
              <w:rPr>
                <w:color w:val="auto"/>
                <w:sz w:val="18"/>
                <w:szCs w:val="18"/>
              </w:rPr>
              <w:t xml:space="preserve"> mācīb</w:t>
            </w:r>
            <w:r w:rsidR="00AC146A">
              <w:rPr>
                <w:color w:val="auto"/>
                <w:sz w:val="18"/>
                <w:szCs w:val="18"/>
              </w:rPr>
              <w:t>ā</w:t>
            </w:r>
            <w:r w:rsidRPr="00A3338B">
              <w:rPr>
                <w:color w:val="auto"/>
                <w:sz w:val="18"/>
                <w:szCs w:val="18"/>
              </w:rPr>
              <w:t>s ar zināšanu pārbaudi par integritātes jautājumiem;</w:t>
            </w:r>
          </w:p>
          <w:p w14:paraId="007E20F1" w14:textId="3DDE1DA5" w:rsidR="00883BD0" w:rsidRPr="00A3338B" w:rsidRDefault="6C72D222" w:rsidP="00624ED0">
            <w:pPr>
              <w:pStyle w:val="Sarakstarindkopa"/>
              <w:numPr>
                <w:ilvl w:val="0"/>
                <w:numId w:val="44"/>
              </w:numPr>
              <w:spacing w:before="0" w:line="240" w:lineRule="auto"/>
              <w:ind w:left="189" w:hanging="281"/>
              <w:rPr>
                <w:color w:val="auto"/>
                <w:sz w:val="18"/>
                <w:szCs w:val="18"/>
              </w:rPr>
            </w:pPr>
            <w:r w:rsidRPr="62984F8C">
              <w:rPr>
                <w:color w:val="auto"/>
                <w:sz w:val="18"/>
                <w:szCs w:val="18"/>
              </w:rPr>
              <w:t>Uzticības personu tīklā ir deleģēts vismaz viens nodarbinātais</w:t>
            </w:r>
            <w:r w:rsidR="5B7502E1" w:rsidRPr="62984F8C">
              <w:rPr>
                <w:color w:val="auto"/>
                <w:sz w:val="18"/>
                <w:szCs w:val="18"/>
              </w:rPr>
              <w:t xml:space="preserve"> no katras iestādes</w:t>
            </w:r>
            <w:r w:rsidRPr="62984F8C">
              <w:rPr>
                <w:color w:val="auto"/>
                <w:sz w:val="18"/>
                <w:szCs w:val="18"/>
              </w:rPr>
              <w:t>, kopā apmācīti vismaz 200 nodarbināto</w:t>
            </w:r>
            <w:r w:rsidR="76B6C4F0" w:rsidRPr="62984F8C">
              <w:rPr>
                <w:color w:val="auto"/>
                <w:sz w:val="18"/>
                <w:szCs w:val="18"/>
              </w:rPr>
              <w:t>;</w:t>
            </w:r>
          </w:p>
          <w:p w14:paraId="2D4EC9C6" w14:textId="37348798" w:rsidR="00FF395B" w:rsidRPr="00A3338B" w:rsidRDefault="00FF395B" w:rsidP="00624ED0">
            <w:pPr>
              <w:pStyle w:val="Sarakstarindkopa"/>
              <w:numPr>
                <w:ilvl w:val="0"/>
                <w:numId w:val="44"/>
              </w:numPr>
              <w:spacing w:before="0" w:line="240" w:lineRule="auto"/>
              <w:ind w:left="189" w:hanging="281"/>
              <w:rPr>
                <w:color w:val="auto"/>
                <w:sz w:val="18"/>
                <w:szCs w:val="18"/>
              </w:rPr>
            </w:pPr>
            <w:r w:rsidRPr="00A3338B">
              <w:rPr>
                <w:color w:val="auto"/>
                <w:sz w:val="18"/>
                <w:szCs w:val="18"/>
              </w:rPr>
              <w:t>Iestāžu skaits, kurām ir pieeja kopīgajai vietnei mācību platformā un kuras izmanto materiālus un rīkus un ar tām pašas rīko darbinieku mācības;</w:t>
            </w:r>
          </w:p>
          <w:p w14:paraId="798AFF0E" w14:textId="02DA6C6B" w:rsidR="00FF395B" w:rsidRPr="00012EDD" w:rsidRDefault="00FF395B" w:rsidP="00624ED0">
            <w:pPr>
              <w:pStyle w:val="Sarakstarindkopa"/>
              <w:numPr>
                <w:ilvl w:val="0"/>
                <w:numId w:val="44"/>
              </w:numPr>
              <w:spacing w:before="0" w:line="240" w:lineRule="auto"/>
              <w:ind w:left="189" w:hanging="281"/>
              <w:rPr>
                <w:sz w:val="18"/>
                <w:szCs w:val="18"/>
              </w:rPr>
            </w:pPr>
            <w:r w:rsidRPr="00A3338B">
              <w:rPr>
                <w:color w:val="auto"/>
                <w:sz w:val="18"/>
                <w:szCs w:val="18"/>
              </w:rPr>
              <w:t xml:space="preserve">Pašvaldību nodarbināto un to pārstāvēto pašvaldību skaits, kas ir </w:t>
            </w:r>
            <w:r w:rsidR="00AC146A">
              <w:rPr>
                <w:color w:val="auto"/>
                <w:sz w:val="18"/>
                <w:szCs w:val="18"/>
              </w:rPr>
              <w:t>apmeklējuši</w:t>
            </w:r>
            <w:r w:rsidRPr="00A3338B">
              <w:rPr>
                <w:color w:val="auto"/>
                <w:sz w:val="18"/>
                <w:szCs w:val="18"/>
              </w:rPr>
              <w:t xml:space="preserve"> mācības</w:t>
            </w:r>
            <w:r w:rsidR="00AC146A">
              <w:rPr>
                <w:color w:val="auto"/>
                <w:sz w:val="18"/>
                <w:szCs w:val="18"/>
              </w:rPr>
              <w:t xml:space="preserve"> un</w:t>
            </w:r>
            <w:r w:rsidRPr="00A3338B">
              <w:rPr>
                <w:color w:val="auto"/>
                <w:sz w:val="18"/>
                <w:szCs w:val="18"/>
              </w:rPr>
              <w:t xml:space="preserve"> saņēmuši informāciju</w:t>
            </w:r>
            <w:r w:rsidR="00A3338B" w:rsidRPr="00A3338B">
              <w:rPr>
                <w:color w:val="auto"/>
                <w:sz w:val="18"/>
                <w:szCs w:val="18"/>
              </w:rPr>
              <w:t>.</w:t>
            </w:r>
            <w:r w:rsidRPr="00A3338B">
              <w:rPr>
                <w:color w:val="auto"/>
                <w:sz w:val="18"/>
                <w:szCs w:val="18"/>
              </w:rPr>
              <w:t xml:space="preserve">  </w:t>
            </w:r>
          </w:p>
        </w:tc>
        <w:tc>
          <w:tcPr>
            <w:tcW w:w="2018" w:type="dxa"/>
          </w:tcPr>
          <w:p w14:paraId="410AFFE6" w14:textId="77777777" w:rsidR="00AF298B" w:rsidRPr="00AF298B" w:rsidRDefault="00F40154" w:rsidP="00624ED0">
            <w:pPr>
              <w:pStyle w:val="Sarakstarindkopa"/>
              <w:numPr>
                <w:ilvl w:val="0"/>
                <w:numId w:val="65"/>
              </w:numPr>
              <w:spacing w:before="0" w:line="240" w:lineRule="auto"/>
              <w:ind w:left="164" w:hanging="142"/>
              <w:rPr>
                <w:color w:val="00B050"/>
                <w:sz w:val="18"/>
                <w:szCs w:val="18"/>
              </w:rPr>
            </w:pPr>
            <w:r w:rsidRPr="00AF298B">
              <w:rPr>
                <w:sz w:val="18"/>
                <w:szCs w:val="18"/>
              </w:rPr>
              <w:t>Valsts budžets</w:t>
            </w:r>
          </w:p>
          <w:p w14:paraId="52CA488B" w14:textId="77777777" w:rsidR="00AF298B" w:rsidRPr="00AF298B" w:rsidRDefault="0041278E" w:rsidP="00624ED0">
            <w:pPr>
              <w:pStyle w:val="Sarakstarindkopa"/>
              <w:numPr>
                <w:ilvl w:val="0"/>
                <w:numId w:val="65"/>
              </w:numPr>
              <w:spacing w:before="0" w:line="240" w:lineRule="auto"/>
              <w:ind w:left="164" w:hanging="142"/>
              <w:rPr>
                <w:color w:val="00B050"/>
                <w:sz w:val="18"/>
                <w:szCs w:val="18"/>
              </w:rPr>
            </w:pPr>
            <w:r w:rsidRPr="00AF298B">
              <w:rPr>
                <w:sz w:val="18"/>
                <w:szCs w:val="18"/>
              </w:rPr>
              <w:t>P</w:t>
            </w:r>
            <w:r w:rsidR="00AE4934" w:rsidRPr="00AF298B">
              <w:rPr>
                <w:sz w:val="18"/>
                <w:szCs w:val="18"/>
              </w:rPr>
              <w:t>ašvaldību budžets</w:t>
            </w:r>
          </w:p>
          <w:p w14:paraId="13A179DE" w14:textId="77777777" w:rsidR="00AF298B" w:rsidRPr="00AF298B" w:rsidRDefault="00723A29" w:rsidP="00624ED0">
            <w:pPr>
              <w:pStyle w:val="Sarakstarindkopa"/>
              <w:numPr>
                <w:ilvl w:val="0"/>
                <w:numId w:val="65"/>
              </w:numPr>
              <w:spacing w:before="0" w:line="240" w:lineRule="auto"/>
              <w:ind w:left="164" w:hanging="142"/>
              <w:rPr>
                <w:color w:val="00B050"/>
                <w:sz w:val="18"/>
                <w:szCs w:val="18"/>
              </w:rPr>
            </w:pPr>
            <w:r w:rsidRPr="00AF298B">
              <w:rPr>
                <w:sz w:val="18"/>
                <w:szCs w:val="18"/>
              </w:rPr>
              <w:t>RRF</w:t>
            </w:r>
          </w:p>
          <w:p w14:paraId="6467AE6D" w14:textId="512BAD3A" w:rsidR="00E0604F" w:rsidRPr="00AF298B" w:rsidRDefault="003F5E7E" w:rsidP="00624ED0">
            <w:pPr>
              <w:pStyle w:val="Sarakstarindkopa"/>
              <w:numPr>
                <w:ilvl w:val="0"/>
                <w:numId w:val="65"/>
              </w:numPr>
              <w:spacing w:before="0" w:line="240" w:lineRule="auto"/>
              <w:ind w:left="164" w:hanging="142"/>
              <w:rPr>
                <w:color w:val="00B050"/>
                <w:sz w:val="18"/>
                <w:szCs w:val="18"/>
              </w:rPr>
            </w:pPr>
            <w:r w:rsidRPr="00AF298B">
              <w:rPr>
                <w:sz w:val="18"/>
                <w:szCs w:val="18"/>
              </w:rPr>
              <w:t>Struktūrfondu finansējums</w:t>
            </w:r>
          </w:p>
        </w:tc>
      </w:tr>
      <w:tr w:rsidR="00546311" w:rsidRPr="00725800" w14:paraId="021066EA" w14:textId="77777777" w:rsidTr="62984F8C">
        <w:tc>
          <w:tcPr>
            <w:tcW w:w="889" w:type="dxa"/>
          </w:tcPr>
          <w:p w14:paraId="7DA33EF1" w14:textId="77777777" w:rsidR="00FF395B" w:rsidRPr="007C0BD7" w:rsidRDefault="00FF395B" w:rsidP="007C0BD7">
            <w:pPr>
              <w:spacing w:before="0"/>
              <w:rPr>
                <w:sz w:val="18"/>
                <w:szCs w:val="18"/>
              </w:rPr>
            </w:pPr>
            <w:r w:rsidRPr="007C0BD7">
              <w:rPr>
                <w:sz w:val="18"/>
                <w:szCs w:val="18"/>
              </w:rPr>
              <w:t>1.2.</w:t>
            </w:r>
          </w:p>
        </w:tc>
        <w:tc>
          <w:tcPr>
            <w:tcW w:w="3075" w:type="dxa"/>
          </w:tcPr>
          <w:p w14:paraId="7AB29776" w14:textId="77777777" w:rsidR="00FF395B" w:rsidRPr="00F453C8" w:rsidRDefault="00FF395B" w:rsidP="009465DF">
            <w:pPr>
              <w:spacing w:before="60" w:line="257" w:lineRule="auto"/>
              <w:rPr>
                <w:rFonts w:eastAsia="Calibri" w:cs="Calibri"/>
                <w:sz w:val="18"/>
                <w:szCs w:val="18"/>
              </w:rPr>
            </w:pPr>
            <w:r w:rsidRPr="00F453C8">
              <w:rPr>
                <w:rFonts w:eastAsia="Calibri" w:cs="Calibri"/>
                <w:sz w:val="18"/>
                <w:szCs w:val="18"/>
              </w:rPr>
              <w:t>Veicināt atbildīgo personu trauksmes celšanas jomā, tostarp kontaktpersonu, prasmju un zināšanu attīstību, kā arī dalīšanos ar labo praksi. Nodrošināt metodisko un informatīvo atbalstu,  veicinot vienotu izpratni un efektīvu likuma piemērošanu</w:t>
            </w:r>
          </w:p>
        </w:tc>
        <w:tc>
          <w:tcPr>
            <w:tcW w:w="1342" w:type="dxa"/>
          </w:tcPr>
          <w:p w14:paraId="30698A12" w14:textId="2207B573" w:rsidR="00FF395B" w:rsidRPr="00AF298B" w:rsidRDefault="00FF395B" w:rsidP="00AF298B">
            <w:pPr>
              <w:spacing w:before="0" w:line="240" w:lineRule="auto"/>
              <w:rPr>
                <w:color w:val="00B050"/>
                <w:sz w:val="18"/>
                <w:szCs w:val="18"/>
              </w:rPr>
            </w:pPr>
            <w:r w:rsidRPr="00AF298B">
              <w:rPr>
                <w:sz w:val="18"/>
                <w:szCs w:val="18"/>
              </w:rPr>
              <w:t>VK, VAS, visas iestādes</w:t>
            </w:r>
          </w:p>
        </w:tc>
        <w:tc>
          <w:tcPr>
            <w:tcW w:w="2036" w:type="dxa"/>
          </w:tcPr>
          <w:p w14:paraId="5BE2A649" w14:textId="16FE0CD8" w:rsidR="00FF395B" w:rsidRPr="00AF298B" w:rsidRDefault="00FF395B" w:rsidP="00AF298B">
            <w:pPr>
              <w:spacing w:before="0" w:line="240" w:lineRule="auto"/>
              <w:rPr>
                <w:color w:val="00B050"/>
                <w:sz w:val="18"/>
                <w:szCs w:val="18"/>
              </w:rPr>
            </w:pPr>
            <w:r w:rsidRPr="00AF298B">
              <w:rPr>
                <w:sz w:val="18"/>
                <w:szCs w:val="18"/>
              </w:rPr>
              <w:t>Valsts pārvaldes un pašvaldību iestādes</w:t>
            </w:r>
          </w:p>
        </w:tc>
        <w:tc>
          <w:tcPr>
            <w:tcW w:w="4243" w:type="dxa"/>
          </w:tcPr>
          <w:p w14:paraId="21121EE1" w14:textId="5A888BE3" w:rsidR="00FF395B" w:rsidRPr="00A3338B" w:rsidRDefault="00FF395B" w:rsidP="00624ED0">
            <w:pPr>
              <w:pStyle w:val="Sarakstarindkopa"/>
              <w:numPr>
                <w:ilvl w:val="0"/>
                <w:numId w:val="45"/>
              </w:numPr>
              <w:spacing w:before="0" w:line="240" w:lineRule="auto"/>
              <w:ind w:left="268" w:hanging="268"/>
              <w:rPr>
                <w:color w:val="auto"/>
                <w:sz w:val="18"/>
                <w:szCs w:val="18"/>
              </w:rPr>
            </w:pPr>
            <w:r w:rsidRPr="00A3338B">
              <w:rPr>
                <w:color w:val="auto"/>
                <w:sz w:val="18"/>
                <w:szCs w:val="18"/>
              </w:rPr>
              <w:t>150 valsts pārvaldes un pašvaldību iestā</w:t>
            </w:r>
            <w:r w:rsidR="00AC146A">
              <w:rPr>
                <w:color w:val="auto"/>
                <w:sz w:val="18"/>
                <w:szCs w:val="18"/>
              </w:rPr>
              <w:t>dēs</w:t>
            </w:r>
            <w:r w:rsidRPr="00A3338B">
              <w:rPr>
                <w:color w:val="auto"/>
                <w:sz w:val="18"/>
                <w:szCs w:val="18"/>
              </w:rPr>
              <w:t xml:space="preserve"> nodarbinātajiem nodrošināta</w:t>
            </w:r>
            <w:r w:rsidR="00AC146A">
              <w:rPr>
                <w:color w:val="auto"/>
                <w:sz w:val="18"/>
                <w:szCs w:val="18"/>
              </w:rPr>
              <w:t>s</w:t>
            </w:r>
            <w:r w:rsidRPr="00A3338B">
              <w:rPr>
                <w:color w:val="auto"/>
                <w:sz w:val="18"/>
                <w:szCs w:val="18"/>
              </w:rPr>
              <w:t xml:space="preserve"> 1-2 mācības</w:t>
            </w:r>
            <w:r w:rsidR="00AC146A">
              <w:rPr>
                <w:color w:val="auto"/>
                <w:sz w:val="18"/>
                <w:szCs w:val="18"/>
              </w:rPr>
              <w:t xml:space="preserve"> gadā</w:t>
            </w:r>
            <w:r w:rsidRPr="00A3338B">
              <w:rPr>
                <w:color w:val="auto"/>
                <w:sz w:val="18"/>
                <w:szCs w:val="18"/>
              </w:rPr>
              <w:t>, domapmaiņas vai citi attīstības pasākumi;</w:t>
            </w:r>
          </w:p>
          <w:p w14:paraId="4F3767D7" w14:textId="24F2A4C4" w:rsidR="00FF395B" w:rsidRPr="00A3338B" w:rsidRDefault="00FF395B" w:rsidP="00624ED0">
            <w:pPr>
              <w:pStyle w:val="Sarakstarindkopa"/>
              <w:numPr>
                <w:ilvl w:val="0"/>
                <w:numId w:val="45"/>
              </w:numPr>
              <w:spacing w:before="0" w:line="240" w:lineRule="auto"/>
              <w:ind w:left="268" w:hanging="268"/>
              <w:rPr>
                <w:color w:val="auto"/>
                <w:sz w:val="18"/>
                <w:szCs w:val="18"/>
              </w:rPr>
            </w:pPr>
            <w:r w:rsidRPr="00A3338B">
              <w:rPr>
                <w:color w:val="auto"/>
                <w:sz w:val="18"/>
                <w:szCs w:val="18"/>
              </w:rPr>
              <w:t xml:space="preserve">Vismaz 60% atbildīgo personu ir </w:t>
            </w:r>
            <w:r w:rsidR="00AC146A">
              <w:rPr>
                <w:color w:val="auto"/>
                <w:sz w:val="18"/>
                <w:szCs w:val="18"/>
              </w:rPr>
              <w:t>piedalījušās</w:t>
            </w:r>
            <w:r w:rsidRPr="00A3338B">
              <w:rPr>
                <w:color w:val="auto"/>
                <w:sz w:val="18"/>
                <w:szCs w:val="18"/>
              </w:rPr>
              <w:t xml:space="preserve"> e</w:t>
            </w:r>
            <w:r w:rsidR="00AC146A">
              <w:rPr>
                <w:color w:val="auto"/>
                <w:sz w:val="18"/>
                <w:szCs w:val="18"/>
              </w:rPr>
              <w:t>-</w:t>
            </w:r>
            <w:r w:rsidRPr="00A3338B">
              <w:rPr>
                <w:color w:val="auto"/>
                <w:sz w:val="18"/>
                <w:szCs w:val="18"/>
              </w:rPr>
              <w:t>mācīb</w:t>
            </w:r>
            <w:r w:rsidR="00AC146A">
              <w:rPr>
                <w:color w:val="auto"/>
                <w:sz w:val="18"/>
                <w:szCs w:val="18"/>
              </w:rPr>
              <w:t>ās</w:t>
            </w:r>
            <w:r w:rsidRPr="00A3338B">
              <w:rPr>
                <w:color w:val="auto"/>
                <w:sz w:val="18"/>
                <w:szCs w:val="18"/>
              </w:rPr>
              <w:t xml:space="preserve"> vai 1 specializēt</w:t>
            </w:r>
            <w:r w:rsidR="00AC146A">
              <w:rPr>
                <w:color w:val="auto"/>
                <w:sz w:val="18"/>
                <w:szCs w:val="18"/>
              </w:rPr>
              <w:t>aj</w:t>
            </w:r>
            <w:r w:rsidRPr="00A3338B">
              <w:rPr>
                <w:color w:val="auto"/>
                <w:sz w:val="18"/>
                <w:szCs w:val="18"/>
              </w:rPr>
              <w:t>ās mācības par trauksmes celšanas jautājumiem;</w:t>
            </w:r>
          </w:p>
          <w:p w14:paraId="1B979599" w14:textId="41C650EB" w:rsidR="00FF395B" w:rsidRPr="00A3338B" w:rsidRDefault="00FF395B" w:rsidP="00624ED0">
            <w:pPr>
              <w:pStyle w:val="Sarakstarindkopa"/>
              <w:numPr>
                <w:ilvl w:val="0"/>
                <w:numId w:val="45"/>
              </w:numPr>
              <w:spacing w:before="0" w:line="240" w:lineRule="auto"/>
              <w:ind w:left="268" w:hanging="268"/>
              <w:rPr>
                <w:color w:val="auto"/>
                <w:sz w:val="18"/>
                <w:szCs w:val="18"/>
              </w:rPr>
            </w:pPr>
            <w:r w:rsidRPr="00A3338B">
              <w:rPr>
                <w:color w:val="auto"/>
                <w:sz w:val="18"/>
                <w:szCs w:val="18"/>
              </w:rPr>
              <w:t xml:space="preserve">Regulāri jauni informatīvi un metodiski materiāli pieejami </w:t>
            </w:r>
            <w:r w:rsidR="00AC146A">
              <w:rPr>
                <w:color w:val="auto"/>
                <w:sz w:val="18"/>
                <w:szCs w:val="18"/>
              </w:rPr>
              <w:t xml:space="preserve">tīmekļvietnē </w:t>
            </w:r>
            <w:r w:rsidRPr="00A3338B">
              <w:rPr>
                <w:color w:val="auto"/>
                <w:sz w:val="18"/>
                <w:szCs w:val="18"/>
              </w:rPr>
              <w:t>trauksmescelejs.lv.</w:t>
            </w:r>
          </w:p>
        </w:tc>
        <w:tc>
          <w:tcPr>
            <w:tcW w:w="2018" w:type="dxa"/>
          </w:tcPr>
          <w:p w14:paraId="2152D70A" w14:textId="7F6D7B02" w:rsidR="00FF395B" w:rsidRPr="009B23BA" w:rsidRDefault="00F453C8" w:rsidP="00624ED0">
            <w:pPr>
              <w:pStyle w:val="Sarakstarindkopa"/>
              <w:numPr>
                <w:ilvl w:val="0"/>
                <w:numId w:val="66"/>
              </w:numPr>
              <w:spacing w:before="0" w:line="240" w:lineRule="auto"/>
              <w:ind w:left="181" w:hanging="199"/>
              <w:rPr>
                <w:color w:val="00B050"/>
                <w:sz w:val="18"/>
                <w:szCs w:val="18"/>
              </w:rPr>
            </w:pPr>
            <w:r w:rsidRPr="009B23BA">
              <w:rPr>
                <w:sz w:val="18"/>
                <w:szCs w:val="18"/>
              </w:rPr>
              <w:t>RRF</w:t>
            </w:r>
          </w:p>
        </w:tc>
      </w:tr>
      <w:tr w:rsidR="00546311" w:rsidRPr="00725800" w14:paraId="5AAEDF64" w14:textId="77777777" w:rsidTr="62984F8C">
        <w:tc>
          <w:tcPr>
            <w:tcW w:w="889" w:type="dxa"/>
          </w:tcPr>
          <w:p w14:paraId="4A48CF09" w14:textId="77777777" w:rsidR="00FF395B" w:rsidRPr="007C0BD7" w:rsidRDefault="00FF395B" w:rsidP="007C0BD7">
            <w:pPr>
              <w:spacing w:before="0"/>
              <w:rPr>
                <w:sz w:val="18"/>
                <w:szCs w:val="18"/>
              </w:rPr>
            </w:pPr>
            <w:r w:rsidRPr="007C0BD7">
              <w:rPr>
                <w:sz w:val="18"/>
                <w:szCs w:val="18"/>
              </w:rPr>
              <w:t>1.3.</w:t>
            </w:r>
          </w:p>
        </w:tc>
        <w:tc>
          <w:tcPr>
            <w:tcW w:w="3075" w:type="dxa"/>
          </w:tcPr>
          <w:p w14:paraId="663B76AB" w14:textId="63F6F3EC" w:rsidR="00FF395B" w:rsidRPr="0076584B" w:rsidRDefault="00FF395B" w:rsidP="0076584B">
            <w:pPr>
              <w:spacing w:before="0" w:line="240" w:lineRule="auto"/>
              <w:rPr>
                <w:sz w:val="18"/>
                <w:szCs w:val="18"/>
              </w:rPr>
            </w:pPr>
            <w:r w:rsidRPr="0076584B">
              <w:rPr>
                <w:sz w:val="18"/>
                <w:szCs w:val="18"/>
              </w:rPr>
              <w:t>Izglītot politiskās amatpersonas un augstākās amatpersonas, augstākā līmeņa vadītājus priekšzīmīgas attieksmes un rīcības attīstībai</w:t>
            </w:r>
          </w:p>
        </w:tc>
        <w:tc>
          <w:tcPr>
            <w:tcW w:w="1342" w:type="dxa"/>
          </w:tcPr>
          <w:p w14:paraId="12446C45" w14:textId="64E4424C" w:rsidR="00FF395B" w:rsidRPr="00AF298B" w:rsidRDefault="00FF395B" w:rsidP="00AF298B">
            <w:pPr>
              <w:spacing w:before="0" w:line="240" w:lineRule="auto"/>
              <w:rPr>
                <w:color w:val="00B050"/>
                <w:sz w:val="18"/>
                <w:szCs w:val="18"/>
              </w:rPr>
            </w:pPr>
            <w:r w:rsidRPr="00AF298B">
              <w:rPr>
                <w:sz w:val="18"/>
                <w:szCs w:val="18"/>
              </w:rPr>
              <w:t>VK, VAS, KNAB</w:t>
            </w:r>
          </w:p>
        </w:tc>
        <w:tc>
          <w:tcPr>
            <w:tcW w:w="2036" w:type="dxa"/>
          </w:tcPr>
          <w:p w14:paraId="65FA46FD" w14:textId="18167D5C" w:rsidR="00FF395B" w:rsidRPr="00AF298B" w:rsidRDefault="00FF395B" w:rsidP="00AF298B">
            <w:pPr>
              <w:spacing w:before="0" w:line="240" w:lineRule="auto"/>
              <w:rPr>
                <w:color w:val="00B050"/>
                <w:sz w:val="18"/>
                <w:szCs w:val="18"/>
              </w:rPr>
            </w:pPr>
            <w:r w:rsidRPr="00AF298B">
              <w:rPr>
                <w:sz w:val="18"/>
                <w:szCs w:val="18"/>
              </w:rPr>
              <w:t>Valsts pārvaldes un pašvaldību iestādes</w:t>
            </w:r>
          </w:p>
        </w:tc>
        <w:tc>
          <w:tcPr>
            <w:tcW w:w="4243" w:type="dxa"/>
          </w:tcPr>
          <w:p w14:paraId="4D825364" w14:textId="39313767" w:rsidR="00FF395B" w:rsidRPr="00A3338B" w:rsidRDefault="00AC146A" w:rsidP="00624ED0">
            <w:pPr>
              <w:pStyle w:val="Sarakstarindkopa"/>
              <w:numPr>
                <w:ilvl w:val="0"/>
                <w:numId w:val="46"/>
              </w:numPr>
              <w:spacing w:before="0" w:line="240" w:lineRule="auto"/>
              <w:ind w:left="216" w:hanging="216"/>
              <w:rPr>
                <w:color w:val="auto"/>
                <w:sz w:val="18"/>
                <w:szCs w:val="18"/>
              </w:rPr>
            </w:pPr>
            <w:r>
              <w:rPr>
                <w:color w:val="auto"/>
                <w:sz w:val="18"/>
                <w:szCs w:val="18"/>
              </w:rPr>
              <w:t>V</w:t>
            </w:r>
            <w:r w:rsidR="00FF395B" w:rsidRPr="00A3338B">
              <w:rPr>
                <w:color w:val="auto"/>
                <w:sz w:val="18"/>
                <w:szCs w:val="18"/>
              </w:rPr>
              <w:t>ismaz 300 politiskās amatpersonas, augstākās amatpersonas un augstākā līmeņu vadītāji</w:t>
            </w:r>
            <w:r>
              <w:rPr>
                <w:color w:val="auto"/>
                <w:sz w:val="18"/>
                <w:szCs w:val="18"/>
              </w:rPr>
              <w:t xml:space="preserve"> ir </w:t>
            </w:r>
            <w:r w:rsidRPr="00A3338B">
              <w:rPr>
                <w:color w:val="auto"/>
                <w:sz w:val="18"/>
                <w:szCs w:val="18"/>
              </w:rPr>
              <w:t>apguvuš</w:t>
            </w:r>
            <w:r>
              <w:rPr>
                <w:color w:val="auto"/>
                <w:sz w:val="18"/>
                <w:szCs w:val="18"/>
              </w:rPr>
              <w:t>i zināšanas</w:t>
            </w:r>
            <w:r w:rsidR="00FF395B" w:rsidRPr="00A3338B">
              <w:rPr>
                <w:color w:val="auto"/>
                <w:sz w:val="18"/>
                <w:szCs w:val="18"/>
              </w:rPr>
              <w:t>;</w:t>
            </w:r>
          </w:p>
          <w:p w14:paraId="1BC60A5B" w14:textId="1E960F29" w:rsidR="00FF395B" w:rsidRPr="00A3338B" w:rsidRDefault="00FF395B" w:rsidP="00624ED0">
            <w:pPr>
              <w:pStyle w:val="Sarakstarindkopa"/>
              <w:numPr>
                <w:ilvl w:val="0"/>
                <w:numId w:val="46"/>
              </w:numPr>
              <w:spacing w:before="0" w:line="240" w:lineRule="auto"/>
              <w:ind w:left="216" w:hanging="216"/>
              <w:rPr>
                <w:color w:val="auto"/>
                <w:sz w:val="18"/>
                <w:szCs w:val="18"/>
              </w:rPr>
            </w:pPr>
            <w:r w:rsidRPr="00A3338B">
              <w:rPr>
                <w:color w:val="auto"/>
                <w:sz w:val="18"/>
                <w:szCs w:val="18"/>
              </w:rPr>
              <w:t xml:space="preserve">Obligātās ievada mācības </w:t>
            </w:r>
            <w:r w:rsidR="00AC146A">
              <w:rPr>
                <w:color w:val="auto"/>
                <w:sz w:val="18"/>
                <w:szCs w:val="18"/>
              </w:rPr>
              <w:t>apmeklējušas</w:t>
            </w:r>
            <w:r w:rsidRPr="00A3338B">
              <w:rPr>
                <w:color w:val="auto"/>
                <w:sz w:val="18"/>
                <w:szCs w:val="18"/>
              </w:rPr>
              <w:t xml:space="preserve"> vismaz 50 amatpersonas.</w:t>
            </w:r>
          </w:p>
        </w:tc>
        <w:tc>
          <w:tcPr>
            <w:tcW w:w="2018" w:type="dxa"/>
          </w:tcPr>
          <w:p w14:paraId="309C9781" w14:textId="77777777" w:rsidR="009B23BA" w:rsidRPr="009B23BA" w:rsidRDefault="009B23BA" w:rsidP="00624ED0">
            <w:pPr>
              <w:pStyle w:val="Sarakstarindkopa"/>
              <w:numPr>
                <w:ilvl w:val="0"/>
                <w:numId w:val="66"/>
              </w:numPr>
              <w:spacing w:before="0" w:line="240" w:lineRule="auto"/>
              <w:ind w:left="181" w:hanging="219"/>
              <w:rPr>
                <w:color w:val="00B050"/>
                <w:sz w:val="18"/>
                <w:szCs w:val="18"/>
              </w:rPr>
            </w:pPr>
            <w:r w:rsidRPr="009B23BA">
              <w:rPr>
                <w:sz w:val="18"/>
                <w:szCs w:val="18"/>
              </w:rPr>
              <w:t>Valsts budžets</w:t>
            </w:r>
          </w:p>
          <w:p w14:paraId="17881589" w14:textId="77A28386" w:rsidR="00FC5FB6" w:rsidRPr="009B23BA" w:rsidRDefault="00FC5FB6" w:rsidP="00624ED0">
            <w:pPr>
              <w:pStyle w:val="Sarakstarindkopa"/>
              <w:numPr>
                <w:ilvl w:val="0"/>
                <w:numId w:val="66"/>
              </w:numPr>
              <w:spacing w:before="0" w:line="240" w:lineRule="auto"/>
              <w:ind w:left="181" w:hanging="219"/>
              <w:rPr>
                <w:color w:val="00B050"/>
                <w:sz w:val="18"/>
                <w:szCs w:val="18"/>
              </w:rPr>
            </w:pPr>
            <w:r w:rsidRPr="009B23BA">
              <w:rPr>
                <w:sz w:val="18"/>
                <w:szCs w:val="18"/>
              </w:rPr>
              <w:t>P</w:t>
            </w:r>
            <w:r w:rsidR="00913FF0" w:rsidRPr="009B23BA">
              <w:rPr>
                <w:sz w:val="18"/>
                <w:szCs w:val="18"/>
              </w:rPr>
              <w:t>ašvaldību budžets</w:t>
            </w:r>
          </w:p>
        </w:tc>
      </w:tr>
      <w:tr w:rsidR="00546311" w:rsidRPr="00725800" w14:paraId="24DF69D6" w14:textId="77777777" w:rsidTr="62984F8C">
        <w:tc>
          <w:tcPr>
            <w:tcW w:w="889" w:type="dxa"/>
          </w:tcPr>
          <w:p w14:paraId="01BCE922" w14:textId="77777777" w:rsidR="00FF395B" w:rsidRPr="007C0BD7" w:rsidRDefault="00FF395B" w:rsidP="007C0BD7">
            <w:pPr>
              <w:spacing w:before="0"/>
              <w:rPr>
                <w:sz w:val="18"/>
                <w:szCs w:val="18"/>
              </w:rPr>
            </w:pPr>
            <w:r w:rsidRPr="007C0BD7">
              <w:rPr>
                <w:sz w:val="18"/>
                <w:szCs w:val="18"/>
              </w:rPr>
              <w:lastRenderedPageBreak/>
              <w:t>1.4.</w:t>
            </w:r>
          </w:p>
        </w:tc>
        <w:tc>
          <w:tcPr>
            <w:tcW w:w="3075" w:type="dxa"/>
          </w:tcPr>
          <w:p w14:paraId="47485CBF" w14:textId="39EF61DB" w:rsidR="00FF395B" w:rsidRPr="00826168" w:rsidRDefault="00FF395B" w:rsidP="00826168">
            <w:pPr>
              <w:spacing w:before="0" w:line="240" w:lineRule="auto"/>
              <w:rPr>
                <w:sz w:val="18"/>
                <w:szCs w:val="18"/>
              </w:rPr>
            </w:pPr>
            <w:r w:rsidRPr="00826168">
              <w:rPr>
                <w:sz w:val="18"/>
                <w:szCs w:val="18"/>
              </w:rPr>
              <w:t>Attīstīt nodarbināto zināšanas un izpratni par  publiskās pārvaldes darbības pamatiem</w:t>
            </w:r>
          </w:p>
        </w:tc>
        <w:tc>
          <w:tcPr>
            <w:tcW w:w="1342" w:type="dxa"/>
          </w:tcPr>
          <w:p w14:paraId="3E1AE959" w14:textId="34ED25B3" w:rsidR="00FF395B" w:rsidRPr="009604E4" w:rsidRDefault="00FF395B" w:rsidP="009604E4">
            <w:pPr>
              <w:spacing w:before="0" w:line="240" w:lineRule="auto"/>
              <w:rPr>
                <w:color w:val="00B050"/>
                <w:sz w:val="18"/>
                <w:szCs w:val="18"/>
              </w:rPr>
            </w:pPr>
            <w:r w:rsidRPr="009604E4">
              <w:rPr>
                <w:sz w:val="18"/>
                <w:szCs w:val="18"/>
              </w:rPr>
              <w:t>VK, VAS, FM, TM</w:t>
            </w:r>
          </w:p>
        </w:tc>
        <w:tc>
          <w:tcPr>
            <w:tcW w:w="2036" w:type="dxa"/>
          </w:tcPr>
          <w:p w14:paraId="2976E3A2" w14:textId="140E2FDA" w:rsidR="00FF395B" w:rsidRPr="009604E4" w:rsidRDefault="00FF395B" w:rsidP="009604E4">
            <w:pPr>
              <w:spacing w:before="0" w:line="240" w:lineRule="auto"/>
              <w:rPr>
                <w:color w:val="00B050"/>
                <w:sz w:val="18"/>
                <w:szCs w:val="18"/>
              </w:rPr>
            </w:pPr>
            <w:r w:rsidRPr="009604E4">
              <w:rPr>
                <w:sz w:val="18"/>
                <w:szCs w:val="18"/>
              </w:rPr>
              <w:t>Valsts pārvaldes un pašvaldību iestādes</w:t>
            </w:r>
          </w:p>
        </w:tc>
        <w:tc>
          <w:tcPr>
            <w:tcW w:w="4243" w:type="dxa"/>
          </w:tcPr>
          <w:p w14:paraId="510791B2" w14:textId="77777777" w:rsidR="00FF395B" w:rsidRPr="00A3338B" w:rsidRDefault="00FF395B" w:rsidP="00624ED0">
            <w:pPr>
              <w:pStyle w:val="Sarakstarindkopa"/>
              <w:numPr>
                <w:ilvl w:val="0"/>
                <w:numId w:val="47"/>
              </w:numPr>
              <w:spacing w:before="0" w:line="240" w:lineRule="auto"/>
              <w:ind w:left="202" w:hanging="202"/>
              <w:rPr>
                <w:color w:val="auto"/>
                <w:sz w:val="18"/>
                <w:szCs w:val="18"/>
              </w:rPr>
            </w:pPr>
            <w:r w:rsidRPr="00A3338B">
              <w:rPr>
                <w:color w:val="auto"/>
                <w:sz w:val="18"/>
                <w:szCs w:val="18"/>
              </w:rPr>
              <w:t>Zināšanas ir apguvuši vismaz 50% no valsts pārvaldē nodarbināto kopējā skaita;</w:t>
            </w:r>
          </w:p>
          <w:p w14:paraId="2A6D3D52" w14:textId="3BF80861" w:rsidR="00FF395B" w:rsidRPr="00A3338B" w:rsidRDefault="00FF395B" w:rsidP="00624ED0">
            <w:pPr>
              <w:pStyle w:val="Sarakstarindkopa"/>
              <w:numPr>
                <w:ilvl w:val="0"/>
                <w:numId w:val="47"/>
              </w:numPr>
              <w:spacing w:before="0" w:line="240" w:lineRule="auto"/>
              <w:ind w:left="202" w:hanging="202"/>
              <w:rPr>
                <w:color w:val="auto"/>
                <w:sz w:val="18"/>
                <w:szCs w:val="18"/>
              </w:rPr>
            </w:pPr>
            <w:r w:rsidRPr="00A3338B">
              <w:rPr>
                <w:color w:val="auto"/>
                <w:sz w:val="18"/>
                <w:szCs w:val="18"/>
              </w:rPr>
              <w:t xml:space="preserve">Pašvaldību nodarbināto un to pārstāvēto pašvaldību skaits, kas ir </w:t>
            </w:r>
            <w:r w:rsidR="00AC146A">
              <w:rPr>
                <w:color w:val="auto"/>
                <w:sz w:val="18"/>
                <w:szCs w:val="18"/>
              </w:rPr>
              <w:t>apmeklējuši</w:t>
            </w:r>
            <w:r w:rsidRPr="00A3338B">
              <w:rPr>
                <w:color w:val="auto"/>
                <w:sz w:val="18"/>
                <w:szCs w:val="18"/>
              </w:rPr>
              <w:t xml:space="preserve"> mācības. </w:t>
            </w:r>
          </w:p>
        </w:tc>
        <w:tc>
          <w:tcPr>
            <w:tcW w:w="2018" w:type="dxa"/>
          </w:tcPr>
          <w:p w14:paraId="72F920D9" w14:textId="77777777" w:rsidR="009B23BA" w:rsidRPr="009B23BA" w:rsidRDefault="009B23BA" w:rsidP="00624ED0">
            <w:pPr>
              <w:pStyle w:val="Sarakstarindkopa"/>
              <w:numPr>
                <w:ilvl w:val="0"/>
                <w:numId w:val="67"/>
              </w:numPr>
              <w:spacing w:before="0" w:line="240" w:lineRule="auto"/>
              <w:ind w:left="181" w:hanging="199"/>
              <w:rPr>
                <w:color w:val="00B050"/>
                <w:sz w:val="18"/>
                <w:szCs w:val="18"/>
              </w:rPr>
            </w:pPr>
            <w:r w:rsidRPr="009B23BA">
              <w:rPr>
                <w:sz w:val="18"/>
                <w:szCs w:val="18"/>
              </w:rPr>
              <w:t>Valsts budžets</w:t>
            </w:r>
          </w:p>
          <w:p w14:paraId="3187C854" w14:textId="77777777" w:rsidR="009B23BA" w:rsidRPr="009B23BA" w:rsidRDefault="0093006B" w:rsidP="00624ED0">
            <w:pPr>
              <w:pStyle w:val="Sarakstarindkopa"/>
              <w:numPr>
                <w:ilvl w:val="0"/>
                <w:numId w:val="67"/>
              </w:numPr>
              <w:spacing w:before="0" w:line="240" w:lineRule="auto"/>
              <w:ind w:left="181" w:hanging="199"/>
              <w:rPr>
                <w:color w:val="00B050"/>
                <w:sz w:val="18"/>
                <w:szCs w:val="18"/>
              </w:rPr>
            </w:pPr>
            <w:r w:rsidRPr="009B23BA">
              <w:rPr>
                <w:sz w:val="18"/>
                <w:szCs w:val="18"/>
              </w:rPr>
              <w:t>P</w:t>
            </w:r>
            <w:r w:rsidR="00D07CF4" w:rsidRPr="009B23BA">
              <w:rPr>
                <w:sz w:val="18"/>
                <w:szCs w:val="18"/>
              </w:rPr>
              <w:t>ašvaldību budžets</w:t>
            </w:r>
          </w:p>
          <w:p w14:paraId="3BD63C98" w14:textId="7A769039" w:rsidR="00FF395B" w:rsidRPr="009B23BA" w:rsidRDefault="0093006B" w:rsidP="00624ED0">
            <w:pPr>
              <w:pStyle w:val="Sarakstarindkopa"/>
              <w:numPr>
                <w:ilvl w:val="0"/>
                <w:numId w:val="67"/>
              </w:numPr>
              <w:spacing w:before="0" w:line="240" w:lineRule="auto"/>
              <w:ind w:left="181" w:hanging="199"/>
              <w:rPr>
                <w:color w:val="00B050"/>
                <w:sz w:val="18"/>
                <w:szCs w:val="18"/>
              </w:rPr>
            </w:pPr>
            <w:r w:rsidRPr="009B23BA">
              <w:rPr>
                <w:sz w:val="18"/>
                <w:szCs w:val="18"/>
              </w:rPr>
              <w:t>Struktūrfondu finansējums</w:t>
            </w:r>
          </w:p>
        </w:tc>
      </w:tr>
      <w:tr w:rsidR="00546311" w:rsidRPr="00725800" w14:paraId="27435AE1" w14:textId="77777777" w:rsidTr="62984F8C">
        <w:tc>
          <w:tcPr>
            <w:tcW w:w="889" w:type="dxa"/>
          </w:tcPr>
          <w:p w14:paraId="29EC0FAF" w14:textId="77777777" w:rsidR="00FF395B" w:rsidRPr="007C0BD7" w:rsidRDefault="00FF395B" w:rsidP="007C0BD7">
            <w:pPr>
              <w:spacing w:before="0"/>
              <w:rPr>
                <w:sz w:val="18"/>
                <w:szCs w:val="18"/>
              </w:rPr>
            </w:pPr>
            <w:r w:rsidRPr="007C0BD7">
              <w:rPr>
                <w:sz w:val="18"/>
                <w:szCs w:val="18"/>
              </w:rPr>
              <w:t>1.5.</w:t>
            </w:r>
          </w:p>
        </w:tc>
        <w:tc>
          <w:tcPr>
            <w:tcW w:w="3075" w:type="dxa"/>
          </w:tcPr>
          <w:p w14:paraId="6022775A" w14:textId="006DB260" w:rsidR="00FF395B" w:rsidRPr="00826168" w:rsidRDefault="00FF395B" w:rsidP="00826168">
            <w:pPr>
              <w:spacing w:before="0" w:line="240" w:lineRule="auto"/>
              <w:rPr>
                <w:sz w:val="18"/>
                <w:szCs w:val="18"/>
              </w:rPr>
            </w:pPr>
            <w:r w:rsidRPr="00826168">
              <w:rPr>
                <w:sz w:val="18"/>
                <w:szCs w:val="18"/>
              </w:rPr>
              <w:t>Uzlabot iepirkumu sagatavošanu un īstenošanu efektīvai Kohēzijas politikas īstenošanai</w:t>
            </w:r>
          </w:p>
        </w:tc>
        <w:tc>
          <w:tcPr>
            <w:tcW w:w="1342" w:type="dxa"/>
          </w:tcPr>
          <w:p w14:paraId="25499C2D" w14:textId="6DA4DE15" w:rsidR="00FF395B" w:rsidRPr="009604E4" w:rsidRDefault="00FF395B" w:rsidP="009604E4">
            <w:pPr>
              <w:spacing w:before="0" w:line="240" w:lineRule="auto"/>
              <w:rPr>
                <w:color w:val="00B050"/>
                <w:sz w:val="18"/>
                <w:szCs w:val="18"/>
              </w:rPr>
            </w:pPr>
            <w:r w:rsidRPr="009604E4">
              <w:rPr>
                <w:sz w:val="18"/>
                <w:szCs w:val="18"/>
              </w:rPr>
              <w:t>FM, VK, VAS, IUB</w:t>
            </w:r>
          </w:p>
        </w:tc>
        <w:tc>
          <w:tcPr>
            <w:tcW w:w="2036" w:type="dxa"/>
          </w:tcPr>
          <w:p w14:paraId="13F93415" w14:textId="1BAA8995" w:rsidR="00FF395B" w:rsidRPr="009604E4" w:rsidRDefault="00FF395B" w:rsidP="009604E4">
            <w:pPr>
              <w:spacing w:before="0" w:line="240" w:lineRule="auto"/>
              <w:rPr>
                <w:color w:val="00B050"/>
                <w:sz w:val="18"/>
                <w:szCs w:val="18"/>
              </w:rPr>
            </w:pPr>
            <w:r w:rsidRPr="009604E4">
              <w:rPr>
                <w:sz w:val="18"/>
                <w:szCs w:val="18"/>
              </w:rPr>
              <w:t>Valsts pārvaldes iestādes</w:t>
            </w:r>
          </w:p>
          <w:p w14:paraId="5A4FB2EA" w14:textId="77777777" w:rsidR="00FF395B" w:rsidRPr="00826168" w:rsidRDefault="00FF395B" w:rsidP="009465DF">
            <w:pPr>
              <w:rPr>
                <w:sz w:val="18"/>
                <w:szCs w:val="18"/>
              </w:rPr>
            </w:pPr>
          </w:p>
          <w:p w14:paraId="3E8F9812" w14:textId="77777777" w:rsidR="00FF395B" w:rsidRPr="00826168" w:rsidRDefault="00FF395B" w:rsidP="009465DF">
            <w:pPr>
              <w:rPr>
                <w:sz w:val="18"/>
                <w:szCs w:val="18"/>
              </w:rPr>
            </w:pPr>
          </w:p>
        </w:tc>
        <w:tc>
          <w:tcPr>
            <w:tcW w:w="4243" w:type="dxa"/>
          </w:tcPr>
          <w:p w14:paraId="25C9B4F2" w14:textId="77777777" w:rsidR="00FF395B" w:rsidRPr="00A3338B" w:rsidRDefault="00FF395B" w:rsidP="00624ED0">
            <w:pPr>
              <w:pStyle w:val="Sarakstarindkopa"/>
              <w:numPr>
                <w:ilvl w:val="0"/>
                <w:numId w:val="48"/>
              </w:numPr>
              <w:spacing w:before="0" w:line="240" w:lineRule="auto"/>
              <w:ind w:left="228" w:hanging="228"/>
              <w:rPr>
                <w:color w:val="auto"/>
                <w:sz w:val="18"/>
                <w:szCs w:val="18"/>
              </w:rPr>
            </w:pPr>
            <w:r w:rsidRPr="00A3338B">
              <w:rPr>
                <w:color w:val="auto"/>
                <w:sz w:val="18"/>
                <w:szCs w:val="18"/>
              </w:rPr>
              <w:t>Zināšanas ir apguvuši vismaz 80% no iepirkumu speciālistu kopējā skaita;</w:t>
            </w:r>
          </w:p>
          <w:p w14:paraId="462F698D" w14:textId="77777777" w:rsidR="00FF395B" w:rsidRPr="00A3338B" w:rsidRDefault="00FF395B" w:rsidP="00624ED0">
            <w:pPr>
              <w:pStyle w:val="Sarakstarindkopa"/>
              <w:numPr>
                <w:ilvl w:val="0"/>
                <w:numId w:val="48"/>
              </w:numPr>
              <w:spacing w:before="0" w:line="240" w:lineRule="auto"/>
              <w:ind w:left="228" w:hanging="228"/>
              <w:rPr>
                <w:color w:val="auto"/>
                <w:sz w:val="18"/>
                <w:szCs w:val="18"/>
              </w:rPr>
            </w:pPr>
            <w:r w:rsidRPr="00A3338B">
              <w:rPr>
                <w:color w:val="auto"/>
                <w:sz w:val="18"/>
                <w:szCs w:val="18"/>
              </w:rPr>
              <w:t>Katrā resorā ir apmācīts iepirkumu eksperts, kurš sniedz atbalstu citiem resora speciālistiem.</w:t>
            </w:r>
          </w:p>
          <w:p w14:paraId="23F1248F" w14:textId="77777777" w:rsidR="00FF395B" w:rsidRPr="00A3338B" w:rsidRDefault="00FF395B" w:rsidP="009465DF">
            <w:pPr>
              <w:pStyle w:val="Sarakstarindkopa"/>
              <w:ind w:left="202"/>
              <w:rPr>
                <w:color w:val="auto"/>
                <w:sz w:val="18"/>
                <w:szCs w:val="18"/>
              </w:rPr>
            </w:pPr>
          </w:p>
        </w:tc>
        <w:tc>
          <w:tcPr>
            <w:tcW w:w="2018" w:type="dxa"/>
          </w:tcPr>
          <w:p w14:paraId="4ED99762" w14:textId="0C9160D9" w:rsidR="009B23BA" w:rsidRPr="009B23BA" w:rsidRDefault="001720B8" w:rsidP="00624ED0">
            <w:pPr>
              <w:pStyle w:val="Sarakstarindkopa"/>
              <w:numPr>
                <w:ilvl w:val="0"/>
                <w:numId w:val="65"/>
              </w:numPr>
              <w:spacing w:before="0" w:line="240" w:lineRule="auto"/>
              <w:ind w:left="164" w:hanging="142"/>
              <w:rPr>
                <w:color w:val="00B050"/>
                <w:sz w:val="18"/>
                <w:szCs w:val="18"/>
              </w:rPr>
            </w:pPr>
            <w:r w:rsidRPr="009B23BA">
              <w:rPr>
                <w:sz w:val="18"/>
                <w:szCs w:val="18"/>
              </w:rPr>
              <w:t>Struktūrfondu finansējum</w:t>
            </w:r>
            <w:r w:rsidR="009B23BA">
              <w:rPr>
                <w:sz w:val="18"/>
                <w:szCs w:val="18"/>
              </w:rPr>
              <w:t>s</w:t>
            </w:r>
          </w:p>
          <w:p w14:paraId="75144FB9" w14:textId="5BBBCDF8" w:rsidR="001720B8" w:rsidRPr="009B23BA" w:rsidRDefault="00222B3F" w:rsidP="00624ED0">
            <w:pPr>
              <w:pStyle w:val="Sarakstarindkopa"/>
              <w:numPr>
                <w:ilvl w:val="0"/>
                <w:numId w:val="65"/>
              </w:numPr>
              <w:spacing w:before="0" w:line="240" w:lineRule="auto"/>
              <w:ind w:left="164" w:hanging="142"/>
              <w:rPr>
                <w:color w:val="00B050"/>
                <w:sz w:val="18"/>
                <w:szCs w:val="18"/>
              </w:rPr>
            </w:pPr>
            <w:r w:rsidRPr="009B23BA">
              <w:rPr>
                <w:sz w:val="18"/>
                <w:szCs w:val="18"/>
              </w:rPr>
              <w:t>Tehniskā palīdzība</w:t>
            </w:r>
          </w:p>
        </w:tc>
      </w:tr>
      <w:tr w:rsidR="00546311" w14:paraId="21B9FD1A" w14:textId="77777777" w:rsidTr="62984F8C">
        <w:tc>
          <w:tcPr>
            <w:tcW w:w="889" w:type="dxa"/>
          </w:tcPr>
          <w:p w14:paraId="5E022827" w14:textId="77777777" w:rsidR="00FF395B" w:rsidRPr="007C0BD7" w:rsidRDefault="00FF395B" w:rsidP="007C0BD7">
            <w:pPr>
              <w:spacing w:before="0"/>
              <w:rPr>
                <w:sz w:val="18"/>
                <w:szCs w:val="18"/>
              </w:rPr>
            </w:pPr>
            <w:r w:rsidRPr="007C0BD7">
              <w:rPr>
                <w:sz w:val="18"/>
                <w:szCs w:val="18"/>
              </w:rPr>
              <w:t>1.6.</w:t>
            </w:r>
          </w:p>
        </w:tc>
        <w:tc>
          <w:tcPr>
            <w:tcW w:w="3075" w:type="dxa"/>
          </w:tcPr>
          <w:p w14:paraId="13CB45C6" w14:textId="67FDD55D" w:rsidR="00FF395B" w:rsidRPr="00826168" w:rsidRDefault="00FF395B" w:rsidP="00826168">
            <w:pPr>
              <w:spacing w:before="0" w:line="240" w:lineRule="auto"/>
              <w:rPr>
                <w:sz w:val="18"/>
                <w:szCs w:val="18"/>
              </w:rPr>
            </w:pPr>
            <w:r w:rsidRPr="00826168">
              <w:rPr>
                <w:sz w:val="18"/>
                <w:szCs w:val="18"/>
              </w:rPr>
              <w:t>Stiprināt tiesībsargājošo institūciju kapacitāti, lai pārraudzītu interešu konflikta, krāpšanās un korupcijas novēršanas problēmu risināšanu</w:t>
            </w:r>
          </w:p>
        </w:tc>
        <w:tc>
          <w:tcPr>
            <w:tcW w:w="1342" w:type="dxa"/>
          </w:tcPr>
          <w:p w14:paraId="78407C17" w14:textId="6CD531E6" w:rsidR="00FF395B" w:rsidRPr="009604E4" w:rsidRDefault="00FF395B" w:rsidP="009604E4">
            <w:pPr>
              <w:spacing w:before="0" w:line="240" w:lineRule="auto"/>
              <w:rPr>
                <w:color w:val="00B050"/>
                <w:sz w:val="18"/>
                <w:szCs w:val="18"/>
              </w:rPr>
            </w:pPr>
            <w:r w:rsidRPr="009604E4">
              <w:rPr>
                <w:sz w:val="18"/>
                <w:szCs w:val="18"/>
              </w:rPr>
              <w:t>VK, VAS, KNAB, TM, IEM</w:t>
            </w:r>
          </w:p>
        </w:tc>
        <w:tc>
          <w:tcPr>
            <w:tcW w:w="2036" w:type="dxa"/>
          </w:tcPr>
          <w:p w14:paraId="5CE58347" w14:textId="5486FEA3" w:rsidR="00FF395B" w:rsidRPr="009604E4" w:rsidRDefault="00FF395B" w:rsidP="009604E4">
            <w:pPr>
              <w:spacing w:before="0" w:line="240" w:lineRule="auto"/>
              <w:rPr>
                <w:color w:val="00B050"/>
                <w:sz w:val="18"/>
                <w:szCs w:val="18"/>
              </w:rPr>
            </w:pPr>
            <w:r w:rsidRPr="009604E4">
              <w:rPr>
                <w:sz w:val="18"/>
                <w:szCs w:val="18"/>
              </w:rPr>
              <w:t>Tiesībsargājošās institūcijas</w:t>
            </w:r>
          </w:p>
        </w:tc>
        <w:tc>
          <w:tcPr>
            <w:tcW w:w="4243" w:type="dxa"/>
          </w:tcPr>
          <w:p w14:paraId="334B6AA9" w14:textId="1E72B0E9" w:rsidR="00923003" w:rsidRPr="00A3338B" w:rsidRDefault="00613534" w:rsidP="00624ED0">
            <w:pPr>
              <w:pStyle w:val="Sarakstarindkopa"/>
              <w:numPr>
                <w:ilvl w:val="0"/>
                <w:numId w:val="57"/>
              </w:numPr>
              <w:spacing w:before="0" w:line="240" w:lineRule="auto"/>
              <w:ind w:left="312" w:hanging="312"/>
              <w:rPr>
                <w:color w:val="auto"/>
                <w:sz w:val="18"/>
                <w:szCs w:val="18"/>
              </w:rPr>
            </w:pPr>
            <w:r w:rsidRPr="00A3338B">
              <w:rPr>
                <w:color w:val="auto"/>
                <w:sz w:val="18"/>
                <w:szCs w:val="18"/>
              </w:rPr>
              <w:t>N</w:t>
            </w:r>
            <w:r w:rsidR="00EC628E" w:rsidRPr="00A3338B">
              <w:rPr>
                <w:color w:val="auto"/>
                <w:sz w:val="18"/>
                <w:szCs w:val="18"/>
              </w:rPr>
              <w:t xml:space="preserve">odrošināta profesionālā pilnveide vismaz 80% </w:t>
            </w:r>
            <w:r w:rsidR="64A4F7F8" w:rsidRPr="00A3338B">
              <w:rPr>
                <w:color w:val="auto"/>
                <w:sz w:val="18"/>
                <w:szCs w:val="18"/>
              </w:rPr>
              <w:t>tiesībsargājoš</w:t>
            </w:r>
            <w:r w:rsidR="68D48F07" w:rsidRPr="00A3338B">
              <w:rPr>
                <w:color w:val="auto"/>
                <w:sz w:val="18"/>
                <w:szCs w:val="18"/>
              </w:rPr>
              <w:t>ajās</w:t>
            </w:r>
            <w:r w:rsidR="64A4F7F8" w:rsidRPr="00A3338B">
              <w:rPr>
                <w:color w:val="auto"/>
                <w:sz w:val="18"/>
                <w:szCs w:val="18"/>
              </w:rPr>
              <w:t xml:space="preserve"> iestā</w:t>
            </w:r>
            <w:r w:rsidR="12FB1B41" w:rsidRPr="00A3338B">
              <w:rPr>
                <w:color w:val="auto"/>
                <w:sz w:val="18"/>
                <w:szCs w:val="18"/>
              </w:rPr>
              <w:t>dēs</w:t>
            </w:r>
            <w:r w:rsidR="00EC628E" w:rsidRPr="00A3338B">
              <w:rPr>
                <w:color w:val="auto"/>
                <w:sz w:val="18"/>
                <w:szCs w:val="18"/>
              </w:rPr>
              <w:t xml:space="preserve"> nodarbināto</w:t>
            </w:r>
            <w:r w:rsidR="00923003" w:rsidRPr="00A3338B">
              <w:rPr>
                <w:color w:val="auto"/>
                <w:sz w:val="18"/>
                <w:szCs w:val="18"/>
              </w:rPr>
              <w:t>;</w:t>
            </w:r>
            <w:r w:rsidR="00D9082D" w:rsidRPr="00A3338B">
              <w:rPr>
                <w:color w:val="auto"/>
                <w:sz w:val="18"/>
                <w:szCs w:val="18"/>
              </w:rPr>
              <w:t xml:space="preserve"> </w:t>
            </w:r>
          </w:p>
          <w:p w14:paraId="6BEA1D9F" w14:textId="4BA9F14B" w:rsidR="00FF395B" w:rsidRPr="00A3338B" w:rsidRDefault="00AC146A" w:rsidP="00624ED0">
            <w:pPr>
              <w:pStyle w:val="Sarakstarindkopa"/>
              <w:numPr>
                <w:ilvl w:val="0"/>
                <w:numId w:val="57"/>
              </w:numPr>
              <w:spacing w:before="0" w:line="240" w:lineRule="auto"/>
              <w:ind w:left="312" w:hanging="312"/>
              <w:rPr>
                <w:color w:val="auto"/>
                <w:sz w:val="18"/>
                <w:szCs w:val="18"/>
              </w:rPr>
            </w:pPr>
            <w:r>
              <w:rPr>
                <w:color w:val="auto"/>
                <w:sz w:val="18"/>
                <w:szCs w:val="18"/>
              </w:rPr>
              <w:t>Izveidots i</w:t>
            </w:r>
            <w:r w:rsidR="00EC628E" w:rsidRPr="00A3338B">
              <w:rPr>
                <w:color w:val="auto"/>
                <w:sz w:val="18"/>
                <w:szCs w:val="18"/>
              </w:rPr>
              <w:t xml:space="preserve">ekšējo treneru un mentoru </w:t>
            </w:r>
            <w:r w:rsidR="008A0B01" w:rsidRPr="00A3338B">
              <w:rPr>
                <w:color w:val="auto"/>
                <w:sz w:val="18"/>
                <w:szCs w:val="18"/>
              </w:rPr>
              <w:t>tīkls.</w:t>
            </w:r>
          </w:p>
        </w:tc>
        <w:tc>
          <w:tcPr>
            <w:tcW w:w="2018" w:type="dxa"/>
          </w:tcPr>
          <w:p w14:paraId="480E0A63" w14:textId="6C21A82B" w:rsidR="00284011" w:rsidRPr="00284011" w:rsidRDefault="00284011" w:rsidP="00624ED0">
            <w:pPr>
              <w:pStyle w:val="Sarakstarindkopa"/>
              <w:numPr>
                <w:ilvl w:val="0"/>
                <w:numId w:val="64"/>
              </w:numPr>
              <w:spacing w:before="0" w:line="240" w:lineRule="auto"/>
              <w:ind w:left="181" w:hanging="181"/>
              <w:rPr>
                <w:color w:val="00B050"/>
                <w:sz w:val="18"/>
                <w:szCs w:val="18"/>
              </w:rPr>
            </w:pPr>
            <w:r w:rsidRPr="00284011">
              <w:rPr>
                <w:sz w:val="18"/>
                <w:szCs w:val="18"/>
              </w:rPr>
              <w:t>RRF</w:t>
            </w:r>
          </w:p>
          <w:p w14:paraId="623D6BBC" w14:textId="3B74A8DA" w:rsidR="00284011" w:rsidRPr="00284011" w:rsidRDefault="00284011" w:rsidP="00624ED0">
            <w:pPr>
              <w:pStyle w:val="Sarakstarindkopa"/>
              <w:numPr>
                <w:ilvl w:val="0"/>
                <w:numId w:val="64"/>
              </w:numPr>
              <w:spacing w:before="0" w:line="240" w:lineRule="auto"/>
              <w:ind w:left="181" w:hanging="181"/>
              <w:rPr>
                <w:color w:val="00B050"/>
                <w:sz w:val="18"/>
                <w:szCs w:val="18"/>
              </w:rPr>
            </w:pPr>
            <w:r>
              <w:rPr>
                <w:sz w:val="18"/>
                <w:szCs w:val="18"/>
              </w:rPr>
              <w:t>Tehniskā palīdzība</w:t>
            </w:r>
          </w:p>
          <w:p w14:paraId="0F7F4D02" w14:textId="16E81E36" w:rsidR="00010D17" w:rsidRDefault="00010D17" w:rsidP="00010D17">
            <w:pPr>
              <w:spacing w:before="0"/>
            </w:pPr>
          </w:p>
        </w:tc>
      </w:tr>
      <w:tr w:rsidR="00546311" w:rsidRPr="00AA1EA3" w14:paraId="3934F23F" w14:textId="77777777" w:rsidTr="62984F8C">
        <w:tc>
          <w:tcPr>
            <w:tcW w:w="889" w:type="dxa"/>
          </w:tcPr>
          <w:p w14:paraId="772F8AD6" w14:textId="77777777" w:rsidR="00FF395B" w:rsidRPr="007C0BD7" w:rsidRDefault="00FF395B" w:rsidP="007C0BD7">
            <w:pPr>
              <w:spacing w:before="0"/>
              <w:rPr>
                <w:sz w:val="18"/>
                <w:szCs w:val="18"/>
              </w:rPr>
            </w:pPr>
            <w:r w:rsidRPr="007C0BD7">
              <w:rPr>
                <w:sz w:val="18"/>
                <w:szCs w:val="18"/>
              </w:rPr>
              <w:t>1.7.</w:t>
            </w:r>
          </w:p>
        </w:tc>
        <w:tc>
          <w:tcPr>
            <w:tcW w:w="3075" w:type="dxa"/>
          </w:tcPr>
          <w:p w14:paraId="75EE1D03" w14:textId="7B9BEB12" w:rsidR="00FF395B" w:rsidRPr="00826168" w:rsidRDefault="00FF395B" w:rsidP="00826168">
            <w:pPr>
              <w:spacing w:before="0" w:line="240" w:lineRule="auto"/>
              <w:rPr>
                <w:sz w:val="18"/>
                <w:szCs w:val="18"/>
              </w:rPr>
            </w:pPr>
            <w:r w:rsidRPr="00826168">
              <w:rPr>
                <w:sz w:val="18"/>
                <w:szCs w:val="18"/>
              </w:rPr>
              <w:t>Veicināt prasmju viendabību</w:t>
            </w:r>
            <w:r w:rsidR="00AC146A">
              <w:rPr>
                <w:sz w:val="18"/>
                <w:szCs w:val="18"/>
              </w:rPr>
              <w:t>,</w:t>
            </w:r>
            <w:r w:rsidRPr="00826168">
              <w:rPr>
                <w:sz w:val="18"/>
                <w:szCs w:val="18"/>
              </w:rPr>
              <w:t xml:space="preserve"> attīstību un pārnesi tiesībsargājošo institūciju starpā</w:t>
            </w:r>
          </w:p>
        </w:tc>
        <w:tc>
          <w:tcPr>
            <w:tcW w:w="1342" w:type="dxa"/>
          </w:tcPr>
          <w:p w14:paraId="4ADC043C" w14:textId="1CD7345C" w:rsidR="00FF395B" w:rsidRPr="009604E4" w:rsidRDefault="00FF395B" w:rsidP="009604E4">
            <w:pPr>
              <w:spacing w:before="0" w:line="240" w:lineRule="auto"/>
              <w:rPr>
                <w:color w:val="00B050"/>
                <w:sz w:val="18"/>
                <w:szCs w:val="18"/>
              </w:rPr>
            </w:pPr>
            <w:r w:rsidRPr="009604E4">
              <w:rPr>
                <w:sz w:val="18"/>
                <w:szCs w:val="18"/>
              </w:rPr>
              <w:t>KNAB. TM, IEM</w:t>
            </w:r>
          </w:p>
        </w:tc>
        <w:tc>
          <w:tcPr>
            <w:tcW w:w="2036" w:type="dxa"/>
          </w:tcPr>
          <w:p w14:paraId="759B4D48" w14:textId="0054032E" w:rsidR="00FF395B" w:rsidRPr="00624332" w:rsidRDefault="00FF395B" w:rsidP="00624332">
            <w:pPr>
              <w:spacing w:before="0" w:line="240" w:lineRule="auto"/>
              <w:rPr>
                <w:color w:val="00B050"/>
                <w:sz w:val="18"/>
                <w:szCs w:val="18"/>
              </w:rPr>
            </w:pPr>
            <w:r w:rsidRPr="00624332">
              <w:rPr>
                <w:sz w:val="18"/>
                <w:szCs w:val="18"/>
              </w:rPr>
              <w:t>Tiesībsargājošās institūcijas</w:t>
            </w:r>
          </w:p>
        </w:tc>
        <w:tc>
          <w:tcPr>
            <w:tcW w:w="4243" w:type="dxa"/>
          </w:tcPr>
          <w:p w14:paraId="1EEC220A" w14:textId="1F61879A" w:rsidR="00D00CCF" w:rsidRPr="00A3338B" w:rsidRDefault="00AC146A" w:rsidP="00624ED0">
            <w:pPr>
              <w:pStyle w:val="Sarakstarindkopa"/>
              <w:numPr>
                <w:ilvl w:val="0"/>
                <w:numId w:val="58"/>
              </w:numPr>
              <w:spacing w:before="0" w:line="240" w:lineRule="auto"/>
              <w:ind w:left="312"/>
              <w:rPr>
                <w:color w:val="auto"/>
                <w:sz w:val="18"/>
                <w:szCs w:val="18"/>
              </w:rPr>
            </w:pPr>
            <w:r>
              <w:rPr>
                <w:color w:val="auto"/>
                <w:sz w:val="18"/>
                <w:szCs w:val="18"/>
              </w:rPr>
              <w:t>Dalībnieku skaits k</w:t>
            </w:r>
            <w:r w:rsidR="00D00CCF" w:rsidRPr="00A3338B">
              <w:rPr>
                <w:color w:val="auto"/>
                <w:sz w:val="18"/>
                <w:szCs w:val="18"/>
              </w:rPr>
              <w:t>ompetencēs balstītu mācību moduļ</w:t>
            </w:r>
            <w:r w:rsidR="00893A16" w:rsidRPr="00A3338B">
              <w:rPr>
                <w:color w:val="auto"/>
                <w:sz w:val="18"/>
                <w:szCs w:val="18"/>
              </w:rPr>
              <w:t>os</w:t>
            </w:r>
            <w:r w:rsidR="00D00CCF" w:rsidRPr="00A3338B">
              <w:rPr>
                <w:color w:val="auto"/>
                <w:sz w:val="18"/>
                <w:szCs w:val="18"/>
              </w:rPr>
              <w:t>.</w:t>
            </w:r>
          </w:p>
          <w:p w14:paraId="61F0BB0A" w14:textId="0D3E0255" w:rsidR="00FF395B" w:rsidRPr="00A3338B" w:rsidRDefault="00FF395B" w:rsidP="00D07CF4">
            <w:pPr>
              <w:rPr>
                <w:color w:val="auto"/>
                <w:sz w:val="18"/>
                <w:szCs w:val="18"/>
              </w:rPr>
            </w:pPr>
          </w:p>
        </w:tc>
        <w:tc>
          <w:tcPr>
            <w:tcW w:w="2018" w:type="dxa"/>
          </w:tcPr>
          <w:p w14:paraId="75859E1A" w14:textId="77777777" w:rsidR="00284011" w:rsidRPr="002E78F2" w:rsidRDefault="00284011" w:rsidP="00624ED0">
            <w:pPr>
              <w:pStyle w:val="Sarakstarindkopa"/>
              <w:numPr>
                <w:ilvl w:val="0"/>
                <w:numId w:val="60"/>
              </w:numPr>
              <w:spacing w:before="0" w:line="240" w:lineRule="auto"/>
              <w:ind w:left="181" w:hanging="122"/>
              <w:rPr>
                <w:color w:val="00B050"/>
                <w:sz w:val="18"/>
                <w:szCs w:val="18"/>
              </w:rPr>
            </w:pPr>
            <w:r>
              <w:rPr>
                <w:sz w:val="18"/>
                <w:szCs w:val="18"/>
              </w:rPr>
              <w:t>RRF</w:t>
            </w:r>
          </w:p>
          <w:p w14:paraId="6B446072" w14:textId="37849668" w:rsidR="00FF395B" w:rsidRDefault="00FF395B" w:rsidP="00284011">
            <w:pPr>
              <w:spacing w:before="0"/>
            </w:pPr>
          </w:p>
        </w:tc>
      </w:tr>
      <w:tr w:rsidR="00866951" w:rsidRPr="00AA1EA3" w14:paraId="3566F74B" w14:textId="77777777" w:rsidTr="62984F8C">
        <w:tc>
          <w:tcPr>
            <w:tcW w:w="13603" w:type="dxa"/>
            <w:gridSpan w:val="6"/>
          </w:tcPr>
          <w:p w14:paraId="52B6444C" w14:textId="1DDFB1A5" w:rsidR="00866951" w:rsidRPr="00010D17" w:rsidRDefault="00346AC1" w:rsidP="00866951">
            <w:pPr>
              <w:spacing w:before="0"/>
              <w:rPr>
                <w:sz w:val="18"/>
                <w:szCs w:val="18"/>
              </w:rPr>
            </w:pPr>
            <w:r>
              <w:rPr>
                <w:b/>
                <w:bCs/>
                <w:sz w:val="20"/>
                <w:szCs w:val="20"/>
              </w:rPr>
              <w:t>2</w:t>
            </w:r>
            <w:r w:rsidR="00866951" w:rsidRPr="00AC47BF">
              <w:rPr>
                <w:b/>
                <w:bCs/>
                <w:sz w:val="20"/>
                <w:szCs w:val="20"/>
              </w:rPr>
              <w:t>.</w:t>
            </w:r>
            <w:r w:rsidR="009A1442">
              <w:rPr>
                <w:b/>
                <w:bCs/>
                <w:sz w:val="20"/>
                <w:szCs w:val="20"/>
              </w:rPr>
              <w:t xml:space="preserve"> </w:t>
            </w:r>
            <w:r w:rsidR="00866951" w:rsidRPr="00AC47BF">
              <w:rPr>
                <w:b/>
                <w:bCs/>
                <w:sz w:val="20"/>
                <w:szCs w:val="20"/>
              </w:rPr>
              <w:t xml:space="preserve">PRIORITĀTE: </w:t>
            </w:r>
            <w:r w:rsidR="00CF7C01">
              <w:rPr>
                <w:b/>
                <w:bCs/>
                <w:sz w:val="20"/>
                <w:szCs w:val="20"/>
              </w:rPr>
              <w:t>Inovācija un koprade modernai rīcībpolitikai un pakalpojumiem publiskajā pārvaldē</w:t>
            </w:r>
          </w:p>
        </w:tc>
      </w:tr>
      <w:tr w:rsidR="00BF6AED" w:rsidRPr="00AA1EA3" w14:paraId="65792E37" w14:textId="77777777" w:rsidTr="62984F8C">
        <w:tc>
          <w:tcPr>
            <w:tcW w:w="889" w:type="dxa"/>
          </w:tcPr>
          <w:p w14:paraId="032B28D8" w14:textId="5A8889D9" w:rsidR="00866951" w:rsidRPr="000410BC" w:rsidRDefault="00346AC1" w:rsidP="007C0BD7">
            <w:pPr>
              <w:spacing w:before="0"/>
              <w:rPr>
                <w:sz w:val="18"/>
                <w:szCs w:val="18"/>
              </w:rPr>
            </w:pPr>
            <w:r w:rsidRPr="000410BC">
              <w:rPr>
                <w:sz w:val="18"/>
                <w:szCs w:val="18"/>
              </w:rPr>
              <w:t>2.1.</w:t>
            </w:r>
          </w:p>
        </w:tc>
        <w:tc>
          <w:tcPr>
            <w:tcW w:w="3075" w:type="dxa"/>
          </w:tcPr>
          <w:p w14:paraId="29CAA9FB" w14:textId="28A1A741" w:rsidR="00866951" w:rsidRPr="00524124" w:rsidRDefault="00524124" w:rsidP="00866951">
            <w:pPr>
              <w:spacing w:before="0" w:line="240" w:lineRule="auto"/>
              <w:rPr>
                <w:sz w:val="18"/>
                <w:szCs w:val="18"/>
              </w:rPr>
            </w:pPr>
            <w:r w:rsidRPr="00524124">
              <w:rPr>
                <w:sz w:val="18"/>
                <w:szCs w:val="18"/>
              </w:rPr>
              <w:t>Sekmēt inovētspēju, īstenojot pasākumu kopumu, kas veicinās izpratnes veidošanu par inovāciju, dizaina domāšanu, datu analītiku, tehnoloģiju izmantošanu vai tml. zināšanām un prasmēm</w:t>
            </w:r>
          </w:p>
        </w:tc>
        <w:tc>
          <w:tcPr>
            <w:tcW w:w="1342" w:type="dxa"/>
          </w:tcPr>
          <w:p w14:paraId="5EE7CEE9" w14:textId="69F2D26D" w:rsidR="00866951" w:rsidRPr="004E00E1" w:rsidRDefault="00E035D5" w:rsidP="004E00E1">
            <w:pPr>
              <w:spacing w:before="0" w:line="240" w:lineRule="auto"/>
              <w:rPr>
                <w:color w:val="00B050"/>
                <w:sz w:val="18"/>
                <w:szCs w:val="18"/>
              </w:rPr>
            </w:pPr>
            <w:r w:rsidRPr="004E00E1">
              <w:rPr>
                <w:sz w:val="18"/>
                <w:szCs w:val="18"/>
              </w:rPr>
              <w:t>VK, VAS</w:t>
            </w:r>
          </w:p>
        </w:tc>
        <w:tc>
          <w:tcPr>
            <w:tcW w:w="2036" w:type="dxa"/>
          </w:tcPr>
          <w:p w14:paraId="7DF9B17C" w14:textId="3ACA1583" w:rsidR="00866951" w:rsidRPr="004E00E1" w:rsidRDefault="000D7C34" w:rsidP="004E00E1">
            <w:pPr>
              <w:pStyle w:val="Sarakstarindkopa"/>
              <w:spacing w:before="0" w:line="240" w:lineRule="auto"/>
              <w:ind w:left="86"/>
              <w:rPr>
                <w:color w:val="00B050"/>
                <w:sz w:val="18"/>
                <w:szCs w:val="18"/>
              </w:rPr>
            </w:pPr>
            <w:r w:rsidRPr="004E00E1">
              <w:rPr>
                <w:sz w:val="18"/>
                <w:szCs w:val="18"/>
              </w:rPr>
              <w:t>Valsts pārvaldes iestādes</w:t>
            </w:r>
          </w:p>
        </w:tc>
        <w:tc>
          <w:tcPr>
            <w:tcW w:w="4243" w:type="dxa"/>
          </w:tcPr>
          <w:p w14:paraId="329EAFA2" w14:textId="6CABFB21" w:rsidR="00866951" w:rsidRPr="00A3338B" w:rsidRDefault="00AB27EA" w:rsidP="00624ED0">
            <w:pPr>
              <w:pStyle w:val="Sarakstarindkopa"/>
              <w:numPr>
                <w:ilvl w:val="0"/>
                <w:numId w:val="59"/>
              </w:numPr>
              <w:spacing w:before="0" w:line="240" w:lineRule="auto"/>
              <w:ind w:left="312"/>
              <w:rPr>
                <w:color w:val="auto"/>
                <w:sz w:val="18"/>
                <w:szCs w:val="18"/>
              </w:rPr>
            </w:pPr>
            <w:r w:rsidRPr="00A3338B">
              <w:rPr>
                <w:color w:val="auto"/>
                <w:sz w:val="18"/>
                <w:szCs w:val="18"/>
              </w:rPr>
              <w:t>Apmācīti 30% no valsts tiešajā pārvaldē nodarbinātajiem par tādām tēmām kā dizaina domāšana, datu analītika, tehnoloģiju izmantošana, inovācijas prasmes utt.</w:t>
            </w:r>
            <w:r w:rsidR="002E78F2" w:rsidRPr="00A3338B">
              <w:rPr>
                <w:color w:val="auto"/>
                <w:sz w:val="18"/>
                <w:szCs w:val="18"/>
              </w:rPr>
              <w:t>;</w:t>
            </w:r>
          </w:p>
          <w:p w14:paraId="6F1AD103" w14:textId="3B455F69" w:rsidR="002E78F2" w:rsidRPr="002E78F2" w:rsidRDefault="002E78F2" w:rsidP="00624ED0">
            <w:pPr>
              <w:pStyle w:val="Sarakstarindkopa"/>
              <w:numPr>
                <w:ilvl w:val="0"/>
                <w:numId w:val="59"/>
              </w:numPr>
              <w:spacing w:before="0" w:line="240" w:lineRule="auto"/>
              <w:ind w:left="312"/>
              <w:rPr>
                <w:color w:val="00B050"/>
                <w:sz w:val="18"/>
                <w:szCs w:val="18"/>
              </w:rPr>
            </w:pPr>
            <w:r w:rsidRPr="00A3338B">
              <w:rPr>
                <w:color w:val="auto"/>
                <w:sz w:val="18"/>
                <w:szCs w:val="18"/>
              </w:rPr>
              <w:t>Apmācīti 20 līdz 30 aktīvie treneri, kas nodrošina mācīb</w:t>
            </w:r>
            <w:r w:rsidR="00AC146A">
              <w:rPr>
                <w:color w:val="auto"/>
                <w:sz w:val="18"/>
                <w:szCs w:val="18"/>
              </w:rPr>
              <w:t>as</w:t>
            </w:r>
            <w:r w:rsidRPr="00A3338B">
              <w:rPr>
                <w:color w:val="auto"/>
                <w:sz w:val="18"/>
                <w:szCs w:val="18"/>
              </w:rPr>
              <w:t xml:space="preserve"> citām iestādēm</w:t>
            </w:r>
            <w:r w:rsidR="00A3338B">
              <w:rPr>
                <w:color w:val="auto"/>
                <w:sz w:val="18"/>
                <w:szCs w:val="18"/>
              </w:rPr>
              <w:t>.</w:t>
            </w:r>
          </w:p>
        </w:tc>
        <w:tc>
          <w:tcPr>
            <w:tcW w:w="2018" w:type="dxa"/>
          </w:tcPr>
          <w:p w14:paraId="3F0F6750" w14:textId="2D18EDBA" w:rsidR="00896707" w:rsidRPr="00896707" w:rsidRDefault="00896707" w:rsidP="00624ED0">
            <w:pPr>
              <w:pStyle w:val="Sarakstarindkopa"/>
              <w:numPr>
                <w:ilvl w:val="0"/>
                <w:numId w:val="60"/>
              </w:numPr>
              <w:spacing w:before="0" w:line="240" w:lineRule="auto"/>
              <w:ind w:left="181" w:hanging="122"/>
              <w:rPr>
                <w:color w:val="00B050"/>
                <w:sz w:val="18"/>
                <w:szCs w:val="18"/>
              </w:rPr>
            </w:pPr>
            <w:r>
              <w:rPr>
                <w:sz w:val="18"/>
                <w:szCs w:val="18"/>
              </w:rPr>
              <w:t>Struktūrfondu finansējums</w:t>
            </w:r>
          </w:p>
          <w:p w14:paraId="3064B0C5" w14:textId="60E0E224" w:rsidR="00896707" w:rsidRPr="002E78F2" w:rsidRDefault="00896707" w:rsidP="00624ED0">
            <w:pPr>
              <w:pStyle w:val="Sarakstarindkopa"/>
              <w:numPr>
                <w:ilvl w:val="0"/>
                <w:numId w:val="60"/>
              </w:numPr>
              <w:spacing w:before="0" w:line="240" w:lineRule="auto"/>
              <w:ind w:left="181" w:hanging="122"/>
              <w:rPr>
                <w:color w:val="00B050"/>
                <w:sz w:val="18"/>
                <w:szCs w:val="18"/>
              </w:rPr>
            </w:pPr>
            <w:r>
              <w:rPr>
                <w:sz w:val="18"/>
                <w:szCs w:val="18"/>
              </w:rPr>
              <w:t>RRF</w:t>
            </w:r>
          </w:p>
          <w:p w14:paraId="72D160BD" w14:textId="77777777" w:rsidR="00866951" w:rsidRPr="00010D17" w:rsidRDefault="00866951" w:rsidP="00866951">
            <w:pPr>
              <w:spacing w:before="0"/>
              <w:rPr>
                <w:sz w:val="18"/>
                <w:szCs w:val="18"/>
              </w:rPr>
            </w:pPr>
          </w:p>
        </w:tc>
      </w:tr>
      <w:tr w:rsidR="00BF6AED" w:rsidRPr="00AA1EA3" w14:paraId="15339F57" w14:textId="77777777" w:rsidTr="62984F8C">
        <w:tc>
          <w:tcPr>
            <w:tcW w:w="889" w:type="dxa"/>
          </w:tcPr>
          <w:p w14:paraId="10E93F64" w14:textId="0862440E" w:rsidR="00866951" w:rsidRPr="000410BC" w:rsidRDefault="000410BC" w:rsidP="007C0BD7">
            <w:pPr>
              <w:spacing w:before="0"/>
              <w:rPr>
                <w:sz w:val="18"/>
                <w:szCs w:val="18"/>
              </w:rPr>
            </w:pPr>
            <w:r w:rsidRPr="000410BC">
              <w:rPr>
                <w:sz w:val="18"/>
                <w:szCs w:val="18"/>
              </w:rPr>
              <w:t>2.2.</w:t>
            </w:r>
          </w:p>
        </w:tc>
        <w:tc>
          <w:tcPr>
            <w:tcW w:w="3075" w:type="dxa"/>
          </w:tcPr>
          <w:p w14:paraId="5F319F04" w14:textId="11CADD39" w:rsidR="00866951" w:rsidRPr="004E00E1" w:rsidRDefault="004E00E1" w:rsidP="004E00E1">
            <w:pPr>
              <w:spacing w:before="0" w:line="240" w:lineRule="auto"/>
              <w:rPr>
                <w:sz w:val="18"/>
                <w:szCs w:val="18"/>
              </w:rPr>
            </w:pPr>
            <w:r w:rsidRPr="004E00E1">
              <w:rPr>
                <w:sz w:val="18"/>
                <w:szCs w:val="18"/>
              </w:rPr>
              <w:t>Attīstīt efektīvu atbalsta sistēmu publiskā sektora iestādēm inovācijas procesa atbalstam</w:t>
            </w:r>
          </w:p>
        </w:tc>
        <w:tc>
          <w:tcPr>
            <w:tcW w:w="1342" w:type="dxa"/>
          </w:tcPr>
          <w:p w14:paraId="0DAE456E" w14:textId="2E1AF36A" w:rsidR="00866951" w:rsidRPr="00110C78" w:rsidRDefault="004E00E1" w:rsidP="00110C78">
            <w:pPr>
              <w:spacing w:before="0" w:line="240" w:lineRule="auto"/>
              <w:rPr>
                <w:color w:val="00B050"/>
                <w:sz w:val="18"/>
                <w:szCs w:val="18"/>
              </w:rPr>
            </w:pPr>
            <w:r w:rsidRPr="00110C78">
              <w:rPr>
                <w:sz w:val="18"/>
                <w:szCs w:val="18"/>
              </w:rPr>
              <w:t>VK, VAS</w:t>
            </w:r>
          </w:p>
        </w:tc>
        <w:tc>
          <w:tcPr>
            <w:tcW w:w="2036" w:type="dxa"/>
          </w:tcPr>
          <w:p w14:paraId="71AA52CB" w14:textId="11312FFA" w:rsidR="00866951" w:rsidRPr="00110C78" w:rsidRDefault="00110C78" w:rsidP="00110C78">
            <w:pPr>
              <w:spacing w:before="0" w:line="240" w:lineRule="auto"/>
              <w:rPr>
                <w:color w:val="00B050"/>
                <w:sz w:val="18"/>
                <w:szCs w:val="18"/>
              </w:rPr>
            </w:pPr>
            <w:r w:rsidRPr="00110C78">
              <w:rPr>
                <w:sz w:val="18"/>
                <w:szCs w:val="18"/>
              </w:rPr>
              <w:t>Valsts pārvaldes iestādes</w:t>
            </w:r>
          </w:p>
        </w:tc>
        <w:tc>
          <w:tcPr>
            <w:tcW w:w="4243" w:type="dxa"/>
          </w:tcPr>
          <w:p w14:paraId="16BA6047" w14:textId="4987A516" w:rsidR="002A36E4" w:rsidRPr="002A36E4" w:rsidRDefault="002A36E4" w:rsidP="00624ED0">
            <w:pPr>
              <w:pStyle w:val="Sarakstarindkopa"/>
              <w:numPr>
                <w:ilvl w:val="0"/>
                <w:numId w:val="61"/>
              </w:numPr>
              <w:spacing w:before="0" w:line="240" w:lineRule="auto"/>
              <w:ind w:left="312"/>
              <w:rPr>
                <w:sz w:val="18"/>
                <w:szCs w:val="18"/>
              </w:rPr>
            </w:pPr>
            <w:r w:rsidRPr="002A36E4">
              <w:rPr>
                <w:sz w:val="18"/>
                <w:szCs w:val="18"/>
              </w:rPr>
              <w:t>Metodoloģijā apmācīto skaits vai metodoloģisko materiālu popularizēšanas pasākumu skaits;</w:t>
            </w:r>
          </w:p>
          <w:p w14:paraId="070C4223" w14:textId="77777777" w:rsidR="002A36E4" w:rsidRPr="002A36E4" w:rsidRDefault="002A36E4" w:rsidP="00624ED0">
            <w:pPr>
              <w:pStyle w:val="Sarakstarindkopa"/>
              <w:numPr>
                <w:ilvl w:val="0"/>
                <w:numId w:val="61"/>
              </w:numPr>
              <w:spacing w:before="0" w:line="240" w:lineRule="auto"/>
              <w:ind w:left="312"/>
              <w:rPr>
                <w:sz w:val="18"/>
                <w:szCs w:val="18"/>
              </w:rPr>
            </w:pPr>
            <w:r w:rsidRPr="002A36E4">
              <w:rPr>
                <w:sz w:val="18"/>
                <w:szCs w:val="18"/>
              </w:rPr>
              <w:t xml:space="preserve">Inovācijas tīklā iesaistīto iestāžu skaits; </w:t>
            </w:r>
          </w:p>
          <w:p w14:paraId="7C51F0FC" w14:textId="7ED99A08" w:rsidR="002A36E4" w:rsidRPr="002A36E4" w:rsidRDefault="000410BC" w:rsidP="00624ED0">
            <w:pPr>
              <w:pStyle w:val="Sarakstarindkopa"/>
              <w:numPr>
                <w:ilvl w:val="0"/>
                <w:numId w:val="61"/>
              </w:numPr>
              <w:spacing w:before="0" w:line="240" w:lineRule="auto"/>
              <w:ind w:left="312"/>
              <w:rPr>
                <w:sz w:val="18"/>
                <w:szCs w:val="18"/>
              </w:rPr>
            </w:pPr>
            <w:r>
              <w:rPr>
                <w:sz w:val="18"/>
                <w:szCs w:val="18"/>
              </w:rPr>
              <w:t>S</w:t>
            </w:r>
            <w:r w:rsidR="002A36E4" w:rsidRPr="002A36E4">
              <w:rPr>
                <w:sz w:val="18"/>
                <w:szCs w:val="18"/>
              </w:rPr>
              <w:t>ekmīgi ieviesto prototipu skaits;</w:t>
            </w:r>
          </w:p>
          <w:p w14:paraId="2E371AAD" w14:textId="6E96DD31" w:rsidR="00866951" w:rsidRPr="002A36E4" w:rsidRDefault="002A36E4" w:rsidP="00624ED0">
            <w:pPr>
              <w:pStyle w:val="Sarakstarindkopa"/>
              <w:numPr>
                <w:ilvl w:val="0"/>
                <w:numId w:val="61"/>
              </w:numPr>
              <w:spacing w:before="0" w:line="240" w:lineRule="auto"/>
              <w:ind w:left="312"/>
              <w:rPr>
                <w:color w:val="00B050"/>
                <w:sz w:val="18"/>
                <w:szCs w:val="18"/>
              </w:rPr>
            </w:pPr>
            <w:r w:rsidRPr="002A36E4">
              <w:rPr>
                <w:sz w:val="18"/>
                <w:szCs w:val="18"/>
              </w:rPr>
              <w:t>Īstenoto sprintu skaits VK Inovācijas laboratorijā.</w:t>
            </w:r>
          </w:p>
        </w:tc>
        <w:tc>
          <w:tcPr>
            <w:tcW w:w="2018" w:type="dxa"/>
          </w:tcPr>
          <w:p w14:paraId="637A50B6" w14:textId="77777777" w:rsidR="000410BC" w:rsidRPr="000410BC" w:rsidRDefault="000410BC" w:rsidP="00624ED0">
            <w:pPr>
              <w:pStyle w:val="Sarakstarindkopa"/>
              <w:numPr>
                <w:ilvl w:val="0"/>
                <w:numId w:val="63"/>
              </w:numPr>
              <w:spacing w:before="0" w:line="240" w:lineRule="auto"/>
              <w:ind w:left="181" w:hanging="142"/>
              <w:rPr>
                <w:color w:val="00B050"/>
                <w:sz w:val="18"/>
                <w:szCs w:val="18"/>
              </w:rPr>
            </w:pPr>
            <w:r w:rsidRPr="000410BC">
              <w:rPr>
                <w:sz w:val="18"/>
                <w:szCs w:val="18"/>
              </w:rPr>
              <w:t>Struktūrfondu finansējums</w:t>
            </w:r>
          </w:p>
          <w:p w14:paraId="006ED978" w14:textId="6CE33522" w:rsidR="000410BC" w:rsidRPr="000410BC" w:rsidRDefault="000410BC" w:rsidP="00624ED0">
            <w:pPr>
              <w:pStyle w:val="Sarakstarindkopa"/>
              <w:numPr>
                <w:ilvl w:val="0"/>
                <w:numId w:val="63"/>
              </w:numPr>
              <w:spacing w:before="0" w:line="240" w:lineRule="auto"/>
              <w:ind w:left="181" w:hanging="142"/>
              <w:rPr>
                <w:color w:val="00B050"/>
                <w:sz w:val="18"/>
                <w:szCs w:val="18"/>
              </w:rPr>
            </w:pPr>
            <w:r w:rsidRPr="000410BC">
              <w:rPr>
                <w:sz w:val="18"/>
                <w:szCs w:val="18"/>
              </w:rPr>
              <w:t>RRF</w:t>
            </w:r>
          </w:p>
          <w:p w14:paraId="13072C1A" w14:textId="77777777" w:rsidR="00866951" w:rsidRPr="00010D17" w:rsidRDefault="00866951" w:rsidP="00866951">
            <w:pPr>
              <w:spacing w:before="0"/>
              <w:rPr>
                <w:sz w:val="18"/>
                <w:szCs w:val="18"/>
              </w:rPr>
            </w:pPr>
          </w:p>
        </w:tc>
      </w:tr>
      <w:tr w:rsidR="00BF6AED" w:rsidRPr="00AA1EA3" w14:paraId="707BB52D" w14:textId="77777777" w:rsidTr="62984F8C">
        <w:tc>
          <w:tcPr>
            <w:tcW w:w="889" w:type="dxa"/>
          </w:tcPr>
          <w:p w14:paraId="05A5FCF3" w14:textId="7D60D347" w:rsidR="00866951" w:rsidRPr="00B96C85" w:rsidRDefault="00B96C85" w:rsidP="007C0BD7">
            <w:pPr>
              <w:spacing w:before="0"/>
              <w:rPr>
                <w:sz w:val="18"/>
                <w:szCs w:val="18"/>
              </w:rPr>
            </w:pPr>
            <w:r w:rsidRPr="00B96C85">
              <w:rPr>
                <w:sz w:val="18"/>
                <w:szCs w:val="18"/>
              </w:rPr>
              <w:lastRenderedPageBreak/>
              <w:t>2.3.</w:t>
            </w:r>
          </w:p>
        </w:tc>
        <w:tc>
          <w:tcPr>
            <w:tcW w:w="3075" w:type="dxa"/>
          </w:tcPr>
          <w:p w14:paraId="4BE5BCA2" w14:textId="5F07C6CF" w:rsidR="00866951" w:rsidRPr="007C0BD7" w:rsidRDefault="007C0BD7" w:rsidP="00866951">
            <w:pPr>
              <w:spacing w:before="0" w:line="240" w:lineRule="auto"/>
              <w:rPr>
                <w:sz w:val="18"/>
                <w:szCs w:val="18"/>
              </w:rPr>
            </w:pPr>
            <w:r w:rsidRPr="007C0BD7">
              <w:rPr>
                <w:sz w:val="18"/>
                <w:szCs w:val="18"/>
              </w:rPr>
              <w:t>Veicināt zināšanu un prakses pārnesi</w:t>
            </w:r>
          </w:p>
        </w:tc>
        <w:tc>
          <w:tcPr>
            <w:tcW w:w="1342" w:type="dxa"/>
          </w:tcPr>
          <w:p w14:paraId="47828232" w14:textId="02CB47CC" w:rsidR="00866951" w:rsidRPr="00D22B98" w:rsidRDefault="00D22B98" w:rsidP="00D22B98">
            <w:pPr>
              <w:spacing w:before="0" w:line="240" w:lineRule="auto"/>
              <w:rPr>
                <w:color w:val="00B050"/>
                <w:sz w:val="18"/>
                <w:szCs w:val="18"/>
              </w:rPr>
            </w:pPr>
            <w:r w:rsidRPr="00D22B98">
              <w:rPr>
                <w:sz w:val="18"/>
                <w:szCs w:val="18"/>
              </w:rPr>
              <w:t>VK, VAS, EM, IZM, KM, PKC, LIAA, RTU, LU, Saeimas analītiskais dienests</w:t>
            </w:r>
          </w:p>
        </w:tc>
        <w:tc>
          <w:tcPr>
            <w:tcW w:w="2036" w:type="dxa"/>
          </w:tcPr>
          <w:p w14:paraId="122010FE" w14:textId="2EA950E7" w:rsidR="00D0454E" w:rsidRPr="00D0454E" w:rsidRDefault="00D0454E" w:rsidP="00D0454E">
            <w:pPr>
              <w:spacing w:before="0" w:line="240" w:lineRule="auto"/>
              <w:rPr>
                <w:color w:val="00B050"/>
                <w:sz w:val="18"/>
                <w:szCs w:val="18"/>
              </w:rPr>
            </w:pPr>
            <w:r w:rsidRPr="00D0454E">
              <w:rPr>
                <w:sz w:val="18"/>
                <w:szCs w:val="18"/>
              </w:rPr>
              <w:t>Valsts pārvaldes  un pašvaldību iestādes</w:t>
            </w:r>
          </w:p>
          <w:p w14:paraId="74C98EDA" w14:textId="77777777" w:rsidR="00866951" w:rsidRPr="00D0454E" w:rsidRDefault="00866951" w:rsidP="00866951">
            <w:pPr>
              <w:rPr>
                <w:sz w:val="18"/>
                <w:szCs w:val="18"/>
              </w:rPr>
            </w:pPr>
          </w:p>
        </w:tc>
        <w:tc>
          <w:tcPr>
            <w:tcW w:w="4243" w:type="dxa"/>
          </w:tcPr>
          <w:p w14:paraId="1E6DD697" w14:textId="77777777" w:rsidR="00847CAE" w:rsidRPr="00847CAE" w:rsidRDefault="00847CAE" w:rsidP="00624ED0">
            <w:pPr>
              <w:pStyle w:val="Sarakstarindkopa"/>
              <w:numPr>
                <w:ilvl w:val="0"/>
                <w:numId w:val="62"/>
              </w:numPr>
              <w:spacing w:before="0" w:line="240" w:lineRule="auto"/>
              <w:ind w:left="312"/>
              <w:rPr>
                <w:sz w:val="18"/>
                <w:szCs w:val="18"/>
              </w:rPr>
            </w:pPr>
            <w:r w:rsidRPr="00847CAE">
              <w:rPr>
                <w:sz w:val="18"/>
                <w:szCs w:val="18"/>
              </w:rPr>
              <w:t>Metodoloģijā apmācīto skaits vai metodoloģisko materiālu popularizēšanas pasākumu skaits;</w:t>
            </w:r>
          </w:p>
          <w:p w14:paraId="737A4777" w14:textId="76CE243C" w:rsidR="00866951" w:rsidRPr="00D00CCF" w:rsidRDefault="00847CAE" w:rsidP="00624ED0">
            <w:pPr>
              <w:pStyle w:val="Sarakstarindkopa"/>
              <w:numPr>
                <w:ilvl w:val="0"/>
                <w:numId w:val="62"/>
              </w:numPr>
              <w:spacing w:before="0" w:line="240" w:lineRule="auto"/>
              <w:ind w:left="312"/>
              <w:rPr>
                <w:color w:val="00B050"/>
                <w:sz w:val="18"/>
                <w:szCs w:val="18"/>
              </w:rPr>
            </w:pPr>
            <w:r w:rsidRPr="00847CAE">
              <w:rPr>
                <w:sz w:val="18"/>
                <w:szCs w:val="18"/>
              </w:rPr>
              <w:t>Ietekmes pušu novērtējums.</w:t>
            </w:r>
          </w:p>
        </w:tc>
        <w:tc>
          <w:tcPr>
            <w:tcW w:w="2018" w:type="dxa"/>
          </w:tcPr>
          <w:p w14:paraId="4005A133" w14:textId="77777777" w:rsidR="00335A55" w:rsidRPr="00335A55" w:rsidRDefault="00847CAE" w:rsidP="00624ED0">
            <w:pPr>
              <w:pStyle w:val="Sarakstarindkopa"/>
              <w:numPr>
                <w:ilvl w:val="0"/>
                <w:numId w:val="68"/>
              </w:numPr>
              <w:spacing w:before="0" w:line="240" w:lineRule="auto"/>
              <w:ind w:left="181" w:hanging="181"/>
              <w:rPr>
                <w:color w:val="00B050"/>
                <w:sz w:val="18"/>
                <w:szCs w:val="18"/>
              </w:rPr>
            </w:pPr>
            <w:r w:rsidRPr="00335A55">
              <w:rPr>
                <w:sz w:val="18"/>
                <w:szCs w:val="18"/>
              </w:rPr>
              <w:t>Struktūrfondu finansējums</w:t>
            </w:r>
          </w:p>
          <w:p w14:paraId="2991827B" w14:textId="34C33644" w:rsidR="00847CAE" w:rsidRPr="00335A55" w:rsidRDefault="00847CAE" w:rsidP="00624ED0">
            <w:pPr>
              <w:pStyle w:val="Sarakstarindkopa"/>
              <w:numPr>
                <w:ilvl w:val="0"/>
                <w:numId w:val="68"/>
              </w:numPr>
              <w:spacing w:before="0" w:line="240" w:lineRule="auto"/>
              <w:ind w:left="181" w:hanging="181"/>
              <w:rPr>
                <w:color w:val="00B050"/>
                <w:sz w:val="18"/>
                <w:szCs w:val="18"/>
              </w:rPr>
            </w:pPr>
            <w:r w:rsidRPr="00335A55">
              <w:rPr>
                <w:sz w:val="18"/>
                <w:szCs w:val="18"/>
              </w:rPr>
              <w:t>RRF</w:t>
            </w:r>
          </w:p>
          <w:p w14:paraId="35148D41" w14:textId="77777777" w:rsidR="00866951" w:rsidRPr="00010D17" w:rsidRDefault="00866951" w:rsidP="00866951">
            <w:pPr>
              <w:spacing w:before="0"/>
              <w:rPr>
                <w:sz w:val="18"/>
                <w:szCs w:val="18"/>
              </w:rPr>
            </w:pPr>
          </w:p>
        </w:tc>
      </w:tr>
      <w:tr w:rsidR="007030AD" w:rsidRPr="00AA1EA3" w14:paraId="7BA8976C" w14:textId="77777777" w:rsidTr="62984F8C">
        <w:tc>
          <w:tcPr>
            <w:tcW w:w="889" w:type="dxa"/>
          </w:tcPr>
          <w:p w14:paraId="6DEEB8B9" w14:textId="04808DE4" w:rsidR="007C0ADC" w:rsidRPr="00335A55" w:rsidRDefault="007C0ADC" w:rsidP="007C0ADC">
            <w:pPr>
              <w:spacing w:before="0"/>
              <w:rPr>
                <w:sz w:val="18"/>
                <w:szCs w:val="18"/>
              </w:rPr>
            </w:pPr>
            <w:r w:rsidRPr="00335A55">
              <w:rPr>
                <w:sz w:val="18"/>
                <w:szCs w:val="18"/>
              </w:rPr>
              <w:t>2.4.</w:t>
            </w:r>
          </w:p>
        </w:tc>
        <w:tc>
          <w:tcPr>
            <w:tcW w:w="3075" w:type="dxa"/>
          </w:tcPr>
          <w:p w14:paraId="7A317F46" w14:textId="65FB783E" w:rsidR="007C0ADC" w:rsidRPr="007C0ADC" w:rsidRDefault="007C0ADC" w:rsidP="007C0ADC">
            <w:pPr>
              <w:spacing w:before="0" w:line="240" w:lineRule="auto"/>
              <w:rPr>
                <w:sz w:val="18"/>
                <w:szCs w:val="18"/>
              </w:rPr>
            </w:pPr>
            <w:r w:rsidRPr="007C0ADC">
              <w:rPr>
                <w:sz w:val="18"/>
                <w:szCs w:val="18"/>
              </w:rPr>
              <w:t>Popularizēt un proaktīvi dalīties inovācijas pieredzē</w:t>
            </w:r>
          </w:p>
        </w:tc>
        <w:tc>
          <w:tcPr>
            <w:tcW w:w="1342" w:type="dxa"/>
          </w:tcPr>
          <w:p w14:paraId="57EC9A30" w14:textId="12F0E3B5" w:rsidR="007C0ADC" w:rsidRPr="00BF6AED" w:rsidRDefault="007C0ADC" w:rsidP="00BF6AED">
            <w:pPr>
              <w:spacing w:before="0" w:line="240" w:lineRule="auto"/>
              <w:rPr>
                <w:color w:val="00B050"/>
                <w:sz w:val="18"/>
                <w:szCs w:val="18"/>
              </w:rPr>
            </w:pPr>
            <w:r w:rsidRPr="00BF6AED">
              <w:rPr>
                <w:sz w:val="18"/>
                <w:szCs w:val="18"/>
              </w:rPr>
              <w:t>VK, VAS</w:t>
            </w:r>
          </w:p>
        </w:tc>
        <w:tc>
          <w:tcPr>
            <w:tcW w:w="2036" w:type="dxa"/>
          </w:tcPr>
          <w:p w14:paraId="2AE403B9" w14:textId="69AC1EE8" w:rsidR="007C0ADC" w:rsidRPr="00BF6AED" w:rsidRDefault="007C0ADC" w:rsidP="00BF6AED">
            <w:pPr>
              <w:spacing w:before="0" w:line="240" w:lineRule="auto"/>
              <w:rPr>
                <w:color w:val="00B050"/>
                <w:sz w:val="18"/>
                <w:szCs w:val="18"/>
              </w:rPr>
            </w:pPr>
            <w:r w:rsidRPr="00BF6AED">
              <w:rPr>
                <w:sz w:val="18"/>
                <w:szCs w:val="18"/>
              </w:rPr>
              <w:t>Valsts pārvaldes iestādes</w:t>
            </w:r>
          </w:p>
        </w:tc>
        <w:tc>
          <w:tcPr>
            <w:tcW w:w="4243" w:type="dxa"/>
          </w:tcPr>
          <w:p w14:paraId="6E1AC4E7" w14:textId="77777777" w:rsidR="007C0ADC" w:rsidRPr="00784215" w:rsidRDefault="00C7503A" w:rsidP="00624ED0">
            <w:pPr>
              <w:pStyle w:val="Sarakstarindkopa"/>
              <w:numPr>
                <w:ilvl w:val="0"/>
                <w:numId w:val="69"/>
              </w:numPr>
              <w:spacing w:before="0" w:line="240" w:lineRule="auto"/>
              <w:ind w:left="156" w:hanging="218"/>
              <w:rPr>
                <w:color w:val="auto"/>
                <w:sz w:val="18"/>
                <w:szCs w:val="18"/>
              </w:rPr>
            </w:pPr>
            <w:r w:rsidRPr="00784215">
              <w:rPr>
                <w:color w:val="auto"/>
                <w:sz w:val="18"/>
                <w:szCs w:val="18"/>
              </w:rPr>
              <w:t>V</w:t>
            </w:r>
            <w:r w:rsidR="004668B6" w:rsidRPr="00784215">
              <w:rPr>
                <w:color w:val="auto"/>
                <w:sz w:val="18"/>
                <w:szCs w:val="18"/>
              </w:rPr>
              <w:t>alsts pārvaldes inovācijas laboratorija</w:t>
            </w:r>
            <w:r w:rsidRPr="00784215">
              <w:rPr>
                <w:color w:val="auto"/>
                <w:sz w:val="18"/>
                <w:szCs w:val="18"/>
              </w:rPr>
              <w:t xml:space="preserve">s </w:t>
            </w:r>
            <w:r w:rsidR="00716872" w:rsidRPr="00784215">
              <w:rPr>
                <w:color w:val="auto"/>
                <w:sz w:val="18"/>
                <w:szCs w:val="18"/>
              </w:rPr>
              <w:t>pasākumu skaits;</w:t>
            </w:r>
          </w:p>
          <w:p w14:paraId="086F9359" w14:textId="159B9AEE" w:rsidR="00C7503A" w:rsidRPr="004668B6" w:rsidRDefault="00784215" w:rsidP="00624ED0">
            <w:pPr>
              <w:pStyle w:val="Sarakstarindkopa"/>
              <w:numPr>
                <w:ilvl w:val="0"/>
                <w:numId w:val="69"/>
              </w:numPr>
              <w:spacing w:before="0" w:line="240" w:lineRule="auto"/>
              <w:ind w:left="156" w:hanging="218"/>
              <w:rPr>
                <w:color w:val="00B050"/>
                <w:sz w:val="18"/>
                <w:szCs w:val="18"/>
              </w:rPr>
            </w:pPr>
            <w:r w:rsidRPr="00784215">
              <w:rPr>
                <w:color w:val="auto"/>
                <w:sz w:val="18"/>
                <w:szCs w:val="18"/>
              </w:rPr>
              <w:t>Aktivitātēs iesaistīto iestāžu skaits.</w:t>
            </w:r>
          </w:p>
        </w:tc>
        <w:tc>
          <w:tcPr>
            <w:tcW w:w="2018" w:type="dxa"/>
          </w:tcPr>
          <w:p w14:paraId="1EA0E9B4" w14:textId="77777777" w:rsidR="004668B6" w:rsidRPr="00335A55" w:rsidRDefault="004668B6" w:rsidP="00624ED0">
            <w:pPr>
              <w:pStyle w:val="Sarakstarindkopa"/>
              <w:numPr>
                <w:ilvl w:val="0"/>
                <w:numId w:val="68"/>
              </w:numPr>
              <w:spacing w:before="0" w:line="240" w:lineRule="auto"/>
              <w:ind w:left="181" w:hanging="181"/>
              <w:rPr>
                <w:color w:val="00B050"/>
                <w:sz w:val="18"/>
                <w:szCs w:val="18"/>
              </w:rPr>
            </w:pPr>
            <w:r w:rsidRPr="00335A55">
              <w:rPr>
                <w:sz w:val="18"/>
                <w:szCs w:val="18"/>
              </w:rPr>
              <w:t>Struktūrfondu finansējums</w:t>
            </w:r>
          </w:p>
          <w:p w14:paraId="3B746738" w14:textId="3E7BE6A5" w:rsidR="007C0ADC" w:rsidRPr="004668B6" w:rsidRDefault="004668B6" w:rsidP="00624ED0">
            <w:pPr>
              <w:pStyle w:val="Sarakstarindkopa"/>
              <w:numPr>
                <w:ilvl w:val="0"/>
                <w:numId w:val="68"/>
              </w:numPr>
              <w:spacing w:before="0" w:line="240" w:lineRule="auto"/>
              <w:ind w:left="181" w:hanging="181"/>
              <w:rPr>
                <w:color w:val="00B050"/>
                <w:sz w:val="18"/>
                <w:szCs w:val="18"/>
              </w:rPr>
            </w:pPr>
            <w:r w:rsidRPr="00335A55">
              <w:rPr>
                <w:sz w:val="18"/>
                <w:szCs w:val="18"/>
              </w:rPr>
              <w:t>RRF</w:t>
            </w:r>
          </w:p>
        </w:tc>
      </w:tr>
      <w:tr w:rsidR="00784215" w:rsidRPr="00AA1EA3" w14:paraId="268DE4A6" w14:textId="77777777" w:rsidTr="62984F8C">
        <w:tc>
          <w:tcPr>
            <w:tcW w:w="13603" w:type="dxa"/>
            <w:gridSpan w:val="6"/>
          </w:tcPr>
          <w:p w14:paraId="1977DE0A" w14:textId="54F26658" w:rsidR="00784215" w:rsidRPr="00010D17" w:rsidRDefault="00784215" w:rsidP="00784215">
            <w:pPr>
              <w:spacing w:before="0"/>
              <w:rPr>
                <w:sz w:val="18"/>
                <w:szCs w:val="18"/>
              </w:rPr>
            </w:pPr>
            <w:r>
              <w:rPr>
                <w:b/>
                <w:bCs/>
                <w:sz w:val="20"/>
                <w:szCs w:val="20"/>
              </w:rPr>
              <w:t>3</w:t>
            </w:r>
            <w:r w:rsidRPr="00AC47BF">
              <w:rPr>
                <w:b/>
                <w:bCs/>
                <w:sz w:val="20"/>
                <w:szCs w:val="20"/>
              </w:rPr>
              <w:t>.</w:t>
            </w:r>
            <w:r w:rsidR="009A1442">
              <w:rPr>
                <w:b/>
                <w:bCs/>
                <w:sz w:val="20"/>
                <w:szCs w:val="20"/>
              </w:rPr>
              <w:t xml:space="preserve"> </w:t>
            </w:r>
            <w:r w:rsidRPr="00AC47BF">
              <w:rPr>
                <w:b/>
                <w:bCs/>
                <w:sz w:val="20"/>
                <w:szCs w:val="20"/>
              </w:rPr>
              <w:t>PRIORITĀTE:</w:t>
            </w:r>
            <w:r w:rsidR="008B2C8A">
              <w:rPr>
                <w:b/>
                <w:bCs/>
                <w:sz w:val="20"/>
                <w:szCs w:val="20"/>
              </w:rPr>
              <w:t xml:space="preserve"> Līderība un </w:t>
            </w:r>
            <w:r w:rsidR="005A0C6E">
              <w:rPr>
                <w:b/>
                <w:bCs/>
                <w:sz w:val="20"/>
                <w:szCs w:val="20"/>
              </w:rPr>
              <w:t>efektīva pārmaiņu vadība</w:t>
            </w:r>
          </w:p>
        </w:tc>
      </w:tr>
      <w:tr w:rsidR="007030AD" w:rsidRPr="00AA1EA3" w14:paraId="63595644" w14:textId="77777777" w:rsidTr="62984F8C">
        <w:tc>
          <w:tcPr>
            <w:tcW w:w="889" w:type="dxa"/>
          </w:tcPr>
          <w:p w14:paraId="7B00A6EF" w14:textId="17978EA2" w:rsidR="00546311" w:rsidRPr="00C1677B" w:rsidRDefault="00546311" w:rsidP="00546311">
            <w:pPr>
              <w:spacing w:before="0"/>
              <w:rPr>
                <w:sz w:val="18"/>
                <w:szCs w:val="18"/>
              </w:rPr>
            </w:pPr>
            <w:r>
              <w:rPr>
                <w:sz w:val="18"/>
                <w:szCs w:val="18"/>
              </w:rPr>
              <w:t>3.1.</w:t>
            </w:r>
          </w:p>
        </w:tc>
        <w:tc>
          <w:tcPr>
            <w:tcW w:w="3075" w:type="dxa"/>
          </w:tcPr>
          <w:p w14:paraId="63110BC5" w14:textId="03493CF2" w:rsidR="00546311" w:rsidRPr="00C1677B" w:rsidRDefault="00546311" w:rsidP="00546311">
            <w:pPr>
              <w:spacing w:before="0" w:line="240" w:lineRule="auto"/>
              <w:rPr>
                <w:sz w:val="18"/>
                <w:szCs w:val="18"/>
              </w:rPr>
            </w:pPr>
            <w:r w:rsidRPr="00C1677B">
              <w:rPr>
                <w:rFonts w:eastAsia="Times New Roman" w:cs="Times New Roman"/>
                <w:sz w:val="18"/>
                <w:szCs w:val="18"/>
              </w:rPr>
              <w:t>Stiprināt stratēģiskās līderības kapacitāti atbilstoši mūsdienu prasībām un nākotnes vajadzībām</w:t>
            </w:r>
          </w:p>
        </w:tc>
        <w:tc>
          <w:tcPr>
            <w:tcW w:w="1342" w:type="dxa"/>
          </w:tcPr>
          <w:p w14:paraId="1FFD629B" w14:textId="048BA65A" w:rsidR="00546311" w:rsidRPr="00546311" w:rsidRDefault="00546311" w:rsidP="00546311">
            <w:pPr>
              <w:spacing w:before="0" w:line="240" w:lineRule="auto"/>
              <w:rPr>
                <w:color w:val="00B050"/>
                <w:sz w:val="18"/>
                <w:szCs w:val="18"/>
              </w:rPr>
            </w:pPr>
            <w:r w:rsidRPr="00546311">
              <w:rPr>
                <w:sz w:val="18"/>
                <w:szCs w:val="18"/>
              </w:rPr>
              <w:t>VK, VAS</w:t>
            </w:r>
          </w:p>
        </w:tc>
        <w:tc>
          <w:tcPr>
            <w:tcW w:w="2036" w:type="dxa"/>
          </w:tcPr>
          <w:p w14:paraId="56BC8636" w14:textId="12020942" w:rsidR="00546311" w:rsidRPr="00546311" w:rsidRDefault="00546311" w:rsidP="00546311">
            <w:pPr>
              <w:spacing w:before="0" w:line="240" w:lineRule="auto"/>
              <w:rPr>
                <w:color w:val="00B050"/>
                <w:sz w:val="18"/>
                <w:szCs w:val="18"/>
              </w:rPr>
            </w:pPr>
            <w:r w:rsidRPr="00546311">
              <w:rPr>
                <w:sz w:val="18"/>
                <w:szCs w:val="18"/>
              </w:rPr>
              <w:t>Valsts pārvaldes un pašvaldību iestādes</w:t>
            </w:r>
          </w:p>
        </w:tc>
        <w:tc>
          <w:tcPr>
            <w:tcW w:w="4243" w:type="dxa"/>
          </w:tcPr>
          <w:p w14:paraId="32555EAD" w14:textId="553342DF" w:rsidR="00612751" w:rsidRPr="00305DDF" w:rsidRDefault="00612751" w:rsidP="00624ED0">
            <w:pPr>
              <w:pStyle w:val="Sarakstarindkopa"/>
              <w:numPr>
                <w:ilvl w:val="0"/>
                <w:numId w:val="70"/>
              </w:numPr>
              <w:tabs>
                <w:tab w:val="left" w:pos="436"/>
              </w:tabs>
              <w:spacing w:before="0" w:line="240" w:lineRule="auto"/>
              <w:ind w:left="280" w:hanging="280"/>
              <w:rPr>
                <w:color w:val="auto"/>
                <w:sz w:val="18"/>
                <w:szCs w:val="18"/>
              </w:rPr>
            </w:pPr>
            <w:r w:rsidRPr="00305DDF">
              <w:rPr>
                <w:color w:val="auto"/>
                <w:sz w:val="18"/>
                <w:szCs w:val="18"/>
              </w:rPr>
              <w:t>Vismaz 80% augstākā līmeņ</w:t>
            </w:r>
            <w:r w:rsidR="000B7A4B" w:rsidRPr="00305DDF">
              <w:rPr>
                <w:color w:val="auto"/>
                <w:sz w:val="18"/>
                <w:szCs w:val="18"/>
              </w:rPr>
              <w:t>a</w:t>
            </w:r>
            <w:r w:rsidRPr="00305DDF">
              <w:rPr>
                <w:color w:val="auto"/>
                <w:sz w:val="18"/>
                <w:szCs w:val="18"/>
              </w:rPr>
              <w:t xml:space="preserve"> vadītāj</w:t>
            </w:r>
            <w:r w:rsidR="00AC146A">
              <w:rPr>
                <w:color w:val="auto"/>
                <w:sz w:val="18"/>
                <w:szCs w:val="18"/>
              </w:rPr>
              <w:t>u</w:t>
            </w:r>
            <w:r w:rsidRPr="00305DDF">
              <w:rPr>
                <w:color w:val="auto"/>
                <w:sz w:val="18"/>
                <w:szCs w:val="18"/>
              </w:rPr>
              <w:t xml:space="preserve"> ir veikuši kompetenču novērtēšanu atbilstoši kompetenču ietvaram;</w:t>
            </w:r>
          </w:p>
          <w:p w14:paraId="0595F740" w14:textId="725039BB" w:rsidR="00612751" w:rsidRPr="00305DDF" w:rsidRDefault="00612751" w:rsidP="00624ED0">
            <w:pPr>
              <w:pStyle w:val="Sarakstarindkopa"/>
              <w:numPr>
                <w:ilvl w:val="0"/>
                <w:numId w:val="70"/>
              </w:numPr>
              <w:tabs>
                <w:tab w:val="left" w:pos="436"/>
              </w:tabs>
              <w:spacing w:before="0" w:line="240" w:lineRule="auto"/>
              <w:ind w:left="280" w:hanging="280"/>
              <w:rPr>
                <w:color w:val="auto"/>
                <w:sz w:val="18"/>
                <w:szCs w:val="18"/>
              </w:rPr>
            </w:pPr>
            <w:r w:rsidRPr="00305DDF">
              <w:rPr>
                <w:color w:val="auto"/>
                <w:sz w:val="18"/>
                <w:szCs w:val="18"/>
              </w:rPr>
              <w:t>Iestāžu skaits, ku</w:t>
            </w:r>
            <w:r w:rsidR="00917F47" w:rsidRPr="00305DDF">
              <w:rPr>
                <w:color w:val="auto"/>
                <w:sz w:val="18"/>
                <w:szCs w:val="18"/>
              </w:rPr>
              <w:t xml:space="preserve">ras izmanto </w:t>
            </w:r>
            <w:r w:rsidR="00B24F7F" w:rsidRPr="00305DDF">
              <w:rPr>
                <w:color w:val="auto"/>
                <w:sz w:val="18"/>
                <w:szCs w:val="18"/>
              </w:rPr>
              <w:t>Valsts pārvald</w:t>
            </w:r>
            <w:r w:rsidR="00AC146A">
              <w:rPr>
                <w:color w:val="auto"/>
                <w:sz w:val="18"/>
                <w:szCs w:val="18"/>
              </w:rPr>
              <w:t>ē</w:t>
            </w:r>
            <w:r w:rsidR="00B24F7F" w:rsidRPr="00305DDF">
              <w:rPr>
                <w:color w:val="auto"/>
                <w:sz w:val="18"/>
                <w:szCs w:val="18"/>
              </w:rPr>
              <w:t xml:space="preserve"> nodarbināto </w:t>
            </w:r>
            <w:r w:rsidR="00917F47" w:rsidRPr="00305DDF">
              <w:rPr>
                <w:color w:val="auto"/>
                <w:sz w:val="18"/>
                <w:szCs w:val="18"/>
              </w:rPr>
              <w:t>attīstības matricu;</w:t>
            </w:r>
          </w:p>
          <w:p w14:paraId="19759E69" w14:textId="4B1D434E" w:rsidR="00546311" w:rsidRPr="00305DDF" w:rsidRDefault="00612751" w:rsidP="00624ED0">
            <w:pPr>
              <w:pStyle w:val="Sarakstarindkopa"/>
              <w:numPr>
                <w:ilvl w:val="0"/>
                <w:numId w:val="70"/>
              </w:numPr>
              <w:tabs>
                <w:tab w:val="left" w:pos="436"/>
              </w:tabs>
              <w:spacing w:before="0" w:line="240" w:lineRule="auto"/>
              <w:ind w:left="280" w:hanging="280"/>
              <w:rPr>
                <w:color w:val="auto"/>
                <w:sz w:val="18"/>
                <w:szCs w:val="18"/>
              </w:rPr>
            </w:pPr>
            <w:r w:rsidRPr="00305DDF">
              <w:rPr>
                <w:color w:val="auto"/>
                <w:sz w:val="18"/>
                <w:szCs w:val="18"/>
              </w:rPr>
              <w:t>Vismaz 70% augstākā līmeņ</w:t>
            </w:r>
            <w:r w:rsidR="00D85698" w:rsidRPr="00305DDF">
              <w:rPr>
                <w:color w:val="auto"/>
                <w:sz w:val="18"/>
                <w:szCs w:val="18"/>
              </w:rPr>
              <w:t>a</w:t>
            </w:r>
            <w:r w:rsidRPr="00305DDF">
              <w:rPr>
                <w:color w:val="auto"/>
                <w:sz w:val="18"/>
                <w:szCs w:val="18"/>
              </w:rPr>
              <w:t xml:space="preserve"> vadītāju ir piedalījušies Publiskās pārvaldes līderības mācību programmā</w:t>
            </w:r>
            <w:r w:rsidR="00D85698" w:rsidRPr="00305DDF">
              <w:rPr>
                <w:color w:val="auto"/>
                <w:sz w:val="18"/>
                <w:szCs w:val="18"/>
              </w:rPr>
              <w:t>.</w:t>
            </w:r>
          </w:p>
        </w:tc>
        <w:tc>
          <w:tcPr>
            <w:tcW w:w="2018" w:type="dxa"/>
          </w:tcPr>
          <w:p w14:paraId="260D717C" w14:textId="15C1EC2E" w:rsidR="00EC7827" w:rsidRPr="00EC7827" w:rsidRDefault="00EC7827" w:rsidP="00624ED0">
            <w:pPr>
              <w:pStyle w:val="Sarakstarindkopa"/>
              <w:numPr>
                <w:ilvl w:val="0"/>
                <w:numId w:val="71"/>
              </w:numPr>
              <w:spacing w:before="0" w:line="240" w:lineRule="auto"/>
              <w:ind w:left="181" w:hanging="219"/>
              <w:rPr>
                <w:color w:val="00B050"/>
                <w:sz w:val="18"/>
                <w:szCs w:val="18"/>
              </w:rPr>
            </w:pPr>
            <w:r>
              <w:rPr>
                <w:sz w:val="18"/>
                <w:szCs w:val="18"/>
              </w:rPr>
              <w:t>Valsts budžets</w:t>
            </w:r>
          </w:p>
          <w:p w14:paraId="4B8E6532" w14:textId="1AD8D923" w:rsidR="00EC7827" w:rsidRPr="002407A2" w:rsidRDefault="002407A2" w:rsidP="00624ED0">
            <w:pPr>
              <w:pStyle w:val="Sarakstarindkopa"/>
              <w:numPr>
                <w:ilvl w:val="0"/>
                <w:numId w:val="71"/>
              </w:numPr>
              <w:spacing w:before="0" w:line="240" w:lineRule="auto"/>
              <w:ind w:left="181" w:hanging="219"/>
              <w:rPr>
                <w:color w:val="auto"/>
                <w:sz w:val="18"/>
                <w:szCs w:val="18"/>
              </w:rPr>
            </w:pPr>
            <w:r w:rsidRPr="002407A2">
              <w:rPr>
                <w:color w:val="auto"/>
                <w:sz w:val="18"/>
                <w:szCs w:val="18"/>
              </w:rPr>
              <w:t>Pašvaldību budžets</w:t>
            </w:r>
          </w:p>
          <w:p w14:paraId="504ADEFC" w14:textId="6F6C3A82" w:rsidR="00546311" w:rsidRPr="00EC7827" w:rsidRDefault="00EC7827" w:rsidP="00624ED0">
            <w:pPr>
              <w:pStyle w:val="Sarakstarindkopa"/>
              <w:numPr>
                <w:ilvl w:val="0"/>
                <w:numId w:val="71"/>
              </w:numPr>
              <w:spacing w:before="0" w:line="240" w:lineRule="auto"/>
              <w:ind w:left="181" w:hanging="219"/>
              <w:rPr>
                <w:color w:val="00B050"/>
                <w:sz w:val="18"/>
                <w:szCs w:val="18"/>
              </w:rPr>
            </w:pPr>
            <w:r w:rsidRPr="00EC7827">
              <w:rPr>
                <w:sz w:val="18"/>
                <w:szCs w:val="18"/>
              </w:rPr>
              <w:t>RRF</w:t>
            </w:r>
          </w:p>
        </w:tc>
      </w:tr>
      <w:tr w:rsidR="007030AD" w:rsidRPr="00AA1EA3" w14:paraId="3CF13AF0" w14:textId="77777777" w:rsidTr="62984F8C">
        <w:tc>
          <w:tcPr>
            <w:tcW w:w="889" w:type="dxa"/>
          </w:tcPr>
          <w:p w14:paraId="58F904AE" w14:textId="7E19245F" w:rsidR="00950011" w:rsidRPr="00C1677B" w:rsidRDefault="00950011" w:rsidP="00950011">
            <w:pPr>
              <w:spacing w:before="0"/>
              <w:rPr>
                <w:sz w:val="18"/>
                <w:szCs w:val="18"/>
              </w:rPr>
            </w:pPr>
            <w:r>
              <w:rPr>
                <w:sz w:val="18"/>
                <w:szCs w:val="18"/>
              </w:rPr>
              <w:t>3.2.</w:t>
            </w:r>
          </w:p>
        </w:tc>
        <w:tc>
          <w:tcPr>
            <w:tcW w:w="3075" w:type="dxa"/>
          </w:tcPr>
          <w:p w14:paraId="643564F2" w14:textId="1DEB2D4E" w:rsidR="00950011" w:rsidRPr="00950011" w:rsidRDefault="00950011" w:rsidP="00950011">
            <w:pPr>
              <w:spacing w:before="0" w:line="240" w:lineRule="auto"/>
              <w:rPr>
                <w:sz w:val="18"/>
                <w:szCs w:val="18"/>
              </w:rPr>
            </w:pPr>
            <w:r w:rsidRPr="00950011">
              <w:rPr>
                <w:rFonts w:eastAsia="Times New Roman" w:cs="Times New Roman"/>
                <w:bCs/>
                <w:sz w:val="18"/>
                <w:szCs w:val="18"/>
              </w:rPr>
              <w:t>Stiprināt vidējā un zemākā līmeņa vadītāju kompetenču un prasmju attīstību</w:t>
            </w:r>
          </w:p>
        </w:tc>
        <w:tc>
          <w:tcPr>
            <w:tcW w:w="1342" w:type="dxa"/>
          </w:tcPr>
          <w:p w14:paraId="6F6E7AAB" w14:textId="759DE380" w:rsidR="00950011" w:rsidRPr="00950011" w:rsidRDefault="00950011" w:rsidP="00950011">
            <w:pPr>
              <w:spacing w:before="0" w:line="240" w:lineRule="auto"/>
              <w:rPr>
                <w:color w:val="00B050"/>
                <w:sz w:val="18"/>
                <w:szCs w:val="18"/>
              </w:rPr>
            </w:pPr>
            <w:r w:rsidRPr="00950011">
              <w:rPr>
                <w:sz w:val="18"/>
                <w:szCs w:val="18"/>
              </w:rPr>
              <w:t>VK, VAS</w:t>
            </w:r>
          </w:p>
        </w:tc>
        <w:tc>
          <w:tcPr>
            <w:tcW w:w="2036" w:type="dxa"/>
          </w:tcPr>
          <w:p w14:paraId="7C64DB64" w14:textId="56046407" w:rsidR="00950011" w:rsidRPr="00950011" w:rsidRDefault="00950011" w:rsidP="00950011">
            <w:pPr>
              <w:spacing w:before="0" w:line="240" w:lineRule="auto"/>
              <w:rPr>
                <w:color w:val="00B050"/>
                <w:sz w:val="18"/>
                <w:szCs w:val="18"/>
              </w:rPr>
            </w:pPr>
            <w:r w:rsidRPr="00950011">
              <w:rPr>
                <w:sz w:val="18"/>
                <w:szCs w:val="18"/>
              </w:rPr>
              <w:t>Valsts pārvaldes un pašvaldību iestādes</w:t>
            </w:r>
          </w:p>
        </w:tc>
        <w:tc>
          <w:tcPr>
            <w:tcW w:w="4243" w:type="dxa"/>
          </w:tcPr>
          <w:p w14:paraId="5DED6863" w14:textId="77777777" w:rsidR="007030AD" w:rsidRPr="00305DDF" w:rsidRDefault="007030AD" w:rsidP="00624ED0">
            <w:pPr>
              <w:pStyle w:val="Sarakstarindkopa"/>
              <w:numPr>
                <w:ilvl w:val="0"/>
                <w:numId w:val="72"/>
              </w:numPr>
              <w:tabs>
                <w:tab w:val="left" w:pos="436"/>
              </w:tabs>
              <w:spacing w:before="0" w:line="240" w:lineRule="auto"/>
              <w:ind w:left="312" w:hanging="312"/>
              <w:rPr>
                <w:color w:val="auto"/>
                <w:sz w:val="18"/>
                <w:szCs w:val="18"/>
              </w:rPr>
            </w:pPr>
            <w:r w:rsidRPr="00305DDF">
              <w:rPr>
                <w:color w:val="auto"/>
                <w:sz w:val="18"/>
                <w:szCs w:val="18"/>
              </w:rPr>
              <w:t>Vismaz 50% vidējā un zemākā līmeņa vadītāji no to kopējā skaita ir veikuši kompetenču novērtēšanu atbilstoši kompetenču ietvaram;</w:t>
            </w:r>
          </w:p>
          <w:p w14:paraId="02ADFF40" w14:textId="231DE941" w:rsidR="007030AD" w:rsidRPr="00305DDF" w:rsidRDefault="007030AD" w:rsidP="00624ED0">
            <w:pPr>
              <w:pStyle w:val="Sarakstarindkopa"/>
              <w:numPr>
                <w:ilvl w:val="0"/>
                <w:numId w:val="72"/>
              </w:numPr>
              <w:tabs>
                <w:tab w:val="left" w:pos="436"/>
              </w:tabs>
              <w:spacing w:before="0" w:line="240" w:lineRule="auto"/>
              <w:ind w:left="312" w:hanging="312"/>
              <w:rPr>
                <w:color w:val="auto"/>
                <w:sz w:val="18"/>
                <w:szCs w:val="18"/>
              </w:rPr>
            </w:pPr>
            <w:r w:rsidRPr="00305DDF">
              <w:rPr>
                <w:color w:val="auto"/>
                <w:sz w:val="18"/>
                <w:szCs w:val="18"/>
              </w:rPr>
              <w:t xml:space="preserve">Iestāžu skaits, kuras izmanto </w:t>
            </w:r>
            <w:r w:rsidR="00B24F7F" w:rsidRPr="00305DDF">
              <w:rPr>
                <w:color w:val="auto"/>
                <w:sz w:val="18"/>
                <w:szCs w:val="18"/>
              </w:rPr>
              <w:t>Valsts pārvaldes nodarbināto</w:t>
            </w:r>
            <w:r w:rsidRPr="00305DDF">
              <w:rPr>
                <w:color w:val="auto"/>
                <w:sz w:val="18"/>
                <w:szCs w:val="18"/>
              </w:rPr>
              <w:t xml:space="preserve"> attīstības matricu;</w:t>
            </w:r>
          </w:p>
          <w:p w14:paraId="44419379" w14:textId="3CABD9C2" w:rsidR="00950011" w:rsidRPr="00305DDF" w:rsidRDefault="007030AD" w:rsidP="00624ED0">
            <w:pPr>
              <w:pStyle w:val="Sarakstarindkopa"/>
              <w:numPr>
                <w:ilvl w:val="0"/>
                <w:numId w:val="72"/>
              </w:numPr>
              <w:tabs>
                <w:tab w:val="left" w:pos="436"/>
              </w:tabs>
              <w:spacing w:before="0" w:line="240" w:lineRule="auto"/>
              <w:ind w:left="312" w:hanging="312"/>
              <w:rPr>
                <w:color w:val="auto"/>
                <w:sz w:val="18"/>
                <w:szCs w:val="18"/>
              </w:rPr>
            </w:pPr>
            <w:r w:rsidRPr="00305DDF">
              <w:rPr>
                <w:color w:val="auto"/>
                <w:sz w:val="18"/>
                <w:szCs w:val="18"/>
              </w:rPr>
              <w:t>Vismaz 50% vidējā un zemākā līmeņa vadītāju ir izgājuši moduļu mācību programmu</w:t>
            </w:r>
            <w:r w:rsidR="00D85698" w:rsidRPr="00305DDF">
              <w:rPr>
                <w:color w:val="auto"/>
                <w:sz w:val="18"/>
                <w:szCs w:val="18"/>
              </w:rPr>
              <w:t>.</w:t>
            </w:r>
          </w:p>
        </w:tc>
        <w:tc>
          <w:tcPr>
            <w:tcW w:w="2018" w:type="dxa"/>
          </w:tcPr>
          <w:p w14:paraId="6FC7D2F1" w14:textId="77777777" w:rsidR="007030AD" w:rsidRPr="007030AD" w:rsidRDefault="007030AD" w:rsidP="00624ED0">
            <w:pPr>
              <w:pStyle w:val="Sarakstarindkopa"/>
              <w:numPr>
                <w:ilvl w:val="0"/>
                <w:numId w:val="73"/>
              </w:numPr>
              <w:spacing w:before="0" w:line="240" w:lineRule="auto"/>
              <w:ind w:left="133" w:hanging="151"/>
              <w:rPr>
                <w:color w:val="00B050"/>
                <w:sz w:val="18"/>
                <w:szCs w:val="18"/>
              </w:rPr>
            </w:pPr>
            <w:r w:rsidRPr="007030AD">
              <w:rPr>
                <w:sz w:val="18"/>
                <w:szCs w:val="18"/>
              </w:rPr>
              <w:t>Valsts budžets</w:t>
            </w:r>
          </w:p>
          <w:p w14:paraId="6AC8CD73" w14:textId="77777777" w:rsidR="007030AD" w:rsidRPr="007030AD" w:rsidRDefault="007030AD" w:rsidP="00624ED0">
            <w:pPr>
              <w:pStyle w:val="Sarakstarindkopa"/>
              <w:numPr>
                <w:ilvl w:val="0"/>
                <w:numId w:val="73"/>
              </w:numPr>
              <w:spacing w:before="0" w:line="240" w:lineRule="auto"/>
              <w:ind w:left="133" w:hanging="151"/>
              <w:rPr>
                <w:color w:val="00B050"/>
                <w:sz w:val="18"/>
                <w:szCs w:val="18"/>
              </w:rPr>
            </w:pPr>
            <w:r w:rsidRPr="007030AD">
              <w:rPr>
                <w:color w:val="auto"/>
                <w:sz w:val="18"/>
                <w:szCs w:val="18"/>
              </w:rPr>
              <w:t>Pašvaldību budžet</w:t>
            </w:r>
            <w:r>
              <w:rPr>
                <w:color w:val="auto"/>
                <w:sz w:val="18"/>
                <w:szCs w:val="18"/>
              </w:rPr>
              <w:t>s</w:t>
            </w:r>
          </w:p>
          <w:p w14:paraId="22C36472" w14:textId="76E28302" w:rsidR="00950011" w:rsidRPr="007030AD" w:rsidRDefault="007030AD" w:rsidP="00624ED0">
            <w:pPr>
              <w:pStyle w:val="Sarakstarindkopa"/>
              <w:numPr>
                <w:ilvl w:val="0"/>
                <w:numId w:val="73"/>
              </w:numPr>
              <w:spacing w:before="0" w:line="240" w:lineRule="auto"/>
              <w:ind w:left="133" w:hanging="151"/>
              <w:rPr>
                <w:color w:val="00B050"/>
                <w:sz w:val="18"/>
                <w:szCs w:val="18"/>
              </w:rPr>
            </w:pPr>
            <w:r w:rsidRPr="007030AD">
              <w:rPr>
                <w:sz w:val="18"/>
                <w:szCs w:val="18"/>
              </w:rPr>
              <w:t>RRF</w:t>
            </w:r>
          </w:p>
        </w:tc>
      </w:tr>
      <w:tr w:rsidR="003A1F18" w:rsidRPr="00AA1EA3" w14:paraId="0CCB0C8B" w14:textId="77777777" w:rsidTr="62984F8C">
        <w:tc>
          <w:tcPr>
            <w:tcW w:w="889" w:type="dxa"/>
          </w:tcPr>
          <w:p w14:paraId="71BCBA5A" w14:textId="50BCDCC6" w:rsidR="003A1F18" w:rsidRDefault="003A1F18" w:rsidP="003A1F18">
            <w:pPr>
              <w:spacing w:before="0"/>
              <w:rPr>
                <w:sz w:val="18"/>
                <w:szCs w:val="18"/>
              </w:rPr>
            </w:pPr>
            <w:r>
              <w:rPr>
                <w:sz w:val="18"/>
                <w:szCs w:val="18"/>
              </w:rPr>
              <w:t>3.3.</w:t>
            </w:r>
          </w:p>
        </w:tc>
        <w:tc>
          <w:tcPr>
            <w:tcW w:w="3075" w:type="dxa"/>
          </w:tcPr>
          <w:p w14:paraId="70460DC5" w14:textId="0EF4187A" w:rsidR="003A1F18" w:rsidRPr="003A1F18" w:rsidRDefault="003A1F18" w:rsidP="003A1F18">
            <w:pPr>
              <w:spacing w:before="0" w:line="240" w:lineRule="auto"/>
              <w:rPr>
                <w:rFonts w:eastAsia="Times New Roman" w:cs="Times New Roman"/>
                <w:bCs/>
                <w:sz w:val="18"/>
                <w:szCs w:val="18"/>
              </w:rPr>
            </w:pPr>
            <w:r w:rsidRPr="003A1F18">
              <w:rPr>
                <w:rFonts w:eastAsia="Times New Roman" w:cs="Times New Roman"/>
                <w:bCs/>
                <w:sz w:val="18"/>
                <w:szCs w:val="18"/>
              </w:rPr>
              <w:t>Nodrošināta jaunākās un labākās prakses un zināšanu pārnese vadības jomā</w:t>
            </w:r>
          </w:p>
        </w:tc>
        <w:tc>
          <w:tcPr>
            <w:tcW w:w="1342" w:type="dxa"/>
          </w:tcPr>
          <w:p w14:paraId="4A8B412B" w14:textId="7916C00F" w:rsidR="003A1F18" w:rsidRPr="00950011" w:rsidRDefault="003A1F18" w:rsidP="003A1F18">
            <w:pPr>
              <w:spacing w:before="0" w:line="240" w:lineRule="auto"/>
              <w:rPr>
                <w:sz w:val="18"/>
                <w:szCs w:val="18"/>
              </w:rPr>
            </w:pPr>
            <w:r w:rsidRPr="00950011">
              <w:rPr>
                <w:sz w:val="18"/>
                <w:szCs w:val="18"/>
              </w:rPr>
              <w:t>VK, VAS</w:t>
            </w:r>
            <w:r>
              <w:rPr>
                <w:sz w:val="18"/>
                <w:szCs w:val="18"/>
              </w:rPr>
              <w:t>, visas iestādes</w:t>
            </w:r>
          </w:p>
        </w:tc>
        <w:tc>
          <w:tcPr>
            <w:tcW w:w="2036" w:type="dxa"/>
          </w:tcPr>
          <w:p w14:paraId="5B4FD92C" w14:textId="67397B94" w:rsidR="003A1F18" w:rsidRPr="00950011" w:rsidRDefault="003A1F18" w:rsidP="003A1F18">
            <w:pPr>
              <w:spacing w:before="0" w:line="240" w:lineRule="auto"/>
              <w:rPr>
                <w:sz w:val="18"/>
                <w:szCs w:val="18"/>
              </w:rPr>
            </w:pPr>
            <w:r w:rsidRPr="00950011">
              <w:rPr>
                <w:sz w:val="18"/>
                <w:szCs w:val="18"/>
              </w:rPr>
              <w:t>Valsts pārvaldes un pašvaldību iestādes</w:t>
            </w:r>
          </w:p>
        </w:tc>
        <w:tc>
          <w:tcPr>
            <w:tcW w:w="4243" w:type="dxa"/>
          </w:tcPr>
          <w:p w14:paraId="4DE1E8F2" w14:textId="056EB316" w:rsidR="003F012A" w:rsidRPr="003F012A" w:rsidRDefault="003F012A" w:rsidP="00624ED0">
            <w:pPr>
              <w:pStyle w:val="Sarakstarindkopa"/>
              <w:numPr>
                <w:ilvl w:val="0"/>
                <w:numId w:val="74"/>
              </w:numPr>
              <w:spacing w:before="0" w:line="240" w:lineRule="auto"/>
              <w:ind w:left="312" w:hanging="284"/>
              <w:rPr>
                <w:sz w:val="18"/>
                <w:szCs w:val="18"/>
              </w:rPr>
            </w:pPr>
            <w:r w:rsidRPr="003F012A">
              <w:rPr>
                <w:sz w:val="18"/>
                <w:szCs w:val="18"/>
              </w:rPr>
              <w:t>Valsts pārvaldes nodarbināto un to pārstāvēto iestāžu skaits;</w:t>
            </w:r>
          </w:p>
          <w:p w14:paraId="214B62EC" w14:textId="20136412" w:rsidR="003A1F18" w:rsidRPr="003F012A" w:rsidRDefault="003F012A" w:rsidP="00624ED0">
            <w:pPr>
              <w:pStyle w:val="Sarakstarindkopa"/>
              <w:numPr>
                <w:ilvl w:val="0"/>
                <w:numId w:val="74"/>
              </w:numPr>
              <w:spacing w:before="0" w:line="240" w:lineRule="auto"/>
              <w:ind w:left="312" w:hanging="284"/>
            </w:pPr>
            <w:r w:rsidRPr="003F012A">
              <w:rPr>
                <w:sz w:val="18"/>
                <w:szCs w:val="18"/>
              </w:rPr>
              <w:t>Pašvaldību nodarbināto un to pārstāvēto pašvaldību skaits.</w:t>
            </w:r>
          </w:p>
        </w:tc>
        <w:tc>
          <w:tcPr>
            <w:tcW w:w="2018" w:type="dxa"/>
          </w:tcPr>
          <w:p w14:paraId="3BD47CF9" w14:textId="77777777" w:rsidR="003A1F18" w:rsidRDefault="003F012A" w:rsidP="00624ED0">
            <w:pPr>
              <w:pStyle w:val="Sarakstarindkopa"/>
              <w:numPr>
                <w:ilvl w:val="0"/>
                <w:numId w:val="73"/>
              </w:numPr>
              <w:spacing w:before="0" w:line="240" w:lineRule="auto"/>
              <w:ind w:left="133" w:hanging="151"/>
              <w:rPr>
                <w:sz w:val="18"/>
                <w:szCs w:val="18"/>
              </w:rPr>
            </w:pPr>
            <w:r>
              <w:rPr>
                <w:sz w:val="18"/>
                <w:szCs w:val="18"/>
              </w:rPr>
              <w:t>Valsts budžets</w:t>
            </w:r>
          </w:p>
          <w:p w14:paraId="31BF1653" w14:textId="77777777" w:rsidR="003F012A" w:rsidRDefault="003F012A" w:rsidP="00624ED0">
            <w:pPr>
              <w:pStyle w:val="Sarakstarindkopa"/>
              <w:numPr>
                <w:ilvl w:val="0"/>
                <w:numId w:val="73"/>
              </w:numPr>
              <w:spacing w:before="0" w:line="240" w:lineRule="auto"/>
              <w:ind w:left="133" w:hanging="151"/>
              <w:rPr>
                <w:sz w:val="18"/>
                <w:szCs w:val="18"/>
              </w:rPr>
            </w:pPr>
            <w:r>
              <w:rPr>
                <w:sz w:val="18"/>
                <w:szCs w:val="18"/>
              </w:rPr>
              <w:t>Pašvaldību budžets</w:t>
            </w:r>
          </w:p>
          <w:p w14:paraId="641ECDD3" w14:textId="184C9CDF" w:rsidR="003F012A" w:rsidRPr="007030AD" w:rsidRDefault="003F012A" w:rsidP="00624ED0">
            <w:pPr>
              <w:pStyle w:val="Sarakstarindkopa"/>
              <w:numPr>
                <w:ilvl w:val="0"/>
                <w:numId w:val="73"/>
              </w:numPr>
              <w:spacing w:before="0" w:line="240" w:lineRule="auto"/>
              <w:ind w:left="133" w:hanging="151"/>
              <w:rPr>
                <w:sz w:val="18"/>
                <w:szCs w:val="18"/>
              </w:rPr>
            </w:pPr>
            <w:r>
              <w:rPr>
                <w:sz w:val="18"/>
                <w:szCs w:val="18"/>
              </w:rPr>
              <w:t>RRF</w:t>
            </w:r>
          </w:p>
        </w:tc>
      </w:tr>
      <w:tr w:rsidR="004D44A9" w:rsidRPr="00AA1EA3" w14:paraId="51E4D145" w14:textId="77777777" w:rsidTr="62984F8C">
        <w:tc>
          <w:tcPr>
            <w:tcW w:w="889" w:type="dxa"/>
          </w:tcPr>
          <w:p w14:paraId="236F87CC" w14:textId="17AE5E2B" w:rsidR="004D44A9" w:rsidRDefault="004D44A9" w:rsidP="004D44A9">
            <w:pPr>
              <w:spacing w:before="0"/>
              <w:rPr>
                <w:sz w:val="18"/>
                <w:szCs w:val="18"/>
              </w:rPr>
            </w:pPr>
            <w:r>
              <w:rPr>
                <w:sz w:val="18"/>
                <w:szCs w:val="18"/>
              </w:rPr>
              <w:t>3.4.</w:t>
            </w:r>
          </w:p>
        </w:tc>
        <w:tc>
          <w:tcPr>
            <w:tcW w:w="3075" w:type="dxa"/>
          </w:tcPr>
          <w:p w14:paraId="08B966B1" w14:textId="0C6F988C" w:rsidR="004D44A9" w:rsidRPr="007971D9" w:rsidRDefault="004D44A9" w:rsidP="004D44A9">
            <w:pPr>
              <w:spacing w:before="0" w:line="240" w:lineRule="auto"/>
              <w:rPr>
                <w:rFonts w:eastAsia="Times New Roman" w:cs="Times New Roman"/>
                <w:bCs/>
                <w:sz w:val="18"/>
                <w:szCs w:val="18"/>
              </w:rPr>
            </w:pPr>
            <w:r w:rsidRPr="007971D9">
              <w:rPr>
                <w:rFonts w:eastAsia="Times New Roman" w:cs="Times New Roman"/>
                <w:bCs/>
                <w:sz w:val="18"/>
                <w:szCs w:val="18"/>
              </w:rPr>
              <w:t>Nodrošināts atbalsts pārmaiņu projektu īstenošanai</w:t>
            </w:r>
          </w:p>
        </w:tc>
        <w:tc>
          <w:tcPr>
            <w:tcW w:w="1342" w:type="dxa"/>
          </w:tcPr>
          <w:p w14:paraId="4BA55603" w14:textId="22FD85E4" w:rsidR="004D44A9" w:rsidRPr="00950011" w:rsidRDefault="004D44A9" w:rsidP="004D44A9">
            <w:pPr>
              <w:spacing w:before="0" w:line="240" w:lineRule="auto"/>
              <w:rPr>
                <w:sz w:val="18"/>
                <w:szCs w:val="18"/>
              </w:rPr>
            </w:pPr>
            <w:r w:rsidRPr="00950011">
              <w:rPr>
                <w:sz w:val="18"/>
                <w:szCs w:val="18"/>
              </w:rPr>
              <w:t>VK, VAS</w:t>
            </w:r>
            <w:r>
              <w:rPr>
                <w:sz w:val="18"/>
                <w:szCs w:val="18"/>
              </w:rPr>
              <w:t>, visas iestādes</w:t>
            </w:r>
          </w:p>
        </w:tc>
        <w:tc>
          <w:tcPr>
            <w:tcW w:w="2036" w:type="dxa"/>
          </w:tcPr>
          <w:p w14:paraId="20E19665" w14:textId="73064089" w:rsidR="004D44A9" w:rsidRPr="00950011" w:rsidRDefault="004D44A9" w:rsidP="004D44A9">
            <w:pPr>
              <w:spacing w:before="0" w:line="240" w:lineRule="auto"/>
              <w:rPr>
                <w:sz w:val="18"/>
                <w:szCs w:val="18"/>
              </w:rPr>
            </w:pPr>
            <w:r w:rsidRPr="00950011">
              <w:rPr>
                <w:sz w:val="18"/>
                <w:szCs w:val="18"/>
              </w:rPr>
              <w:t>Valsts pārvaldes un pašvaldību iestādes</w:t>
            </w:r>
          </w:p>
        </w:tc>
        <w:tc>
          <w:tcPr>
            <w:tcW w:w="4243" w:type="dxa"/>
          </w:tcPr>
          <w:p w14:paraId="1C41AECB" w14:textId="016CA53D" w:rsidR="004D44A9" w:rsidRPr="00305DDF" w:rsidRDefault="0BEF7D29" w:rsidP="00624ED0">
            <w:pPr>
              <w:pStyle w:val="Sarakstarindkopa"/>
              <w:numPr>
                <w:ilvl w:val="0"/>
                <w:numId w:val="75"/>
              </w:numPr>
              <w:spacing w:before="0" w:line="240" w:lineRule="auto"/>
              <w:ind w:left="312" w:hanging="284"/>
              <w:rPr>
                <w:rFonts w:asciiTheme="minorHAnsi" w:eastAsiaTheme="minorEastAsia" w:hAnsiTheme="minorHAnsi"/>
                <w:color w:val="auto"/>
                <w:sz w:val="18"/>
                <w:szCs w:val="18"/>
              </w:rPr>
            </w:pPr>
            <w:r w:rsidRPr="00305DDF">
              <w:rPr>
                <w:color w:val="auto"/>
                <w:sz w:val="18"/>
                <w:szCs w:val="18"/>
              </w:rPr>
              <w:t xml:space="preserve">Izveidota un </w:t>
            </w:r>
            <w:r w:rsidR="00AC146A">
              <w:rPr>
                <w:color w:val="auto"/>
                <w:sz w:val="18"/>
                <w:szCs w:val="18"/>
              </w:rPr>
              <w:t>apmācīta</w:t>
            </w:r>
            <w:r w:rsidRPr="00305DDF">
              <w:rPr>
                <w:color w:val="auto"/>
                <w:sz w:val="18"/>
                <w:szCs w:val="18"/>
              </w:rPr>
              <w:t xml:space="preserve"> pārmaiņu vadības grupa</w:t>
            </w:r>
            <w:r w:rsidR="00482164" w:rsidRPr="00305DDF">
              <w:rPr>
                <w:color w:val="auto"/>
                <w:sz w:val="18"/>
                <w:szCs w:val="18"/>
              </w:rPr>
              <w:t>;</w:t>
            </w:r>
          </w:p>
          <w:p w14:paraId="1A48E4CD" w14:textId="2D3F85AB" w:rsidR="00482164" w:rsidRPr="00305DDF" w:rsidRDefault="00482164" w:rsidP="00624ED0">
            <w:pPr>
              <w:pStyle w:val="Sarakstarindkopa"/>
              <w:numPr>
                <w:ilvl w:val="0"/>
                <w:numId w:val="75"/>
              </w:numPr>
              <w:spacing w:before="0" w:line="240" w:lineRule="auto"/>
              <w:ind w:left="312" w:hanging="284"/>
              <w:rPr>
                <w:color w:val="auto"/>
                <w:sz w:val="18"/>
                <w:szCs w:val="18"/>
              </w:rPr>
            </w:pPr>
            <w:r w:rsidRPr="00305DDF">
              <w:rPr>
                <w:color w:val="auto"/>
                <w:sz w:val="18"/>
                <w:szCs w:val="18"/>
              </w:rPr>
              <w:t>Valsts pārvald</w:t>
            </w:r>
            <w:r w:rsidR="00AC146A">
              <w:rPr>
                <w:color w:val="auto"/>
                <w:sz w:val="18"/>
                <w:szCs w:val="18"/>
              </w:rPr>
              <w:t>ē</w:t>
            </w:r>
            <w:r w:rsidRPr="00305DDF">
              <w:rPr>
                <w:color w:val="auto"/>
                <w:sz w:val="18"/>
                <w:szCs w:val="18"/>
              </w:rPr>
              <w:t xml:space="preserve"> nodarbināto un to pārstāvēto iestāžu skaits;</w:t>
            </w:r>
          </w:p>
          <w:p w14:paraId="5B83FFF6" w14:textId="2F04AF31" w:rsidR="004D44A9" w:rsidRPr="00831EBE" w:rsidRDefault="00482164" w:rsidP="00624ED0">
            <w:pPr>
              <w:pStyle w:val="Sarakstarindkopa"/>
              <w:numPr>
                <w:ilvl w:val="0"/>
                <w:numId w:val="75"/>
              </w:numPr>
              <w:spacing w:before="0" w:line="240" w:lineRule="auto"/>
              <w:ind w:left="312" w:hanging="284"/>
              <w:rPr>
                <w:rFonts w:asciiTheme="minorHAnsi" w:eastAsiaTheme="minorEastAsia" w:hAnsiTheme="minorHAnsi"/>
                <w:color w:val="00B050"/>
                <w:sz w:val="18"/>
                <w:szCs w:val="18"/>
              </w:rPr>
            </w:pPr>
            <w:r w:rsidRPr="00305DDF">
              <w:rPr>
                <w:color w:val="auto"/>
                <w:sz w:val="18"/>
                <w:szCs w:val="18"/>
              </w:rPr>
              <w:lastRenderedPageBreak/>
              <w:t>Pašvaldīb</w:t>
            </w:r>
            <w:r w:rsidR="00AC146A">
              <w:rPr>
                <w:color w:val="auto"/>
                <w:sz w:val="18"/>
                <w:szCs w:val="18"/>
              </w:rPr>
              <w:t>ās</w:t>
            </w:r>
            <w:r w:rsidRPr="00305DDF">
              <w:rPr>
                <w:color w:val="auto"/>
                <w:sz w:val="18"/>
                <w:szCs w:val="18"/>
              </w:rPr>
              <w:t xml:space="preserve"> nodarbināto un to pārstāvēto pašvaldību skait</w:t>
            </w:r>
            <w:r w:rsidR="00B24F7F" w:rsidRPr="00305DDF">
              <w:rPr>
                <w:color w:val="auto"/>
                <w:sz w:val="18"/>
                <w:szCs w:val="18"/>
              </w:rPr>
              <w:t>s</w:t>
            </w:r>
            <w:r w:rsidRPr="00305DDF">
              <w:rPr>
                <w:color w:val="auto"/>
                <w:sz w:val="18"/>
                <w:szCs w:val="18"/>
              </w:rPr>
              <w:t>.</w:t>
            </w:r>
          </w:p>
          <w:p w14:paraId="09536A59" w14:textId="2324F2D1" w:rsidR="00831EBE" w:rsidRPr="00831EBE" w:rsidRDefault="00831EBE" w:rsidP="00831EBE">
            <w:pPr>
              <w:spacing w:before="0" w:line="240" w:lineRule="auto"/>
              <w:ind w:left="28"/>
              <w:rPr>
                <w:rFonts w:asciiTheme="minorHAnsi" w:eastAsiaTheme="minorEastAsia" w:hAnsiTheme="minorHAnsi"/>
                <w:color w:val="00B050"/>
                <w:sz w:val="18"/>
                <w:szCs w:val="18"/>
              </w:rPr>
            </w:pPr>
          </w:p>
        </w:tc>
        <w:tc>
          <w:tcPr>
            <w:tcW w:w="2018" w:type="dxa"/>
          </w:tcPr>
          <w:p w14:paraId="1C4640BB" w14:textId="77777777" w:rsidR="004D44A9" w:rsidRDefault="004D44A9" w:rsidP="00624ED0">
            <w:pPr>
              <w:pStyle w:val="Sarakstarindkopa"/>
              <w:numPr>
                <w:ilvl w:val="0"/>
                <w:numId w:val="73"/>
              </w:numPr>
              <w:spacing w:before="0" w:line="240" w:lineRule="auto"/>
              <w:ind w:left="133" w:hanging="151"/>
              <w:rPr>
                <w:sz w:val="18"/>
                <w:szCs w:val="18"/>
              </w:rPr>
            </w:pPr>
            <w:r>
              <w:rPr>
                <w:sz w:val="18"/>
                <w:szCs w:val="18"/>
              </w:rPr>
              <w:lastRenderedPageBreak/>
              <w:t>Valsts budžets</w:t>
            </w:r>
          </w:p>
          <w:p w14:paraId="60C313D3" w14:textId="77777777" w:rsidR="004D44A9" w:rsidRDefault="004D44A9" w:rsidP="00624ED0">
            <w:pPr>
              <w:pStyle w:val="Sarakstarindkopa"/>
              <w:numPr>
                <w:ilvl w:val="0"/>
                <w:numId w:val="73"/>
              </w:numPr>
              <w:spacing w:before="0" w:line="240" w:lineRule="auto"/>
              <w:ind w:left="133" w:hanging="151"/>
              <w:rPr>
                <w:sz w:val="18"/>
                <w:szCs w:val="18"/>
              </w:rPr>
            </w:pPr>
            <w:r>
              <w:rPr>
                <w:sz w:val="18"/>
                <w:szCs w:val="18"/>
              </w:rPr>
              <w:t>Pašvaldību budžets</w:t>
            </w:r>
          </w:p>
          <w:p w14:paraId="6023A103" w14:textId="1071AEB7" w:rsidR="004D44A9" w:rsidRDefault="004D44A9" w:rsidP="00624ED0">
            <w:pPr>
              <w:pStyle w:val="Sarakstarindkopa"/>
              <w:numPr>
                <w:ilvl w:val="0"/>
                <w:numId w:val="73"/>
              </w:numPr>
              <w:spacing w:before="0" w:line="240" w:lineRule="auto"/>
              <w:ind w:left="133" w:hanging="151"/>
              <w:rPr>
                <w:sz w:val="18"/>
                <w:szCs w:val="18"/>
              </w:rPr>
            </w:pPr>
            <w:r>
              <w:rPr>
                <w:sz w:val="18"/>
                <w:szCs w:val="18"/>
              </w:rPr>
              <w:t>Struktūrfondu finansējums</w:t>
            </w:r>
          </w:p>
        </w:tc>
      </w:tr>
      <w:tr w:rsidR="0037599C" w:rsidRPr="00AA1EA3" w14:paraId="6D1F2045" w14:textId="77777777" w:rsidTr="62984F8C">
        <w:tc>
          <w:tcPr>
            <w:tcW w:w="13603" w:type="dxa"/>
            <w:gridSpan w:val="6"/>
          </w:tcPr>
          <w:p w14:paraId="5A32E244" w14:textId="60A63C4B" w:rsidR="0037599C" w:rsidRPr="0037599C" w:rsidRDefault="0037599C" w:rsidP="0037599C">
            <w:pPr>
              <w:spacing w:before="0" w:line="240" w:lineRule="auto"/>
              <w:rPr>
                <w:sz w:val="18"/>
                <w:szCs w:val="18"/>
              </w:rPr>
            </w:pPr>
            <w:r>
              <w:rPr>
                <w:b/>
                <w:bCs/>
                <w:sz w:val="20"/>
                <w:szCs w:val="20"/>
              </w:rPr>
              <w:t>4</w:t>
            </w:r>
            <w:r w:rsidRPr="00AC47BF">
              <w:rPr>
                <w:b/>
                <w:bCs/>
                <w:sz w:val="20"/>
                <w:szCs w:val="20"/>
              </w:rPr>
              <w:t>.</w:t>
            </w:r>
            <w:r w:rsidR="009A1442">
              <w:rPr>
                <w:b/>
                <w:bCs/>
                <w:sz w:val="20"/>
                <w:szCs w:val="20"/>
              </w:rPr>
              <w:t xml:space="preserve"> </w:t>
            </w:r>
            <w:r w:rsidRPr="00AC47BF">
              <w:rPr>
                <w:b/>
                <w:bCs/>
                <w:sz w:val="20"/>
                <w:szCs w:val="20"/>
              </w:rPr>
              <w:t>PRIORITĀTE:</w:t>
            </w:r>
            <w:r>
              <w:rPr>
                <w:b/>
                <w:bCs/>
                <w:sz w:val="20"/>
                <w:szCs w:val="20"/>
              </w:rPr>
              <w:t xml:space="preserve"> Digitālā </w:t>
            </w:r>
            <w:r w:rsidR="00E537A9">
              <w:rPr>
                <w:b/>
                <w:bCs/>
                <w:sz w:val="20"/>
                <w:szCs w:val="20"/>
              </w:rPr>
              <w:t>transformācija un datu pratība</w:t>
            </w:r>
          </w:p>
        </w:tc>
      </w:tr>
      <w:tr w:rsidR="0037599C" w:rsidRPr="00AA1EA3" w14:paraId="05D392A7" w14:textId="77777777" w:rsidTr="62984F8C">
        <w:tc>
          <w:tcPr>
            <w:tcW w:w="889" w:type="dxa"/>
          </w:tcPr>
          <w:p w14:paraId="305DE5DF" w14:textId="1A028AE2" w:rsidR="0037599C" w:rsidRDefault="00E537A9" w:rsidP="0037599C">
            <w:pPr>
              <w:spacing w:before="0"/>
              <w:rPr>
                <w:sz w:val="18"/>
                <w:szCs w:val="18"/>
              </w:rPr>
            </w:pPr>
            <w:r>
              <w:rPr>
                <w:sz w:val="18"/>
                <w:szCs w:val="18"/>
              </w:rPr>
              <w:t>4.1.</w:t>
            </w:r>
          </w:p>
        </w:tc>
        <w:tc>
          <w:tcPr>
            <w:tcW w:w="3075" w:type="dxa"/>
          </w:tcPr>
          <w:p w14:paraId="1D485B7A" w14:textId="0B9239E1" w:rsidR="0037599C" w:rsidRPr="00F423F0" w:rsidRDefault="00F423F0" w:rsidP="0037599C">
            <w:pPr>
              <w:spacing w:before="0" w:line="240" w:lineRule="auto"/>
              <w:rPr>
                <w:rFonts w:eastAsia="Times New Roman" w:cs="Times New Roman"/>
                <w:bCs/>
                <w:sz w:val="18"/>
                <w:szCs w:val="18"/>
              </w:rPr>
            </w:pPr>
            <w:r w:rsidRPr="00F423F0">
              <w:rPr>
                <w:rFonts w:eastAsia="Times New Roman" w:cs="Times New Roman"/>
                <w:bCs/>
                <w:sz w:val="18"/>
                <w:szCs w:val="18"/>
              </w:rPr>
              <w:t>Veicināt digitālo prasmju attīstību atvērtai, atbalstošai un efektīvai publiskai pārvaldei</w:t>
            </w:r>
          </w:p>
        </w:tc>
        <w:tc>
          <w:tcPr>
            <w:tcW w:w="1342" w:type="dxa"/>
          </w:tcPr>
          <w:p w14:paraId="7BEA2B63" w14:textId="08E42612" w:rsidR="0037599C" w:rsidRPr="00950011" w:rsidRDefault="00F423F0" w:rsidP="0037599C">
            <w:pPr>
              <w:spacing w:before="0" w:line="240" w:lineRule="auto"/>
              <w:rPr>
                <w:sz w:val="18"/>
                <w:szCs w:val="18"/>
              </w:rPr>
            </w:pPr>
            <w:r>
              <w:rPr>
                <w:sz w:val="18"/>
                <w:szCs w:val="18"/>
              </w:rPr>
              <w:t>VARAM, VAS, VK</w:t>
            </w:r>
          </w:p>
        </w:tc>
        <w:tc>
          <w:tcPr>
            <w:tcW w:w="2036" w:type="dxa"/>
          </w:tcPr>
          <w:p w14:paraId="618F6D86" w14:textId="465F2E41" w:rsidR="0037599C" w:rsidRPr="0037599C" w:rsidRDefault="00941FC9" w:rsidP="32511E88">
            <w:pPr>
              <w:spacing w:before="0" w:line="240" w:lineRule="auto"/>
              <w:rPr>
                <w:sz w:val="18"/>
                <w:szCs w:val="18"/>
              </w:rPr>
            </w:pPr>
            <w:r w:rsidRPr="00950011">
              <w:rPr>
                <w:sz w:val="18"/>
                <w:szCs w:val="18"/>
              </w:rPr>
              <w:t>Valsts pārvaldes un pašvaldību iestādes</w:t>
            </w:r>
          </w:p>
        </w:tc>
        <w:tc>
          <w:tcPr>
            <w:tcW w:w="4243" w:type="dxa"/>
          </w:tcPr>
          <w:p w14:paraId="5E693A4C" w14:textId="751C5AAD" w:rsidR="00561C81" w:rsidRPr="002E78F2" w:rsidRDefault="00561C81" w:rsidP="00624ED0">
            <w:pPr>
              <w:pStyle w:val="Sarakstarindkopa"/>
              <w:numPr>
                <w:ilvl w:val="0"/>
                <w:numId w:val="76"/>
              </w:numPr>
              <w:spacing w:before="0" w:line="240" w:lineRule="auto"/>
              <w:ind w:left="349"/>
              <w:rPr>
                <w:color w:val="00B050"/>
                <w:sz w:val="18"/>
                <w:szCs w:val="18"/>
              </w:rPr>
            </w:pPr>
            <w:r w:rsidRPr="00305DDF">
              <w:rPr>
                <w:color w:val="auto"/>
                <w:sz w:val="18"/>
                <w:szCs w:val="18"/>
              </w:rPr>
              <w:t xml:space="preserve">Vismaz 50% </w:t>
            </w:r>
            <w:r w:rsidRPr="00AB27EA">
              <w:rPr>
                <w:sz w:val="18"/>
                <w:szCs w:val="18"/>
              </w:rPr>
              <w:t xml:space="preserve">no valsts tiešajā pārvaldē nodarbinātajiem </w:t>
            </w:r>
            <w:r>
              <w:rPr>
                <w:sz w:val="18"/>
                <w:szCs w:val="18"/>
              </w:rPr>
              <w:t>ir apmeklējuši Digitālo prasmju attīstības programmu</w:t>
            </w:r>
            <w:r w:rsidR="00156F2B">
              <w:rPr>
                <w:sz w:val="18"/>
                <w:szCs w:val="18"/>
              </w:rPr>
              <w:t xml:space="preserve"> – moduļu mācību programmas, kas balstās uz izstrādāto kompetenču un prasmju modeli;</w:t>
            </w:r>
          </w:p>
          <w:p w14:paraId="5669918F" w14:textId="43003F2D" w:rsidR="0037599C" w:rsidRPr="00156F2B" w:rsidRDefault="00156F2B" w:rsidP="00624ED0">
            <w:pPr>
              <w:pStyle w:val="Sarakstarindkopa"/>
              <w:numPr>
                <w:ilvl w:val="0"/>
                <w:numId w:val="76"/>
              </w:numPr>
              <w:spacing w:before="0" w:line="240" w:lineRule="auto"/>
              <w:ind w:left="349"/>
              <w:rPr>
                <w:rFonts w:eastAsia="Verdana" w:cs="Verdana"/>
                <w:color w:val="00B050"/>
                <w:sz w:val="18"/>
                <w:szCs w:val="18"/>
              </w:rPr>
            </w:pPr>
            <w:r w:rsidRPr="00305DDF">
              <w:rPr>
                <w:rFonts w:eastAsia="Verdana" w:cs="Verdana"/>
                <w:color w:val="auto"/>
                <w:sz w:val="18"/>
                <w:szCs w:val="18"/>
              </w:rPr>
              <w:t xml:space="preserve">Izveidots un sagatavots </w:t>
            </w:r>
            <w:r w:rsidR="464BDF78" w:rsidRPr="00305DDF">
              <w:rPr>
                <w:rFonts w:eastAsia="Verdana" w:cs="Verdana"/>
                <w:color w:val="auto"/>
                <w:sz w:val="18"/>
                <w:szCs w:val="18"/>
              </w:rPr>
              <w:t>digitālo aģentu, iekšējo treneru un mentoru tīkls</w:t>
            </w:r>
            <w:r w:rsidRPr="00305DDF">
              <w:rPr>
                <w:rFonts w:eastAsia="Verdana" w:cs="Verdana"/>
                <w:color w:val="auto"/>
                <w:sz w:val="18"/>
                <w:szCs w:val="18"/>
              </w:rPr>
              <w:t>.</w:t>
            </w:r>
          </w:p>
        </w:tc>
        <w:tc>
          <w:tcPr>
            <w:tcW w:w="2018" w:type="dxa"/>
          </w:tcPr>
          <w:p w14:paraId="140B1C61" w14:textId="77777777" w:rsidR="0037599C" w:rsidRDefault="00C061A5" w:rsidP="00624ED0">
            <w:pPr>
              <w:pStyle w:val="Sarakstarindkopa"/>
              <w:numPr>
                <w:ilvl w:val="0"/>
                <w:numId w:val="73"/>
              </w:numPr>
              <w:spacing w:before="0" w:line="240" w:lineRule="auto"/>
              <w:ind w:left="133" w:hanging="151"/>
              <w:rPr>
                <w:sz w:val="18"/>
                <w:szCs w:val="18"/>
              </w:rPr>
            </w:pPr>
            <w:r>
              <w:rPr>
                <w:sz w:val="18"/>
                <w:szCs w:val="18"/>
              </w:rPr>
              <w:t>Valsts budžets</w:t>
            </w:r>
          </w:p>
          <w:p w14:paraId="2B01F9A9" w14:textId="08E3FD33" w:rsidR="009579E2" w:rsidRDefault="009579E2" w:rsidP="00624ED0">
            <w:pPr>
              <w:pStyle w:val="Sarakstarindkopa"/>
              <w:numPr>
                <w:ilvl w:val="0"/>
                <w:numId w:val="73"/>
              </w:numPr>
              <w:spacing w:before="0" w:line="240" w:lineRule="auto"/>
              <w:ind w:left="133" w:hanging="151"/>
              <w:rPr>
                <w:sz w:val="18"/>
                <w:szCs w:val="18"/>
              </w:rPr>
            </w:pPr>
            <w:r>
              <w:rPr>
                <w:sz w:val="18"/>
                <w:szCs w:val="18"/>
              </w:rPr>
              <w:t>Struktūrfondu finansējums</w:t>
            </w:r>
          </w:p>
        </w:tc>
      </w:tr>
      <w:tr w:rsidR="009579E2" w:rsidRPr="00AA1EA3" w14:paraId="194F3CC3" w14:textId="77777777" w:rsidTr="62984F8C">
        <w:tc>
          <w:tcPr>
            <w:tcW w:w="889" w:type="dxa"/>
          </w:tcPr>
          <w:p w14:paraId="38062322" w14:textId="14A15AC0" w:rsidR="009579E2" w:rsidRDefault="009579E2" w:rsidP="0037599C">
            <w:pPr>
              <w:spacing w:before="0"/>
              <w:rPr>
                <w:sz w:val="18"/>
                <w:szCs w:val="18"/>
              </w:rPr>
            </w:pPr>
            <w:r>
              <w:rPr>
                <w:sz w:val="18"/>
                <w:szCs w:val="18"/>
              </w:rPr>
              <w:t>4.2.</w:t>
            </w:r>
          </w:p>
        </w:tc>
        <w:tc>
          <w:tcPr>
            <w:tcW w:w="3075" w:type="dxa"/>
          </w:tcPr>
          <w:p w14:paraId="5E7E9675" w14:textId="57B33080" w:rsidR="009579E2" w:rsidRPr="005600DC" w:rsidRDefault="005600DC" w:rsidP="0037599C">
            <w:pPr>
              <w:spacing w:before="0" w:line="240" w:lineRule="auto"/>
              <w:rPr>
                <w:rFonts w:eastAsia="Times New Roman" w:cs="Times New Roman"/>
                <w:bCs/>
                <w:sz w:val="18"/>
                <w:szCs w:val="18"/>
              </w:rPr>
            </w:pPr>
            <w:r w:rsidRPr="005600DC">
              <w:rPr>
                <w:rFonts w:eastAsia="Times New Roman" w:cs="Times New Roman"/>
                <w:bCs/>
                <w:sz w:val="18"/>
                <w:szCs w:val="18"/>
              </w:rPr>
              <w:t>Stiprināt E-pakalpojumu jomā nodarbināto kapacitāti</w:t>
            </w:r>
          </w:p>
        </w:tc>
        <w:tc>
          <w:tcPr>
            <w:tcW w:w="1342" w:type="dxa"/>
          </w:tcPr>
          <w:p w14:paraId="395EEECE" w14:textId="2E47714A" w:rsidR="009579E2" w:rsidRDefault="005600DC" w:rsidP="0037599C">
            <w:pPr>
              <w:spacing w:before="0" w:line="240" w:lineRule="auto"/>
              <w:rPr>
                <w:sz w:val="18"/>
                <w:szCs w:val="18"/>
              </w:rPr>
            </w:pPr>
            <w:r>
              <w:rPr>
                <w:sz w:val="18"/>
                <w:szCs w:val="18"/>
              </w:rPr>
              <w:t>VARAM, VAS, VK, visas iestādes</w:t>
            </w:r>
          </w:p>
        </w:tc>
        <w:tc>
          <w:tcPr>
            <w:tcW w:w="2036" w:type="dxa"/>
          </w:tcPr>
          <w:p w14:paraId="09FC28AF" w14:textId="70112ACA" w:rsidR="009579E2" w:rsidRPr="00950011" w:rsidRDefault="005600DC" w:rsidP="0037599C">
            <w:pPr>
              <w:spacing w:before="0" w:line="240" w:lineRule="auto"/>
              <w:rPr>
                <w:sz w:val="18"/>
                <w:szCs w:val="18"/>
              </w:rPr>
            </w:pPr>
            <w:r w:rsidRPr="00950011">
              <w:rPr>
                <w:sz w:val="18"/>
                <w:szCs w:val="18"/>
              </w:rPr>
              <w:t>Valsts pārvaldes un pašvaldību iestādes</w:t>
            </w:r>
          </w:p>
        </w:tc>
        <w:tc>
          <w:tcPr>
            <w:tcW w:w="4243" w:type="dxa"/>
          </w:tcPr>
          <w:p w14:paraId="0E66BBAA" w14:textId="00BBE875" w:rsidR="007E7AE1" w:rsidRDefault="007E7AE1" w:rsidP="00624ED0">
            <w:pPr>
              <w:pStyle w:val="Sarakstarindkopa"/>
              <w:numPr>
                <w:ilvl w:val="0"/>
                <w:numId w:val="2"/>
              </w:numPr>
              <w:spacing w:before="0" w:line="240" w:lineRule="auto"/>
              <w:ind w:left="349" w:hanging="284"/>
              <w:rPr>
                <w:color w:val="auto"/>
                <w:sz w:val="18"/>
                <w:szCs w:val="18"/>
              </w:rPr>
            </w:pPr>
            <w:r>
              <w:rPr>
                <w:color w:val="auto"/>
                <w:sz w:val="18"/>
                <w:szCs w:val="18"/>
              </w:rPr>
              <w:t>Iestāžu un pašvaldību KAC, VPVKAC nodarbināto skaits, kuri pilnveidojuši profesionālo kompetenci e-pakalpojumu sniegšanā;</w:t>
            </w:r>
          </w:p>
          <w:p w14:paraId="0F6A3B8D" w14:textId="59AEB133" w:rsidR="002366B8" w:rsidRPr="00305DDF" w:rsidRDefault="002366B8" w:rsidP="00624ED0">
            <w:pPr>
              <w:pStyle w:val="Sarakstarindkopa"/>
              <w:numPr>
                <w:ilvl w:val="0"/>
                <w:numId w:val="2"/>
              </w:numPr>
              <w:spacing w:before="0" w:line="240" w:lineRule="auto"/>
              <w:ind w:left="349" w:hanging="284"/>
              <w:rPr>
                <w:color w:val="auto"/>
                <w:sz w:val="18"/>
                <w:szCs w:val="18"/>
              </w:rPr>
            </w:pPr>
            <w:r w:rsidRPr="00305DDF">
              <w:rPr>
                <w:color w:val="auto"/>
                <w:sz w:val="18"/>
                <w:szCs w:val="18"/>
              </w:rPr>
              <w:t>Valsts pārvald</w:t>
            </w:r>
            <w:r w:rsidR="00AC146A">
              <w:rPr>
                <w:color w:val="auto"/>
                <w:sz w:val="18"/>
                <w:szCs w:val="18"/>
              </w:rPr>
              <w:t>ē</w:t>
            </w:r>
            <w:r w:rsidRPr="00305DDF">
              <w:rPr>
                <w:color w:val="auto"/>
                <w:sz w:val="18"/>
                <w:szCs w:val="18"/>
              </w:rPr>
              <w:t xml:space="preserve"> nodarbināto un to pārstāvēto iestāžu skaits;</w:t>
            </w:r>
          </w:p>
          <w:p w14:paraId="29B17EDE" w14:textId="3755CEF6" w:rsidR="007E7AE1" w:rsidRPr="007E7AE1" w:rsidRDefault="002366B8" w:rsidP="00624ED0">
            <w:pPr>
              <w:pStyle w:val="Sarakstarindkopa"/>
              <w:numPr>
                <w:ilvl w:val="0"/>
                <w:numId w:val="2"/>
              </w:numPr>
              <w:spacing w:before="0" w:line="240" w:lineRule="auto"/>
              <w:ind w:left="349" w:hanging="284"/>
              <w:rPr>
                <w:rFonts w:asciiTheme="minorHAnsi" w:eastAsiaTheme="minorEastAsia" w:hAnsiTheme="minorHAnsi"/>
                <w:color w:val="262626" w:themeColor="text1" w:themeTint="D9"/>
              </w:rPr>
            </w:pPr>
            <w:r w:rsidRPr="00305DDF">
              <w:rPr>
                <w:color w:val="auto"/>
                <w:sz w:val="18"/>
                <w:szCs w:val="18"/>
              </w:rPr>
              <w:t>Pašvaldīb</w:t>
            </w:r>
            <w:r w:rsidR="00AC146A">
              <w:rPr>
                <w:color w:val="auto"/>
                <w:sz w:val="18"/>
                <w:szCs w:val="18"/>
              </w:rPr>
              <w:t>ās</w:t>
            </w:r>
            <w:r w:rsidRPr="00305DDF">
              <w:rPr>
                <w:color w:val="auto"/>
                <w:sz w:val="18"/>
                <w:szCs w:val="18"/>
              </w:rPr>
              <w:t xml:space="preserve"> nodarbināto un to pārstāvēto pašvaldību skaits.</w:t>
            </w:r>
          </w:p>
        </w:tc>
        <w:tc>
          <w:tcPr>
            <w:tcW w:w="2018" w:type="dxa"/>
          </w:tcPr>
          <w:p w14:paraId="33C5A349" w14:textId="77777777" w:rsidR="009579E2" w:rsidRDefault="00544E0E" w:rsidP="00624ED0">
            <w:pPr>
              <w:pStyle w:val="Sarakstarindkopa"/>
              <w:numPr>
                <w:ilvl w:val="0"/>
                <w:numId w:val="73"/>
              </w:numPr>
              <w:spacing w:before="0" w:line="240" w:lineRule="auto"/>
              <w:ind w:left="133" w:hanging="151"/>
              <w:rPr>
                <w:sz w:val="18"/>
                <w:szCs w:val="18"/>
              </w:rPr>
            </w:pPr>
            <w:r>
              <w:rPr>
                <w:sz w:val="18"/>
                <w:szCs w:val="18"/>
              </w:rPr>
              <w:t>RRF</w:t>
            </w:r>
          </w:p>
          <w:p w14:paraId="35867335" w14:textId="77777777" w:rsidR="00544E0E" w:rsidRDefault="00544E0E" w:rsidP="00624ED0">
            <w:pPr>
              <w:pStyle w:val="Sarakstarindkopa"/>
              <w:numPr>
                <w:ilvl w:val="0"/>
                <w:numId w:val="73"/>
              </w:numPr>
              <w:spacing w:before="0" w:line="240" w:lineRule="auto"/>
              <w:ind w:left="133" w:hanging="151"/>
              <w:rPr>
                <w:sz w:val="18"/>
                <w:szCs w:val="18"/>
              </w:rPr>
            </w:pPr>
            <w:r>
              <w:rPr>
                <w:sz w:val="18"/>
                <w:szCs w:val="18"/>
              </w:rPr>
              <w:t>Struktūrfondu finansējums</w:t>
            </w:r>
          </w:p>
          <w:p w14:paraId="195CD475" w14:textId="051F7932" w:rsidR="00544E0E" w:rsidRDefault="00544E0E" w:rsidP="00624ED0">
            <w:pPr>
              <w:pStyle w:val="Sarakstarindkopa"/>
              <w:numPr>
                <w:ilvl w:val="0"/>
                <w:numId w:val="73"/>
              </w:numPr>
              <w:spacing w:before="0" w:line="240" w:lineRule="auto"/>
              <w:ind w:left="133" w:hanging="151"/>
              <w:rPr>
                <w:sz w:val="18"/>
                <w:szCs w:val="18"/>
              </w:rPr>
            </w:pPr>
            <w:r>
              <w:rPr>
                <w:sz w:val="18"/>
                <w:szCs w:val="18"/>
              </w:rPr>
              <w:t>Valsts budžets</w:t>
            </w:r>
          </w:p>
        </w:tc>
      </w:tr>
      <w:tr w:rsidR="00074AC1" w:rsidRPr="00AA1EA3" w14:paraId="0703998C" w14:textId="77777777" w:rsidTr="62984F8C">
        <w:tc>
          <w:tcPr>
            <w:tcW w:w="889" w:type="dxa"/>
          </w:tcPr>
          <w:p w14:paraId="3AD43618" w14:textId="145C3FB6" w:rsidR="00074AC1" w:rsidRDefault="00074AC1" w:rsidP="0037599C">
            <w:pPr>
              <w:spacing w:before="0"/>
              <w:rPr>
                <w:sz w:val="18"/>
                <w:szCs w:val="18"/>
              </w:rPr>
            </w:pPr>
            <w:r>
              <w:rPr>
                <w:sz w:val="18"/>
                <w:szCs w:val="18"/>
              </w:rPr>
              <w:t>4.3.</w:t>
            </w:r>
          </w:p>
        </w:tc>
        <w:tc>
          <w:tcPr>
            <w:tcW w:w="3075" w:type="dxa"/>
          </w:tcPr>
          <w:p w14:paraId="7A2C0205" w14:textId="3026461C" w:rsidR="00074AC1" w:rsidRPr="00074AC1" w:rsidRDefault="00074AC1" w:rsidP="0037599C">
            <w:pPr>
              <w:spacing w:before="0" w:line="240" w:lineRule="auto"/>
              <w:rPr>
                <w:rFonts w:eastAsia="Times New Roman" w:cs="Times New Roman"/>
                <w:bCs/>
                <w:sz w:val="18"/>
                <w:szCs w:val="18"/>
              </w:rPr>
            </w:pPr>
            <w:r w:rsidRPr="00074AC1">
              <w:rPr>
                <w:rFonts w:eastAsia="Times New Roman" w:cs="Times New Roman"/>
                <w:bCs/>
                <w:sz w:val="18"/>
                <w:szCs w:val="18"/>
              </w:rPr>
              <w:t>Attīstīt jaunākās un nākotnes vajadzībām atbilstošas IKT prasmes un datu pratības kapacitāti</w:t>
            </w:r>
          </w:p>
        </w:tc>
        <w:tc>
          <w:tcPr>
            <w:tcW w:w="1342" w:type="dxa"/>
          </w:tcPr>
          <w:p w14:paraId="055668B7" w14:textId="2ED8987F" w:rsidR="00074AC1" w:rsidRDefault="00F85747" w:rsidP="0037599C">
            <w:pPr>
              <w:spacing w:before="0" w:line="240" w:lineRule="auto"/>
              <w:rPr>
                <w:sz w:val="18"/>
                <w:szCs w:val="18"/>
              </w:rPr>
            </w:pPr>
            <w:r>
              <w:rPr>
                <w:sz w:val="18"/>
                <w:szCs w:val="18"/>
              </w:rPr>
              <w:t>VARAM, VAS, VK, visas iestādes</w:t>
            </w:r>
          </w:p>
        </w:tc>
        <w:tc>
          <w:tcPr>
            <w:tcW w:w="2036" w:type="dxa"/>
          </w:tcPr>
          <w:p w14:paraId="5EFBE15C" w14:textId="41EFD5AF" w:rsidR="00074AC1" w:rsidRPr="00950011" w:rsidRDefault="00F85747" w:rsidP="0037599C">
            <w:pPr>
              <w:spacing w:before="0" w:line="240" w:lineRule="auto"/>
              <w:rPr>
                <w:sz w:val="18"/>
                <w:szCs w:val="18"/>
              </w:rPr>
            </w:pPr>
            <w:r w:rsidRPr="00950011">
              <w:rPr>
                <w:sz w:val="18"/>
                <w:szCs w:val="18"/>
              </w:rPr>
              <w:t>Valsts pārvaldes un pašvaldību iestādes</w:t>
            </w:r>
          </w:p>
        </w:tc>
        <w:tc>
          <w:tcPr>
            <w:tcW w:w="4243" w:type="dxa"/>
          </w:tcPr>
          <w:p w14:paraId="149E76B0" w14:textId="2B376202" w:rsidR="004B4E2F" w:rsidRPr="00305DDF" w:rsidRDefault="004B4E2F" w:rsidP="00624ED0">
            <w:pPr>
              <w:pStyle w:val="Sarakstarindkopa"/>
              <w:numPr>
                <w:ilvl w:val="0"/>
                <w:numId w:val="1"/>
              </w:numPr>
              <w:spacing w:before="0" w:line="240" w:lineRule="auto"/>
              <w:ind w:left="349" w:hanging="284"/>
              <w:rPr>
                <w:color w:val="auto"/>
                <w:sz w:val="18"/>
                <w:szCs w:val="18"/>
              </w:rPr>
            </w:pPr>
            <w:r w:rsidRPr="00305DDF">
              <w:rPr>
                <w:color w:val="auto"/>
                <w:sz w:val="18"/>
                <w:szCs w:val="18"/>
              </w:rPr>
              <w:t>Valsts pārvald</w:t>
            </w:r>
            <w:r w:rsidR="00AC146A">
              <w:rPr>
                <w:color w:val="auto"/>
                <w:sz w:val="18"/>
                <w:szCs w:val="18"/>
              </w:rPr>
              <w:t>ē</w:t>
            </w:r>
            <w:r w:rsidRPr="00305DDF">
              <w:rPr>
                <w:color w:val="auto"/>
                <w:sz w:val="18"/>
                <w:szCs w:val="18"/>
              </w:rPr>
              <w:t xml:space="preserve"> nodarbināto un to pārstāvēto iestāžu skaits;</w:t>
            </w:r>
          </w:p>
          <w:p w14:paraId="07D21306" w14:textId="683F4E17" w:rsidR="004B4E2F" w:rsidRPr="00305DDF" w:rsidRDefault="004B4E2F" w:rsidP="00624ED0">
            <w:pPr>
              <w:pStyle w:val="Sarakstarindkopa"/>
              <w:numPr>
                <w:ilvl w:val="0"/>
                <w:numId w:val="1"/>
              </w:numPr>
              <w:spacing w:before="0" w:line="240" w:lineRule="auto"/>
              <w:ind w:left="349" w:hanging="284"/>
              <w:rPr>
                <w:color w:val="auto"/>
                <w:sz w:val="18"/>
                <w:szCs w:val="18"/>
              </w:rPr>
            </w:pPr>
            <w:r w:rsidRPr="00305DDF">
              <w:rPr>
                <w:color w:val="auto"/>
                <w:sz w:val="18"/>
                <w:szCs w:val="18"/>
              </w:rPr>
              <w:t>Pašvaldīb</w:t>
            </w:r>
            <w:r w:rsidR="00AC146A">
              <w:rPr>
                <w:color w:val="auto"/>
                <w:sz w:val="18"/>
                <w:szCs w:val="18"/>
              </w:rPr>
              <w:t>ās</w:t>
            </w:r>
            <w:r w:rsidRPr="00305DDF">
              <w:rPr>
                <w:color w:val="auto"/>
                <w:sz w:val="18"/>
                <w:szCs w:val="18"/>
              </w:rPr>
              <w:t xml:space="preserve"> nodarbināto un to pārstāvēto pašvaldību skaits</w:t>
            </w:r>
            <w:r w:rsidR="00305DDF">
              <w:rPr>
                <w:color w:val="auto"/>
                <w:sz w:val="18"/>
                <w:szCs w:val="18"/>
              </w:rPr>
              <w:t>;</w:t>
            </w:r>
          </w:p>
          <w:p w14:paraId="00017F10" w14:textId="783E2DD6" w:rsidR="00074AC1" w:rsidRPr="004B4E2F" w:rsidRDefault="69F26E4F" w:rsidP="00624ED0">
            <w:pPr>
              <w:pStyle w:val="Sarakstarindkopa"/>
              <w:numPr>
                <w:ilvl w:val="0"/>
                <w:numId w:val="1"/>
              </w:numPr>
              <w:spacing w:before="0" w:line="240" w:lineRule="auto"/>
              <w:ind w:left="349" w:hanging="284"/>
              <w:rPr>
                <w:color w:val="92D050"/>
                <w:sz w:val="18"/>
                <w:szCs w:val="18"/>
              </w:rPr>
            </w:pPr>
            <w:r w:rsidRPr="004B4E2F">
              <w:rPr>
                <w:rFonts w:eastAsia="Verdana" w:cs="Verdana"/>
                <w:color w:val="262626" w:themeColor="text1" w:themeTint="D9"/>
                <w:sz w:val="18"/>
                <w:szCs w:val="18"/>
              </w:rPr>
              <w:t xml:space="preserve">Apmācīto </w:t>
            </w:r>
            <w:r w:rsidR="004B4E2F">
              <w:rPr>
                <w:rFonts w:eastAsia="Verdana" w:cs="Verdana"/>
                <w:color w:val="262626" w:themeColor="text1" w:themeTint="D9"/>
                <w:sz w:val="18"/>
                <w:szCs w:val="18"/>
              </w:rPr>
              <w:t>nodarbināto</w:t>
            </w:r>
            <w:r w:rsidRPr="004B4E2F">
              <w:rPr>
                <w:rFonts w:eastAsia="Verdana" w:cs="Verdana"/>
                <w:color w:val="262626" w:themeColor="text1" w:themeTint="D9"/>
                <w:sz w:val="18"/>
                <w:szCs w:val="18"/>
              </w:rPr>
              <w:t xml:space="preserve"> skait</w:t>
            </w:r>
            <w:r w:rsidR="00EC59E9">
              <w:rPr>
                <w:rFonts w:eastAsia="Verdana" w:cs="Verdana"/>
                <w:color w:val="262626" w:themeColor="text1" w:themeTint="D9"/>
                <w:sz w:val="18"/>
                <w:szCs w:val="18"/>
              </w:rPr>
              <w:t>s</w:t>
            </w:r>
            <w:r w:rsidRPr="004B4E2F">
              <w:rPr>
                <w:rFonts w:eastAsia="Verdana" w:cs="Verdana"/>
                <w:color w:val="262626" w:themeColor="text1" w:themeTint="D9"/>
                <w:sz w:val="18"/>
                <w:szCs w:val="18"/>
              </w:rPr>
              <w:t xml:space="preserve"> attiecība </w:t>
            </w:r>
            <w:r w:rsidR="00AC146A">
              <w:rPr>
                <w:rFonts w:eastAsia="Verdana" w:cs="Verdana"/>
                <w:color w:val="262626" w:themeColor="text1" w:themeTint="D9"/>
                <w:sz w:val="18"/>
                <w:szCs w:val="18"/>
              </w:rPr>
              <w:t xml:space="preserve">pret </w:t>
            </w:r>
            <w:r w:rsidRPr="004B4E2F">
              <w:rPr>
                <w:rFonts w:eastAsia="Verdana" w:cs="Verdana"/>
                <w:color w:val="262626" w:themeColor="text1" w:themeTint="D9"/>
                <w:sz w:val="18"/>
                <w:szCs w:val="18"/>
              </w:rPr>
              <w:t>kopēj</w:t>
            </w:r>
            <w:r w:rsidR="00AC146A">
              <w:rPr>
                <w:rFonts w:eastAsia="Verdana" w:cs="Verdana"/>
                <w:color w:val="262626" w:themeColor="text1" w:themeTint="D9"/>
                <w:sz w:val="18"/>
                <w:szCs w:val="18"/>
              </w:rPr>
              <w:t>o</w:t>
            </w:r>
            <w:r w:rsidRPr="004B4E2F">
              <w:rPr>
                <w:rFonts w:eastAsia="Verdana" w:cs="Verdana"/>
                <w:color w:val="262626" w:themeColor="text1" w:themeTint="D9"/>
                <w:sz w:val="18"/>
                <w:szCs w:val="18"/>
              </w:rPr>
              <w:t xml:space="preserve"> VKS, PP </w:t>
            </w:r>
            <w:r w:rsidR="00EC59E9">
              <w:rPr>
                <w:rFonts w:eastAsia="Verdana" w:cs="Verdana"/>
                <w:color w:val="262626" w:themeColor="text1" w:themeTint="D9"/>
                <w:sz w:val="18"/>
                <w:szCs w:val="18"/>
              </w:rPr>
              <w:t>nodarbināto</w:t>
            </w:r>
            <w:r w:rsidRPr="004B4E2F">
              <w:rPr>
                <w:rFonts w:eastAsia="Verdana" w:cs="Verdana"/>
                <w:color w:val="262626" w:themeColor="text1" w:themeTint="D9"/>
                <w:sz w:val="18"/>
                <w:szCs w:val="18"/>
              </w:rPr>
              <w:t xml:space="preserve"> skaita</w:t>
            </w:r>
            <w:r w:rsidR="00EC59E9">
              <w:rPr>
                <w:rFonts w:eastAsia="Verdana" w:cs="Verdana"/>
                <w:color w:val="262626" w:themeColor="text1" w:themeTint="D9"/>
                <w:sz w:val="18"/>
                <w:szCs w:val="18"/>
              </w:rPr>
              <w:t>.</w:t>
            </w:r>
          </w:p>
        </w:tc>
        <w:tc>
          <w:tcPr>
            <w:tcW w:w="2018" w:type="dxa"/>
          </w:tcPr>
          <w:p w14:paraId="547426DC" w14:textId="7C2EDD41" w:rsidR="00074AC1" w:rsidRDefault="00983826" w:rsidP="00624ED0">
            <w:pPr>
              <w:pStyle w:val="Sarakstarindkopa"/>
              <w:numPr>
                <w:ilvl w:val="0"/>
                <w:numId w:val="73"/>
              </w:numPr>
              <w:spacing w:before="0" w:line="240" w:lineRule="auto"/>
              <w:ind w:left="133" w:hanging="151"/>
              <w:rPr>
                <w:sz w:val="18"/>
                <w:szCs w:val="18"/>
              </w:rPr>
            </w:pPr>
            <w:r>
              <w:rPr>
                <w:sz w:val="18"/>
                <w:szCs w:val="18"/>
              </w:rPr>
              <w:t>Struktūrfondu finansējums</w:t>
            </w:r>
          </w:p>
        </w:tc>
      </w:tr>
      <w:tr w:rsidR="00816DB9" w:rsidRPr="00AA1EA3" w14:paraId="16125450" w14:textId="77777777" w:rsidTr="62984F8C">
        <w:tc>
          <w:tcPr>
            <w:tcW w:w="13603" w:type="dxa"/>
            <w:gridSpan w:val="6"/>
          </w:tcPr>
          <w:p w14:paraId="6CEB330C" w14:textId="302E3C9A" w:rsidR="00816DB9" w:rsidRDefault="00816DB9" w:rsidP="00816DB9">
            <w:pPr>
              <w:pStyle w:val="Sarakstarindkopa"/>
              <w:spacing w:before="0" w:line="240" w:lineRule="auto"/>
              <w:ind w:left="133"/>
              <w:rPr>
                <w:sz w:val="18"/>
                <w:szCs w:val="18"/>
              </w:rPr>
            </w:pPr>
            <w:r w:rsidRPr="32511E88">
              <w:rPr>
                <w:b/>
                <w:bCs/>
                <w:sz w:val="20"/>
                <w:szCs w:val="20"/>
              </w:rPr>
              <w:t>5.</w:t>
            </w:r>
            <w:r w:rsidR="009A1442">
              <w:rPr>
                <w:b/>
                <w:bCs/>
                <w:sz w:val="20"/>
                <w:szCs w:val="20"/>
              </w:rPr>
              <w:t xml:space="preserve"> </w:t>
            </w:r>
            <w:r w:rsidRPr="32511E88">
              <w:rPr>
                <w:b/>
                <w:bCs/>
                <w:sz w:val="20"/>
                <w:szCs w:val="20"/>
              </w:rPr>
              <w:t>PRIORITĀTE:</w:t>
            </w:r>
            <w:r w:rsidR="00803168" w:rsidRPr="32511E88">
              <w:rPr>
                <w:b/>
                <w:bCs/>
                <w:sz w:val="20"/>
                <w:szCs w:val="20"/>
              </w:rPr>
              <w:t xml:space="preserve"> Cilvēkresursu </w:t>
            </w:r>
            <w:r w:rsidR="008258A9" w:rsidRPr="32511E88">
              <w:rPr>
                <w:b/>
                <w:bCs/>
                <w:sz w:val="20"/>
                <w:szCs w:val="20"/>
              </w:rPr>
              <w:t>pr</w:t>
            </w:r>
            <w:r w:rsidR="0CB53D3C" w:rsidRPr="32511E88">
              <w:rPr>
                <w:b/>
                <w:bCs/>
                <w:sz w:val="20"/>
                <w:szCs w:val="20"/>
              </w:rPr>
              <w:t>o</w:t>
            </w:r>
            <w:r w:rsidR="008258A9" w:rsidRPr="32511E88">
              <w:rPr>
                <w:b/>
                <w:bCs/>
                <w:sz w:val="20"/>
                <w:szCs w:val="20"/>
              </w:rPr>
              <w:t>fesionalizācija un administratīvās kapacitātes celšana</w:t>
            </w:r>
          </w:p>
        </w:tc>
      </w:tr>
      <w:tr w:rsidR="00816DB9" w:rsidRPr="00AA1EA3" w14:paraId="730C7807" w14:textId="77777777" w:rsidTr="62984F8C">
        <w:tc>
          <w:tcPr>
            <w:tcW w:w="889" w:type="dxa"/>
          </w:tcPr>
          <w:p w14:paraId="36C99623" w14:textId="2F41BB6F" w:rsidR="00816DB9" w:rsidRPr="008258A9" w:rsidRDefault="008258A9" w:rsidP="008258A9">
            <w:pPr>
              <w:spacing w:before="0"/>
              <w:rPr>
                <w:sz w:val="18"/>
                <w:szCs w:val="18"/>
              </w:rPr>
            </w:pPr>
            <w:r>
              <w:rPr>
                <w:sz w:val="18"/>
                <w:szCs w:val="18"/>
              </w:rPr>
              <w:t xml:space="preserve">5.1. </w:t>
            </w:r>
          </w:p>
        </w:tc>
        <w:tc>
          <w:tcPr>
            <w:tcW w:w="3075" w:type="dxa"/>
          </w:tcPr>
          <w:p w14:paraId="6E9184A5" w14:textId="6CF17B07" w:rsidR="00816DB9" w:rsidRPr="00DB5B07" w:rsidRDefault="00DB5B07" w:rsidP="00816DB9">
            <w:pPr>
              <w:spacing w:before="0" w:line="240" w:lineRule="auto"/>
              <w:rPr>
                <w:rFonts w:eastAsia="Times New Roman" w:cs="Times New Roman"/>
                <w:bCs/>
                <w:sz w:val="18"/>
                <w:szCs w:val="18"/>
              </w:rPr>
            </w:pPr>
            <w:r w:rsidRPr="00DB5B07">
              <w:rPr>
                <w:rFonts w:eastAsia="Times New Roman" w:cs="Times New Roman"/>
                <w:bCs/>
                <w:sz w:val="18"/>
                <w:szCs w:val="18"/>
              </w:rPr>
              <w:t>Veicināt profesionālo kompetenču attīstību, balstoties kompetencēs, standartos, prasmēs un zināšanu pārnesē</w:t>
            </w:r>
          </w:p>
        </w:tc>
        <w:tc>
          <w:tcPr>
            <w:tcW w:w="1342" w:type="dxa"/>
          </w:tcPr>
          <w:p w14:paraId="5F9A962A" w14:textId="1497E4AC" w:rsidR="00816DB9" w:rsidRPr="009D1067" w:rsidRDefault="009D1067" w:rsidP="00816DB9">
            <w:pPr>
              <w:spacing w:before="0" w:line="240" w:lineRule="auto"/>
              <w:rPr>
                <w:sz w:val="18"/>
                <w:szCs w:val="18"/>
              </w:rPr>
            </w:pPr>
            <w:r w:rsidRPr="009D1067">
              <w:rPr>
                <w:sz w:val="18"/>
                <w:szCs w:val="18"/>
              </w:rPr>
              <w:t>VK, VAS, FM, ĀM</w:t>
            </w:r>
          </w:p>
        </w:tc>
        <w:tc>
          <w:tcPr>
            <w:tcW w:w="2036" w:type="dxa"/>
          </w:tcPr>
          <w:p w14:paraId="487FBC92" w14:textId="0FF2F0FF" w:rsidR="00816DB9" w:rsidRPr="000254DB" w:rsidRDefault="000254DB" w:rsidP="00816DB9">
            <w:pPr>
              <w:spacing w:before="0" w:line="240" w:lineRule="auto"/>
              <w:rPr>
                <w:sz w:val="18"/>
                <w:szCs w:val="18"/>
              </w:rPr>
            </w:pPr>
            <w:r w:rsidRPr="000254DB">
              <w:rPr>
                <w:sz w:val="18"/>
                <w:szCs w:val="18"/>
              </w:rPr>
              <w:t>Valsts pārvaldes</w:t>
            </w:r>
            <w:r w:rsidR="00EC59E9">
              <w:rPr>
                <w:sz w:val="18"/>
                <w:szCs w:val="18"/>
              </w:rPr>
              <w:t xml:space="preserve"> un pašvaldību</w:t>
            </w:r>
            <w:r w:rsidRPr="000254DB">
              <w:rPr>
                <w:sz w:val="18"/>
                <w:szCs w:val="18"/>
              </w:rPr>
              <w:t xml:space="preserve"> iestādes</w:t>
            </w:r>
          </w:p>
        </w:tc>
        <w:tc>
          <w:tcPr>
            <w:tcW w:w="4243" w:type="dxa"/>
          </w:tcPr>
          <w:p w14:paraId="6FAEDAD0" w14:textId="2557610E" w:rsidR="00D157AC" w:rsidRPr="007E7AE1" w:rsidRDefault="00D157AC" w:rsidP="00624ED0">
            <w:pPr>
              <w:pStyle w:val="Sarakstarindkopa"/>
              <w:numPr>
                <w:ilvl w:val="0"/>
                <w:numId w:val="77"/>
              </w:numPr>
              <w:spacing w:before="0" w:line="240" w:lineRule="auto"/>
              <w:ind w:left="349" w:hanging="284"/>
              <w:rPr>
                <w:color w:val="auto"/>
                <w:sz w:val="18"/>
                <w:szCs w:val="18"/>
              </w:rPr>
            </w:pPr>
            <w:r w:rsidRPr="007E7AE1">
              <w:rPr>
                <w:color w:val="auto"/>
                <w:sz w:val="18"/>
                <w:szCs w:val="18"/>
              </w:rPr>
              <w:t>Valsts pārvald</w:t>
            </w:r>
            <w:r w:rsidR="00AC146A">
              <w:rPr>
                <w:color w:val="auto"/>
                <w:sz w:val="18"/>
                <w:szCs w:val="18"/>
              </w:rPr>
              <w:t>ē</w:t>
            </w:r>
            <w:r w:rsidRPr="007E7AE1">
              <w:rPr>
                <w:color w:val="auto"/>
                <w:sz w:val="18"/>
                <w:szCs w:val="18"/>
              </w:rPr>
              <w:t xml:space="preserve"> nodarbināto un to pārstāvēto iestāžu skaits;</w:t>
            </w:r>
          </w:p>
          <w:p w14:paraId="220D5FEE" w14:textId="72573B06" w:rsidR="00D157AC" w:rsidRPr="007E7AE1" w:rsidRDefault="00D157AC" w:rsidP="00624ED0">
            <w:pPr>
              <w:pStyle w:val="Sarakstarindkopa"/>
              <w:numPr>
                <w:ilvl w:val="0"/>
                <w:numId w:val="77"/>
              </w:numPr>
              <w:spacing w:before="0" w:line="240" w:lineRule="auto"/>
              <w:ind w:left="349" w:hanging="284"/>
              <w:rPr>
                <w:color w:val="auto"/>
                <w:sz w:val="18"/>
                <w:szCs w:val="18"/>
              </w:rPr>
            </w:pPr>
            <w:r w:rsidRPr="007E7AE1">
              <w:rPr>
                <w:color w:val="auto"/>
                <w:sz w:val="18"/>
                <w:szCs w:val="18"/>
              </w:rPr>
              <w:t>Pašvaldīb</w:t>
            </w:r>
            <w:r w:rsidR="00AC146A">
              <w:rPr>
                <w:color w:val="auto"/>
                <w:sz w:val="18"/>
                <w:szCs w:val="18"/>
              </w:rPr>
              <w:t>ās</w:t>
            </w:r>
            <w:r w:rsidRPr="007E7AE1">
              <w:rPr>
                <w:color w:val="auto"/>
                <w:sz w:val="18"/>
                <w:szCs w:val="18"/>
              </w:rPr>
              <w:t xml:space="preserve"> nodarbināto un to pārstāvēto pašvaldību skaits</w:t>
            </w:r>
            <w:r w:rsidR="008F61FA" w:rsidRPr="007E7AE1">
              <w:rPr>
                <w:color w:val="auto"/>
                <w:sz w:val="18"/>
                <w:szCs w:val="18"/>
              </w:rPr>
              <w:t>;</w:t>
            </w:r>
          </w:p>
          <w:p w14:paraId="2E210BA5" w14:textId="1F1C02CB" w:rsidR="00D157AC" w:rsidRPr="007E7AE1" w:rsidRDefault="005D4E29" w:rsidP="00624ED0">
            <w:pPr>
              <w:pStyle w:val="Sarakstarindkopa"/>
              <w:numPr>
                <w:ilvl w:val="0"/>
                <w:numId w:val="77"/>
              </w:numPr>
              <w:spacing w:before="0" w:line="240" w:lineRule="auto"/>
              <w:ind w:left="349" w:hanging="284"/>
              <w:rPr>
                <w:color w:val="auto"/>
                <w:sz w:val="18"/>
                <w:szCs w:val="18"/>
              </w:rPr>
            </w:pPr>
            <w:r w:rsidRPr="007E7AE1">
              <w:rPr>
                <w:color w:val="auto"/>
                <w:sz w:val="18"/>
                <w:szCs w:val="18"/>
              </w:rPr>
              <w:t>Iekšējo treneru un mentoru tīkls</w:t>
            </w:r>
            <w:r w:rsidR="008F61FA" w:rsidRPr="007E7AE1">
              <w:rPr>
                <w:color w:val="auto"/>
                <w:sz w:val="18"/>
                <w:szCs w:val="18"/>
              </w:rPr>
              <w:t>;</w:t>
            </w:r>
          </w:p>
          <w:p w14:paraId="7DAAF982" w14:textId="0B840B95" w:rsidR="008F61FA" w:rsidRPr="00AF43F8" w:rsidRDefault="004F4068" w:rsidP="00624ED0">
            <w:pPr>
              <w:pStyle w:val="Sarakstarindkopa"/>
              <w:numPr>
                <w:ilvl w:val="0"/>
                <w:numId w:val="77"/>
              </w:numPr>
              <w:spacing w:before="0" w:line="240" w:lineRule="auto"/>
              <w:ind w:left="349" w:hanging="284"/>
              <w:rPr>
                <w:sz w:val="18"/>
                <w:szCs w:val="18"/>
              </w:rPr>
            </w:pPr>
            <w:r w:rsidRPr="00AF43F8">
              <w:rPr>
                <w:sz w:val="18"/>
                <w:szCs w:val="18"/>
              </w:rPr>
              <w:t>Zināšanu pārbaudes sistēmas</w:t>
            </w:r>
            <w:r w:rsidR="00AF43F8" w:rsidRPr="00AF43F8">
              <w:rPr>
                <w:sz w:val="18"/>
                <w:szCs w:val="18"/>
              </w:rPr>
              <w:t>;</w:t>
            </w:r>
            <w:r w:rsidRPr="00AF43F8">
              <w:rPr>
                <w:sz w:val="18"/>
                <w:szCs w:val="18"/>
              </w:rPr>
              <w:t xml:space="preserve"> </w:t>
            </w:r>
          </w:p>
          <w:p w14:paraId="2FB091BE" w14:textId="0368AE9C" w:rsidR="00AF43F8" w:rsidRPr="00AF43F8" w:rsidRDefault="00AF43F8" w:rsidP="00624ED0">
            <w:pPr>
              <w:pStyle w:val="Sarakstarindkopa"/>
              <w:numPr>
                <w:ilvl w:val="0"/>
                <w:numId w:val="77"/>
              </w:numPr>
              <w:spacing w:before="0" w:line="240" w:lineRule="auto"/>
              <w:ind w:left="349" w:hanging="284"/>
              <w:rPr>
                <w:sz w:val="18"/>
                <w:szCs w:val="18"/>
              </w:rPr>
            </w:pPr>
            <w:r w:rsidRPr="00AF43F8">
              <w:rPr>
                <w:sz w:val="18"/>
                <w:szCs w:val="18"/>
              </w:rPr>
              <w:t>Mācī</w:t>
            </w:r>
            <w:r w:rsidR="00AC146A">
              <w:rPr>
                <w:sz w:val="18"/>
                <w:szCs w:val="18"/>
              </w:rPr>
              <w:t>šanās</w:t>
            </w:r>
            <w:r w:rsidRPr="00AF43F8">
              <w:rPr>
                <w:sz w:val="18"/>
                <w:szCs w:val="18"/>
              </w:rPr>
              <w:t xml:space="preserve"> rezultāti un to ietekme;</w:t>
            </w:r>
          </w:p>
          <w:p w14:paraId="67721BC8" w14:textId="2B725159" w:rsidR="00816DB9" w:rsidRPr="00AF43F8" w:rsidRDefault="00AF43F8" w:rsidP="00624ED0">
            <w:pPr>
              <w:pStyle w:val="Sarakstarindkopa"/>
              <w:numPr>
                <w:ilvl w:val="0"/>
                <w:numId w:val="77"/>
              </w:numPr>
              <w:spacing w:before="0" w:line="240" w:lineRule="auto"/>
              <w:ind w:left="349" w:hanging="284"/>
              <w:rPr>
                <w:sz w:val="16"/>
                <w:szCs w:val="16"/>
              </w:rPr>
            </w:pPr>
            <w:r w:rsidRPr="00AF43F8">
              <w:rPr>
                <w:sz w:val="18"/>
                <w:szCs w:val="18"/>
              </w:rPr>
              <w:t>Iesaistīšanās pētījuma rezultātu analīze.</w:t>
            </w:r>
          </w:p>
        </w:tc>
        <w:tc>
          <w:tcPr>
            <w:tcW w:w="2018" w:type="dxa"/>
          </w:tcPr>
          <w:p w14:paraId="0FE95E8C" w14:textId="77777777" w:rsidR="00816DB9" w:rsidRDefault="000254DB" w:rsidP="00624ED0">
            <w:pPr>
              <w:pStyle w:val="Sarakstarindkopa"/>
              <w:numPr>
                <w:ilvl w:val="0"/>
                <w:numId w:val="73"/>
              </w:numPr>
              <w:spacing w:before="0" w:line="240" w:lineRule="auto"/>
              <w:ind w:left="133" w:hanging="151"/>
              <w:rPr>
                <w:sz w:val="18"/>
                <w:szCs w:val="18"/>
              </w:rPr>
            </w:pPr>
            <w:r>
              <w:rPr>
                <w:sz w:val="18"/>
                <w:szCs w:val="18"/>
              </w:rPr>
              <w:t>RRF</w:t>
            </w:r>
          </w:p>
          <w:p w14:paraId="3EB9C865" w14:textId="77777777" w:rsidR="000254DB" w:rsidRDefault="000254DB" w:rsidP="00624ED0">
            <w:pPr>
              <w:pStyle w:val="Sarakstarindkopa"/>
              <w:numPr>
                <w:ilvl w:val="0"/>
                <w:numId w:val="73"/>
              </w:numPr>
              <w:spacing w:before="0" w:line="240" w:lineRule="auto"/>
              <w:ind w:left="133" w:hanging="151"/>
              <w:rPr>
                <w:sz w:val="18"/>
                <w:szCs w:val="18"/>
              </w:rPr>
            </w:pPr>
            <w:r>
              <w:rPr>
                <w:sz w:val="18"/>
                <w:szCs w:val="18"/>
              </w:rPr>
              <w:t>Struktūrfondu finansējums</w:t>
            </w:r>
          </w:p>
          <w:p w14:paraId="1FA0B355" w14:textId="1D51CEA5" w:rsidR="000254DB" w:rsidRDefault="000254DB" w:rsidP="00624ED0">
            <w:pPr>
              <w:pStyle w:val="Sarakstarindkopa"/>
              <w:numPr>
                <w:ilvl w:val="0"/>
                <w:numId w:val="73"/>
              </w:numPr>
              <w:spacing w:before="0" w:line="240" w:lineRule="auto"/>
              <w:ind w:left="133" w:hanging="151"/>
              <w:rPr>
                <w:sz w:val="18"/>
                <w:szCs w:val="18"/>
              </w:rPr>
            </w:pPr>
            <w:r>
              <w:rPr>
                <w:sz w:val="18"/>
                <w:szCs w:val="18"/>
              </w:rPr>
              <w:t>Valsts budžets</w:t>
            </w:r>
          </w:p>
        </w:tc>
      </w:tr>
      <w:tr w:rsidR="006921AA" w:rsidRPr="00AA1EA3" w14:paraId="65471739" w14:textId="77777777" w:rsidTr="62984F8C">
        <w:tc>
          <w:tcPr>
            <w:tcW w:w="889" w:type="dxa"/>
          </w:tcPr>
          <w:p w14:paraId="51F60084" w14:textId="6FB49BE0" w:rsidR="006921AA" w:rsidRDefault="006921AA" w:rsidP="006921AA">
            <w:pPr>
              <w:spacing w:before="0"/>
              <w:rPr>
                <w:sz w:val="18"/>
                <w:szCs w:val="18"/>
              </w:rPr>
            </w:pPr>
            <w:r>
              <w:rPr>
                <w:sz w:val="18"/>
                <w:szCs w:val="18"/>
              </w:rPr>
              <w:t>5.2.</w:t>
            </w:r>
          </w:p>
        </w:tc>
        <w:tc>
          <w:tcPr>
            <w:tcW w:w="3075" w:type="dxa"/>
          </w:tcPr>
          <w:p w14:paraId="657EB0C7" w14:textId="5DDACFCF" w:rsidR="006921AA" w:rsidRPr="00292EAD" w:rsidRDefault="006921AA" w:rsidP="006921AA">
            <w:pPr>
              <w:spacing w:before="0" w:line="240" w:lineRule="auto"/>
              <w:rPr>
                <w:rFonts w:eastAsia="Times New Roman" w:cs="Times New Roman"/>
                <w:bCs/>
                <w:sz w:val="18"/>
                <w:szCs w:val="18"/>
              </w:rPr>
            </w:pPr>
            <w:r w:rsidRPr="00292EAD">
              <w:rPr>
                <w:rFonts w:cs="Arial"/>
                <w:bCs/>
                <w:sz w:val="18"/>
                <w:szCs w:val="18"/>
              </w:rPr>
              <w:t>Veicināt publiskās pārvaldes orientāciju uz klientu</w:t>
            </w:r>
          </w:p>
        </w:tc>
        <w:tc>
          <w:tcPr>
            <w:tcW w:w="1342" w:type="dxa"/>
          </w:tcPr>
          <w:p w14:paraId="4850A08D" w14:textId="07323A6A" w:rsidR="006921AA" w:rsidRPr="006921AA" w:rsidRDefault="006921AA" w:rsidP="006921AA">
            <w:pPr>
              <w:spacing w:before="0" w:line="240" w:lineRule="auto"/>
              <w:rPr>
                <w:sz w:val="18"/>
                <w:szCs w:val="18"/>
              </w:rPr>
            </w:pPr>
            <w:r w:rsidRPr="006921AA">
              <w:rPr>
                <w:sz w:val="18"/>
                <w:szCs w:val="18"/>
              </w:rPr>
              <w:t>VK, VAS, VARAM</w:t>
            </w:r>
          </w:p>
        </w:tc>
        <w:tc>
          <w:tcPr>
            <w:tcW w:w="2036" w:type="dxa"/>
          </w:tcPr>
          <w:p w14:paraId="582C2E64" w14:textId="2CF7B193" w:rsidR="006921AA" w:rsidRPr="006921AA" w:rsidRDefault="006921AA" w:rsidP="006921AA">
            <w:pPr>
              <w:spacing w:before="0" w:line="240" w:lineRule="auto"/>
              <w:rPr>
                <w:sz w:val="18"/>
                <w:szCs w:val="18"/>
              </w:rPr>
            </w:pPr>
            <w:r w:rsidRPr="006921AA">
              <w:rPr>
                <w:sz w:val="18"/>
                <w:szCs w:val="18"/>
              </w:rPr>
              <w:t>Valsts pārvaldes un pašvaldību iestādes</w:t>
            </w:r>
          </w:p>
        </w:tc>
        <w:tc>
          <w:tcPr>
            <w:tcW w:w="4243" w:type="dxa"/>
          </w:tcPr>
          <w:p w14:paraId="022347A2" w14:textId="7347722F" w:rsidR="00070C7D" w:rsidRPr="007E7AE1" w:rsidRDefault="00070C7D" w:rsidP="00624ED0">
            <w:pPr>
              <w:pStyle w:val="Sarakstarindkopa"/>
              <w:numPr>
                <w:ilvl w:val="0"/>
                <w:numId w:val="78"/>
              </w:numPr>
              <w:spacing w:before="0" w:line="240" w:lineRule="auto"/>
              <w:ind w:left="349" w:hanging="284"/>
              <w:rPr>
                <w:color w:val="auto"/>
                <w:sz w:val="18"/>
                <w:szCs w:val="18"/>
              </w:rPr>
            </w:pPr>
            <w:r w:rsidRPr="007E7AE1">
              <w:rPr>
                <w:color w:val="auto"/>
                <w:sz w:val="18"/>
                <w:szCs w:val="18"/>
              </w:rPr>
              <w:t>Valsts pārvald</w:t>
            </w:r>
            <w:r w:rsidR="00AC146A">
              <w:rPr>
                <w:color w:val="auto"/>
                <w:sz w:val="18"/>
                <w:szCs w:val="18"/>
              </w:rPr>
              <w:t>ē</w:t>
            </w:r>
            <w:r w:rsidRPr="007E7AE1">
              <w:rPr>
                <w:color w:val="auto"/>
                <w:sz w:val="18"/>
                <w:szCs w:val="18"/>
              </w:rPr>
              <w:t xml:space="preserve"> nodarbināto un to pārstāvēto iestāžu skaits;</w:t>
            </w:r>
          </w:p>
          <w:p w14:paraId="5EC82483" w14:textId="0347415F" w:rsidR="00070C7D" w:rsidRPr="007E7AE1" w:rsidRDefault="00070C7D" w:rsidP="00624ED0">
            <w:pPr>
              <w:pStyle w:val="Sarakstarindkopa"/>
              <w:numPr>
                <w:ilvl w:val="0"/>
                <w:numId w:val="78"/>
              </w:numPr>
              <w:spacing w:before="0" w:line="240" w:lineRule="auto"/>
              <w:ind w:left="349" w:hanging="284"/>
              <w:rPr>
                <w:color w:val="auto"/>
                <w:sz w:val="18"/>
                <w:szCs w:val="18"/>
              </w:rPr>
            </w:pPr>
            <w:r w:rsidRPr="007E7AE1">
              <w:rPr>
                <w:color w:val="auto"/>
                <w:sz w:val="18"/>
                <w:szCs w:val="18"/>
              </w:rPr>
              <w:lastRenderedPageBreak/>
              <w:t>Pašvaldīb</w:t>
            </w:r>
            <w:r w:rsidR="00EB6020">
              <w:rPr>
                <w:color w:val="auto"/>
                <w:sz w:val="18"/>
                <w:szCs w:val="18"/>
              </w:rPr>
              <w:t>ās</w:t>
            </w:r>
            <w:r w:rsidRPr="007E7AE1">
              <w:rPr>
                <w:color w:val="auto"/>
                <w:sz w:val="18"/>
                <w:szCs w:val="18"/>
              </w:rPr>
              <w:t xml:space="preserve"> nodarbināto un to pārstāvēto pašvaldību skaits;</w:t>
            </w:r>
          </w:p>
          <w:p w14:paraId="31FCA51F" w14:textId="65DD024B" w:rsidR="006921AA" w:rsidRPr="00070C7D" w:rsidRDefault="15B5A4AF" w:rsidP="00624ED0">
            <w:pPr>
              <w:pStyle w:val="Sarakstarindkopa"/>
              <w:numPr>
                <w:ilvl w:val="0"/>
                <w:numId w:val="78"/>
              </w:numPr>
              <w:spacing w:before="0" w:line="240" w:lineRule="auto"/>
              <w:ind w:left="349" w:hanging="284"/>
              <w:rPr>
                <w:color w:val="92D050"/>
                <w:sz w:val="18"/>
                <w:szCs w:val="18"/>
              </w:rPr>
            </w:pPr>
            <w:r w:rsidRPr="007E7AE1">
              <w:rPr>
                <w:rFonts w:eastAsia="Verdana" w:cs="Verdana"/>
                <w:color w:val="auto"/>
                <w:sz w:val="18"/>
                <w:szCs w:val="18"/>
              </w:rPr>
              <w:t>Labās prakses materiālu pieejamība</w:t>
            </w:r>
            <w:r w:rsidR="0036552D" w:rsidRPr="007E7AE1">
              <w:rPr>
                <w:rFonts w:eastAsia="Verdana" w:cs="Verdana"/>
                <w:color w:val="auto"/>
                <w:sz w:val="18"/>
                <w:szCs w:val="18"/>
              </w:rPr>
              <w:t>.</w:t>
            </w:r>
          </w:p>
        </w:tc>
        <w:tc>
          <w:tcPr>
            <w:tcW w:w="2018" w:type="dxa"/>
          </w:tcPr>
          <w:p w14:paraId="2638B585" w14:textId="77777777" w:rsidR="006921AA" w:rsidRDefault="00CD03FA" w:rsidP="00624ED0">
            <w:pPr>
              <w:pStyle w:val="Sarakstarindkopa"/>
              <w:numPr>
                <w:ilvl w:val="0"/>
                <w:numId w:val="73"/>
              </w:numPr>
              <w:spacing w:before="0" w:line="240" w:lineRule="auto"/>
              <w:ind w:left="133" w:hanging="151"/>
              <w:rPr>
                <w:sz w:val="18"/>
                <w:szCs w:val="18"/>
              </w:rPr>
            </w:pPr>
            <w:r>
              <w:rPr>
                <w:sz w:val="18"/>
                <w:szCs w:val="18"/>
              </w:rPr>
              <w:lastRenderedPageBreak/>
              <w:t>Struktūrfondu finansējums</w:t>
            </w:r>
          </w:p>
          <w:p w14:paraId="42D8720E" w14:textId="77777777" w:rsidR="00CD03FA" w:rsidRDefault="00CD03FA" w:rsidP="00624ED0">
            <w:pPr>
              <w:pStyle w:val="Sarakstarindkopa"/>
              <w:numPr>
                <w:ilvl w:val="0"/>
                <w:numId w:val="73"/>
              </w:numPr>
              <w:spacing w:before="0" w:line="240" w:lineRule="auto"/>
              <w:ind w:left="133" w:hanging="151"/>
              <w:rPr>
                <w:sz w:val="18"/>
                <w:szCs w:val="18"/>
              </w:rPr>
            </w:pPr>
            <w:r>
              <w:rPr>
                <w:sz w:val="18"/>
                <w:szCs w:val="18"/>
              </w:rPr>
              <w:t>Valsts budžets</w:t>
            </w:r>
          </w:p>
          <w:p w14:paraId="4457543A" w14:textId="43E4BC08" w:rsidR="00CD03FA" w:rsidRDefault="00CD03FA" w:rsidP="00624ED0">
            <w:pPr>
              <w:pStyle w:val="Sarakstarindkopa"/>
              <w:numPr>
                <w:ilvl w:val="0"/>
                <w:numId w:val="73"/>
              </w:numPr>
              <w:spacing w:before="0" w:line="240" w:lineRule="auto"/>
              <w:ind w:left="133" w:hanging="151"/>
              <w:rPr>
                <w:sz w:val="18"/>
                <w:szCs w:val="18"/>
              </w:rPr>
            </w:pPr>
            <w:r>
              <w:rPr>
                <w:sz w:val="18"/>
                <w:szCs w:val="18"/>
              </w:rPr>
              <w:lastRenderedPageBreak/>
              <w:t>Pašvaldību budžets</w:t>
            </w:r>
          </w:p>
        </w:tc>
      </w:tr>
      <w:tr w:rsidR="00F2295A" w:rsidRPr="00AA1EA3" w14:paraId="5A3584F4" w14:textId="77777777" w:rsidTr="62984F8C">
        <w:tc>
          <w:tcPr>
            <w:tcW w:w="889" w:type="dxa"/>
          </w:tcPr>
          <w:p w14:paraId="4AA86E59" w14:textId="71C75D2F" w:rsidR="00F2295A" w:rsidRDefault="00F2295A" w:rsidP="00F2295A">
            <w:pPr>
              <w:spacing w:before="0"/>
              <w:rPr>
                <w:sz w:val="18"/>
                <w:szCs w:val="18"/>
              </w:rPr>
            </w:pPr>
            <w:r>
              <w:rPr>
                <w:sz w:val="18"/>
                <w:szCs w:val="18"/>
              </w:rPr>
              <w:lastRenderedPageBreak/>
              <w:t>5.3.</w:t>
            </w:r>
          </w:p>
        </w:tc>
        <w:tc>
          <w:tcPr>
            <w:tcW w:w="3075" w:type="dxa"/>
          </w:tcPr>
          <w:p w14:paraId="3A9E1863" w14:textId="523A661F" w:rsidR="00F2295A" w:rsidRPr="00300B9E" w:rsidRDefault="00F2295A" w:rsidP="00F2295A">
            <w:pPr>
              <w:spacing w:before="0" w:line="240" w:lineRule="auto"/>
              <w:rPr>
                <w:rFonts w:cs="Arial"/>
                <w:bCs/>
                <w:sz w:val="18"/>
                <w:szCs w:val="18"/>
              </w:rPr>
            </w:pPr>
            <w:r w:rsidRPr="00300B9E">
              <w:rPr>
                <w:rFonts w:eastAsia="Times New Roman" w:cs="Times New Roman"/>
                <w:bCs/>
                <w:sz w:val="18"/>
                <w:szCs w:val="18"/>
              </w:rPr>
              <w:t>Stiprināt administratīvo kapacitāti ES Kohēzijas politikas mērķu sasniegšanai</w:t>
            </w:r>
          </w:p>
        </w:tc>
        <w:tc>
          <w:tcPr>
            <w:tcW w:w="1342" w:type="dxa"/>
          </w:tcPr>
          <w:p w14:paraId="5E1A4F73" w14:textId="345FDB46" w:rsidR="00F2295A" w:rsidRPr="00F2295A" w:rsidRDefault="00F2295A" w:rsidP="00F2295A">
            <w:pPr>
              <w:spacing w:before="0" w:line="240" w:lineRule="auto"/>
              <w:rPr>
                <w:sz w:val="18"/>
                <w:szCs w:val="18"/>
              </w:rPr>
            </w:pPr>
            <w:r w:rsidRPr="00F2295A">
              <w:rPr>
                <w:sz w:val="18"/>
                <w:szCs w:val="18"/>
              </w:rPr>
              <w:t>VK, VARAM, FM, VAS, CFLA, IUB</w:t>
            </w:r>
          </w:p>
        </w:tc>
        <w:tc>
          <w:tcPr>
            <w:tcW w:w="2036" w:type="dxa"/>
          </w:tcPr>
          <w:p w14:paraId="3266E58A" w14:textId="5C6BC9DF" w:rsidR="00F2295A" w:rsidRPr="00F2295A" w:rsidRDefault="00F2295A" w:rsidP="00F2295A">
            <w:pPr>
              <w:spacing w:before="0" w:line="240" w:lineRule="auto"/>
              <w:rPr>
                <w:sz w:val="18"/>
                <w:szCs w:val="18"/>
              </w:rPr>
            </w:pPr>
            <w:r w:rsidRPr="00F2295A">
              <w:rPr>
                <w:sz w:val="18"/>
                <w:szCs w:val="18"/>
              </w:rPr>
              <w:t>Valsts pārvaldes iestādes</w:t>
            </w:r>
          </w:p>
        </w:tc>
        <w:tc>
          <w:tcPr>
            <w:tcW w:w="4243" w:type="dxa"/>
          </w:tcPr>
          <w:p w14:paraId="447966B0" w14:textId="79A3506B" w:rsidR="00E23ED6" w:rsidRPr="00DA2F0C" w:rsidRDefault="0036552D" w:rsidP="00624ED0">
            <w:pPr>
              <w:pStyle w:val="Sarakstarindkopa"/>
              <w:numPr>
                <w:ilvl w:val="0"/>
                <w:numId w:val="79"/>
              </w:numPr>
              <w:spacing w:before="0" w:line="240" w:lineRule="auto"/>
              <w:ind w:left="349" w:hanging="284"/>
              <w:rPr>
                <w:color w:val="auto"/>
                <w:sz w:val="18"/>
                <w:szCs w:val="18"/>
              </w:rPr>
            </w:pPr>
            <w:r w:rsidRPr="00DA2F0C">
              <w:rPr>
                <w:color w:val="auto"/>
                <w:sz w:val="18"/>
                <w:szCs w:val="18"/>
              </w:rPr>
              <w:t>Valsts pārvald</w:t>
            </w:r>
            <w:r w:rsidR="00EB6020">
              <w:rPr>
                <w:color w:val="auto"/>
                <w:sz w:val="18"/>
                <w:szCs w:val="18"/>
              </w:rPr>
              <w:t>ē</w:t>
            </w:r>
            <w:r w:rsidRPr="00DA2F0C">
              <w:rPr>
                <w:color w:val="auto"/>
                <w:sz w:val="18"/>
                <w:szCs w:val="18"/>
              </w:rPr>
              <w:t xml:space="preserve"> nodarbināto un to pārstāvēto iestāžu skaits;</w:t>
            </w:r>
          </w:p>
          <w:p w14:paraId="0AD1636C" w14:textId="1AC97AE2" w:rsidR="00F2295A" w:rsidRPr="00DA2F0C" w:rsidRDefault="0036552D" w:rsidP="00624ED0">
            <w:pPr>
              <w:pStyle w:val="Sarakstarindkopa"/>
              <w:numPr>
                <w:ilvl w:val="0"/>
                <w:numId w:val="79"/>
              </w:numPr>
              <w:spacing w:before="0" w:line="240" w:lineRule="auto"/>
              <w:ind w:left="349" w:hanging="284"/>
              <w:rPr>
                <w:color w:val="auto"/>
                <w:sz w:val="18"/>
                <w:szCs w:val="18"/>
              </w:rPr>
            </w:pPr>
            <w:r w:rsidRPr="00DA2F0C">
              <w:rPr>
                <w:rFonts w:eastAsia="Verdana" w:cs="Verdana"/>
                <w:color w:val="auto"/>
                <w:sz w:val="18"/>
                <w:szCs w:val="18"/>
              </w:rPr>
              <w:t>Labās prakses materiālu pieejamīb</w:t>
            </w:r>
            <w:r w:rsidR="00E23ED6" w:rsidRPr="00DA2F0C">
              <w:rPr>
                <w:rFonts w:eastAsia="Verdana" w:cs="Verdana"/>
                <w:color w:val="auto"/>
                <w:sz w:val="18"/>
                <w:szCs w:val="18"/>
              </w:rPr>
              <w:t>a;</w:t>
            </w:r>
          </w:p>
          <w:p w14:paraId="3080B527" w14:textId="0E7BEE5C" w:rsidR="00F2295A" w:rsidRPr="00E23ED6" w:rsidRDefault="466BE8F6" w:rsidP="00624ED0">
            <w:pPr>
              <w:pStyle w:val="Sarakstarindkopa"/>
              <w:numPr>
                <w:ilvl w:val="0"/>
                <w:numId w:val="79"/>
              </w:numPr>
              <w:spacing w:before="0" w:line="240" w:lineRule="auto"/>
              <w:ind w:left="349" w:hanging="284"/>
              <w:rPr>
                <w:color w:val="92D050"/>
                <w:sz w:val="18"/>
                <w:szCs w:val="18"/>
              </w:rPr>
            </w:pPr>
            <w:r w:rsidRPr="00DA2F0C">
              <w:rPr>
                <w:rFonts w:eastAsia="Verdana" w:cs="Verdana"/>
                <w:color w:val="auto"/>
                <w:sz w:val="18"/>
                <w:szCs w:val="18"/>
              </w:rPr>
              <w:t>Klientu apmierinātības mērījumi</w:t>
            </w:r>
            <w:r w:rsidR="00DA2F0C" w:rsidRPr="00DA2F0C">
              <w:rPr>
                <w:rFonts w:eastAsia="Verdana" w:cs="Verdana"/>
                <w:color w:val="auto"/>
                <w:sz w:val="18"/>
                <w:szCs w:val="18"/>
              </w:rPr>
              <w:t>.</w:t>
            </w:r>
          </w:p>
        </w:tc>
        <w:tc>
          <w:tcPr>
            <w:tcW w:w="2018" w:type="dxa"/>
          </w:tcPr>
          <w:p w14:paraId="6F91F4F3" w14:textId="77777777" w:rsidR="00F2295A" w:rsidRDefault="00DD20A2" w:rsidP="00624ED0">
            <w:pPr>
              <w:pStyle w:val="Sarakstarindkopa"/>
              <w:numPr>
                <w:ilvl w:val="0"/>
                <w:numId w:val="73"/>
              </w:numPr>
              <w:spacing w:before="0" w:line="240" w:lineRule="auto"/>
              <w:ind w:left="133" w:hanging="151"/>
              <w:rPr>
                <w:sz w:val="18"/>
                <w:szCs w:val="18"/>
              </w:rPr>
            </w:pPr>
            <w:r>
              <w:rPr>
                <w:sz w:val="18"/>
                <w:szCs w:val="18"/>
              </w:rPr>
              <w:t>Tehniskā palīdzība</w:t>
            </w:r>
          </w:p>
          <w:p w14:paraId="54B260B9" w14:textId="523D7D33" w:rsidR="00DD20A2" w:rsidRDefault="00DD20A2" w:rsidP="00624ED0">
            <w:pPr>
              <w:pStyle w:val="Sarakstarindkopa"/>
              <w:numPr>
                <w:ilvl w:val="0"/>
                <w:numId w:val="73"/>
              </w:numPr>
              <w:spacing w:before="0" w:line="240" w:lineRule="auto"/>
              <w:ind w:left="133" w:hanging="151"/>
              <w:rPr>
                <w:sz w:val="18"/>
                <w:szCs w:val="18"/>
              </w:rPr>
            </w:pPr>
            <w:r>
              <w:rPr>
                <w:sz w:val="18"/>
                <w:szCs w:val="18"/>
              </w:rPr>
              <w:t>Struktūrfondu finansējums</w:t>
            </w:r>
          </w:p>
        </w:tc>
      </w:tr>
      <w:tr w:rsidR="00E5668C" w:rsidRPr="00AA1EA3" w14:paraId="0426BE08" w14:textId="77777777" w:rsidTr="62984F8C">
        <w:tc>
          <w:tcPr>
            <w:tcW w:w="889" w:type="dxa"/>
          </w:tcPr>
          <w:p w14:paraId="5085F36F" w14:textId="04BE6308" w:rsidR="00E5668C" w:rsidRDefault="00E5668C" w:rsidP="00E5668C">
            <w:pPr>
              <w:spacing w:before="0"/>
              <w:rPr>
                <w:sz w:val="18"/>
                <w:szCs w:val="18"/>
              </w:rPr>
            </w:pPr>
            <w:r>
              <w:rPr>
                <w:sz w:val="18"/>
                <w:szCs w:val="18"/>
              </w:rPr>
              <w:t>5.4.</w:t>
            </w:r>
          </w:p>
        </w:tc>
        <w:tc>
          <w:tcPr>
            <w:tcW w:w="3075" w:type="dxa"/>
          </w:tcPr>
          <w:p w14:paraId="3DD8BCA5" w14:textId="16E9CCE7" w:rsidR="00E5668C" w:rsidRPr="00E52F8C" w:rsidRDefault="00E5668C" w:rsidP="00E5668C">
            <w:pPr>
              <w:spacing w:before="0" w:line="240" w:lineRule="auto"/>
              <w:rPr>
                <w:rFonts w:eastAsia="Times New Roman" w:cs="Times New Roman"/>
                <w:bCs/>
                <w:sz w:val="18"/>
                <w:szCs w:val="18"/>
              </w:rPr>
            </w:pPr>
            <w:r w:rsidRPr="00E52F8C">
              <w:rPr>
                <w:rFonts w:eastAsia="Times New Roman" w:cs="Times New Roman"/>
                <w:bCs/>
                <w:sz w:val="18"/>
                <w:szCs w:val="18"/>
              </w:rPr>
              <w:t>Veicināt mērķtiecīgu cilvēkresursu zināšanu un prasmju attīstību nākotnes nodarbinātībai</w:t>
            </w:r>
          </w:p>
        </w:tc>
        <w:tc>
          <w:tcPr>
            <w:tcW w:w="1342" w:type="dxa"/>
          </w:tcPr>
          <w:p w14:paraId="3EC9DF2E" w14:textId="5EE80B9E" w:rsidR="00E5668C" w:rsidRPr="00E5668C" w:rsidRDefault="00E5668C" w:rsidP="00E5668C">
            <w:pPr>
              <w:spacing w:before="0" w:line="240" w:lineRule="auto"/>
              <w:rPr>
                <w:sz w:val="18"/>
                <w:szCs w:val="18"/>
              </w:rPr>
            </w:pPr>
            <w:r w:rsidRPr="00E5668C">
              <w:rPr>
                <w:sz w:val="18"/>
                <w:szCs w:val="18"/>
              </w:rPr>
              <w:t>VK, VAS, NVA, VIAA</w:t>
            </w:r>
          </w:p>
        </w:tc>
        <w:tc>
          <w:tcPr>
            <w:tcW w:w="2036" w:type="dxa"/>
          </w:tcPr>
          <w:p w14:paraId="6183CE5C" w14:textId="0712833E" w:rsidR="00E5668C" w:rsidRPr="00E5668C" w:rsidRDefault="00E5668C" w:rsidP="00E5668C">
            <w:pPr>
              <w:spacing w:before="0" w:line="240" w:lineRule="auto"/>
              <w:rPr>
                <w:sz w:val="18"/>
                <w:szCs w:val="18"/>
              </w:rPr>
            </w:pPr>
            <w:r w:rsidRPr="00E5668C">
              <w:rPr>
                <w:sz w:val="18"/>
                <w:szCs w:val="18"/>
              </w:rPr>
              <w:t>Valsts pārvaldes un pašvaldību iestādes</w:t>
            </w:r>
          </w:p>
        </w:tc>
        <w:tc>
          <w:tcPr>
            <w:tcW w:w="4243" w:type="dxa"/>
          </w:tcPr>
          <w:p w14:paraId="6AA41632" w14:textId="29A97E64" w:rsidR="00310FD7" w:rsidRPr="00DA2F0C" w:rsidRDefault="00E23ED6" w:rsidP="00624ED0">
            <w:pPr>
              <w:pStyle w:val="Sarakstarindkopa"/>
              <w:numPr>
                <w:ilvl w:val="0"/>
                <w:numId w:val="80"/>
              </w:numPr>
              <w:spacing w:before="0" w:line="240" w:lineRule="auto"/>
              <w:ind w:left="349" w:hanging="284"/>
              <w:rPr>
                <w:color w:val="auto"/>
                <w:sz w:val="18"/>
                <w:szCs w:val="18"/>
              </w:rPr>
            </w:pPr>
            <w:r w:rsidRPr="00DA2F0C">
              <w:rPr>
                <w:color w:val="auto"/>
                <w:sz w:val="18"/>
                <w:szCs w:val="18"/>
              </w:rPr>
              <w:t>Valsts pārvald</w:t>
            </w:r>
            <w:r w:rsidR="00EB6020">
              <w:rPr>
                <w:color w:val="auto"/>
                <w:sz w:val="18"/>
                <w:szCs w:val="18"/>
              </w:rPr>
              <w:t>ē</w:t>
            </w:r>
            <w:r w:rsidRPr="00DA2F0C">
              <w:rPr>
                <w:color w:val="auto"/>
                <w:sz w:val="18"/>
                <w:szCs w:val="18"/>
              </w:rPr>
              <w:t xml:space="preserve"> nodarbināto un to pārstāvēto iestāžu skaits;</w:t>
            </w:r>
          </w:p>
          <w:p w14:paraId="33F46F2E" w14:textId="1F82422F" w:rsidR="00310FD7" w:rsidRPr="00DA2F0C" w:rsidRDefault="00E23ED6" w:rsidP="00624ED0">
            <w:pPr>
              <w:pStyle w:val="Sarakstarindkopa"/>
              <w:numPr>
                <w:ilvl w:val="0"/>
                <w:numId w:val="80"/>
              </w:numPr>
              <w:spacing w:before="0" w:line="240" w:lineRule="auto"/>
              <w:ind w:left="349" w:hanging="284"/>
              <w:rPr>
                <w:color w:val="auto"/>
                <w:sz w:val="18"/>
                <w:szCs w:val="18"/>
              </w:rPr>
            </w:pPr>
            <w:r w:rsidRPr="00DA2F0C">
              <w:rPr>
                <w:color w:val="auto"/>
                <w:sz w:val="18"/>
                <w:szCs w:val="18"/>
              </w:rPr>
              <w:t>Pašvaldīb</w:t>
            </w:r>
            <w:r w:rsidR="00EB6020">
              <w:rPr>
                <w:color w:val="auto"/>
                <w:sz w:val="18"/>
                <w:szCs w:val="18"/>
              </w:rPr>
              <w:t>ās</w:t>
            </w:r>
            <w:r w:rsidRPr="00DA2F0C">
              <w:rPr>
                <w:color w:val="auto"/>
                <w:sz w:val="18"/>
                <w:szCs w:val="18"/>
              </w:rPr>
              <w:t xml:space="preserve"> nodarbināto un to pārstāvēto pašvaldību skaits;</w:t>
            </w:r>
          </w:p>
          <w:p w14:paraId="189099C8" w14:textId="435A0A95" w:rsidR="00E5668C" w:rsidRPr="00310FD7" w:rsidRDefault="00E23ED6" w:rsidP="00624ED0">
            <w:pPr>
              <w:pStyle w:val="Sarakstarindkopa"/>
              <w:numPr>
                <w:ilvl w:val="0"/>
                <w:numId w:val="80"/>
              </w:numPr>
              <w:spacing w:before="0" w:line="240" w:lineRule="auto"/>
              <w:ind w:left="349" w:hanging="284"/>
              <w:rPr>
                <w:color w:val="92D050"/>
                <w:sz w:val="18"/>
                <w:szCs w:val="18"/>
              </w:rPr>
            </w:pPr>
            <w:r w:rsidRPr="00DA2F0C">
              <w:rPr>
                <w:rFonts w:eastAsia="Verdana" w:cs="Verdana"/>
                <w:color w:val="auto"/>
                <w:sz w:val="18"/>
                <w:szCs w:val="18"/>
              </w:rPr>
              <w:t>Labās prakses materiālu pieejamība.</w:t>
            </w:r>
          </w:p>
        </w:tc>
        <w:tc>
          <w:tcPr>
            <w:tcW w:w="2018" w:type="dxa"/>
          </w:tcPr>
          <w:p w14:paraId="2EC0ED32" w14:textId="77777777" w:rsidR="00E5668C" w:rsidRDefault="00454EC6" w:rsidP="00624ED0">
            <w:pPr>
              <w:pStyle w:val="Sarakstarindkopa"/>
              <w:numPr>
                <w:ilvl w:val="0"/>
                <w:numId w:val="73"/>
              </w:numPr>
              <w:spacing w:before="0" w:line="240" w:lineRule="auto"/>
              <w:ind w:left="133" w:hanging="151"/>
              <w:rPr>
                <w:sz w:val="18"/>
                <w:szCs w:val="18"/>
              </w:rPr>
            </w:pPr>
            <w:r>
              <w:rPr>
                <w:sz w:val="18"/>
                <w:szCs w:val="18"/>
              </w:rPr>
              <w:t>Valsts budžets</w:t>
            </w:r>
          </w:p>
          <w:p w14:paraId="7E6858E1" w14:textId="32008D57" w:rsidR="00454EC6" w:rsidRDefault="00454EC6" w:rsidP="00624ED0">
            <w:pPr>
              <w:pStyle w:val="Sarakstarindkopa"/>
              <w:numPr>
                <w:ilvl w:val="0"/>
                <w:numId w:val="73"/>
              </w:numPr>
              <w:spacing w:before="0" w:line="240" w:lineRule="auto"/>
              <w:ind w:left="133" w:hanging="151"/>
              <w:rPr>
                <w:sz w:val="18"/>
                <w:szCs w:val="18"/>
              </w:rPr>
            </w:pPr>
            <w:r>
              <w:rPr>
                <w:sz w:val="18"/>
                <w:szCs w:val="18"/>
              </w:rPr>
              <w:t>Struktūrfondu finansējums</w:t>
            </w:r>
          </w:p>
        </w:tc>
      </w:tr>
    </w:tbl>
    <w:p w14:paraId="7B51833E" w14:textId="7AEF6FBB" w:rsidR="00E921C7" w:rsidRPr="00F95102" w:rsidRDefault="0003167D" w:rsidP="00DA2F0C">
      <w:pPr>
        <w:spacing w:line="240" w:lineRule="auto"/>
        <w:rPr>
          <w:b/>
          <w:color w:val="943634" w:themeColor="accent2" w:themeShade="BF"/>
        </w:rPr>
      </w:pPr>
      <w:r>
        <w:rPr>
          <w:b/>
          <w:color w:val="943634" w:themeColor="accent2" w:themeShade="BF"/>
        </w:rPr>
        <w:t>*</w:t>
      </w:r>
      <w:r w:rsidRPr="0003167D">
        <w:rPr>
          <w:bCs/>
        </w:rPr>
        <w:t xml:space="preserve"> </w:t>
      </w:r>
      <w:r>
        <w:rPr>
          <w:bCs/>
        </w:rPr>
        <w:t xml:space="preserve">Stratēģijas īstenošanai ir plānots piesaistīt gan </w:t>
      </w:r>
      <w:r w:rsidR="00C262D2">
        <w:rPr>
          <w:bCs/>
        </w:rPr>
        <w:t>SF</w:t>
      </w:r>
      <w:r>
        <w:rPr>
          <w:bCs/>
        </w:rPr>
        <w:t>, gan valsts budžetu, gan citu finanšu instrumentu finansējumu. Stratēģijas īstenošanas laika grafiks tiks izstrādāts pēc piesaistītā finansējuma apstiprināšanas.</w:t>
      </w:r>
    </w:p>
    <w:sectPr w:rsidR="00E921C7" w:rsidRPr="00F95102" w:rsidSect="00E921C7">
      <w:pgSz w:w="15840" w:h="12240" w:orient="landscape" w:code="1"/>
      <w:pgMar w:top="1418" w:right="993"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EA584" w14:textId="77777777" w:rsidR="002A4355" w:rsidRDefault="002A4355" w:rsidP="00B66FA2">
      <w:pPr>
        <w:spacing w:line="240" w:lineRule="auto"/>
      </w:pPr>
      <w:r>
        <w:separator/>
      </w:r>
    </w:p>
  </w:endnote>
  <w:endnote w:type="continuationSeparator" w:id="0">
    <w:p w14:paraId="519BC4E3" w14:textId="77777777" w:rsidR="002A4355" w:rsidRDefault="002A4355" w:rsidP="00B66FA2">
      <w:pPr>
        <w:spacing w:line="240" w:lineRule="auto"/>
      </w:pPr>
      <w:r>
        <w:continuationSeparator/>
      </w:r>
    </w:p>
  </w:endnote>
  <w:endnote w:type="continuationNotice" w:id="1">
    <w:p w14:paraId="40D757B4" w14:textId="77777777" w:rsidR="002A4355" w:rsidRDefault="002A43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MT">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Open Sans">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965996"/>
      <w:docPartObj>
        <w:docPartGallery w:val="Page Numbers (Bottom of Page)"/>
        <w:docPartUnique/>
      </w:docPartObj>
    </w:sdtPr>
    <w:sdtEndPr>
      <w:rPr>
        <w:noProof/>
      </w:rPr>
    </w:sdtEndPr>
    <w:sdtContent>
      <w:p w14:paraId="4612C143" w14:textId="77777777" w:rsidR="000861A1" w:rsidRDefault="000861A1">
        <w:pPr>
          <w:pStyle w:val="Kjene"/>
          <w:jc w:val="center"/>
        </w:pPr>
        <w:r>
          <w:fldChar w:fldCharType="begin"/>
        </w:r>
        <w:r>
          <w:instrText xml:space="preserve"> PAGE   \* MERGEFORMAT </w:instrText>
        </w:r>
        <w:r>
          <w:fldChar w:fldCharType="separate"/>
        </w:r>
        <w:r w:rsidR="0028115A">
          <w:rPr>
            <w:noProof/>
          </w:rPr>
          <w:t>3</w:t>
        </w:r>
        <w:r>
          <w:rPr>
            <w:noProof/>
          </w:rPr>
          <w:fldChar w:fldCharType="end"/>
        </w:r>
      </w:p>
    </w:sdtContent>
  </w:sdt>
  <w:p w14:paraId="588D0898" w14:textId="77777777" w:rsidR="000861A1" w:rsidRDefault="000861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0A06B" w14:textId="77777777" w:rsidR="002A4355" w:rsidRDefault="002A4355" w:rsidP="00B66FA2">
      <w:pPr>
        <w:spacing w:line="240" w:lineRule="auto"/>
      </w:pPr>
      <w:r>
        <w:separator/>
      </w:r>
    </w:p>
  </w:footnote>
  <w:footnote w:type="continuationSeparator" w:id="0">
    <w:p w14:paraId="4388FE55" w14:textId="77777777" w:rsidR="002A4355" w:rsidRDefault="002A4355" w:rsidP="00B66FA2">
      <w:pPr>
        <w:spacing w:line="240" w:lineRule="auto"/>
      </w:pPr>
      <w:r>
        <w:continuationSeparator/>
      </w:r>
    </w:p>
  </w:footnote>
  <w:footnote w:type="continuationNotice" w:id="1">
    <w:p w14:paraId="6E26157C" w14:textId="77777777" w:rsidR="002A4355" w:rsidRDefault="002A4355">
      <w:pPr>
        <w:spacing w:line="240" w:lineRule="auto"/>
      </w:pPr>
    </w:p>
  </w:footnote>
  <w:footnote w:id="2">
    <w:p w14:paraId="6537D649" w14:textId="181B18EE" w:rsidR="000861A1" w:rsidRPr="00080CB1" w:rsidRDefault="000861A1" w:rsidP="000861A1">
      <w:pPr>
        <w:pStyle w:val="Vresteksts"/>
        <w:rPr>
          <w:sz w:val="18"/>
          <w:szCs w:val="18"/>
          <w:lang w:val="lv-LV"/>
        </w:rPr>
      </w:pPr>
      <w:r w:rsidRPr="00080CB1">
        <w:rPr>
          <w:rStyle w:val="Vresatsauce"/>
          <w:sz w:val="18"/>
          <w:szCs w:val="18"/>
          <w:lang w:val="lv-LV"/>
        </w:rPr>
        <w:footnoteRef/>
      </w:r>
      <w:r w:rsidRPr="00080CB1">
        <w:rPr>
          <w:sz w:val="18"/>
          <w:szCs w:val="18"/>
          <w:lang w:val="lv-LV"/>
        </w:rPr>
        <w:t xml:space="preserve"> OECD, Padomes </w:t>
      </w:r>
      <w:r>
        <w:rPr>
          <w:sz w:val="18"/>
          <w:szCs w:val="18"/>
          <w:lang w:val="lv-LV"/>
        </w:rPr>
        <w:t xml:space="preserve">2019. gada 17. janvāra </w:t>
      </w:r>
      <w:r w:rsidRPr="00080CB1">
        <w:rPr>
          <w:sz w:val="18"/>
          <w:szCs w:val="18"/>
          <w:lang w:val="lv-LV"/>
        </w:rPr>
        <w:t xml:space="preserve">Rekomendācija par valsts dienesta līderību un kapacitāti, pieejams: </w:t>
      </w:r>
      <w:hyperlink r:id="rId1" w:history="1">
        <w:r w:rsidRPr="00245B94">
          <w:rPr>
            <w:rStyle w:val="Hipersaite"/>
            <w:sz w:val="18"/>
            <w:szCs w:val="18"/>
            <w:lang w:val="lv-LV"/>
          </w:rPr>
          <w:t>https://www.oecd.org/gov/pem/recommendation-on-public-service-leadership-and-capability-lv.pdf</w:t>
        </w:r>
      </w:hyperlink>
    </w:p>
  </w:footnote>
  <w:footnote w:id="3">
    <w:p w14:paraId="0E8BA962" w14:textId="21909FCB" w:rsidR="000861A1" w:rsidRPr="000861A1" w:rsidRDefault="000861A1" w:rsidP="008D4CCF">
      <w:pPr>
        <w:pStyle w:val="Vresteksts"/>
        <w:spacing w:before="0"/>
        <w:rPr>
          <w:sz w:val="18"/>
          <w:szCs w:val="18"/>
          <w:lang w:val="lv-LV"/>
        </w:rPr>
      </w:pPr>
      <w:r w:rsidRPr="007225E6">
        <w:rPr>
          <w:rStyle w:val="Vresatsauce"/>
          <w:sz w:val="18"/>
          <w:szCs w:val="18"/>
        </w:rPr>
        <w:footnoteRef/>
      </w:r>
      <w:r w:rsidRPr="000861A1">
        <w:rPr>
          <w:sz w:val="18"/>
          <w:szCs w:val="18"/>
          <w:lang w:val="lv-LV"/>
        </w:rPr>
        <w:t xml:space="preserve"> </w:t>
      </w:r>
      <w:r w:rsidRPr="007225E6">
        <w:rPr>
          <w:sz w:val="18"/>
          <w:szCs w:val="18"/>
          <w:lang w:val="lv-LV"/>
        </w:rPr>
        <w:t>Vides aizsardzības un reģionālās attīstības ministrija</w:t>
      </w:r>
      <w:r w:rsidRPr="000861A1">
        <w:rPr>
          <w:sz w:val="18"/>
          <w:szCs w:val="18"/>
          <w:lang w:val="lv-LV"/>
        </w:rPr>
        <w:t xml:space="preserve">, </w:t>
      </w:r>
      <w:r w:rsidRPr="007225E6">
        <w:rPr>
          <w:sz w:val="18"/>
          <w:szCs w:val="18"/>
          <w:lang w:val="lv-LV"/>
        </w:rPr>
        <w:t>Digitālās transformācijas pamatnostādnes 2021. – 2027.</w:t>
      </w:r>
      <w:r>
        <w:rPr>
          <w:sz w:val="18"/>
          <w:szCs w:val="18"/>
          <w:lang w:val="lv-LV"/>
        </w:rPr>
        <w:t xml:space="preserve"> </w:t>
      </w:r>
      <w:r w:rsidRPr="007225E6">
        <w:rPr>
          <w:sz w:val="18"/>
          <w:szCs w:val="18"/>
          <w:lang w:val="lv-LV"/>
        </w:rPr>
        <w:t>gadam</w:t>
      </w:r>
      <w:r>
        <w:rPr>
          <w:sz w:val="18"/>
          <w:szCs w:val="18"/>
          <w:lang w:val="lv-LV"/>
        </w:rPr>
        <w:t>, p</w:t>
      </w:r>
      <w:r w:rsidRPr="00E25FD0">
        <w:rPr>
          <w:sz w:val="18"/>
          <w:szCs w:val="18"/>
          <w:lang w:val="lv-LV"/>
        </w:rPr>
        <w:t>rojekts pieejams:</w:t>
      </w:r>
      <w:r w:rsidRPr="000861A1">
        <w:rPr>
          <w:sz w:val="18"/>
          <w:szCs w:val="18"/>
          <w:lang w:val="lv-LV"/>
        </w:rPr>
        <w:t xml:space="preserve"> </w:t>
      </w:r>
      <w:hyperlink r:id="rId2" w:history="1">
        <w:r w:rsidRPr="000861A1">
          <w:rPr>
            <w:rStyle w:val="Hipersaite"/>
            <w:sz w:val="18"/>
            <w:szCs w:val="18"/>
            <w:lang w:val="lv-LV"/>
          </w:rPr>
          <w:t>https://www.varam.gov.lv/lv/digitalas-transformacijas-pamatnostadnes-2021-2027gadam</w:t>
        </w:r>
      </w:hyperlink>
    </w:p>
  </w:footnote>
  <w:footnote w:id="4">
    <w:p w14:paraId="554ECACE" w14:textId="14007979" w:rsidR="000861A1" w:rsidRPr="007225E6" w:rsidRDefault="000861A1" w:rsidP="008D4CCF">
      <w:pPr>
        <w:pStyle w:val="Vresteksts"/>
        <w:spacing w:before="0"/>
        <w:rPr>
          <w:sz w:val="18"/>
          <w:szCs w:val="18"/>
          <w:lang w:val="lv-LV"/>
        </w:rPr>
      </w:pPr>
      <w:r w:rsidRPr="007225E6">
        <w:rPr>
          <w:rStyle w:val="Vresatsauce"/>
          <w:sz w:val="18"/>
          <w:szCs w:val="18"/>
        </w:rPr>
        <w:footnoteRef/>
      </w:r>
      <w:r w:rsidRPr="007225E6">
        <w:rPr>
          <w:sz w:val="18"/>
          <w:szCs w:val="18"/>
          <w:lang w:val="lv-LV"/>
        </w:rPr>
        <w:t xml:space="preserve"> Turpat.</w:t>
      </w:r>
    </w:p>
  </w:footnote>
  <w:footnote w:id="5">
    <w:p w14:paraId="1B5A43E2" w14:textId="2122A390" w:rsidR="000861A1" w:rsidRPr="007225E6" w:rsidRDefault="000861A1" w:rsidP="008D4CCF">
      <w:pPr>
        <w:pStyle w:val="Vresteksts"/>
        <w:spacing w:before="0"/>
        <w:rPr>
          <w:sz w:val="18"/>
          <w:szCs w:val="18"/>
          <w:lang w:val="lv-LV"/>
        </w:rPr>
      </w:pPr>
      <w:r w:rsidRPr="007225E6">
        <w:rPr>
          <w:rStyle w:val="Vresatsauce"/>
          <w:sz w:val="18"/>
          <w:szCs w:val="18"/>
        </w:rPr>
        <w:footnoteRef/>
      </w:r>
      <w:r w:rsidRPr="007225E6">
        <w:rPr>
          <w:sz w:val="18"/>
          <w:szCs w:val="18"/>
          <w:lang w:val="lv-LV"/>
        </w:rPr>
        <w:t xml:space="preserve"> Valsts iestāžu darbinieku aptauja par pašsajūtu ārkārtējās situācijas laikā tika veikta no 2020.</w:t>
      </w:r>
      <w:r>
        <w:rPr>
          <w:sz w:val="18"/>
          <w:szCs w:val="18"/>
          <w:lang w:val="lv-LV"/>
        </w:rPr>
        <w:t xml:space="preserve"> </w:t>
      </w:r>
      <w:r w:rsidRPr="007225E6">
        <w:rPr>
          <w:sz w:val="18"/>
          <w:szCs w:val="18"/>
          <w:lang w:val="lv-LV"/>
        </w:rPr>
        <w:t>gada 27.</w:t>
      </w:r>
      <w:r>
        <w:rPr>
          <w:sz w:val="18"/>
          <w:szCs w:val="18"/>
          <w:lang w:val="lv-LV"/>
        </w:rPr>
        <w:t xml:space="preserve"> </w:t>
      </w:r>
      <w:r w:rsidRPr="007225E6">
        <w:rPr>
          <w:sz w:val="18"/>
          <w:szCs w:val="18"/>
          <w:lang w:val="lv-LV"/>
        </w:rPr>
        <w:t>marta līdz 2020.</w:t>
      </w:r>
      <w:r>
        <w:rPr>
          <w:sz w:val="18"/>
          <w:szCs w:val="18"/>
          <w:lang w:val="lv-LV"/>
        </w:rPr>
        <w:t xml:space="preserve"> </w:t>
      </w:r>
      <w:r w:rsidRPr="007225E6">
        <w:rPr>
          <w:sz w:val="18"/>
          <w:szCs w:val="18"/>
          <w:lang w:val="lv-LV"/>
        </w:rPr>
        <w:t>gada 3.</w:t>
      </w:r>
      <w:r>
        <w:rPr>
          <w:sz w:val="18"/>
          <w:szCs w:val="18"/>
          <w:lang w:val="lv-LV"/>
        </w:rPr>
        <w:t xml:space="preserve"> </w:t>
      </w:r>
      <w:r w:rsidRPr="007225E6">
        <w:rPr>
          <w:sz w:val="18"/>
          <w:szCs w:val="18"/>
          <w:lang w:val="lv-LV"/>
        </w:rPr>
        <w:t>aprīlim</w:t>
      </w:r>
      <w:r>
        <w:rPr>
          <w:sz w:val="18"/>
          <w:szCs w:val="18"/>
          <w:lang w:val="lv-LV"/>
        </w:rPr>
        <w:t>;</w:t>
      </w:r>
      <w:r w:rsidRPr="007225E6">
        <w:rPr>
          <w:sz w:val="18"/>
          <w:szCs w:val="18"/>
          <w:lang w:val="lv-LV"/>
        </w:rPr>
        <w:t xml:space="preserve"> </w:t>
      </w:r>
      <w:r>
        <w:rPr>
          <w:sz w:val="18"/>
          <w:szCs w:val="18"/>
          <w:lang w:val="lv-LV"/>
        </w:rPr>
        <w:t xml:space="preserve">tajā </w:t>
      </w:r>
      <w:r w:rsidRPr="007225E6">
        <w:rPr>
          <w:sz w:val="18"/>
          <w:szCs w:val="18"/>
          <w:lang w:val="lv-LV"/>
        </w:rPr>
        <w:t xml:space="preserve">piedalījās 3206 </w:t>
      </w:r>
      <w:r>
        <w:rPr>
          <w:sz w:val="18"/>
          <w:szCs w:val="18"/>
          <w:lang w:val="lv-LV"/>
        </w:rPr>
        <w:t>respondenti</w:t>
      </w:r>
      <w:r w:rsidRPr="007225E6">
        <w:rPr>
          <w:sz w:val="18"/>
          <w:szCs w:val="18"/>
          <w:lang w:val="lv-LV"/>
        </w:rPr>
        <w:t xml:space="preserve"> no vairāk kā 90 valsts pārvaldes iestādēm.</w:t>
      </w:r>
    </w:p>
  </w:footnote>
  <w:footnote w:id="6">
    <w:p w14:paraId="66195782" w14:textId="1319E126" w:rsidR="000861A1" w:rsidRPr="002319AD" w:rsidRDefault="000861A1" w:rsidP="008D4CCF">
      <w:pPr>
        <w:pStyle w:val="Vresteksts"/>
        <w:spacing w:before="0"/>
        <w:rPr>
          <w:sz w:val="18"/>
          <w:szCs w:val="18"/>
          <w:lang w:val="lv-LV"/>
        </w:rPr>
      </w:pPr>
      <w:r w:rsidRPr="007225E6">
        <w:rPr>
          <w:rStyle w:val="Vresatsauce"/>
          <w:sz w:val="18"/>
          <w:szCs w:val="18"/>
        </w:rPr>
        <w:footnoteRef/>
      </w:r>
      <w:r w:rsidRPr="00382CE2">
        <w:rPr>
          <w:sz w:val="18"/>
          <w:szCs w:val="18"/>
          <w:lang w:val="lv-LV"/>
        </w:rPr>
        <w:t xml:space="preserve"> </w:t>
      </w:r>
      <w:r w:rsidRPr="007225E6">
        <w:rPr>
          <w:sz w:val="18"/>
          <w:szCs w:val="18"/>
          <w:lang w:val="lv-LV"/>
        </w:rPr>
        <w:t>2019.</w:t>
      </w:r>
      <w:r>
        <w:rPr>
          <w:sz w:val="18"/>
          <w:szCs w:val="18"/>
          <w:lang w:val="lv-LV"/>
        </w:rPr>
        <w:t xml:space="preserve"> </w:t>
      </w:r>
      <w:r w:rsidRPr="007225E6">
        <w:rPr>
          <w:sz w:val="18"/>
          <w:szCs w:val="18"/>
          <w:lang w:val="lv-LV"/>
        </w:rPr>
        <w:t>gada 11.</w:t>
      </w:r>
      <w:r>
        <w:rPr>
          <w:sz w:val="18"/>
          <w:szCs w:val="18"/>
          <w:lang w:val="lv-LV"/>
        </w:rPr>
        <w:t xml:space="preserve"> </w:t>
      </w:r>
      <w:r w:rsidRPr="007225E6">
        <w:rPr>
          <w:sz w:val="18"/>
          <w:szCs w:val="18"/>
          <w:lang w:val="lv-LV"/>
        </w:rPr>
        <w:t>decembra Eiropas Komisijas paziņojums “Eiropas Zaļais kurss”</w:t>
      </w:r>
      <w:r>
        <w:rPr>
          <w:sz w:val="18"/>
          <w:szCs w:val="18"/>
          <w:lang w:val="lv-LV"/>
        </w:rPr>
        <w:t xml:space="preserve">. </w:t>
      </w:r>
      <w:hyperlink r:id="rId3" w:history="1">
        <w:r w:rsidRPr="005D0F57">
          <w:rPr>
            <w:rStyle w:val="Hipersaite"/>
            <w:sz w:val="18"/>
            <w:szCs w:val="18"/>
            <w:lang w:val="lv-LV"/>
          </w:rPr>
          <w:t>https://ec.europa.eu/info/strategy/priorities-2019-2024/european-green-deal_lv</w:t>
        </w:r>
      </w:hyperlink>
    </w:p>
  </w:footnote>
  <w:footnote w:id="7">
    <w:p w14:paraId="56CCF813" w14:textId="77777777" w:rsidR="000861A1" w:rsidRDefault="000861A1" w:rsidP="008D4CCF">
      <w:pPr>
        <w:pStyle w:val="Vresteksts"/>
        <w:spacing w:before="0"/>
        <w:rPr>
          <w:sz w:val="18"/>
          <w:szCs w:val="18"/>
          <w:lang w:val="lv-LV"/>
        </w:rPr>
      </w:pPr>
      <w:r w:rsidRPr="00FB058C">
        <w:rPr>
          <w:rStyle w:val="Vresatsauce"/>
          <w:sz w:val="18"/>
          <w:szCs w:val="18"/>
        </w:rPr>
        <w:footnoteRef/>
      </w:r>
      <w:r w:rsidRPr="008054FE">
        <w:rPr>
          <w:sz w:val="18"/>
          <w:szCs w:val="18"/>
          <w:lang w:val="fr-FR"/>
        </w:rPr>
        <w:t xml:space="preserve"> </w:t>
      </w:r>
      <w:r w:rsidRPr="00FB058C">
        <w:rPr>
          <w:sz w:val="18"/>
          <w:szCs w:val="18"/>
          <w:lang w:val="lv-LV"/>
        </w:rPr>
        <w:t>Ekonomikas ministrija</w:t>
      </w:r>
      <w:r>
        <w:rPr>
          <w:sz w:val="18"/>
          <w:szCs w:val="18"/>
          <w:lang w:val="lv-LV"/>
        </w:rPr>
        <w:t>,</w:t>
      </w:r>
      <w:r w:rsidRPr="00FB058C">
        <w:rPr>
          <w:sz w:val="18"/>
          <w:szCs w:val="18"/>
          <w:lang w:val="lv-LV"/>
        </w:rPr>
        <w:t xml:space="preserve"> Informatīvais ziņojums “Par darba tirgus vidējā un ilgtermiņa prognozēm”</w:t>
      </w:r>
      <w:r>
        <w:rPr>
          <w:sz w:val="18"/>
          <w:szCs w:val="18"/>
          <w:lang w:val="lv-LV"/>
        </w:rPr>
        <w:t xml:space="preserve"> </w:t>
      </w:r>
      <w:r w:rsidRPr="00FB058C">
        <w:rPr>
          <w:sz w:val="18"/>
          <w:szCs w:val="18"/>
          <w:lang w:val="lv-LV"/>
        </w:rPr>
        <w:t>(2020)</w:t>
      </w:r>
      <w:r>
        <w:rPr>
          <w:sz w:val="18"/>
          <w:szCs w:val="18"/>
          <w:lang w:val="lv-LV"/>
        </w:rPr>
        <w:t>.</w:t>
      </w:r>
    </w:p>
    <w:p w14:paraId="5F7A3366" w14:textId="0AD3DA56" w:rsidR="000861A1" w:rsidRPr="00FB058C" w:rsidRDefault="00491F0B" w:rsidP="008D4CCF">
      <w:pPr>
        <w:pStyle w:val="Vresteksts"/>
        <w:spacing w:before="0"/>
        <w:rPr>
          <w:sz w:val="18"/>
          <w:szCs w:val="18"/>
          <w:lang w:val="lv-LV"/>
        </w:rPr>
      </w:pPr>
      <w:hyperlink r:id="rId4" w:history="1">
        <w:r w:rsidR="000861A1" w:rsidRPr="005D0F57">
          <w:rPr>
            <w:rStyle w:val="Hipersaite"/>
            <w:sz w:val="18"/>
            <w:szCs w:val="18"/>
            <w:lang w:val="lv-LV"/>
          </w:rPr>
          <w:t>https://www.em.gov.lv/files/tautsaimniecibas_attistiba/dsp/EMzino_03062020-ar-pielikumiem.pdf</w:t>
        </w:r>
      </w:hyperlink>
    </w:p>
  </w:footnote>
  <w:footnote w:id="8">
    <w:p w14:paraId="13252B2A" w14:textId="77777777" w:rsidR="000861A1" w:rsidRDefault="000861A1" w:rsidP="008D4CCF">
      <w:pPr>
        <w:pStyle w:val="Vresteksts"/>
        <w:spacing w:before="0"/>
        <w:rPr>
          <w:sz w:val="18"/>
          <w:szCs w:val="18"/>
          <w:lang w:val="lv-LV"/>
        </w:rPr>
      </w:pPr>
      <w:r w:rsidRPr="00FB058C">
        <w:rPr>
          <w:rStyle w:val="Vresatsauce"/>
          <w:sz w:val="18"/>
          <w:szCs w:val="18"/>
        </w:rPr>
        <w:footnoteRef/>
      </w:r>
      <w:r w:rsidRPr="008054FE">
        <w:rPr>
          <w:sz w:val="18"/>
          <w:szCs w:val="18"/>
          <w:lang w:val="fr-FR"/>
        </w:rPr>
        <w:t xml:space="preserve"> </w:t>
      </w:r>
      <w:r w:rsidRPr="00B37EC9">
        <w:rPr>
          <w:sz w:val="18"/>
          <w:szCs w:val="18"/>
          <w:lang w:val="lv-LV"/>
        </w:rPr>
        <w:t>Ekonomikas ministrija</w:t>
      </w:r>
      <w:r w:rsidRPr="008054FE">
        <w:rPr>
          <w:sz w:val="18"/>
          <w:szCs w:val="18"/>
          <w:lang w:val="fr-FR"/>
        </w:rPr>
        <w:t xml:space="preserve">, </w:t>
      </w:r>
      <w:r w:rsidRPr="00FB058C">
        <w:rPr>
          <w:sz w:val="18"/>
          <w:szCs w:val="18"/>
          <w:lang w:val="lv-LV"/>
        </w:rPr>
        <w:t xml:space="preserve">Informatīvais ziņojums </w:t>
      </w:r>
      <w:r>
        <w:rPr>
          <w:sz w:val="18"/>
          <w:szCs w:val="18"/>
          <w:lang w:val="lv-LV"/>
        </w:rPr>
        <w:t>“P</w:t>
      </w:r>
      <w:r w:rsidRPr="00FB058C">
        <w:rPr>
          <w:sz w:val="18"/>
          <w:szCs w:val="18"/>
          <w:lang w:val="lv-LV"/>
        </w:rPr>
        <w:t>ar Darba tirgus vidējā un ilgtermiņa prognozēm</w:t>
      </w:r>
      <w:r>
        <w:rPr>
          <w:sz w:val="18"/>
          <w:szCs w:val="18"/>
          <w:lang w:val="lv-LV"/>
        </w:rPr>
        <w:t>” (2018).</w:t>
      </w:r>
    </w:p>
    <w:p w14:paraId="73FCD3F6" w14:textId="75C356EE" w:rsidR="000861A1" w:rsidRPr="00FB058C" w:rsidRDefault="00491F0B" w:rsidP="008D4CCF">
      <w:pPr>
        <w:pStyle w:val="Vresteksts"/>
        <w:spacing w:before="0"/>
        <w:rPr>
          <w:sz w:val="18"/>
          <w:szCs w:val="18"/>
          <w:lang w:val="lv-LV"/>
        </w:rPr>
      </w:pPr>
      <w:hyperlink r:id="rId5" w:history="1">
        <w:r w:rsidR="000861A1" w:rsidRPr="005D0F57">
          <w:rPr>
            <w:rStyle w:val="Hipersaite"/>
            <w:sz w:val="18"/>
            <w:szCs w:val="18"/>
            <w:lang w:val="lv-LV"/>
          </w:rPr>
          <w:t>https://em.gov.lv/files/tautsaimniecibas_attistiba/dsp/EMZino_06072018_full.pdf</w:t>
        </w:r>
      </w:hyperlink>
    </w:p>
  </w:footnote>
  <w:footnote w:id="9">
    <w:p w14:paraId="42191C2D" w14:textId="3E5E6F0A" w:rsidR="000861A1" w:rsidRPr="002319AD" w:rsidRDefault="000861A1" w:rsidP="008D4CCF">
      <w:pPr>
        <w:pStyle w:val="Vresteksts"/>
        <w:spacing w:before="0"/>
        <w:rPr>
          <w:sz w:val="18"/>
          <w:szCs w:val="18"/>
        </w:rPr>
      </w:pPr>
      <w:r w:rsidRPr="00FB058C">
        <w:rPr>
          <w:rStyle w:val="Vresatsauce"/>
          <w:sz w:val="18"/>
          <w:szCs w:val="18"/>
        </w:rPr>
        <w:footnoteRef/>
      </w:r>
      <w:r w:rsidRPr="00FB058C">
        <w:rPr>
          <w:sz w:val="18"/>
          <w:szCs w:val="18"/>
        </w:rPr>
        <w:t xml:space="preserve"> </w:t>
      </w:r>
      <w:r w:rsidRPr="00B37EC9">
        <w:rPr>
          <w:sz w:val="18"/>
          <w:szCs w:val="18"/>
          <w:lang w:val="lv-LV"/>
        </w:rPr>
        <w:t>Piemēram</w:t>
      </w:r>
      <w:r w:rsidRPr="00FB058C">
        <w:rPr>
          <w:sz w:val="18"/>
          <w:szCs w:val="18"/>
        </w:rPr>
        <w:t xml:space="preserve">,  </w:t>
      </w:r>
      <w:hyperlink r:id="rId6" w:history="1">
        <w:r w:rsidRPr="005D0F57">
          <w:rPr>
            <w:rStyle w:val="Hipersaite"/>
            <w:sz w:val="18"/>
            <w:szCs w:val="18"/>
          </w:rPr>
          <w:t>https://www.peoplemanagement.co.uk/news/articles/more-than-one-million-employees-not-fully-proficient-roles-government-figures-show</w:t>
        </w:r>
      </w:hyperlink>
    </w:p>
  </w:footnote>
  <w:footnote w:id="10">
    <w:p w14:paraId="6FB14A62" w14:textId="56C83ABC" w:rsidR="000861A1" w:rsidRPr="008D4CCF" w:rsidRDefault="000861A1" w:rsidP="008D4CCF">
      <w:pPr>
        <w:pStyle w:val="Vresteksts"/>
        <w:spacing w:before="0"/>
        <w:rPr>
          <w:sz w:val="18"/>
          <w:szCs w:val="18"/>
          <w:lang w:val="lv-LV"/>
        </w:rPr>
      </w:pPr>
      <w:r w:rsidRPr="008D4CCF">
        <w:rPr>
          <w:rStyle w:val="Vresatsauce"/>
          <w:sz w:val="18"/>
          <w:szCs w:val="18"/>
        </w:rPr>
        <w:footnoteRef/>
      </w:r>
      <w:r w:rsidRPr="008D4CCF">
        <w:rPr>
          <w:sz w:val="18"/>
          <w:szCs w:val="18"/>
          <w:lang w:val="lv-LV"/>
        </w:rPr>
        <w:t xml:space="preserve"> </w:t>
      </w:r>
      <w:r w:rsidRPr="008D4CCF">
        <w:rPr>
          <w:color w:val="auto"/>
          <w:sz w:val="18"/>
          <w:szCs w:val="18"/>
        </w:rPr>
        <w:t>OECD (2019), Recommendation of the Council on Public Service Leadership and Capability</w:t>
      </w:r>
      <w:r>
        <w:rPr>
          <w:sz w:val="18"/>
          <w:szCs w:val="18"/>
        </w:rPr>
        <w:t>.</w:t>
      </w:r>
      <w:r w:rsidRPr="008D4CCF">
        <w:rPr>
          <w:sz w:val="18"/>
          <w:szCs w:val="18"/>
        </w:rPr>
        <w:t xml:space="preserve"> </w:t>
      </w:r>
      <w:hyperlink r:id="rId7" w:history="1">
        <w:r w:rsidRPr="008D4CCF">
          <w:rPr>
            <w:rStyle w:val="Hipersaite"/>
            <w:sz w:val="18"/>
            <w:szCs w:val="18"/>
          </w:rPr>
          <w:t>https://legalinstruments.oecd.org/en/instruments/OECD-LEGAL-0445</w:t>
        </w:r>
      </w:hyperlink>
      <w:r w:rsidRPr="008D4CCF">
        <w:rPr>
          <w:sz w:val="18"/>
          <w:szCs w:val="18"/>
        </w:rPr>
        <w:t xml:space="preserve">  </w:t>
      </w:r>
    </w:p>
  </w:footnote>
  <w:footnote w:id="11">
    <w:p w14:paraId="16A8C84E" w14:textId="77777777" w:rsidR="000861A1" w:rsidRDefault="000861A1" w:rsidP="00453079">
      <w:pPr>
        <w:pStyle w:val="Vresteksts"/>
        <w:spacing w:before="0"/>
        <w:rPr>
          <w:rFonts w:cs="Segoe UI"/>
          <w:color w:val="auto"/>
          <w:sz w:val="18"/>
          <w:szCs w:val="18"/>
          <w:shd w:val="clear" w:color="auto" w:fill="FFFFFF"/>
        </w:rPr>
      </w:pPr>
      <w:r w:rsidRPr="008D4CCF">
        <w:rPr>
          <w:rStyle w:val="Vresatsauce"/>
          <w:sz w:val="18"/>
          <w:szCs w:val="18"/>
        </w:rPr>
        <w:footnoteRef/>
      </w:r>
      <w:r w:rsidRPr="008D4CCF">
        <w:rPr>
          <w:sz w:val="18"/>
          <w:szCs w:val="18"/>
        </w:rPr>
        <w:t xml:space="preserve"> </w:t>
      </w:r>
      <w:r w:rsidRPr="008D4CCF">
        <w:rPr>
          <w:rFonts w:cs="Segoe UI"/>
          <w:color w:val="auto"/>
          <w:sz w:val="18"/>
          <w:szCs w:val="18"/>
          <w:shd w:val="clear" w:color="auto" w:fill="FFFFFF"/>
        </w:rPr>
        <w:t>Recommendation for a COUNCIL RECOMMENDATION on the 2020 National Reform Programme of Latvia and delivering a Council opinion on the 2020 Stability Programme of Latvia</w:t>
      </w:r>
      <w:r>
        <w:rPr>
          <w:rFonts w:cs="Segoe UI"/>
          <w:color w:val="auto"/>
          <w:sz w:val="18"/>
          <w:szCs w:val="18"/>
          <w:shd w:val="clear" w:color="auto" w:fill="FFFFFF"/>
        </w:rPr>
        <w:t>.</w:t>
      </w:r>
    </w:p>
    <w:p w14:paraId="718C4161" w14:textId="37814104" w:rsidR="000861A1" w:rsidRPr="004F2DDE" w:rsidRDefault="002A4355" w:rsidP="00453079">
      <w:pPr>
        <w:pStyle w:val="Vresteksts"/>
        <w:spacing w:before="0"/>
        <w:rPr>
          <w:rFonts w:cs="Segoe UI"/>
          <w:color w:val="auto"/>
          <w:sz w:val="18"/>
          <w:szCs w:val="18"/>
          <w:shd w:val="clear" w:color="auto" w:fill="FFFFFF"/>
        </w:rPr>
      </w:pPr>
      <w:hyperlink r:id="rId8" w:history="1">
        <w:r w:rsidR="000861A1" w:rsidRPr="005D0F57">
          <w:rPr>
            <w:rStyle w:val="Hipersaite"/>
            <w:rFonts w:cs="Segoe UI"/>
            <w:sz w:val="18"/>
            <w:szCs w:val="18"/>
            <w:shd w:val="clear" w:color="auto" w:fill="FFFFFF"/>
          </w:rPr>
          <w:t>https://eur-lex.europa.eu/legal-content/EN/TXT/?qid=1591720698631&amp;uri=CELEX%3A52020DC0514</w:t>
        </w:r>
      </w:hyperlink>
    </w:p>
  </w:footnote>
  <w:footnote w:id="12">
    <w:p w14:paraId="38DD74FC" w14:textId="05B04256" w:rsidR="000861A1" w:rsidRPr="00453079" w:rsidRDefault="000861A1" w:rsidP="00453079">
      <w:pPr>
        <w:pStyle w:val="Vresteksts"/>
        <w:spacing w:before="0"/>
        <w:rPr>
          <w:sz w:val="18"/>
          <w:szCs w:val="18"/>
        </w:rPr>
      </w:pPr>
      <w:r>
        <w:rPr>
          <w:rStyle w:val="Vresatsauce"/>
        </w:rPr>
        <w:footnoteRef/>
      </w:r>
      <w:r>
        <w:t xml:space="preserve"> </w:t>
      </w:r>
      <w:r w:rsidRPr="00453079">
        <w:rPr>
          <w:sz w:val="18"/>
          <w:szCs w:val="18"/>
        </w:rPr>
        <w:t>2019 European Semester:</w:t>
      </w:r>
      <w:r>
        <w:t xml:space="preserve"> C</w:t>
      </w:r>
      <w:r w:rsidRPr="001345DD">
        <w:t>ommission staff working document</w:t>
      </w:r>
      <w:r>
        <w:t xml:space="preserve"> </w:t>
      </w:r>
      <w:r w:rsidRPr="00453079">
        <w:rPr>
          <w:sz w:val="18"/>
          <w:szCs w:val="18"/>
        </w:rPr>
        <w:t>Country Report Latvia 2019</w:t>
      </w:r>
      <w:r>
        <w:t xml:space="preserve"> </w:t>
      </w:r>
      <w:r w:rsidRPr="00453079">
        <w:rPr>
          <w:sz w:val="18"/>
          <w:szCs w:val="18"/>
        </w:rPr>
        <w:t>https://ec.europa.eu/info/sites/info/files/file_import/2019-european-semester-country-report-latvia_en.pdf</w:t>
      </w:r>
    </w:p>
  </w:footnote>
  <w:footnote w:id="13">
    <w:p w14:paraId="0818F6F6" w14:textId="64E25C0D" w:rsidR="000861A1" w:rsidRPr="002319AD" w:rsidRDefault="000861A1" w:rsidP="008D4CCF">
      <w:pPr>
        <w:pStyle w:val="Vresteksts"/>
        <w:spacing w:before="0"/>
        <w:rPr>
          <w:sz w:val="18"/>
          <w:szCs w:val="18"/>
        </w:rPr>
      </w:pPr>
      <w:r w:rsidRPr="0008205F">
        <w:rPr>
          <w:rStyle w:val="Vresatsauce"/>
          <w:sz w:val="18"/>
          <w:szCs w:val="18"/>
        </w:rPr>
        <w:footnoteRef/>
      </w:r>
      <w:r w:rsidRPr="0008205F">
        <w:rPr>
          <w:sz w:val="18"/>
          <w:szCs w:val="18"/>
        </w:rPr>
        <w:t xml:space="preserve"> </w:t>
      </w:r>
      <w:r w:rsidRPr="002319AD">
        <w:rPr>
          <w:sz w:val="18"/>
          <w:szCs w:val="18"/>
          <w:lang w:val="lv-LV"/>
        </w:rPr>
        <w:t>Latvijas ilgtspējīgas attīstības stratēģija līdz 2030. gadam</w:t>
      </w:r>
      <w:r>
        <w:rPr>
          <w:sz w:val="18"/>
          <w:szCs w:val="18"/>
        </w:rPr>
        <w:t xml:space="preserve">. </w:t>
      </w:r>
      <w:hyperlink r:id="rId9" w:history="1">
        <w:r w:rsidRPr="005D0F57">
          <w:rPr>
            <w:rStyle w:val="Hipersaite"/>
            <w:sz w:val="18"/>
            <w:szCs w:val="18"/>
          </w:rPr>
          <w:t>https://www.pkc.gov.lv/sites/default/files/inline-files/Latvija_2030_7.pdf</w:t>
        </w:r>
      </w:hyperlink>
    </w:p>
  </w:footnote>
  <w:footnote w:id="14">
    <w:p w14:paraId="3CF5CE57" w14:textId="77777777" w:rsidR="000861A1" w:rsidRDefault="000861A1" w:rsidP="008D4CCF">
      <w:pPr>
        <w:pStyle w:val="Vresteksts"/>
        <w:spacing w:before="0"/>
        <w:rPr>
          <w:sz w:val="18"/>
          <w:szCs w:val="18"/>
          <w:lang w:val="lv-LV"/>
        </w:rPr>
      </w:pPr>
      <w:r w:rsidRPr="002B5913">
        <w:rPr>
          <w:rStyle w:val="Vresatsauce"/>
          <w:sz w:val="18"/>
          <w:szCs w:val="18"/>
        </w:rPr>
        <w:footnoteRef/>
      </w:r>
      <w:r w:rsidRPr="002B5913">
        <w:rPr>
          <w:sz w:val="18"/>
          <w:szCs w:val="18"/>
          <w:lang w:val="lv-LV"/>
        </w:rPr>
        <w:t xml:space="preserve"> </w:t>
      </w:r>
      <w:r>
        <w:rPr>
          <w:sz w:val="18"/>
          <w:szCs w:val="18"/>
          <w:lang w:val="lv-LV"/>
        </w:rPr>
        <w:t>Latvijas Nacionālais attīstības plāns 2021. – 2027. gadam.</w:t>
      </w:r>
    </w:p>
    <w:p w14:paraId="344BE2C6" w14:textId="758FBD9A" w:rsidR="000861A1" w:rsidRPr="002B5913" w:rsidRDefault="00491F0B" w:rsidP="008D4CCF">
      <w:pPr>
        <w:pStyle w:val="Vresteksts"/>
        <w:spacing w:before="0"/>
        <w:rPr>
          <w:sz w:val="18"/>
          <w:szCs w:val="18"/>
          <w:lang w:val="lv-LV"/>
        </w:rPr>
      </w:pPr>
      <w:hyperlink r:id="rId10" w:history="1">
        <w:r w:rsidR="000861A1" w:rsidRPr="005D0F57">
          <w:rPr>
            <w:rStyle w:val="Hipersaite"/>
            <w:sz w:val="18"/>
            <w:szCs w:val="18"/>
            <w:lang w:val="lv-LV"/>
          </w:rPr>
          <w:t>https://www.pkc.gov.lv/lv/attistibas-planosana-latvija/nacionalais-attistibas-plans</w:t>
        </w:r>
      </w:hyperlink>
    </w:p>
  </w:footnote>
  <w:footnote w:id="15">
    <w:p w14:paraId="50B358AD" w14:textId="7E845384" w:rsidR="000861A1" w:rsidRPr="00B06CF5" w:rsidRDefault="000861A1" w:rsidP="008D4CCF">
      <w:pPr>
        <w:pStyle w:val="Vresteksts"/>
        <w:spacing w:before="0"/>
        <w:rPr>
          <w:sz w:val="18"/>
          <w:szCs w:val="18"/>
          <w:lang w:val="lv-LV"/>
        </w:rPr>
      </w:pPr>
      <w:r w:rsidRPr="002B5913">
        <w:rPr>
          <w:rStyle w:val="Vresatsauce"/>
          <w:sz w:val="18"/>
          <w:szCs w:val="18"/>
        </w:rPr>
        <w:footnoteRef/>
      </w:r>
      <w:r w:rsidRPr="00B06CF5">
        <w:rPr>
          <w:sz w:val="18"/>
          <w:szCs w:val="18"/>
          <w:lang w:val="lv-LV"/>
        </w:rPr>
        <w:t xml:space="preserve"> </w:t>
      </w:r>
      <w:r w:rsidRPr="007225E6">
        <w:rPr>
          <w:sz w:val="18"/>
          <w:szCs w:val="18"/>
          <w:lang w:val="lv-LV"/>
        </w:rPr>
        <w:t>Vides aizsardzības un reģionālās attīstības ministrija</w:t>
      </w:r>
      <w:r w:rsidRPr="00B06CF5">
        <w:rPr>
          <w:sz w:val="18"/>
          <w:szCs w:val="18"/>
          <w:lang w:val="lv-LV"/>
        </w:rPr>
        <w:t xml:space="preserve">, </w:t>
      </w:r>
      <w:r w:rsidRPr="007225E6">
        <w:rPr>
          <w:sz w:val="18"/>
          <w:szCs w:val="18"/>
          <w:lang w:val="lv-LV"/>
        </w:rPr>
        <w:t>Digitālās transformācijas pamatnostādnes 2021. – 2027.</w:t>
      </w:r>
      <w:r>
        <w:rPr>
          <w:sz w:val="18"/>
          <w:szCs w:val="18"/>
          <w:lang w:val="lv-LV"/>
        </w:rPr>
        <w:t xml:space="preserve"> </w:t>
      </w:r>
      <w:r w:rsidRPr="007225E6">
        <w:rPr>
          <w:sz w:val="18"/>
          <w:szCs w:val="18"/>
          <w:lang w:val="lv-LV"/>
        </w:rPr>
        <w:t>gadam</w:t>
      </w:r>
      <w:r>
        <w:rPr>
          <w:sz w:val="18"/>
          <w:szCs w:val="18"/>
          <w:lang w:val="lv-LV"/>
        </w:rPr>
        <w:t>, p</w:t>
      </w:r>
      <w:r w:rsidRPr="00E25FD0">
        <w:rPr>
          <w:sz w:val="18"/>
          <w:szCs w:val="18"/>
          <w:lang w:val="lv-LV"/>
        </w:rPr>
        <w:t>rojekts pieejams:</w:t>
      </w:r>
      <w:r w:rsidRPr="00B06CF5">
        <w:rPr>
          <w:sz w:val="18"/>
          <w:szCs w:val="18"/>
          <w:lang w:val="lv-LV"/>
        </w:rPr>
        <w:t xml:space="preserve"> </w:t>
      </w:r>
      <w:hyperlink r:id="rId11" w:history="1">
        <w:r w:rsidRPr="00B06CF5">
          <w:rPr>
            <w:rStyle w:val="Hipersaite"/>
            <w:sz w:val="18"/>
            <w:szCs w:val="18"/>
            <w:lang w:val="lv-LV"/>
          </w:rPr>
          <w:t>https://www.varam.gov.lv/lv/digitalas-transformacijas-pamatnostadnes-2021-2027gadam</w:t>
        </w:r>
      </w:hyperlink>
    </w:p>
  </w:footnote>
  <w:footnote w:id="16">
    <w:p w14:paraId="11FDDA60" w14:textId="64A31AAF" w:rsidR="000861A1" w:rsidRPr="002B5913" w:rsidRDefault="000861A1" w:rsidP="008D4CCF">
      <w:pPr>
        <w:pStyle w:val="Vresteksts"/>
        <w:spacing w:before="0"/>
        <w:rPr>
          <w:sz w:val="18"/>
          <w:szCs w:val="18"/>
          <w:lang w:val="lv-LV"/>
        </w:rPr>
      </w:pPr>
      <w:r w:rsidRPr="002B5913">
        <w:rPr>
          <w:rStyle w:val="Vresatsauce"/>
          <w:sz w:val="18"/>
          <w:szCs w:val="18"/>
        </w:rPr>
        <w:footnoteRef/>
      </w:r>
      <w:r w:rsidRPr="002B5913">
        <w:rPr>
          <w:sz w:val="18"/>
          <w:szCs w:val="18"/>
          <w:lang w:val="lv-LV"/>
        </w:rPr>
        <w:t xml:space="preserve"> </w:t>
      </w:r>
      <w:r>
        <w:rPr>
          <w:sz w:val="18"/>
          <w:szCs w:val="18"/>
          <w:lang w:val="lv-LV"/>
        </w:rPr>
        <w:t>Ekonomikas ministrija, Nacionālās industriālās politikas pamatnostādnes 2021. – 2027. gadam, p</w:t>
      </w:r>
      <w:r w:rsidRPr="002B5913">
        <w:rPr>
          <w:sz w:val="18"/>
          <w:szCs w:val="18"/>
          <w:lang w:val="lv-LV"/>
        </w:rPr>
        <w:t xml:space="preserve">rojekts pieejams: </w:t>
      </w:r>
      <w:hyperlink r:id="rId12" w:history="1">
        <w:r w:rsidRPr="005D0F57">
          <w:rPr>
            <w:rStyle w:val="Hipersaite"/>
            <w:sz w:val="18"/>
            <w:szCs w:val="18"/>
            <w:lang w:val="lv-LV"/>
          </w:rPr>
          <w:t>http://tap.mk.gov.lv/mk/tap/?pid=40489298</w:t>
        </w:r>
      </w:hyperlink>
    </w:p>
  </w:footnote>
  <w:footnote w:id="17">
    <w:p w14:paraId="01838041" w14:textId="05B61D2D" w:rsidR="000861A1" w:rsidRPr="008F4436" w:rsidRDefault="000861A1" w:rsidP="008D4CCF">
      <w:pPr>
        <w:pStyle w:val="Vresteksts"/>
        <w:spacing w:before="0"/>
        <w:rPr>
          <w:sz w:val="18"/>
          <w:szCs w:val="18"/>
          <w:lang w:val="lv-LV"/>
        </w:rPr>
      </w:pPr>
      <w:r w:rsidRPr="008F4436">
        <w:rPr>
          <w:rStyle w:val="Vresatsauce"/>
          <w:sz w:val="18"/>
          <w:szCs w:val="18"/>
        </w:rPr>
        <w:footnoteRef/>
      </w:r>
      <w:r w:rsidRPr="00F26AD5">
        <w:rPr>
          <w:sz w:val="18"/>
          <w:szCs w:val="18"/>
          <w:lang w:val="lv-LV"/>
        </w:rPr>
        <w:t xml:space="preserve"> </w:t>
      </w:r>
      <w:r w:rsidRPr="008F4436">
        <w:rPr>
          <w:sz w:val="18"/>
          <w:szCs w:val="18"/>
          <w:lang w:val="lv-LV"/>
        </w:rPr>
        <w:t>Ministru kabineta 2015.</w:t>
      </w:r>
      <w:r>
        <w:rPr>
          <w:sz w:val="18"/>
          <w:szCs w:val="18"/>
          <w:lang w:val="lv-LV"/>
        </w:rPr>
        <w:t xml:space="preserve"> </w:t>
      </w:r>
      <w:r w:rsidRPr="008F4436">
        <w:rPr>
          <w:sz w:val="18"/>
          <w:szCs w:val="18"/>
          <w:lang w:val="lv-LV"/>
        </w:rPr>
        <w:t>gada 24.</w:t>
      </w:r>
      <w:r>
        <w:rPr>
          <w:sz w:val="18"/>
          <w:szCs w:val="18"/>
          <w:lang w:val="lv-LV"/>
        </w:rPr>
        <w:t xml:space="preserve"> </w:t>
      </w:r>
      <w:r w:rsidRPr="008F4436">
        <w:rPr>
          <w:sz w:val="18"/>
          <w:szCs w:val="18"/>
          <w:lang w:val="lv-LV"/>
        </w:rPr>
        <w:t>novembra noteikumi Nr.</w:t>
      </w:r>
      <w:r>
        <w:rPr>
          <w:sz w:val="18"/>
          <w:szCs w:val="18"/>
          <w:lang w:val="lv-LV"/>
        </w:rPr>
        <w:t xml:space="preserve"> </w:t>
      </w:r>
      <w:r w:rsidRPr="008F4436">
        <w:rPr>
          <w:sz w:val="18"/>
          <w:szCs w:val="18"/>
          <w:lang w:val="lv-LV"/>
        </w:rPr>
        <w:t>654 "Valsts administrācijas skolas nolikums</w:t>
      </w:r>
      <w:r w:rsidRPr="00F26AD5">
        <w:rPr>
          <w:sz w:val="18"/>
          <w:szCs w:val="18"/>
          <w:lang w:val="lv-LV"/>
        </w:rPr>
        <w:t>".</w:t>
      </w:r>
    </w:p>
  </w:footnote>
  <w:footnote w:id="18">
    <w:p w14:paraId="7D634464" w14:textId="77777777" w:rsidR="000861A1" w:rsidRDefault="000861A1" w:rsidP="000754A9">
      <w:pPr>
        <w:pStyle w:val="Vresteksts"/>
        <w:spacing w:before="0"/>
        <w:rPr>
          <w:sz w:val="18"/>
          <w:szCs w:val="18"/>
          <w:lang w:val="lv-LV"/>
        </w:rPr>
      </w:pPr>
      <w:r w:rsidRPr="00E25FD0">
        <w:rPr>
          <w:rStyle w:val="Vresatsauce"/>
          <w:sz w:val="18"/>
          <w:szCs w:val="18"/>
        </w:rPr>
        <w:footnoteRef/>
      </w:r>
      <w:r w:rsidRPr="00E25FD0">
        <w:rPr>
          <w:sz w:val="18"/>
          <w:szCs w:val="18"/>
          <w:lang w:val="lv-LV"/>
        </w:rPr>
        <w:t>Valsts pārvaldes reformu plāns 2020</w:t>
      </w:r>
      <w:r>
        <w:rPr>
          <w:sz w:val="18"/>
          <w:szCs w:val="18"/>
          <w:lang w:val="lv-LV"/>
        </w:rPr>
        <w:t>.</w:t>
      </w:r>
    </w:p>
    <w:p w14:paraId="466A1AA7" w14:textId="773D3760" w:rsidR="000861A1" w:rsidRPr="00E25FD0" w:rsidRDefault="00491F0B" w:rsidP="000754A9">
      <w:pPr>
        <w:pStyle w:val="Vresteksts"/>
        <w:spacing w:before="0"/>
        <w:rPr>
          <w:sz w:val="18"/>
          <w:szCs w:val="18"/>
          <w:lang w:val="lv-LV"/>
        </w:rPr>
      </w:pPr>
      <w:hyperlink r:id="rId13" w:history="1">
        <w:r w:rsidR="000861A1" w:rsidRPr="000812D3">
          <w:rPr>
            <w:rStyle w:val="Hipersaite"/>
            <w:sz w:val="18"/>
            <w:szCs w:val="18"/>
            <w:lang w:val="lv-LV"/>
          </w:rPr>
          <w:t>https://likumi.lv/ta/id/295343-par-valsts-parvaldes-reformu-planu-2020</w:t>
        </w:r>
      </w:hyperlink>
    </w:p>
  </w:footnote>
  <w:footnote w:id="19">
    <w:p w14:paraId="4283D97E" w14:textId="39C21DFF" w:rsidR="000861A1" w:rsidRPr="00E25FD0" w:rsidRDefault="000861A1" w:rsidP="00E25FD0">
      <w:pPr>
        <w:pStyle w:val="Vresteksts"/>
        <w:spacing w:before="0"/>
        <w:rPr>
          <w:sz w:val="18"/>
          <w:szCs w:val="18"/>
          <w:lang w:val="lv-LV"/>
        </w:rPr>
      </w:pPr>
      <w:r w:rsidRPr="00E25FD0">
        <w:rPr>
          <w:rStyle w:val="Vresatsauce"/>
          <w:sz w:val="18"/>
          <w:szCs w:val="18"/>
        </w:rPr>
        <w:footnoteRef/>
      </w:r>
      <w:r w:rsidRPr="0056246C">
        <w:rPr>
          <w:sz w:val="18"/>
          <w:szCs w:val="18"/>
          <w:lang w:val="lv-LV"/>
        </w:rPr>
        <w:t xml:space="preserve"> </w:t>
      </w:r>
      <w:r w:rsidRPr="00E25FD0">
        <w:rPr>
          <w:sz w:val="18"/>
          <w:szCs w:val="18"/>
          <w:lang w:val="lv-LV"/>
        </w:rPr>
        <w:t>Dati par 2019.</w:t>
      </w:r>
      <w:r>
        <w:rPr>
          <w:sz w:val="18"/>
          <w:szCs w:val="18"/>
          <w:lang w:val="lv-LV"/>
        </w:rPr>
        <w:t xml:space="preserve"> </w:t>
      </w:r>
      <w:r w:rsidRPr="00E25FD0">
        <w:rPr>
          <w:sz w:val="18"/>
          <w:szCs w:val="18"/>
          <w:lang w:val="lv-LV"/>
        </w:rPr>
        <w:t>gadu</w:t>
      </w:r>
      <w:r>
        <w:rPr>
          <w:sz w:val="18"/>
          <w:szCs w:val="18"/>
          <w:lang w:val="lv-LV"/>
        </w:rPr>
        <w:t>.</w:t>
      </w:r>
    </w:p>
  </w:footnote>
  <w:footnote w:id="20">
    <w:p w14:paraId="573B8B11" w14:textId="36F7D880" w:rsidR="000861A1" w:rsidRPr="00B40945" w:rsidRDefault="000861A1" w:rsidP="00E25FD0">
      <w:pPr>
        <w:pStyle w:val="Vresteksts"/>
        <w:spacing w:before="0"/>
        <w:rPr>
          <w:lang w:val="lv-LV"/>
        </w:rPr>
      </w:pPr>
      <w:r w:rsidRPr="00E25FD0">
        <w:rPr>
          <w:rStyle w:val="Vresatsauce"/>
          <w:sz w:val="18"/>
          <w:szCs w:val="18"/>
        </w:rPr>
        <w:footnoteRef/>
      </w:r>
      <w:r w:rsidRPr="00C227F3">
        <w:rPr>
          <w:sz w:val="18"/>
          <w:szCs w:val="18"/>
          <w:lang w:val="lv-LV"/>
        </w:rPr>
        <w:t xml:space="preserve"> </w:t>
      </w:r>
      <w:r w:rsidRPr="00E25FD0">
        <w:rPr>
          <w:sz w:val="18"/>
          <w:szCs w:val="18"/>
          <w:lang w:val="lv-LV"/>
        </w:rPr>
        <w:t>Valsts pārvald</w:t>
      </w:r>
      <w:r>
        <w:rPr>
          <w:sz w:val="18"/>
          <w:szCs w:val="18"/>
          <w:lang w:val="lv-LV"/>
        </w:rPr>
        <w:t>es darbinieku</w:t>
      </w:r>
      <w:r w:rsidRPr="00E25FD0">
        <w:rPr>
          <w:sz w:val="18"/>
          <w:szCs w:val="18"/>
          <w:lang w:val="lv-LV"/>
        </w:rPr>
        <w:t xml:space="preserve"> iesaistīšanās pētījums </w:t>
      </w:r>
      <w:r>
        <w:rPr>
          <w:sz w:val="18"/>
          <w:szCs w:val="18"/>
          <w:lang w:val="lv-LV"/>
        </w:rPr>
        <w:t>(</w:t>
      </w:r>
      <w:r w:rsidRPr="00E25FD0">
        <w:rPr>
          <w:sz w:val="18"/>
          <w:szCs w:val="18"/>
          <w:lang w:val="lv-LV"/>
        </w:rPr>
        <w:t>2019</w:t>
      </w:r>
      <w:r>
        <w:rPr>
          <w:sz w:val="18"/>
          <w:szCs w:val="18"/>
          <w:lang w:val="lv-LV"/>
        </w:rPr>
        <w:t>).</w:t>
      </w:r>
      <w:r w:rsidRPr="00E25FD0">
        <w:rPr>
          <w:sz w:val="18"/>
          <w:szCs w:val="18"/>
          <w:lang w:val="lv-LV"/>
        </w:rPr>
        <w:t xml:space="preserve"> </w:t>
      </w:r>
      <w:hyperlink r:id="rId14" w:history="1">
        <w:r w:rsidRPr="00E25FD0">
          <w:rPr>
            <w:rStyle w:val="Hipersaite"/>
            <w:sz w:val="18"/>
            <w:szCs w:val="18"/>
          </w:rPr>
          <w:t>https://mk.gov.lv/sites/default/files/editor/Valsts_kanceleja/iesaistisanas_aptauja_2019_rezultati.pdf</w:t>
        </w:r>
      </w:hyperlink>
    </w:p>
  </w:footnote>
  <w:footnote w:id="21">
    <w:p w14:paraId="33F59CDB" w14:textId="77777777" w:rsidR="000861A1" w:rsidRDefault="000861A1" w:rsidP="0056246C">
      <w:pPr>
        <w:pStyle w:val="Vresteksts"/>
        <w:spacing w:before="0"/>
        <w:rPr>
          <w:sz w:val="18"/>
          <w:szCs w:val="18"/>
          <w:lang w:val="lv-LV"/>
        </w:rPr>
      </w:pPr>
      <w:r w:rsidRPr="0056246C">
        <w:rPr>
          <w:rStyle w:val="Vresatsauce"/>
          <w:sz w:val="18"/>
          <w:szCs w:val="18"/>
        </w:rPr>
        <w:footnoteRef/>
      </w:r>
      <w:r w:rsidRPr="0056246C">
        <w:rPr>
          <w:sz w:val="18"/>
          <w:szCs w:val="18"/>
          <w:lang w:val="lv-LV"/>
        </w:rPr>
        <w:t xml:space="preserve"> </w:t>
      </w:r>
      <w:r w:rsidRPr="00E25FD0">
        <w:rPr>
          <w:sz w:val="18"/>
          <w:szCs w:val="18"/>
          <w:lang w:val="lv-LV"/>
        </w:rPr>
        <w:t>Valsts pārvaldes reformu plāns 2020</w:t>
      </w:r>
      <w:r>
        <w:rPr>
          <w:sz w:val="18"/>
          <w:szCs w:val="18"/>
          <w:lang w:val="lv-LV"/>
        </w:rPr>
        <w:t>.</w:t>
      </w:r>
    </w:p>
    <w:p w14:paraId="1D1FD026" w14:textId="53805E54" w:rsidR="000861A1" w:rsidRPr="0056246C" w:rsidRDefault="002A4355" w:rsidP="0056246C">
      <w:pPr>
        <w:pStyle w:val="Vresteksts"/>
        <w:spacing w:before="0"/>
        <w:rPr>
          <w:sz w:val="18"/>
          <w:szCs w:val="18"/>
          <w:lang w:val="lv-LV"/>
        </w:rPr>
      </w:pPr>
      <w:hyperlink r:id="rId15" w:history="1">
        <w:r w:rsidR="000861A1" w:rsidRPr="005D0F57">
          <w:rPr>
            <w:rStyle w:val="Hipersaite"/>
            <w:sz w:val="18"/>
            <w:szCs w:val="18"/>
          </w:rPr>
          <w:t>https://likumi.lv/ta/id/295343-par-valsts-parvaldes-reformu-planu-2020</w:t>
        </w:r>
      </w:hyperlink>
    </w:p>
  </w:footnote>
  <w:footnote w:id="22">
    <w:p w14:paraId="069B92B2" w14:textId="5034B8E7" w:rsidR="000861A1" w:rsidRPr="00DD6893" w:rsidRDefault="000861A1" w:rsidP="00B731BB">
      <w:pPr>
        <w:pStyle w:val="Vresteksts"/>
        <w:spacing w:before="0"/>
        <w:rPr>
          <w:lang w:val="lv-LV"/>
        </w:rPr>
      </w:pPr>
      <w:r w:rsidRPr="0056246C">
        <w:rPr>
          <w:rStyle w:val="Vresatsauce"/>
          <w:sz w:val="18"/>
          <w:szCs w:val="18"/>
        </w:rPr>
        <w:footnoteRef/>
      </w:r>
      <w:r w:rsidRPr="0056246C">
        <w:rPr>
          <w:sz w:val="18"/>
          <w:szCs w:val="18"/>
          <w:lang w:val="lv-LV"/>
        </w:rPr>
        <w:t xml:space="preserve"> </w:t>
      </w:r>
      <w:r>
        <w:rPr>
          <w:sz w:val="18"/>
          <w:szCs w:val="18"/>
          <w:lang w:val="lv-LV"/>
        </w:rPr>
        <w:t>Dati par 2019. gadu</w:t>
      </w:r>
    </w:p>
  </w:footnote>
  <w:footnote w:id="23">
    <w:p w14:paraId="48F6FDDF" w14:textId="41006718" w:rsidR="000861A1" w:rsidRPr="0062207C" w:rsidRDefault="000861A1" w:rsidP="00B731BB">
      <w:pPr>
        <w:pStyle w:val="Vresteksts"/>
        <w:spacing w:before="0"/>
        <w:rPr>
          <w:sz w:val="18"/>
          <w:szCs w:val="18"/>
          <w:lang w:val="lv-LV"/>
        </w:rPr>
      </w:pPr>
      <w:r w:rsidRPr="0062207C">
        <w:rPr>
          <w:rStyle w:val="Vresatsauce"/>
          <w:sz w:val="18"/>
          <w:szCs w:val="18"/>
        </w:rPr>
        <w:footnoteRef/>
      </w:r>
      <w:r w:rsidRPr="0062207C">
        <w:rPr>
          <w:sz w:val="18"/>
          <w:szCs w:val="18"/>
          <w:lang w:val="lv-LV"/>
        </w:rPr>
        <w:t xml:space="preserve"> </w:t>
      </w:r>
      <w:r w:rsidRPr="00F94729">
        <w:rPr>
          <w:sz w:val="18"/>
          <w:szCs w:val="18"/>
          <w:lang w:val="lv-LV"/>
        </w:rPr>
        <w:t>Eiropas Sociālā fonda investīciju efektivitātes un ietekmes izvērtējums valsts pārvaldes attīstībā un nodarbināto profesionālajā pilnveidē 2020</w:t>
      </w:r>
      <w:r>
        <w:rPr>
          <w:sz w:val="18"/>
          <w:szCs w:val="18"/>
          <w:lang w:val="lv-LV"/>
        </w:rPr>
        <w:t>.</w:t>
      </w:r>
    </w:p>
  </w:footnote>
  <w:footnote w:id="24">
    <w:p w14:paraId="2C9C5C5E" w14:textId="326DE12E" w:rsidR="000861A1" w:rsidRPr="009467B0" w:rsidRDefault="000861A1" w:rsidP="00DB3198">
      <w:pPr>
        <w:pStyle w:val="Vresteksts"/>
        <w:spacing w:before="0"/>
        <w:rPr>
          <w:sz w:val="18"/>
          <w:szCs w:val="18"/>
          <w:lang w:val="lv-LV"/>
        </w:rPr>
      </w:pPr>
      <w:r w:rsidRPr="009467B0">
        <w:rPr>
          <w:rStyle w:val="Vresatsauce"/>
          <w:sz w:val="18"/>
          <w:szCs w:val="18"/>
        </w:rPr>
        <w:footnoteRef/>
      </w:r>
      <w:r w:rsidRPr="009467B0">
        <w:rPr>
          <w:sz w:val="18"/>
          <w:szCs w:val="18"/>
          <w:lang w:val="lv-LV"/>
        </w:rPr>
        <w:t xml:space="preserve"> Eiropas Sociālā fonda investīciju efektivitātes un ietekmes izvērtējums valsts pārvaldes attīstībā un nodarbināto profesionālajā pilnveidē, 82.</w:t>
      </w:r>
      <w:r>
        <w:rPr>
          <w:sz w:val="18"/>
          <w:szCs w:val="18"/>
          <w:lang w:val="lv-LV"/>
        </w:rPr>
        <w:t xml:space="preserve"> </w:t>
      </w:r>
      <w:r w:rsidRPr="009467B0">
        <w:rPr>
          <w:sz w:val="18"/>
          <w:szCs w:val="18"/>
          <w:lang w:val="lv-LV"/>
        </w:rPr>
        <w:t>lpp</w:t>
      </w:r>
      <w:r>
        <w:rPr>
          <w:sz w:val="18"/>
          <w:szCs w:val="18"/>
          <w:lang w:val="lv-LV"/>
        </w:rPr>
        <w:t>.</w:t>
      </w:r>
    </w:p>
  </w:footnote>
  <w:footnote w:id="25">
    <w:p w14:paraId="30DE8809" w14:textId="757C1557" w:rsidR="000861A1" w:rsidRPr="009467B0" w:rsidRDefault="000861A1" w:rsidP="00DB3198">
      <w:pPr>
        <w:pStyle w:val="Vresteksts"/>
        <w:spacing w:before="0"/>
        <w:rPr>
          <w:sz w:val="18"/>
          <w:szCs w:val="18"/>
        </w:rPr>
      </w:pPr>
      <w:r w:rsidRPr="009467B0">
        <w:rPr>
          <w:rStyle w:val="Vresatsauce"/>
          <w:sz w:val="18"/>
          <w:szCs w:val="18"/>
        </w:rPr>
        <w:footnoteRef/>
      </w:r>
      <w:r w:rsidRPr="009467B0">
        <w:rPr>
          <w:sz w:val="18"/>
          <w:szCs w:val="18"/>
        </w:rPr>
        <w:t xml:space="preserve"> How People learn. Designing education and training that works to improve performance. N. Shackleton – Jones, 2019,</w:t>
      </w:r>
      <w:r>
        <w:rPr>
          <w:sz w:val="18"/>
          <w:szCs w:val="18"/>
        </w:rPr>
        <w:t xml:space="preserve"> </w:t>
      </w:r>
      <w:r w:rsidRPr="009467B0">
        <w:rPr>
          <w:sz w:val="18"/>
          <w:szCs w:val="18"/>
        </w:rPr>
        <w:t>185</w:t>
      </w:r>
      <w:r>
        <w:rPr>
          <w:sz w:val="18"/>
          <w:szCs w:val="18"/>
        </w:rPr>
        <w:t>.</w:t>
      </w:r>
      <w:r w:rsidRPr="009467B0">
        <w:rPr>
          <w:sz w:val="18"/>
          <w:szCs w:val="18"/>
        </w:rPr>
        <w:t xml:space="preserve"> </w:t>
      </w:r>
    </w:p>
  </w:footnote>
  <w:footnote w:id="26">
    <w:p w14:paraId="508EFDC4" w14:textId="77777777" w:rsidR="000861A1" w:rsidRPr="009467B0" w:rsidRDefault="000861A1" w:rsidP="00B731BB">
      <w:pPr>
        <w:pStyle w:val="Vresteksts"/>
        <w:spacing w:before="0"/>
        <w:rPr>
          <w:sz w:val="18"/>
          <w:szCs w:val="18"/>
          <w:lang w:val="lv-LV"/>
        </w:rPr>
      </w:pPr>
      <w:r w:rsidRPr="009467B0">
        <w:rPr>
          <w:rStyle w:val="Vresatsauce"/>
          <w:sz w:val="18"/>
          <w:szCs w:val="18"/>
        </w:rPr>
        <w:footnoteRef/>
      </w:r>
      <w:r w:rsidRPr="009467B0">
        <w:rPr>
          <w:sz w:val="18"/>
          <w:szCs w:val="18"/>
        </w:rPr>
        <w:t xml:space="preserve"> </w:t>
      </w:r>
      <w:r w:rsidRPr="009467B0">
        <w:rPr>
          <w:rFonts w:cs="Arial"/>
          <w:color w:val="222222"/>
          <w:sz w:val="18"/>
          <w:szCs w:val="18"/>
          <w:shd w:val="clear" w:color="auto" w:fill="FFFFFF"/>
        </w:rPr>
        <w:t xml:space="preserve">Garvin, D. A., Edmondson, A. C., &amp; Gino, F. (2008). Is yours a learning organization? </w:t>
      </w:r>
      <w:r w:rsidRPr="009467B0">
        <w:rPr>
          <w:rFonts w:cs="Arial"/>
          <w:i/>
          <w:iCs/>
          <w:color w:val="222222"/>
          <w:sz w:val="18"/>
          <w:szCs w:val="18"/>
          <w:shd w:val="clear" w:color="auto" w:fill="FFFFFF"/>
        </w:rPr>
        <w:t>Harvard business review</w:t>
      </w:r>
      <w:r w:rsidRPr="009467B0">
        <w:rPr>
          <w:rFonts w:cs="Arial"/>
          <w:color w:val="222222"/>
          <w:sz w:val="18"/>
          <w:szCs w:val="18"/>
          <w:shd w:val="clear" w:color="auto" w:fill="FFFFFF"/>
        </w:rPr>
        <w:t>, </w:t>
      </w:r>
      <w:r w:rsidRPr="009467B0">
        <w:rPr>
          <w:rFonts w:cs="Arial"/>
          <w:i/>
          <w:iCs/>
          <w:color w:val="222222"/>
          <w:sz w:val="18"/>
          <w:szCs w:val="18"/>
          <w:shd w:val="clear" w:color="auto" w:fill="FFFFFF"/>
        </w:rPr>
        <w:t>86</w:t>
      </w:r>
      <w:r w:rsidRPr="009467B0">
        <w:rPr>
          <w:rFonts w:cs="Arial"/>
          <w:color w:val="222222"/>
          <w:sz w:val="18"/>
          <w:szCs w:val="18"/>
          <w:shd w:val="clear" w:color="auto" w:fill="FFFFFF"/>
        </w:rPr>
        <w:t>(3), 109.</w:t>
      </w:r>
      <w:r w:rsidRPr="009467B0">
        <w:rPr>
          <w:rFonts w:ascii="Arial" w:hAnsi="Arial" w:cs="Arial"/>
          <w:color w:val="222222"/>
          <w:sz w:val="18"/>
          <w:szCs w:val="18"/>
          <w:shd w:val="clear" w:color="auto" w:fill="FFFFFF"/>
        </w:rPr>
        <w:t xml:space="preserve"> </w:t>
      </w:r>
    </w:p>
  </w:footnote>
  <w:footnote w:id="27">
    <w:p w14:paraId="77407464" w14:textId="78E9ADFF" w:rsidR="000861A1" w:rsidRPr="00B731BB" w:rsidRDefault="000861A1" w:rsidP="00B731BB">
      <w:pPr>
        <w:pStyle w:val="Vresteksts"/>
        <w:spacing w:before="0"/>
        <w:rPr>
          <w:lang w:val="lv-LV"/>
        </w:rPr>
      </w:pPr>
      <w:r>
        <w:rPr>
          <w:rStyle w:val="Vresatsauce"/>
        </w:rPr>
        <w:footnoteRef/>
      </w:r>
      <w:r>
        <w:t xml:space="preserve"> </w:t>
      </w:r>
      <w:r w:rsidRPr="00F94729">
        <w:rPr>
          <w:sz w:val="18"/>
          <w:szCs w:val="18"/>
          <w:lang w:val="lv-LV"/>
        </w:rPr>
        <w:t>Eiropas Sociālā fonda investīciju efektivitātes un ietekmes izvērtējums valsts pārvaldes attīstībā un nodarbināto profesionālajā pilnveidē 2020</w:t>
      </w:r>
      <w:r>
        <w:rPr>
          <w:sz w:val="18"/>
          <w:szCs w:val="18"/>
          <w:lang w:val="lv-LV"/>
        </w:rPr>
        <w:t>, 152. lpp.</w:t>
      </w:r>
    </w:p>
  </w:footnote>
  <w:footnote w:id="28">
    <w:p w14:paraId="79A9A846" w14:textId="3439A0A2" w:rsidR="000861A1" w:rsidRPr="009467B0" w:rsidRDefault="000861A1" w:rsidP="00DB3198">
      <w:pPr>
        <w:pStyle w:val="Vresteksts"/>
        <w:spacing w:before="0"/>
        <w:rPr>
          <w:sz w:val="18"/>
          <w:szCs w:val="18"/>
          <w:lang w:val="lv-LV"/>
        </w:rPr>
      </w:pPr>
      <w:r w:rsidRPr="009467B0">
        <w:rPr>
          <w:rStyle w:val="Vresatsauce"/>
          <w:sz w:val="18"/>
          <w:szCs w:val="18"/>
        </w:rPr>
        <w:footnoteRef/>
      </w:r>
      <w:r w:rsidRPr="009467B0">
        <w:rPr>
          <w:sz w:val="18"/>
          <w:szCs w:val="18"/>
        </w:rPr>
        <w:t xml:space="preserve"> CIPD Report “</w:t>
      </w:r>
      <w:r w:rsidRPr="009467B0">
        <w:rPr>
          <w:sz w:val="18"/>
          <w:szCs w:val="18"/>
          <w:lang w:val="en-US"/>
        </w:rPr>
        <w:t>Creating learning cultures: assessing the evidence”, April</w:t>
      </w:r>
      <w:r w:rsidRPr="009467B0">
        <w:rPr>
          <w:sz w:val="18"/>
          <w:szCs w:val="18"/>
          <w:lang w:val="lv-LV"/>
        </w:rPr>
        <w:t xml:space="preserve"> 2020</w:t>
      </w:r>
      <w:r>
        <w:rPr>
          <w:sz w:val="18"/>
          <w:szCs w:val="18"/>
          <w:lang w:val="lv-LV"/>
        </w:rPr>
        <w:t>.</w:t>
      </w:r>
    </w:p>
  </w:footnote>
  <w:footnote w:id="29">
    <w:p w14:paraId="4E54BBC3" w14:textId="068457E7" w:rsidR="000861A1" w:rsidRPr="00DB3198" w:rsidRDefault="000861A1" w:rsidP="00DB3198">
      <w:pPr>
        <w:pStyle w:val="Vresteksts"/>
        <w:spacing w:before="0"/>
        <w:rPr>
          <w:sz w:val="18"/>
          <w:szCs w:val="18"/>
          <w:lang w:val="lv-LV"/>
        </w:rPr>
      </w:pPr>
      <w:r w:rsidRPr="00DB3198">
        <w:rPr>
          <w:rStyle w:val="Vresatsauce"/>
          <w:sz w:val="18"/>
          <w:szCs w:val="18"/>
        </w:rPr>
        <w:footnoteRef/>
      </w:r>
      <w:r w:rsidRPr="00DB3198">
        <w:rPr>
          <w:sz w:val="18"/>
          <w:szCs w:val="18"/>
          <w:lang w:val="lv-LV"/>
        </w:rPr>
        <w:t xml:space="preserve"> Eiropas Sociālā fonda investīciju efektivitātes un ietekmes izvērtējums valsts pārvaldes attīstībā un nodarbināto profesionālajā pilnveidē, 82.</w:t>
      </w:r>
      <w:r>
        <w:rPr>
          <w:sz w:val="18"/>
          <w:szCs w:val="18"/>
          <w:lang w:val="lv-LV"/>
        </w:rPr>
        <w:t xml:space="preserve"> </w:t>
      </w:r>
      <w:r w:rsidRPr="00DB3198">
        <w:rPr>
          <w:sz w:val="18"/>
          <w:szCs w:val="18"/>
          <w:lang w:val="lv-LV"/>
        </w:rPr>
        <w:t>lpp</w:t>
      </w:r>
      <w:r>
        <w:rPr>
          <w:sz w:val="18"/>
          <w:szCs w:val="18"/>
          <w:lang w:val="lv-LV"/>
        </w:rPr>
        <w:t>.</w:t>
      </w:r>
    </w:p>
  </w:footnote>
  <w:footnote w:id="30">
    <w:p w14:paraId="15D2B2AF" w14:textId="3F5EA54F" w:rsidR="000861A1" w:rsidRPr="00DB3198" w:rsidRDefault="000861A1" w:rsidP="00DB3198">
      <w:pPr>
        <w:pStyle w:val="Vresteksts"/>
        <w:spacing w:before="0"/>
        <w:rPr>
          <w:sz w:val="18"/>
          <w:szCs w:val="18"/>
          <w:lang w:val="lv-LV"/>
        </w:rPr>
      </w:pPr>
      <w:r w:rsidRPr="00DB3198">
        <w:rPr>
          <w:rStyle w:val="Vresatsauce"/>
          <w:sz w:val="18"/>
          <w:szCs w:val="18"/>
        </w:rPr>
        <w:footnoteRef/>
      </w:r>
      <w:r w:rsidRPr="00DB3198">
        <w:rPr>
          <w:sz w:val="18"/>
          <w:szCs w:val="18"/>
        </w:rPr>
        <w:t xml:space="preserve"> CIPD Report </w:t>
      </w:r>
      <w:r w:rsidRPr="00DB3198">
        <w:rPr>
          <w:sz w:val="18"/>
          <w:szCs w:val="18"/>
          <w:lang w:val="en-US"/>
        </w:rPr>
        <w:t>“Creating learning cultures: assessing the evidence”, April</w:t>
      </w:r>
      <w:r w:rsidRPr="00DB3198">
        <w:rPr>
          <w:sz w:val="18"/>
          <w:szCs w:val="18"/>
          <w:lang w:val="lv-LV"/>
        </w:rPr>
        <w:t xml:space="preserve"> 2020.</w:t>
      </w:r>
    </w:p>
  </w:footnote>
  <w:footnote w:id="31">
    <w:p w14:paraId="43CE1838" w14:textId="75443BA4" w:rsidR="000861A1" w:rsidRPr="003F55C6" w:rsidRDefault="000861A1" w:rsidP="00DB3198">
      <w:pPr>
        <w:pStyle w:val="Vresteksts"/>
        <w:spacing w:before="0"/>
        <w:rPr>
          <w:sz w:val="16"/>
          <w:szCs w:val="16"/>
          <w:lang w:val="lv-LV"/>
        </w:rPr>
      </w:pPr>
      <w:r w:rsidRPr="00DB3198">
        <w:rPr>
          <w:rStyle w:val="Vresatsauce"/>
          <w:sz w:val="18"/>
          <w:szCs w:val="18"/>
        </w:rPr>
        <w:footnoteRef/>
      </w:r>
      <w:r w:rsidRPr="00847892">
        <w:rPr>
          <w:sz w:val="18"/>
          <w:szCs w:val="18"/>
          <w:lang w:val="lv-LV"/>
        </w:rPr>
        <w:t xml:space="preserve"> </w:t>
      </w:r>
      <w:r w:rsidRPr="00DB3198">
        <w:rPr>
          <w:rFonts w:cs="Arial"/>
          <w:spacing w:val="6"/>
          <w:sz w:val="18"/>
          <w:szCs w:val="18"/>
          <w:shd w:val="clear" w:color="auto" w:fill="FFFFFF"/>
          <w:lang w:val="lv-LV"/>
        </w:rPr>
        <w:t>2018.</w:t>
      </w:r>
      <w:r>
        <w:rPr>
          <w:rFonts w:cs="Arial"/>
          <w:spacing w:val="6"/>
          <w:sz w:val="18"/>
          <w:szCs w:val="18"/>
          <w:shd w:val="clear" w:color="auto" w:fill="FFFFFF"/>
          <w:lang w:val="lv-LV"/>
        </w:rPr>
        <w:t xml:space="preserve"> </w:t>
      </w:r>
      <w:r w:rsidRPr="00DB3198">
        <w:rPr>
          <w:rFonts w:cs="Arial"/>
          <w:spacing w:val="6"/>
          <w:sz w:val="18"/>
          <w:szCs w:val="18"/>
          <w:shd w:val="clear" w:color="auto" w:fill="FFFFFF"/>
          <w:lang w:val="lv-LV"/>
        </w:rPr>
        <w:t>gada 21.</w:t>
      </w:r>
      <w:r>
        <w:rPr>
          <w:rFonts w:cs="Arial"/>
          <w:spacing w:val="6"/>
          <w:sz w:val="18"/>
          <w:szCs w:val="18"/>
          <w:shd w:val="clear" w:color="auto" w:fill="FFFFFF"/>
          <w:lang w:val="lv-LV"/>
        </w:rPr>
        <w:t xml:space="preserve"> </w:t>
      </w:r>
      <w:r w:rsidRPr="00DB3198">
        <w:rPr>
          <w:rFonts w:cs="Arial"/>
          <w:spacing w:val="6"/>
          <w:sz w:val="18"/>
          <w:szCs w:val="18"/>
          <w:shd w:val="clear" w:color="auto" w:fill="FFFFFF"/>
          <w:lang w:val="lv-LV"/>
        </w:rPr>
        <w:t>novembra MK ieteikumi Nr.1 “Valsts pārvaldes vērtības un ētikas pamatprincipi”.</w:t>
      </w:r>
    </w:p>
  </w:footnote>
  <w:footnote w:id="32">
    <w:p w14:paraId="5401B1C2" w14:textId="6B2BC157" w:rsidR="000861A1" w:rsidRPr="00EB3D4F" w:rsidRDefault="000861A1" w:rsidP="00DB3198">
      <w:pPr>
        <w:pStyle w:val="Vresteksts"/>
        <w:spacing w:before="0"/>
        <w:rPr>
          <w:sz w:val="18"/>
          <w:szCs w:val="18"/>
          <w:lang w:val="lv-LV"/>
        </w:rPr>
      </w:pPr>
      <w:r w:rsidRPr="00EB3D4F">
        <w:rPr>
          <w:rStyle w:val="Vresatsauce"/>
          <w:sz w:val="18"/>
          <w:szCs w:val="18"/>
        </w:rPr>
        <w:footnoteRef/>
      </w:r>
      <w:r w:rsidRPr="00EB3D4F">
        <w:rPr>
          <w:sz w:val="18"/>
          <w:szCs w:val="18"/>
          <w:lang w:val="lv-LV"/>
        </w:rPr>
        <w:t xml:space="preserve"> Eiropas Sociālā fonda investīciju efektivitātes un ietekmes izvērtējums valsts pārvaldes attīstībā un nodarbināto profesionālajā pilnveidē 2020, 107. lpp</w:t>
      </w:r>
      <w:r>
        <w:rPr>
          <w:sz w:val="18"/>
          <w:szCs w:val="18"/>
          <w:lang w:val="lv-LV"/>
        </w:rPr>
        <w:t>.</w:t>
      </w:r>
    </w:p>
  </w:footnote>
  <w:footnote w:id="33">
    <w:p w14:paraId="7049631A" w14:textId="49CCBAA7" w:rsidR="000861A1" w:rsidRPr="00EB3D4F" w:rsidRDefault="000861A1" w:rsidP="00DB3198">
      <w:pPr>
        <w:pStyle w:val="Vresteksts"/>
        <w:spacing w:before="0"/>
        <w:rPr>
          <w:sz w:val="18"/>
          <w:szCs w:val="18"/>
          <w:lang w:val="lv-LV"/>
        </w:rPr>
      </w:pPr>
      <w:r w:rsidRPr="00EB3D4F">
        <w:rPr>
          <w:rStyle w:val="Vresatsauce"/>
          <w:sz w:val="18"/>
          <w:szCs w:val="18"/>
        </w:rPr>
        <w:footnoteRef/>
      </w:r>
      <w:r w:rsidRPr="00EB3D4F">
        <w:rPr>
          <w:sz w:val="18"/>
          <w:szCs w:val="18"/>
          <w:lang w:val="lv-LV"/>
        </w:rPr>
        <w:t xml:space="preserve"> Eiropas Sociālā fonda investīciju efektivitātes un ietekmes izvērtējums valsts pārvaldes attīstībā un nodarbināto profesionālajā pilnveidē 2020, 98. lpp</w:t>
      </w:r>
      <w:r>
        <w:rPr>
          <w:sz w:val="18"/>
          <w:szCs w:val="18"/>
          <w:lang w:val="lv-LV"/>
        </w:rPr>
        <w:t>.</w:t>
      </w:r>
    </w:p>
  </w:footnote>
  <w:footnote w:id="34">
    <w:p w14:paraId="56A07C77" w14:textId="3FFE7770" w:rsidR="000861A1" w:rsidRPr="00F94729" w:rsidRDefault="000861A1" w:rsidP="00DB3198">
      <w:pPr>
        <w:pStyle w:val="Vresteksts"/>
        <w:spacing w:before="0"/>
        <w:rPr>
          <w:sz w:val="18"/>
          <w:szCs w:val="18"/>
          <w:lang w:val="lv-LV"/>
        </w:rPr>
      </w:pPr>
      <w:r w:rsidRPr="00F94729">
        <w:rPr>
          <w:rStyle w:val="Vresatsauce"/>
          <w:sz w:val="18"/>
          <w:szCs w:val="18"/>
        </w:rPr>
        <w:footnoteRef/>
      </w:r>
      <w:r w:rsidRPr="00B06CF5">
        <w:rPr>
          <w:sz w:val="18"/>
          <w:szCs w:val="18"/>
          <w:lang w:val="lv-LV"/>
        </w:rPr>
        <w:t xml:space="preserve"> </w:t>
      </w:r>
      <w:r w:rsidRPr="007225E6">
        <w:rPr>
          <w:sz w:val="18"/>
          <w:szCs w:val="18"/>
          <w:lang w:val="lv-LV"/>
        </w:rPr>
        <w:t>Vides aizsardzības un reģionālās attīstības ministrija</w:t>
      </w:r>
      <w:r w:rsidRPr="00B06CF5">
        <w:rPr>
          <w:sz w:val="18"/>
          <w:szCs w:val="18"/>
          <w:lang w:val="lv-LV"/>
        </w:rPr>
        <w:t xml:space="preserve">, </w:t>
      </w:r>
      <w:r w:rsidRPr="007225E6">
        <w:rPr>
          <w:sz w:val="18"/>
          <w:szCs w:val="18"/>
          <w:lang w:val="lv-LV"/>
        </w:rPr>
        <w:t>Digitālās transformācijas pamatnostādnes 2021. – 2027.</w:t>
      </w:r>
      <w:r>
        <w:rPr>
          <w:sz w:val="18"/>
          <w:szCs w:val="18"/>
          <w:lang w:val="lv-LV"/>
        </w:rPr>
        <w:t xml:space="preserve"> </w:t>
      </w:r>
      <w:r w:rsidRPr="007225E6">
        <w:rPr>
          <w:sz w:val="18"/>
          <w:szCs w:val="18"/>
          <w:lang w:val="lv-LV"/>
        </w:rPr>
        <w:t>gadam</w:t>
      </w:r>
      <w:r>
        <w:rPr>
          <w:sz w:val="18"/>
          <w:szCs w:val="18"/>
          <w:lang w:val="lv-LV"/>
        </w:rPr>
        <w:t>, p</w:t>
      </w:r>
      <w:r w:rsidRPr="00E25FD0">
        <w:rPr>
          <w:sz w:val="18"/>
          <w:szCs w:val="18"/>
          <w:lang w:val="lv-LV"/>
        </w:rPr>
        <w:t>rojekts pieejams:</w:t>
      </w:r>
      <w:r w:rsidRPr="00B06CF5">
        <w:rPr>
          <w:sz w:val="18"/>
          <w:szCs w:val="18"/>
          <w:lang w:val="lv-LV"/>
        </w:rPr>
        <w:t xml:space="preserve"> </w:t>
      </w:r>
      <w:hyperlink r:id="rId16" w:history="1">
        <w:r w:rsidRPr="00B06CF5">
          <w:rPr>
            <w:rStyle w:val="Hipersaite"/>
            <w:sz w:val="18"/>
            <w:szCs w:val="18"/>
            <w:lang w:val="lv-LV"/>
          </w:rPr>
          <w:t>https://www.varam.gov.lv/lv/digitalas-transformacijas-pamatnostadnes-2021-2027gadam</w:t>
        </w:r>
      </w:hyperlink>
    </w:p>
  </w:footnote>
  <w:footnote w:id="35">
    <w:p w14:paraId="448846F9" w14:textId="5EE01CC0" w:rsidR="000861A1" w:rsidRPr="002163E0" w:rsidRDefault="000861A1" w:rsidP="00DB3198">
      <w:pPr>
        <w:pStyle w:val="Vresteksts"/>
        <w:spacing w:before="0"/>
        <w:rPr>
          <w:lang w:val="lv-LV"/>
        </w:rPr>
      </w:pPr>
      <w:r w:rsidRPr="00F94729">
        <w:rPr>
          <w:rStyle w:val="Vresatsauce"/>
          <w:sz w:val="18"/>
          <w:szCs w:val="18"/>
        </w:rPr>
        <w:footnoteRef/>
      </w:r>
      <w:r w:rsidRPr="00F94729">
        <w:rPr>
          <w:sz w:val="18"/>
          <w:szCs w:val="18"/>
          <w:lang w:val="lv-LV"/>
        </w:rPr>
        <w:t xml:space="preserve"> Eiropas Sociālā fonda investīciju efektivitātes un ietekmes izvērtējums valsts pārvaldes attīstībā un nodarbināto profesionālajā pilnveidē 2020, 98. lpp</w:t>
      </w:r>
      <w:r>
        <w:rPr>
          <w:sz w:val="18"/>
          <w:szCs w:val="18"/>
          <w:lang w:val="lv-LV"/>
        </w:rPr>
        <w:t>.</w:t>
      </w:r>
    </w:p>
  </w:footnote>
  <w:footnote w:id="36">
    <w:p w14:paraId="76F7968A" w14:textId="3C59CBD1" w:rsidR="000861A1" w:rsidRPr="008C026E" w:rsidRDefault="000861A1">
      <w:pPr>
        <w:pStyle w:val="Vresteksts"/>
        <w:rPr>
          <w:lang w:val="lv-LV"/>
        </w:rPr>
      </w:pPr>
      <w:r>
        <w:rPr>
          <w:rStyle w:val="Vresatsauce"/>
        </w:rPr>
        <w:footnoteRef/>
      </w:r>
      <w:r w:rsidRPr="00B06CF5">
        <w:rPr>
          <w:lang w:val="lv-LV"/>
        </w:rPr>
        <w:t xml:space="preserve"> </w:t>
      </w:r>
      <w:r w:rsidRPr="00F94729">
        <w:rPr>
          <w:sz w:val="18"/>
          <w:szCs w:val="18"/>
          <w:lang w:val="lv-LV"/>
        </w:rPr>
        <w:t xml:space="preserve">Eiropas Sociālā fonda investīciju efektivitātes un ietekmes izvērtējums valsts pārvaldes attīstībā un nodarbināto profesionālajā pilnveidē 2020, </w:t>
      </w:r>
      <w:r>
        <w:rPr>
          <w:sz w:val="18"/>
          <w:szCs w:val="18"/>
          <w:lang w:val="lv-LV"/>
        </w:rPr>
        <w:t>13</w:t>
      </w:r>
      <w:r w:rsidRPr="00F94729">
        <w:rPr>
          <w:sz w:val="18"/>
          <w:szCs w:val="18"/>
          <w:lang w:val="lv-LV"/>
        </w:rPr>
        <w:t>. lpp</w:t>
      </w:r>
      <w:r>
        <w:rPr>
          <w:sz w:val="18"/>
          <w:szCs w:val="18"/>
          <w:lang w:val="lv-LV"/>
        </w:rPr>
        <w:t>.</w:t>
      </w:r>
    </w:p>
  </w:footnote>
  <w:footnote w:id="37">
    <w:p w14:paraId="145CD4E4" w14:textId="29C00EBF" w:rsidR="000861A1" w:rsidRPr="00E82B03" w:rsidRDefault="000861A1">
      <w:pPr>
        <w:pStyle w:val="Vresteksts"/>
        <w:rPr>
          <w:lang w:val="lv-LV"/>
        </w:rPr>
      </w:pPr>
      <w:r w:rsidRPr="007D09F9">
        <w:rPr>
          <w:rStyle w:val="Vresatsauce"/>
          <w:sz w:val="18"/>
          <w:szCs w:val="18"/>
          <w:lang w:val="lv-LV"/>
        </w:rPr>
        <w:footnoteRef/>
      </w:r>
      <w:r w:rsidRPr="007D09F9">
        <w:rPr>
          <w:sz w:val="18"/>
          <w:szCs w:val="18"/>
          <w:lang w:val="lv-LV"/>
        </w:rPr>
        <w:t xml:space="preserve">OECD, Padomes </w:t>
      </w:r>
      <w:r>
        <w:rPr>
          <w:sz w:val="18"/>
          <w:szCs w:val="18"/>
          <w:lang w:val="lv-LV"/>
        </w:rPr>
        <w:t xml:space="preserve">2019. gada 17. janvāra </w:t>
      </w:r>
      <w:r w:rsidRPr="007D09F9">
        <w:rPr>
          <w:sz w:val="18"/>
          <w:szCs w:val="18"/>
          <w:lang w:val="lv-LV"/>
        </w:rPr>
        <w:t>Rekomendācija par valsts dienesta līderību un kapacitāti, pieejams: https://www.oecd.org/gov/pem/recommendation-on-public-service-leadership-and-capability-lv.pdf</w:t>
      </w:r>
    </w:p>
  </w:footnote>
  <w:footnote w:id="38">
    <w:p w14:paraId="13BF702A" w14:textId="323EB361" w:rsidR="000861A1" w:rsidRPr="002D38E6" w:rsidRDefault="000861A1" w:rsidP="007C06A1">
      <w:pPr>
        <w:pStyle w:val="Vresteksts"/>
        <w:spacing w:before="0"/>
        <w:rPr>
          <w:color w:val="auto"/>
          <w:sz w:val="18"/>
          <w:szCs w:val="18"/>
          <w:u w:val="single"/>
          <w:lang w:val="lv-LV"/>
        </w:rPr>
      </w:pPr>
      <w:r w:rsidRPr="00667C43">
        <w:rPr>
          <w:rStyle w:val="Vresatsauce"/>
          <w:color w:val="auto"/>
          <w:sz w:val="18"/>
          <w:szCs w:val="18"/>
        </w:rPr>
        <w:footnoteRef/>
      </w:r>
      <w:r w:rsidRPr="00667C43">
        <w:rPr>
          <w:color w:val="auto"/>
          <w:sz w:val="18"/>
          <w:szCs w:val="18"/>
          <w:lang w:val="lv-LV"/>
        </w:rPr>
        <w:t xml:space="preserve"> Pieejams: </w:t>
      </w:r>
      <w:hyperlink r:id="rId17" w:history="1">
        <w:r w:rsidRPr="00667C43">
          <w:rPr>
            <w:rStyle w:val="Hipersaite"/>
            <w:color w:val="auto"/>
            <w:sz w:val="18"/>
            <w:szCs w:val="18"/>
            <w:lang w:val="lv-LV"/>
          </w:rPr>
          <w:t>https://likumi.lv/ta/id/303328-valsts-parvaldes-vertibas-un-etikas-pamatprincipi</w:t>
        </w:r>
      </w:hyperlink>
    </w:p>
    <w:p w14:paraId="5F640989" w14:textId="77777777" w:rsidR="000861A1" w:rsidRPr="007C06A1" w:rsidRDefault="000861A1" w:rsidP="007C06A1">
      <w:pPr>
        <w:pStyle w:val="Vresteksts"/>
        <w:spacing w:before="0"/>
        <w:rPr>
          <w:sz w:val="18"/>
          <w:szCs w:val="18"/>
          <w:lang w:val="lv-LV"/>
        </w:rPr>
      </w:pPr>
    </w:p>
  </w:footnote>
  <w:footnote w:id="39">
    <w:p w14:paraId="703A84A8" w14:textId="6D6CA8D4" w:rsidR="000861A1" w:rsidRPr="006A699B" w:rsidRDefault="000861A1" w:rsidP="00DF2E3D">
      <w:pPr>
        <w:pStyle w:val="Vresteksts"/>
        <w:spacing w:before="0"/>
        <w:rPr>
          <w:lang w:val="lv-LV"/>
        </w:rPr>
      </w:pPr>
      <w:r w:rsidRPr="007C06A1">
        <w:rPr>
          <w:rStyle w:val="Vresatsauce"/>
          <w:sz w:val="18"/>
          <w:szCs w:val="18"/>
        </w:rPr>
        <w:footnoteRef/>
      </w:r>
      <w:r w:rsidRPr="007267A6">
        <w:rPr>
          <w:sz w:val="18"/>
          <w:szCs w:val="18"/>
          <w:lang w:val="lv-LV"/>
        </w:rPr>
        <w:t xml:space="preserve">Pieejama: </w:t>
      </w:r>
      <w:hyperlink r:id="rId18" w:history="1">
        <w:r w:rsidRPr="007267A6">
          <w:rPr>
            <w:rStyle w:val="Hipersaite"/>
            <w:sz w:val="18"/>
            <w:szCs w:val="18"/>
            <w:lang w:val="lv-LV"/>
          </w:rPr>
          <w:t>http://www.mk.gov.lv/sites/default/files/editor/Valsts_kanceleja/iesaistisanas_aptauja_2019_rezultati.pdf</w:t>
        </w:r>
      </w:hyperlink>
    </w:p>
  </w:footnote>
  <w:footnote w:id="40">
    <w:p w14:paraId="33811371" w14:textId="1DE8B1AE" w:rsidR="000861A1" w:rsidRPr="00DF2E3D" w:rsidRDefault="000861A1" w:rsidP="00DF2E3D">
      <w:pPr>
        <w:pStyle w:val="Vresteksts"/>
        <w:spacing w:before="0"/>
        <w:rPr>
          <w:lang w:val="lv-LV"/>
        </w:rPr>
      </w:pPr>
      <w:r>
        <w:rPr>
          <w:rStyle w:val="Vresatsauce"/>
        </w:rPr>
        <w:footnoteRef/>
      </w:r>
      <w:hyperlink r:id="rId19" w:history="1">
        <w:r w:rsidRPr="00DF2E3D">
          <w:rPr>
            <w:rStyle w:val="Hipersaite"/>
            <w:lang w:val="lv-LV"/>
          </w:rPr>
          <w:t>https://www.mk.gov.lv/lv/content/augstaka-limena-vaditaju-attistibas-programma-0</w:t>
        </w:r>
      </w:hyperlink>
      <w:r w:rsidRPr="00DF2E3D">
        <w:rPr>
          <w:lang w:val="lv-LV"/>
        </w:rPr>
        <w:t xml:space="preserve"> </w:t>
      </w:r>
    </w:p>
  </w:footnote>
  <w:footnote w:id="41">
    <w:p w14:paraId="0AC06791" w14:textId="77777777" w:rsidR="000861A1" w:rsidRPr="00D336CD" w:rsidRDefault="000861A1" w:rsidP="00D336CD">
      <w:pPr>
        <w:pStyle w:val="Vresteksts"/>
        <w:spacing w:before="0"/>
        <w:jc w:val="both"/>
        <w:rPr>
          <w:rFonts w:cs="Arial"/>
          <w:spacing w:val="6"/>
          <w:sz w:val="18"/>
          <w:szCs w:val="18"/>
          <w:shd w:val="clear" w:color="auto" w:fill="FFFFFF"/>
          <w:lang w:val="lv-LV"/>
        </w:rPr>
      </w:pPr>
      <w:r w:rsidRPr="00D336CD">
        <w:rPr>
          <w:rStyle w:val="Vresatsauce"/>
          <w:sz w:val="18"/>
          <w:szCs w:val="18"/>
        </w:rPr>
        <w:footnoteRef/>
      </w:r>
      <w:r w:rsidRPr="00D336CD">
        <w:rPr>
          <w:rFonts w:cs="Arial"/>
          <w:spacing w:val="6"/>
          <w:sz w:val="18"/>
          <w:szCs w:val="18"/>
          <w:shd w:val="clear" w:color="auto" w:fill="FFFFFF"/>
          <w:lang w:val="lv-LV"/>
        </w:rPr>
        <w:t>Eiropas Padomes Pretkorupcijas starpvalstu grupas (GRECO) novērtējuma ziņojums par Latviju.</w:t>
      </w:r>
    </w:p>
    <w:p w14:paraId="100026EE" w14:textId="0C008379" w:rsidR="000861A1" w:rsidRPr="006A699B" w:rsidRDefault="000861A1" w:rsidP="00D336CD">
      <w:pPr>
        <w:pStyle w:val="Vresteksts"/>
        <w:spacing w:before="0"/>
        <w:jc w:val="both"/>
        <w:rPr>
          <w:lang w:val="lv-LV"/>
        </w:rPr>
      </w:pPr>
      <w:r w:rsidRPr="003B4DB8">
        <w:rPr>
          <w:sz w:val="18"/>
          <w:szCs w:val="18"/>
          <w:lang w:val="lv-LV"/>
        </w:rPr>
        <w:t xml:space="preserve"> </w:t>
      </w:r>
      <w:hyperlink r:id="rId20" w:history="1">
        <w:r w:rsidRPr="00D336CD">
          <w:rPr>
            <w:rStyle w:val="Hipersaite"/>
            <w:sz w:val="18"/>
            <w:szCs w:val="18"/>
            <w:lang w:val="lv-LV"/>
          </w:rPr>
          <w:t>https://rm.coe.int/piekta-novertesanas-karta-korupcijas-noversana-un-integritates-veicina/16808d5a3a</w:t>
        </w:r>
      </w:hyperlink>
    </w:p>
  </w:footnote>
  <w:footnote w:id="42">
    <w:p w14:paraId="6C23A06E" w14:textId="20D8B7B0" w:rsidR="000861A1" w:rsidRPr="00B943E5" w:rsidRDefault="000861A1" w:rsidP="00B943E5">
      <w:pPr>
        <w:pStyle w:val="Vresteksts"/>
        <w:spacing w:before="0"/>
        <w:rPr>
          <w:color w:val="0000FF"/>
          <w:sz w:val="18"/>
          <w:szCs w:val="18"/>
          <w:u w:val="single"/>
          <w:lang w:val="lv-LV"/>
        </w:rPr>
      </w:pPr>
      <w:r w:rsidRPr="00AB2498">
        <w:rPr>
          <w:rStyle w:val="Vresatsauce"/>
          <w:sz w:val="18"/>
          <w:szCs w:val="18"/>
        </w:rPr>
        <w:footnoteRef/>
      </w:r>
      <w:r w:rsidRPr="00AB2498">
        <w:rPr>
          <w:sz w:val="18"/>
          <w:szCs w:val="18"/>
          <w:lang w:val="lv-LV"/>
        </w:rPr>
        <w:t xml:space="preserve"> </w:t>
      </w:r>
      <w:r>
        <w:rPr>
          <w:sz w:val="18"/>
          <w:szCs w:val="18"/>
          <w:lang w:val="lv-LV"/>
        </w:rPr>
        <w:t xml:space="preserve">OECD </w:t>
      </w:r>
      <w:r w:rsidRPr="00D336CD">
        <w:rPr>
          <w:sz w:val="18"/>
          <w:szCs w:val="18"/>
          <w:lang w:val="en-US"/>
        </w:rPr>
        <w:t xml:space="preserve">Recommendation of the Council on Public Integrity. </w:t>
      </w:r>
      <w:hyperlink r:id="rId21" w:history="1">
        <w:r w:rsidRPr="005D0F57">
          <w:rPr>
            <w:rStyle w:val="Hipersaite"/>
            <w:sz w:val="18"/>
            <w:szCs w:val="18"/>
            <w:lang w:val="lv-LV"/>
          </w:rPr>
          <w:t>https://legalinstruments.oecd.org/en/instruments/OECD-LEGAL-0435</w:t>
        </w:r>
      </w:hyperlink>
    </w:p>
  </w:footnote>
  <w:footnote w:id="43">
    <w:p w14:paraId="2C4BAFE9" w14:textId="14EAA695" w:rsidR="000861A1" w:rsidRPr="00A958E9" w:rsidRDefault="000861A1">
      <w:pPr>
        <w:pStyle w:val="Vresteksts"/>
        <w:rPr>
          <w:lang w:val="lv-LV"/>
        </w:rPr>
      </w:pPr>
      <w:r>
        <w:rPr>
          <w:rStyle w:val="Vresatsauce"/>
        </w:rPr>
        <w:footnoteRef/>
      </w:r>
      <w:r w:rsidRPr="00A958E9">
        <w:rPr>
          <w:lang w:val="lv-LV"/>
        </w:rPr>
        <w:t xml:space="preserve"> </w:t>
      </w:r>
      <w:r>
        <w:rPr>
          <w:lang w:val="lv-LV"/>
        </w:rPr>
        <w:t xml:space="preserve">PwC nodevums, </w:t>
      </w:r>
      <w:r w:rsidRPr="00A958E9">
        <w:rPr>
          <w:rFonts w:ascii="Calibri" w:hAnsi="Calibri"/>
          <w:color w:val="212121"/>
          <w:sz w:val="22"/>
          <w:szCs w:val="22"/>
          <w:shd w:val="clear" w:color="auto" w:fill="FFFFFF"/>
          <w:lang w:val="lv-LV"/>
        </w:rPr>
        <w:t>Valsts kancelejas </w:t>
      </w:r>
      <w:r>
        <w:rPr>
          <w:rFonts w:ascii="Calibri" w:hAnsi="Calibri"/>
          <w:color w:val="212121"/>
          <w:sz w:val="22"/>
          <w:szCs w:val="22"/>
          <w:shd w:val="clear" w:color="auto" w:fill="FFFFFF"/>
          <w:lang w:val="lv-LV"/>
        </w:rPr>
        <w:t>I</w:t>
      </w:r>
      <w:r w:rsidRPr="00A958E9">
        <w:rPr>
          <w:rFonts w:ascii="Calibri" w:hAnsi="Calibri"/>
          <w:color w:val="212121"/>
          <w:sz w:val="22"/>
          <w:szCs w:val="22"/>
          <w:shd w:val="clear" w:color="auto" w:fill="FFFFFF"/>
          <w:lang w:val="lv-LV"/>
        </w:rPr>
        <w:t>novācijas laboratorijas operacionālais modelis - darba materiāls, 2019</w:t>
      </w:r>
    </w:p>
  </w:footnote>
  <w:footnote w:id="44">
    <w:p w14:paraId="1F222272" w14:textId="745208EE" w:rsidR="000861A1" w:rsidRPr="00220ABB" w:rsidRDefault="000861A1" w:rsidP="00865683">
      <w:pPr>
        <w:pStyle w:val="Vresteksts"/>
        <w:spacing w:before="0"/>
        <w:rPr>
          <w:sz w:val="18"/>
          <w:szCs w:val="18"/>
          <w:lang w:val="lv-LV"/>
        </w:rPr>
      </w:pPr>
      <w:r w:rsidRPr="00220ABB">
        <w:rPr>
          <w:rStyle w:val="Vresatsauce"/>
          <w:sz w:val="18"/>
          <w:szCs w:val="18"/>
        </w:rPr>
        <w:footnoteRef/>
      </w:r>
      <w:r w:rsidRPr="00220ABB">
        <w:rPr>
          <w:sz w:val="18"/>
          <w:szCs w:val="18"/>
          <w:lang w:val="lv-LV"/>
        </w:rPr>
        <w:t xml:space="preserve"> </w:t>
      </w:r>
      <w:r w:rsidRPr="00FC4CD3">
        <w:rPr>
          <w:sz w:val="18"/>
          <w:szCs w:val="18"/>
          <w:lang w:val="lv-LV"/>
        </w:rPr>
        <w:t xml:space="preserve">Public Sector Innovation Facets, pieejams: </w:t>
      </w:r>
      <w:hyperlink r:id="rId22" w:history="1">
        <w:r w:rsidRPr="005D0F57">
          <w:rPr>
            <w:rStyle w:val="Hipersaite"/>
            <w:sz w:val="18"/>
            <w:szCs w:val="18"/>
            <w:lang w:val="lv-LV"/>
          </w:rPr>
          <w:t>https://oecd-opsi.org/projects/innovation-facets/</w:t>
        </w:r>
      </w:hyperlink>
    </w:p>
  </w:footnote>
  <w:footnote w:id="45">
    <w:p w14:paraId="3AE004C2" w14:textId="7D79C0B2" w:rsidR="000861A1" w:rsidRPr="002A7F09" w:rsidRDefault="000861A1" w:rsidP="008B4CAD">
      <w:pPr>
        <w:pStyle w:val="Vresteksts"/>
        <w:jc w:val="both"/>
        <w:rPr>
          <w:lang w:val="lv-LV"/>
        </w:rPr>
      </w:pPr>
      <w:r>
        <w:rPr>
          <w:rStyle w:val="Vresatsauce"/>
        </w:rPr>
        <w:footnoteRef/>
      </w:r>
      <w:r w:rsidRPr="00C42321">
        <w:rPr>
          <w:lang w:val="lv-LV"/>
        </w:rPr>
        <w:t xml:space="preserve"> </w:t>
      </w:r>
      <w:r>
        <w:rPr>
          <w:lang w:val="lv-LV"/>
        </w:rPr>
        <w:t>Eiropas Sociālā fonda investīciju efektivitātes un ietekmes izvērtējums valsts pārvaldes attīstībā un nodarbināto profesionālajā pilnveidē 2020, 148. lpp.</w:t>
      </w:r>
    </w:p>
  </w:footnote>
  <w:footnote w:id="46">
    <w:p w14:paraId="59A835DD" w14:textId="34995209" w:rsidR="000861A1" w:rsidRPr="000E2A44" w:rsidRDefault="000861A1" w:rsidP="003B6D3D">
      <w:pPr>
        <w:pStyle w:val="Vresteksts"/>
        <w:spacing w:before="0"/>
        <w:rPr>
          <w:sz w:val="18"/>
          <w:szCs w:val="18"/>
          <w:lang w:val="lv-LV"/>
        </w:rPr>
      </w:pPr>
      <w:r w:rsidRPr="000E2A44">
        <w:rPr>
          <w:rStyle w:val="Vresatsauce"/>
          <w:sz w:val="18"/>
          <w:szCs w:val="18"/>
        </w:rPr>
        <w:footnoteRef/>
      </w:r>
      <w:r w:rsidRPr="000E2A44">
        <w:rPr>
          <w:sz w:val="18"/>
          <w:szCs w:val="18"/>
          <w:lang w:val="lv-LV"/>
        </w:rPr>
        <w:t xml:space="preserve"> Vides aizsardzības un reģionālās attīstības ministrija, Digitālās transformācijas pamatnostādnes 2021. – 2027. gadam, projekts pieejams: </w:t>
      </w:r>
      <w:hyperlink r:id="rId23" w:history="1">
        <w:r w:rsidRPr="000E2A44">
          <w:rPr>
            <w:rStyle w:val="Hipersaite"/>
            <w:sz w:val="18"/>
            <w:szCs w:val="18"/>
            <w:lang w:val="lv-LV"/>
          </w:rPr>
          <w:t>https://www.varam.gov.lv/lv/digitalas-transformacijas-pamatnostadnes-2021-2027gadam</w:t>
        </w:r>
      </w:hyperlink>
    </w:p>
  </w:footnote>
  <w:footnote w:id="47">
    <w:p w14:paraId="5D8E2B98" w14:textId="5600CD7C" w:rsidR="000861A1" w:rsidRPr="003D5078" w:rsidRDefault="000861A1" w:rsidP="003B6D3D">
      <w:pPr>
        <w:pStyle w:val="Vresteksts"/>
        <w:spacing w:before="0"/>
        <w:rPr>
          <w:lang w:val="lv-LV"/>
        </w:rPr>
      </w:pPr>
      <w:r>
        <w:rPr>
          <w:rStyle w:val="Vresatsauce"/>
        </w:rPr>
        <w:footnoteRef/>
      </w:r>
      <w:r w:rsidRPr="00B118C6">
        <w:rPr>
          <w:lang w:val="fr-FR"/>
        </w:rPr>
        <w:t xml:space="preserve"> </w:t>
      </w:r>
      <w:r>
        <w:rPr>
          <w:lang w:val="lv-LV"/>
        </w:rPr>
        <w:t xml:space="preserve">Eiropas Komisijas un Padomes Vienotā nodarbinātības ziņojums (2018), </w:t>
      </w:r>
      <w:hyperlink r:id="rId24" w:history="1">
        <w:r w:rsidRPr="00B33F81">
          <w:rPr>
            <w:rStyle w:val="Hipersaite"/>
            <w:lang w:val="lv-LV"/>
          </w:rPr>
          <w:t>https://eur-lex.europa.eu/legal-content/LV/TXT/PDF/?uri=CELEX:52018DC0761&amp;from=CS</w:t>
        </w:r>
      </w:hyperlink>
    </w:p>
  </w:footnote>
  <w:footnote w:id="48">
    <w:p w14:paraId="6EFF2596" w14:textId="03B2246D" w:rsidR="000861A1" w:rsidRPr="000E2A44" w:rsidRDefault="000861A1" w:rsidP="000E2A44">
      <w:pPr>
        <w:pStyle w:val="Vresteksts"/>
        <w:spacing w:before="0"/>
        <w:rPr>
          <w:sz w:val="18"/>
          <w:szCs w:val="18"/>
        </w:rPr>
      </w:pPr>
      <w:r w:rsidRPr="000E2A44">
        <w:rPr>
          <w:rStyle w:val="Vresatsauce"/>
          <w:sz w:val="18"/>
          <w:szCs w:val="18"/>
        </w:rPr>
        <w:footnoteRef/>
      </w:r>
      <w:r w:rsidRPr="000E2A44">
        <w:rPr>
          <w:sz w:val="18"/>
          <w:szCs w:val="18"/>
        </w:rPr>
        <w:t xml:space="preserve"> OECD (2019), </w:t>
      </w:r>
      <w:r w:rsidRPr="000E2A44">
        <w:rPr>
          <w:i/>
          <w:sz w:val="18"/>
          <w:szCs w:val="18"/>
        </w:rPr>
        <w:t>Government at Glance 2019. Country Fact Sheet. Latvi</w:t>
      </w:r>
      <w:r>
        <w:rPr>
          <w:i/>
          <w:sz w:val="18"/>
          <w:szCs w:val="18"/>
        </w:rPr>
        <w:t>a,</w:t>
      </w:r>
      <w:r w:rsidRPr="000E2A44">
        <w:rPr>
          <w:sz w:val="18"/>
          <w:szCs w:val="18"/>
        </w:rPr>
        <w:t xml:space="preserve"> </w:t>
      </w:r>
      <w:hyperlink r:id="rId25" w:history="1">
        <w:r w:rsidRPr="000E2A44">
          <w:rPr>
            <w:rStyle w:val="Hipersaite"/>
            <w:sz w:val="18"/>
            <w:szCs w:val="18"/>
          </w:rPr>
          <w:t>https://www.oecd.org/gov/gov-at-a-glance-2019-latvia.pdf</w:t>
        </w:r>
      </w:hyperlink>
    </w:p>
  </w:footnote>
  <w:footnote w:id="49">
    <w:p w14:paraId="704D773C" w14:textId="211F6731" w:rsidR="000861A1" w:rsidRPr="000E2A44" w:rsidRDefault="000861A1" w:rsidP="000E2A44">
      <w:pPr>
        <w:pStyle w:val="Vresteksts"/>
        <w:spacing w:before="0"/>
        <w:rPr>
          <w:sz w:val="18"/>
          <w:szCs w:val="18"/>
          <w:lang w:val="lv-LV"/>
        </w:rPr>
      </w:pPr>
      <w:r w:rsidRPr="000E2A44">
        <w:rPr>
          <w:rStyle w:val="Vresatsauce"/>
          <w:sz w:val="18"/>
          <w:szCs w:val="18"/>
        </w:rPr>
        <w:footnoteRef/>
      </w:r>
      <w:r w:rsidRPr="000E2A44">
        <w:rPr>
          <w:sz w:val="18"/>
          <w:szCs w:val="18"/>
        </w:rPr>
        <w:t xml:space="preserve"> </w:t>
      </w:r>
      <w:r w:rsidRPr="000E2A44">
        <w:rPr>
          <w:sz w:val="18"/>
          <w:szCs w:val="18"/>
          <w:lang w:val="lv-LV"/>
        </w:rPr>
        <w:t>Vides aizsardzības un reģionālās attīstības ministrija</w:t>
      </w:r>
      <w:r w:rsidRPr="000E2A44">
        <w:rPr>
          <w:sz w:val="18"/>
          <w:szCs w:val="18"/>
        </w:rPr>
        <w:t xml:space="preserve">, </w:t>
      </w:r>
      <w:r w:rsidRPr="000E2A44">
        <w:rPr>
          <w:sz w:val="18"/>
          <w:szCs w:val="18"/>
          <w:lang w:val="lv-LV"/>
        </w:rPr>
        <w:t>Digitālās transformācijas pamatnostādnes 2021. – 2027. gadam, projekts pieejams:</w:t>
      </w:r>
      <w:r w:rsidRPr="000E2A44">
        <w:rPr>
          <w:sz w:val="18"/>
          <w:szCs w:val="18"/>
        </w:rPr>
        <w:t xml:space="preserve"> </w:t>
      </w:r>
      <w:hyperlink r:id="rId26" w:history="1">
        <w:r w:rsidRPr="000E2A44">
          <w:rPr>
            <w:rStyle w:val="Hipersaite"/>
            <w:sz w:val="18"/>
            <w:szCs w:val="18"/>
          </w:rPr>
          <w:t>https://www.varam.gov.lv/lv/digitalas-transformacijas-pamatnostadnes-2021-2027gadam</w:t>
        </w:r>
      </w:hyperlink>
    </w:p>
  </w:footnote>
  <w:footnote w:id="50">
    <w:p w14:paraId="33EA2CBC" w14:textId="682CB0B9" w:rsidR="000861A1" w:rsidRPr="00711E1A" w:rsidRDefault="000861A1" w:rsidP="000E2A44">
      <w:pPr>
        <w:pStyle w:val="Vresteksts"/>
        <w:spacing w:before="0"/>
        <w:rPr>
          <w:lang w:val="lv-LV"/>
        </w:rPr>
      </w:pPr>
      <w:r w:rsidRPr="000E2A44">
        <w:rPr>
          <w:rStyle w:val="Vresatsauce"/>
          <w:sz w:val="18"/>
          <w:szCs w:val="18"/>
        </w:rPr>
        <w:footnoteRef/>
      </w:r>
      <w:r w:rsidRPr="00A25402">
        <w:rPr>
          <w:sz w:val="18"/>
          <w:szCs w:val="18"/>
          <w:lang w:val="fr-FR"/>
        </w:rPr>
        <w:t xml:space="preserve"> </w:t>
      </w:r>
      <w:r w:rsidRPr="000E2A44">
        <w:rPr>
          <w:sz w:val="18"/>
          <w:szCs w:val="18"/>
          <w:lang w:val="lv-LV"/>
        </w:rPr>
        <w:t>Ekonomikas ministrija</w:t>
      </w:r>
      <w:r w:rsidRPr="00A25402">
        <w:rPr>
          <w:sz w:val="18"/>
          <w:szCs w:val="18"/>
          <w:lang w:val="fr-FR"/>
        </w:rPr>
        <w:t xml:space="preserve">, </w:t>
      </w:r>
      <w:r w:rsidRPr="000E2A44">
        <w:rPr>
          <w:sz w:val="18"/>
          <w:szCs w:val="18"/>
          <w:lang w:val="lv-LV"/>
        </w:rPr>
        <w:t>Informatīvais ziņojums “Par Darba tirgus vidējā un ilgtermiņa prognozēm” (2018).</w:t>
      </w:r>
      <w:r>
        <w:rPr>
          <w:sz w:val="18"/>
          <w:szCs w:val="18"/>
          <w:lang w:val="lv-LV"/>
        </w:rPr>
        <w:t xml:space="preserve"> </w:t>
      </w:r>
      <w:hyperlink r:id="rId27" w:history="1">
        <w:r w:rsidRPr="000E2A44">
          <w:rPr>
            <w:rStyle w:val="Hipersaite"/>
            <w:sz w:val="18"/>
            <w:szCs w:val="18"/>
            <w:lang w:val="lv-LV"/>
          </w:rPr>
          <w:t>https://em.gov.lv/files/tautsaimniecibas_attistiba/dsp/EMZino_06072018_full.pdf</w:t>
        </w:r>
      </w:hyperlink>
    </w:p>
  </w:footnote>
  <w:footnote w:id="51">
    <w:p w14:paraId="6A237E1C" w14:textId="6D6A1896" w:rsidR="000861A1" w:rsidRPr="00DC65A5" w:rsidRDefault="000861A1" w:rsidP="009508D9">
      <w:pPr>
        <w:pStyle w:val="Vresteksts"/>
        <w:rPr>
          <w:lang w:val="lv-LV"/>
        </w:rPr>
      </w:pPr>
      <w:r>
        <w:rPr>
          <w:rStyle w:val="Vresatsauce"/>
        </w:rPr>
        <w:footnoteRef/>
      </w:r>
      <w:r w:rsidRPr="00B06CF5">
        <w:rPr>
          <w:lang w:val="lv-LV"/>
        </w:rPr>
        <w:t xml:space="preserve"> </w:t>
      </w:r>
      <w:r w:rsidRPr="00F94729">
        <w:rPr>
          <w:sz w:val="18"/>
          <w:szCs w:val="18"/>
          <w:lang w:val="lv-LV"/>
        </w:rPr>
        <w:t>Eiropas Sociālā fonda investīciju efektivitātes un ietekmes izvērtējums valsts pārvaldes attīstībā un nodarbināto profesionālajā pilnveidē 2020</w:t>
      </w:r>
      <w:r>
        <w:rPr>
          <w:sz w:val="18"/>
          <w:szCs w:val="18"/>
          <w:lang w:val="lv-LV"/>
        </w:rPr>
        <w:t>, 96. lpp.</w:t>
      </w:r>
    </w:p>
  </w:footnote>
  <w:footnote w:id="52">
    <w:p w14:paraId="7C468B8E" w14:textId="471520D0" w:rsidR="000861A1" w:rsidRPr="00746889" w:rsidRDefault="000861A1">
      <w:pPr>
        <w:pStyle w:val="Vresteksts"/>
        <w:rPr>
          <w:lang w:val="lv-LV"/>
        </w:rPr>
      </w:pPr>
      <w:r>
        <w:rPr>
          <w:rStyle w:val="Vresatsauce"/>
        </w:rPr>
        <w:footnoteRef/>
      </w:r>
      <w:r w:rsidRPr="00B06CF5">
        <w:rPr>
          <w:lang w:val="lv-LV"/>
        </w:rPr>
        <w:t xml:space="preserve"> </w:t>
      </w:r>
      <w:r w:rsidRPr="00F94729">
        <w:rPr>
          <w:sz w:val="18"/>
          <w:szCs w:val="18"/>
          <w:lang w:val="lv-LV"/>
        </w:rPr>
        <w:t>Eiropas Sociālā fonda investīciju efektivitātes un ietekmes izvērtējums valsts pārvaldes attīstībā un nodarbināto profesionālajā pilnveidē 2020</w:t>
      </w:r>
      <w:r>
        <w:rPr>
          <w:sz w:val="18"/>
          <w:szCs w:val="18"/>
          <w:lang w:val="lv-LV"/>
        </w:rPr>
        <w:t>, 174. 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B56"/>
    <w:multiLevelType w:val="hybridMultilevel"/>
    <w:tmpl w:val="A26489D0"/>
    <w:lvl w:ilvl="0" w:tplc="59069F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602AF"/>
    <w:multiLevelType w:val="hybridMultilevel"/>
    <w:tmpl w:val="9664E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4845D0"/>
    <w:multiLevelType w:val="hybridMultilevel"/>
    <w:tmpl w:val="EF2E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A057B"/>
    <w:multiLevelType w:val="hybridMultilevel"/>
    <w:tmpl w:val="C50E3D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7E20BEC"/>
    <w:multiLevelType w:val="hybridMultilevel"/>
    <w:tmpl w:val="CF3A8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40931"/>
    <w:multiLevelType w:val="hybridMultilevel"/>
    <w:tmpl w:val="1CB24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F91DB8"/>
    <w:multiLevelType w:val="hybridMultilevel"/>
    <w:tmpl w:val="B5040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7C0C6C"/>
    <w:multiLevelType w:val="hybridMultilevel"/>
    <w:tmpl w:val="82D00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EFA3C2C"/>
    <w:multiLevelType w:val="hybridMultilevel"/>
    <w:tmpl w:val="0DA27C0E"/>
    <w:lvl w:ilvl="0" w:tplc="A09635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C5BC8"/>
    <w:multiLevelType w:val="hybridMultilevel"/>
    <w:tmpl w:val="9D066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62C48AB"/>
    <w:multiLevelType w:val="hybridMultilevel"/>
    <w:tmpl w:val="011A8D36"/>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D657529"/>
    <w:multiLevelType w:val="hybridMultilevel"/>
    <w:tmpl w:val="761C7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D253C"/>
    <w:multiLevelType w:val="hybridMultilevel"/>
    <w:tmpl w:val="57EC57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07A1281"/>
    <w:multiLevelType w:val="hybridMultilevel"/>
    <w:tmpl w:val="28243CEC"/>
    <w:lvl w:ilvl="0" w:tplc="76029AE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212952B7"/>
    <w:multiLevelType w:val="hybridMultilevel"/>
    <w:tmpl w:val="17849DCE"/>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5" w15:restartNumberingAfterBreak="0">
    <w:nsid w:val="254909D8"/>
    <w:multiLevelType w:val="hybridMultilevel"/>
    <w:tmpl w:val="0D40CB80"/>
    <w:lvl w:ilvl="0" w:tplc="7BD4EA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D723A"/>
    <w:multiLevelType w:val="hybridMultilevel"/>
    <w:tmpl w:val="A00A3E30"/>
    <w:lvl w:ilvl="0" w:tplc="1BC229DE">
      <w:start w:val="1"/>
      <w:numFmt w:val="decimal"/>
      <w:lvlText w:val="%1."/>
      <w:lvlJc w:val="left"/>
      <w:pPr>
        <w:ind w:left="672" w:hanging="360"/>
      </w:pPr>
      <w:rPr>
        <w:rFonts w:hint="default"/>
        <w:color w:val="262626"/>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7" w15:restartNumberingAfterBreak="0">
    <w:nsid w:val="26BF379D"/>
    <w:multiLevelType w:val="hybridMultilevel"/>
    <w:tmpl w:val="8704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42A49"/>
    <w:multiLevelType w:val="hybridMultilevel"/>
    <w:tmpl w:val="B520F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90012AF"/>
    <w:multiLevelType w:val="hybridMultilevel"/>
    <w:tmpl w:val="EE387160"/>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0" w15:restartNumberingAfterBreak="0">
    <w:nsid w:val="296E2DE2"/>
    <w:multiLevelType w:val="hybridMultilevel"/>
    <w:tmpl w:val="CE981E3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2A332A74"/>
    <w:multiLevelType w:val="hybridMultilevel"/>
    <w:tmpl w:val="B136D6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B424A92"/>
    <w:multiLevelType w:val="hybridMultilevel"/>
    <w:tmpl w:val="32182D6C"/>
    <w:lvl w:ilvl="0" w:tplc="28DE26B4">
      <w:start w:val="1"/>
      <w:numFmt w:val="bullet"/>
      <w:lvlText w:val=""/>
      <w:lvlJc w:val="left"/>
      <w:pPr>
        <w:ind w:left="103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F11C7"/>
    <w:multiLevelType w:val="hybridMultilevel"/>
    <w:tmpl w:val="43F2E97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328E35BA"/>
    <w:multiLevelType w:val="hybridMultilevel"/>
    <w:tmpl w:val="841E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694DF8"/>
    <w:multiLevelType w:val="hybridMultilevel"/>
    <w:tmpl w:val="CFFC93F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34A67DE2"/>
    <w:multiLevelType w:val="hybridMultilevel"/>
    <w:tmpl w:val="D00E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E149E0"/>
    <w:multiLevelType w:val="hybridMultilevel"/>
    <w:tmpl w:val="D65C3D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3A620C82"/>
    <w:multiLevelType w:val="hybridMultilevel"/>
    <w:tmpl w:val="984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6B77C5"/>
    <w:multiLevelType w:val="hybridMultilevel"/>
    <w:tmpl w:val="1A688F86"/>
    <w:lvl w:ilvl="0" w:tplc="28DE26B4">
      <w:start w:val="1"/>
      <w:numFmt w:val="bullet"/>
      <w:lvlText w:val=""/>
      <w:lvlJc w:val="left"/>
      <w:pPr>
        <w:ind w:left="103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81450E"/>
    <w:multiLevelType w:val="hybridMultilevel"/>
    <w:tmpl w:val="C8D2D6C6"/>
    <w:lvl w:ilvl="0" w:tplc="28DE26B4">
      <w:start w:val="1"/>
      <w:numFmt w:val="bullet"/>
      <w:lvlText w:val=""/>
      <w:lvlJc w:val="left"/>
      <w:pPr>
        <w:ind w:left="103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27FCE"/>
    <w:multiLevelType w:val="hybridMultilevel"/>
    <w:tmpl w:val="C1A805DC"/>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40454A47"/>
    <w:multiLevelType w:val="hybridMultilevel"/>
    <w:tmpl w:val="49FA8CF6"/>
    <w:lvl w:ilvl="0" w:tplc="25F0ED9C">
      <w:start w:val="1"/>
      <w:numFmt w:val="decimal"/>
      <w:lvlText w:val="%1)"/>
      <w:lvlJc w:val="left"/>
      <w:pPr>
        <w:ind w:left="1077" w:hanging="360"/>
      </w:pPr>
      <w:rPr>
        <w:rFonts w:ascii="Verdana" w:eastAsia="Calibri" w:hAnsi="Verdana" w:cs="Times New Roman"/>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3" w15:restartNumberingAfterBreak="0">
    <w:nsid w:val="437E02F6"/>
    <w:multiLevelType w:val="hybridMultilevel"/>
    <w:tmpl w:val="0BD0A308"/>
    <w:lvl w:ilvl="0" w:tplc="02281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EE42DF"/>
    <w:multiLevelType w:val="hybridMultilevel"/>
    <w:tmpl w:val="20B63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35AF1"/>
    <w:multiLevelType w:val="hybridMultilevel"/>
    <w:tmpl w:val="331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1D59E8"/>
    <w:multiLevelType w:val="hybridMultilevel"/>
    <w:tmpl w:val="CD3280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450C1988"/>
    <w:multiLevelType w:val="hybridMultilevel"/>
    <w:tmpl w:val="7570CDFE"/>
    <w:lvl w:ilvl="0" w:tplc="0B30A562">
      <w:start w:val="1"/>
      <w:numFmt w:val="decimal"/>
      <w:lvlText w:val="%1."/>
      <w:lvlJc w:val="left"/>
      <w:pPr>
        <w:ind w:left="720" w:hanging="360"/>
      </w:pPr>
      <w:rPr>
        <w:rFonts w:ascii="Verdana" w:eastAsia="Verdana" w:hAnsi="Verdana" w:cs="Verdana"/>
        <w:color w:val="auto"/>
        <w:sz w:val="18"/>
        <w:szCs w:val="18"/>
      </w:rPr>
    </w:lvl>
    <w:lvl w:ilvl="1" w:tplc="AFF603E4">
      <w:start w:val="1"/>
      <w:numFmt w:val="bullet"/>
      <w:lvlText w:val="o"/>
      <w:lvlJc w:val="left"/>
      <w:pPr>
        <w:ind w:left="1440" w:hanging="360"/>
      </w:pPr>
      <w:rPr>
        <w:rFonts w:ascii="Courier New" w:hAnsi="Courier New" w:hint="default"/>
      </w:rPr>
    </w:lvl>
    <w:lvl w:ilvl="2" w:tplc="9F9E07C6">
      <w:start w:val="1"/>
      <w:numFmt w:val="bullet"/>
      <w:lvlText w:val=""/>
      <w:lvlJc w:val="left"/>
      <w:pPr>
        <w:ind w:left="2160" w:hanging="360"/>
      </w:pPr>
      <w:rPr>
        <w:rFonts w:ascii="Wingdings" w:hAnsi="Wingdings" w:hint="default"/>
      </w:rPr>
    </w:lvl>
    <w:lvl w:ilvl="3" w:tplc="B93CD20E">
      <w:start w:val="1"/>
      <w:numFmt w:val="bullet"/>
      <w:lvlText w:val=""/>
      <w:lvlJc w:val="left"/>
      <w:pPr>
        <w:ind w:left="2880" w:hanging="360"/>
      </w:pPr>
      <w:rPr>
        <w:rFonts w:ascii="Symbol" w:hAnsi="Symbol" w:hint="default"/>
      </w:rPr>
    </w:lvl>
    <w:lvl w:ilvl="4" w:tplc="DD606C98">
      <w:start w:val="1"/>
      <w:numFmt w:val="bullet"/>
      <w:lvlText w:val="o"/>
      <w:lvlJc w:val="left"/>
      <w:pPr>
        <w:ind w:left="3600" w:hanging="360"/>
      </w:pPr>
      <w:rPr>
        <w:rFonts w:ascii="Courier New" w:hAnsi="Courier New" w:hint="default"/>
      </w:rPr>
    </w:lvl>
    <w:lvl w:ilvl="5" w:tplc="736C9394">
      <w:start w:val="1"/>
      <w:numFmt w:val="bullet"/>
      <w:lvlText w:val=""/>
      <w:lvlJc w:val="left"/>
      <w:pPr>
        <w:ind w:left="4320" w:hanging="360"/>
      </w:pPr>
      <w:rPr>
        <w:rFonts w:ascii="Wingdings" w:hAnsi="Wingdings" w:hint="default"/>
      </w:rPr>
    </w:lvl>
    <w:lvl w:ilvl="6" w:tplc="42C87668">
      <w:start w:val="1"/>
      <w:numFmt w:val="bullet"/>
      <w:lvlText w:val=""/>
      <w:lvlJc w:val="left"/>
      <w:pPr>
        <w:ind w:left="5040" w:hanging="360"/>
      </w:pPr>
      <w:rPr>
        <w:rFonts w:ascii="Symbol" w:hAnsi="Symbol" w:hint="default"/>
      </w:rPr>
    </w:lvl>
    <w:lvl w:ilvl="7" w:tplc="E8523480">
      <w:start w:val="1"/>
      <w:numFmt w:val="bullet"/>
      <w:lvlText w:val="o"/>
      <w:lvlJc w:val="left"/>
      <w:pPr>
        <w:ind w:left="5760" w:hanging="360"/>
      </w:pPr>
      <w:rPr>
        <w:rFonts w:ascii="Courier New" w:hAnsi="Courier New" w:hint="default"/>
      </w:rPr>
    </w:lvl>
    <w:lvl w:ilvl="8" w:tplc="9678E562">
      <w:start w:val="1"/>
      <w:numFmt w:val="bullet"/>
      <w:lvlText w:val=""/>
      <w:lvlJc w:val="left"/>
      <w:pPr>
        <w:ind w:left="6480" w:hanging="360"/>
      </w:pPr>
      <w:rPr>
        <w:rFonts w:ascii="Wingdings" w:hAnsi="Wingdings" w:hint="default"/>
      </w:rPr>
    </w:lvl>
  </w:abstractNum>
  <w:abstractNum w:abstractNumId="38" w15:restartNumberingAfterBreak="0">
    <w:nsid w:val="47DD328F"/>
    <w:multiLevelType w:val="hybridMultilevel"/>
    <w:tmpl w:val="4EA45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F32BA9"/>
    <w:multiLevelType w:val="hybridMultilevel"/>
    <w:tmpl w:val="63B0C038"/>
    <w:lvl w:ilvl="0" w:tplc="2F5656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4F05D6"/>
    <w:multiLevelType w:val="hybridMultilevel"/>
    <w:tmpl w:val="8CB0E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8D3600"/>
    <w:multiLevelType w:val="hybridMultilevel"/>
    <w:tmpl w:val="B344AF52"/>
    <w:lvl w:ilvl="0" w:tplc="68CE3B8E">
      <w:start w:val="1"/>
      <w:numFmt w:val="decimal"/>
      <w:lvlText w:val="%1."/>
      <w:lvlJc w:val="left"/>
      <w:pPr>
        <w:ind w:left="720" w:hanging="360"/>
      </w:pPr>
      <w:rPr>
        <w:rFonts w:ascii="Verdana" w:eastAsiaTheme="minorHAnsi" w:hAnsi="Verdana"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5A17F5"/>
    <w:multiLevelType w:val="hybridMultilevel"/>
    <w:tmpl w:val="8BD4C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0466056"/>
    <w:multiLevelType w:val="hybridMultilevel"/>
    <w:tmpl w:val="00807D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52344E8C"/>
    <w:multiLevelType w:val="hybridMultilevel"/>
    <w:tmpl w:val="696CC5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4020AC0"/>
    <w:multiLevelType w:val="hybridMultilevel"/>
    <w:tmpl w:val="1FE28598"/>
    <w:lvl w:ilvl="0" w:tplc="28DE26B4">
      <w:start w:val="1"/>
      <w:numFmt w:val="bullet"/>
      <w:lvlText w:val=""/>
      <w:lvlJc w:val="left"/>
      <w:pPr>
        <w:ind w:left="103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EE6312"/>
    <w:multiLevelType w:val="hybridMultilevel"/>
    <w:tmpl w:val="62828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E44B30"/>
    <w:multiLevelType w:val="hybridMultilevel"/>
    <w:tmpl w:val="FE8262C6"/>
    <w:lvl w:ilvl="0" w:tplc="DF042106">
      <w:start w:val="1"/>
      <w:numFmt w:val="decimal"/>
      <w:lvlText w:val="%1."/>
      <w:lvlJc w:val="left"/>
      <w:pPr>
        <w:ind w:left="720" w:hanging="360"/>
      </w:pPr>
      <w:rPr>
        <w:rFonts w:ascii="Verdana" w:eastAsiaTheme="minorHAnsi" w:hAnsi="Verdana" w:cstheme="minorBidi"/>
        <w:color w:val="auto"/>
      </w:rPr>
    </w:lvl>
    <w:lvl w:ilvl="1" w:tplc="C79E795C">
      <w:start w:val="1"/>
      <w:numFmt w:val="bullet"/>
      <w:lvlText w:val="o"/>
      <w:lvlJc w:val="left"/>
      <w:pPr>
        <w:ind w:left="1440" w:hanging="360"/>
      </w:pPr>
      <w:rPr>
        <w:rFonts w:ascii="Courier New" w:hAnsi="Courier New" w:hint="default"/>
      </w:rPr>
    </w:lvl>
    <w:lvl w:ilvl="2" w:tplc="592C652E">
      <w:start w:val="1"/>
      <w:numFmt w:val="bullet"/>
      <w:lvlText w:val=""/>
      <w:lvlJc w:val="left"/>
      <w:pPr>
        <w:ind w:left="2160" w:hanging="360"/>
      </w:pPr>
      <w:rPr>
        <w:rFonts w:ascii="Wingdings" w:hAnsi="Wingdings" w:hint="default"/>
      </w:rPr>
    </w:lvl>
    <w:lvl w:ilvl="3" w:tplc="059C72B0">
      <w:start w:val="1"/>
      <w:numFmt w:val="bullet"/>
      <w:lvlText w:val=""/>
      <w:lvlJc w:val="left"/>
      <w:pPr>
        <w:ind w:left="2880" w:hanging="360"/>
      </w:pPr>
      <w:rPr>
        <w:rFonts w:ascii="Symbol" w:hAnsi="Symbol" w:hint="default"/>
      </w:rPr>
    </w:lvl>
    <w:lvl w:ilvl="4" w:tplc="3FA283C2">
      <w:start w:val="1"/>
      <w:numFmt w:val="bullet"/>
      <w:lvlText w:val="o"/>
      <w:lvlJc w:val="left"/>
      <w:pPr>
        <w:ind w:left="3600" w:hanging="360"/>
      </w:pPr>
      <w:rPr>
        <w:rFonts w:ascii="Courier New" w:hAnsi="Courier New" w:hint="default"/>
      </w:rPr>
    </w:lvl>
    <w:lvl w:ilvl="5" w:tplc="4C8ABD9E">
      <w:start w:val="1"/>
      <w:numFmt w:val="bullet"/>
      <w:lvlText w:val=""/>
      <w:lvlJc w:val="left"/>
      <w:pPr>
        <w:ind w:left="4320" w:hanging="360"/>
      </w:pPr>
      <w:rPr>
        <w:rFonts w:ascii="Wingdings" w:hAnsi="Wingdings" w:hint="default"/>
      </w:rPr>
    </w:lvl>
    <w:lvl w:ilvl="6" w:tplc="C7F831D0">
      <w:start w:val="1"/>
      <w:numFmt w:val="bullet"/>
      <w:lvlText w:val=""/>
      <w:lvlJc w:val="left"/>
      <w:pPr>
        <w:ind w:left="5040" w:hanging="360"/>
      </w:pPr>
      <w:rPr>
        <w:rFonts w:ascii="Symbol" w:hAnsi="Symbol" w:hint="default"/>
      </w:rPr>
    </w:lvl>
    <w:lvl w:ilvl="7" w:tplc="7FD8E0B6">
      <w:start w:val="1"/>
      <w:numFmt w:val="bullet"/>
      <w:lvlText w:val="o"/>
      <w:lvlJc w:val="left"/>
      <w:pPr>
        <w:ind w:left="5760" w:hanging="360"/>
      </w:pPr>
      <w:rPr>
        <w:rFonts w:ascii="Courier New" w:hAnsi="Courier New" w:hint="default"/>
      </w:rPr>
    </w:lvl>
    <w:lvl w:ilvl="8" w:tplc="4552A688">
      <w:start w:val="1"/>
      <w:numFmt w:val="bullet"/>
      <w:lvlText w:val=""/>
      <w:lvlJc w:val="left"/>
      <w:pPr>
        <w:ind w:left="6480" w:hanging="360"/>
      </w:pPr>
      <w:rPr>
        <w:rFonts w:ascii="Wingdings" w:hAnsi="Wingdings" w:hint="default"/>
      </w:rPr>
    </w:lvl>
  </w:abstractNum>
  <w:abstractNum w:abstractNumId="48" w15:restartNumberingAfterBreak="0">
    <w:nsid w:val="578B3E02"/>
    <w:multiLevelType w:val="hybridMultilevel"/>
    <w:tmpl w:val="16A64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8824171"/>
    <w:multiLevelType w:val="hybridMultilevel"/>
    <w:tmpl w:val="22FA1FC8"/>
    <w:lvl w:ilvl="0" w:tplc="2F565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0F3A36"/>
    <w:multiLevelType w:val="multilevel"/>
    <w:tmpl w:val="938E4B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B3C4928"/>
    <w:multiLevelType w:val="hybridMultilevel"/>
    <w:tmpl w:val="8F566892"/>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52" w15:restartNumberingAfterBreak="0">
    <w:nsid w:val="5BAA5237"/>
    <w:multiLevelType w:val="hybridMultilevel"/>
    <w:tmpl w:val="86AC1A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C4A4080"/>
    <w:multiLevelType w:val="hybridMultilevel"/>
    <w:tmpl w:val="7604DDD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4" w15:restartNumberingAfterBreak="0">
    <w:nsid w:val="5DA54E71"/>
    <w:multiLevelType w:val="hybridMultilevel"/>
    <w:tmpl w:val="1F4CEC56"/>
    <w:lvl w:ilvl="0" w:tplc="28DE26B4">
      <w:start w:val="1"/>
      <w:numFmt w:val="bullet"/>
      <w:lvlText w:val=""/>
      <w:lvlJc w:val="left"/>
      <w:pPr>
        <w:ind w:left="103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8D7FDF"/>
    <w:multiLevelType w:val="hybridMultilevel"/>
    <w:tmpl w:val="B5480BE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6" w15:restartNumberingAfterBreak="0">
    <w:nsid w:val="60446230"/>
    <w:multiLevelType w:val="hybridMultilevel"/>
    <w:tmpl w:val="1CA651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63D47829"/>
    <w:multiLevelType w:val="hybridMultilevel"/>
    <w:tmpl w:val="41DE4D3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15:restartNumberingAfterBreak="0">
    <w:nsid w:val="64695842"/>
    <w:multiLevelType w:val="hybridMultilevel"/>
    <w:tmpl w:val="BA029538"/>
    <w:lvl w:ilvl="0" w:tplc="DE34FB14">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815CB5"/>
    <w:multiLevelType w:val="hybridMultilevel"/>
    <w:tmpl w:val="BAB8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D40350"/>
    <w:multiLevelType w:val="hybridMultilevel"/>
    <w:tmpl w:val="7316A23C"/>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1" w15:restartNumberingAfterBreak="0">
    <w:nsid w:val="67FB4FB0"/>
    <w:multiLevelType w:val="hybridMultilevel"/>
    <w:tmpl w:val="D884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7F7B9F"/>
    <w:multiLevelType w:val="hybridMultilevel"/>
    <w:tmpl w:val="D0CA5F52"/>
    <w:lvl w:ilvl="0" w:tplc="84ECC824">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3" w15:restartNumberingAfterBreak="0">
    <w:nsid w:val="69AC43F0"/>
    <w:multiLevelType w:val="hybridMultilevel"/>
    <w:tmpl w:val="2144B3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6AA80D40"/>
    <w:multiLevelType w:val="hybridMultilevel"/>
    <w:tmpl w:val="F88A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AFD4C4D"/>
    <w:multiLevelType w:val="hybridMultilevel"/>
    <w:tmpl w:val="B9EAE8FC"/>
    <w:lvl w:ilvl="0" w:tplc="ADD8B712">
      <w:start w:val="1"/>
      <w:numFmt w:val="decimal"/>
      <w:lvlText w:val="%1."/>
      <w:lvlJc w:val="left"/>
      <w:pPr>
        <w:ind w:left="588" w:hanging="360"/>
      </w:pPr>
      <w:rPr>
        <w:rFonts w:hint="default"/>
        <w:color w:val="auto"/>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66" w15:restartNumberingAfterBreak="0">
    <w:nsid w:val="6B2C406B"/>
    <w:multiLevelType w:val="hybridMultilevel"/>
    <w:tmpl w:val="6C50D56C"/>
    <w:lvl w:ilvl="0" w:tplc="28DE26B4">
      <w:start w:val="1"/>
      <w:numFmt w:val="bullet"/>
      <w:lvlText w:val=""/>
      <w:lvlJc w:val="left"/>
      <w:pPr>
        <w:ind w:left="1032" w:hanging="360"/>
      </w:pPr>
      <w:rPr>
        <w:rFonts w:ascii="Symbol" w:hAnsi="Symbol" w:hint="default"/>
        <w:color w:val="auto"/>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7" w15:restartNumberingAfterBreak="0">
    <w:nsid w:val="6B3A4ECA"/>
    <w:multiLevelType w:val="hybridMultilevel"/>
    <w:tmpl w:val="D74E4436"/>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8" w15:restartNumberingAfterBreak="0">
    <w:nsid w:val="6CCD5426"/>
    <w:multiLevelType w:val="hybridMultilevel"/>
    <w:tmpl w:val="EFE6C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3C63B3"/>
    <w:multiLevelType w:val="hybridMultilevel"/>
    <w:tmpl w:val="A7ACEF4A"/>
    <w:lvl w:ilvl="0" w:tplc="84ECC824">
      <w:start w:val="1"/>
      <w:numFmt w:val="bullet"/>
      <w:lvlText w:val="-"/>
      <w:lvlJc w:val="left"/>
      <w:pPr>
        <w:ind w:left="672" w:hanging="360"/>
      </w:pPr>
      <w:rPr>
        <w:rFonts w:ascii="Calibri" w:eastAsiaTheme="minorHAnsi" w:hAnsi="Calibri" w:cs="Calibri"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70" w15:restartNumberingAfterBreak="0">
    <w:nsid w:val="6DC85383"/>
    <w:multiLevelType w:val="hybridMultilevel"/>
    <w:tmpl w:val="86E6A5D6"/>
    <w:lvl w:ilvl="0" w:tplc="A5B20A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7950C8"/>
    <w:multiLevelType w:val="hybridMultilevel"/>
    <w:tmpl w:val="C01A53EC"/>
    <w:lvl w:ilvl="0" w:tplc="28DE26B4">
      <w:start w:val="1"/>
      <w:numFmt w:val="bullet"/>
      <w:lvlText w:val=""/>
      <w:lvlJc w:val="left"/>
      <w:pPr>
        <w:ind w:left="103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B709F5"/>
    <w:multiLevelType w:val="hybridMultilevel"/>
    <w:tmpl w:val="69E25C70"/>
    <w:lvl w:ilvl="0" w:tplc="28DE26B4">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73" w15:restartNumberingAfterBreak="0">
    <w:nsid w:val="7053001F"/>
    <w:multiLevelType w:val="hybridMultilevel"/>
    <w:tmpl w:val="FF9EE0BA"/>
    <w:lvl w:ilvl="0" w:tplc="C20006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C55FA8"/>
    <w:multiLevelType w:val="hybridMultilevel"/>
    <w:tmpl w:val="08A05B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72131F3D"/>
    <w:multiLevelType w:val="hybridMultilevel"/>
    <w:tmpl w:val="54001E4E"/>
    <w:lvl w:ilvl="0" w:tplc="F15CF9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D4512C"/>
    <w:multiLevelType w:val="hybridMultilevel"/>
    <w:tmpl w:val="6E4CB6AC"/>
    <w:lvl w:ilvl="0" w:tplc="9580E0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DF6429"/>
    <w:multiLevelType w:val="hybridMultilevel"/>
    <w:tmpl w:val="5CCEE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7B680C4F"/>
    <w:multiLevelType w:val="hybridMultilevel"/>
    <w:tmpl w:val="A4CA4608"/>
    <w:lvl w:ilvl="0" w:tplc="2608587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7D4239"/>
    <w:multiLevelType w:val="hybridMultilevel"/>
    <w:tmpl w:val="C1462806"/>
    <w:lvl w:ilvl="0" w:tplc="28DE26B4">
      <w:start w:val="1"/>
      <w:numFmt w:val="bullet"/>
      <w:lvlText w:val=""/>
      <w:lvlJc w:val="left"/>
      <w:pPr>
        <w:ind w:left="103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7"/>
  </w:num>
  <w:num w:numId="3">
    <w:abstractNumId w:val="75"/>
  </w:num>
  <w:num w:numId="4">
    <w:abstractNumId w:val="48"/>
  </w:num>
  <w:num w:numId="5">
    <w:abstractNumId w:val="36"/>
  </w:num>
  <w:num w:numId="6">
    <w:abstractNumId w:val="26"/>
  </w:num>
  <w:num w:numId="7">
    <w:abstractNumId w:val="68"/>
  </w:num>
  <w:num w:numId="8">
    <w:abstractNumId w:val="38"/>
  </w:num>
  <w:num w:numId="9">
    <w:abstractNumId w:val="46"/>
  </w:num>
  <w:num w:numId="10">
    <w:abstractNumId w:val="34"/>
  </w:num>
  <w:num w:numId="11">
    <w:abstractNumId w:val="35"/>
  </w:num>
  <w:num w:numId="12">
    <w:abstractNumId w:val="5"/>
  </w:num>
  <w:num w:numId="13">
    <w:abstractNumId w:val="11"/>
  </w:num>
  <w:num w:numId="14">
    <w:abstractNumId w:val="32"/>
  </w:num>
  <w:num w:numId="15">
    <w:abstractNumId w:val="52"/>
  </w:num>
  <w:num w:numId="16">
    <w:abstractNumId w:val="21"/>
  </w:num>
  <w:num w:numId="17">
    <w:abstractNumId w:val="63"/>
  </w:num>
  <w:num w:numId="18">
    <w:abstractNumId w:val="42"/>
  </w:num>
  <w:num w:numId="19">
    <w:abstractNumId w:val="13"/>
  </w:num>
  <w:num w:numId="20">
    <w:abstractNumId w:val="18"/>
  </w:num>
  <w:num w:numId="21">
    <w:abstractNumId w:val="43"/>
  </w:num>
  <w:num w:numId="22">
    <w:abstractNumId w:val="20"/>
  </w:num>
  <w:num w:numId="23">
    <w:abstractNumId w:val="27"/>
  </w:num>
  <w:num w:numId="24">
    <w:abstractNumId w:val="23"/>
  </w:num>
  <w:num w:numId="25">
    <w:abstractNumId w:val="55"/>
  </w:num>
  <w:num w:numId="26">
    <w:abstractNumId w:val="57"/>
  </w:num>
  <w:num w:numId="27">
    <w:abstractNumId w:val="19"/>
  </w:num>
  <w:num w:numId="28">
    <w:abstractNumId w:val="14"/>
  </w:num>
  <w:num w:numId="29">
    <w:abstractNumId w:val="3"/>
  </w:num>
  <w:num w:numId="30">
    <w:abstractNumId w:val="56"/>
  </w:num>
  <w:num w:numId="31">
    <w:abstractNumId w:val="12"/>
  </w:num>
  <w:num w:numId="32">
    <w:abstractNumId w:val="77"/>
  </w:num>
  <w:num w:numId="33">
    <w:abstractNumId w:val="60"/>
  </w:num>
  <w:num w:numId="34">
    <w:abstractNumId w:val="10"/>
  </w:num>
  <w:num w:numId="35">
    <w:abstractNumId w:val="25"/>
  </w:num>
  <w:num w:numId="36">
    <w:abstractNumId w:val="67"/>
  </w:num>
  <w:num w:numId="37">
    <w:abstractNumId w:val="31"/>
  </w:num>
  <w:num w:numId="38">
    <w:abstractNumId w:val="51"/>
  </w:num>
  <w:num w:numId="39">
    <w:abstractNumId w:val="1"/>
  </w:num>
  <w:num w:numId="40">
    <w:abstractNumId w:val="59"/>
  </w:num>
  <w:num w:numId="41">
    <w:abstractNumId w:val="69"/>
  </w:num>
  <w:num w:numId="42">
    <w:abstractNumId w:val="17"/>
  </w:num>
  <w:num w:numId="43">
    <w:abstractNumId w:val="39"/>
  </w:num>
  <w:num w:numId="44">
    <w:abstractNumId w:val="50"/>
  </w:num>
  <w:num w:numId="45">
    <w:abstractNumId w:val="24"/>
  </w:num>
  <w:num w:numId="46">
    <w:abstractNumId w:val="2"/>
  </w:num>
  <w:num w:numId="47">
    <w:abstractNumId w:val="4"/>
  </w:num>
  <w:num w:numId="48">
    <w:abstractNumId w:val="61"/>
  </w:num>
  <w:num w:numId="49">
    <w:abstractNumId w:val="74"/>
  </w:num>
  <w:num w:numId="50">
    <w:abstractNumId w:val="6"/>
  </w:num>
  <w:num w:numId="51">
    <w:abstractNumId w:val="44"/>
  </w:num>
  <w:num w:numId="52">
    <w:abstractNumId w:val="62"/>
  </w:num>
  <w:num w:numId="53">
    <w:abstractNumId w:val="9"/>
  </w:num>
  <w:num w:numId="54">
    <w:abstractNumId w:val="53"/>
  </w:num>
  <w:num w:numId="55">
    <w:abstractNumId w:val="7"/>
  </w:num>
  <w:num w:numId="56">
    <w:abstractNumId w:val="28"/>
  </w:num>
  <w:num w:numId="57">
    <w:abstractNumId w:val="65"/>
  </w:num>
  <w:num w:numId="58">
    <w:abstractNumId w:val="8"/>
  </w:num>
  <w:num w:numId="59">
    <w:abstractNumId w:val="16"/>
  </w:num>
  <w:num w:numId="60">
    <w:abstractNumId w:val="66"/>
  </w:num>
  <w:num w:numId="61">
    <w:abstractNumId w:val="76"/>
  </w:num>
  <w:num w:numId="62">
    <w:abstractNumId w:val="58"/>
  </w:num>
  <w:num w:numId="63">
    <w:abstractNumId w:val="29"/>
  </w:num>
  <w:num w:numId="64">
    <w:abstractNumId w:val="72"/>
  </w:num>
  <w:num w:numId="65">
    <w:abstractNumId w:val="71"/>
  </w:num>
  <w:num w:numId="66">
    <w:abstractNumId w:val="79"/>
  </w:num>
  <w:num w:numId="67">
    <w:abstractNumId w:val="45"/>
  </w:num>
  <w:num w:numId="68">
    <w:abstractNumId w:val="22"/>
  </w:num>
  <w:num w:numId="69">
    <w:abstractNumId w:val="33"/>
  </w:num>
  <w:num w:numId="70">
    <w:abstractNumId w:val="64"/>
  </w:num>
  <w:num w:numId="71">
    <w:abstractNumId w:val="54"/>
  </w:num>
  <w:num w:numId="72">
    <w:abstractNumId w:val="49"/>
  </w:num>
  <w:num w:numId="73">
    <w:abstractNumId w:val="30"/>
  </w:num>
  <w:num w:numId="74">
    <w:abstractNumId w:val="78"/>
  </w:num>
  <w:num w:numId="75">
    <w:abstractNumId w:val="41"/>
  </w:num>
  <w:num w:numId="76">
    <w:abstractNumId w:val="15"/>
  </w:num>
  <w:num w:numId="77">
    <w:abstractNumId w:val="40"/>
  </w:num>
  <w:num w:numId="78">
    <w:abstractNumId w:val="0"/>
  </w:num>
  <w:num w:numId="79">
    <w:abstractNumId w:val="70"/>
  </w:num>
  <w:num w:numId="80">
    <w:abstractNumId w:val="7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33"/>
    <w:rsid w:val="000013AC"/>
    <w:rsid w:val="00001443"/>
    <w:rsid w:val="0000272A"/>
    <w:rsid w:val="000047AB"/>
    <w:rsid w:val="00004E66"/>
    <w:rsid w:val="0000607B"/>
    <w:rsid w:val="0000660C"/>
    <w:rsid w:val="00010D17"/>
    <w:rsid w:val="00012C9E"/>
    <w:rsid w:val="00012DC1"/>
    <w:rsid w:val="00012EDD"/>
    <w:rsid w:val="0001419F"/>
    <w:rsid w:val="000147A3"/>
    <w:rsid w:val="000149E5"/>
    <w:rsid w:val="00014C2D"/>
    <w:rsid w:val="0001579A"/>
    <w:rsid w:val="00020DE9"/>
    <w:rsid w:val="000226C1"/>
    <w:rsid w:val="00022985"/>
    <w:rsid w:val="00023A18"/>
    <w:rsid w:val="0002523D"/>
    <w:rsid w:val="000254DB"/>
    <w:rsid w:val="000255AE"/>
    <w:rsid w:val="00025711"/>
    <w:rsid w:val="000309AC"/>
    <w:rsid w:val="0003124B"/>
    <w:rsid w:val="0003167D"/>
    <w:rsid w:val="00032DE1"/>
    <w:rsid w:val="00034C37"/>
    <w:rsid w:val="000410BC"/>
    <w:rsid w:val="0004111A"/>
    <w:rsid w:val="00041515"/>
    <w:rsid w:val="00042065"/>
    <w:rsid w:val="00042156"/>
    <w:rsid w:val="00042313"/>
    <w:rsid w:val="00042475"/>
    <w:rsid w:val="00044B7C"/>
    <w:rsid w:val="00044EB8"/>
    <w:rsid w:val="00045244"/>
    <w:rsid w:val="00046849"/>
    <w:rsid w:val="00047B5A"/>
    <w:rsid w:val="00051BBF"/>
    <w:rsid w:val="00052D9A"/>
    <w:rsid w:val="00052F4D"/>
    <w:rsid w:val="00053A85"/>
    <w:rsid w:val="00053BE8"/>
    <w:rsid w:val="0005674E"/>
    <w:rsid w:val="00056C4A"/>
    <w:rsid w:val="00056F02"/>
    <w:rsid w:val="00057E79"/>
    <w:rsid w:val="00062E99"/>
    <w:rsid w:val="00066896"/>
    <w:rsid w:val="000670F9"/>
    <w:rsid w:val="000675F7"/>
    <w:rsid w:val="000679A8"/>
    <w:rsid w:val="00067E46"/>
    <w:rsid w:val="0007084C"/>
    <w:rsid w:val="00070C7D"/>
    <w:rsid w:val="0007245F"/>
    <w:rsid w:val="00072B18"/>
    <w:rsid w:val="00072B6A"/>
    <w:rsid w:val="0007321F"/>
    <w:rsid w:val="000735EA"/>
    <w:rsid w:val="00074648"/>
    <w:rsid w:val="00074AC1"/>
    <w:rsid w:val="000753E7"/>
    <w:rsid w:val="000754A9"/>
    <w:rsid w:val="00075929"/>
    <w:rsid w:val="000765CC"/>
    <w:rsid w:val="00076619"/>
    <w:rsid w:val="00076C55"/>
    <w:rsid w:val="00076F6A"/>
    <w:rsid w:val="00077601"/>
    <w:rsid w:val="00077D3E"/>
    <w:rsid w:val="0008048C"/>
    <w:rsid w:val="00080C61"/>
    <w:rsid w:val="000812D3"/>
    <w:rsid w:val="000813A5"/>
    <w:rsid w:val="0008162D"/>
    <w:rsid w:val="0008205F"/>
    <w:rsid w:val="00083284"/>
    <w:rsid w:val="00083713"/>
    <w:rsid w:val="0008387D"/>
    <w:rsid w:val="00083992"/>
    <w:rsid w:val="000839DF"/>
    <w:rsid w:val="000839EA"/>
    <w:rsid w:val="00084BA5"/>
    <w:rsid w:val="00084DCD"/>
    <w:rsid w:val="00084E8B"/>
    <w:rsid w:val="00084E96"/>
    <w:rsid w:val="00085018"/>
    <w:rsid w:val="000861A1"/>
    <w:rsid w:val="00087A1D"/>
    <w:rsid w:val="000910CE"/>
    <w:rsid w:val="00093AC2"/>
    <w:rsid w:val="00094D6D"/>
    <w:rsid w:val="000951E1"/>
    <w:rsid w:val="000958DF"/>
    <w:rsid w:val="00095FEC"/>
    <w:rsid w:val="000A1F11"/>
    <w:rsid w:val="000A2227"/>
    <w:rsid w:val="000A2E73"/>
    <w:rsid w:val="000A30DB"/>
    <w:rsid w:val="000A322B"/>
    <w:rsid w:val="000A417B"/>
    <w:rsid w:val="000A4733"/>
    <w:rsid w:val="000A687A"/>
    <w:rsid w:val="000A7674"/>
    <w:rsid w:val="000B03E3"/>
    <w:rsid w:val="000B04CE"/>
    <w:rsid w:val="000B0D18"/>
    <w:rsid w:val="000B19FC"/>
    <w:rsid w:val="000B2380"/>
    <w:rsid w:val="000B2D73"/>
    <w:rsid w:val="000B364B"/>
    <w:rsid w:val="000B41C4"/>
    <w:rsid w:val="000B68D9"/>
    <w:rsid w:val="000B7A4B"/>
    <w:rsid w:val="000C0018"/>
    <w:rsid w:val="000C12A0"/>
    <w:rsid w:val="000C1B58"/>
    <w:rsid w:val="000C3934"/>
    <w:rsid w:val="000C405B"/>
    <w:rsid w:val="000C4123"/>
    <w:rsid w:val="000C5F57"/>
    <w:rsid w:val="000C77CD"/>
    <w:rsid w:val="000C7D22"/>
    <w:rsid w:val="000D01AA"/>
    <w:rsid w:val="000D03E9"/>
    <w:rsid w:val="000D0E83"/>
    <w:rsid w:val="000D3B61"/>
    <w:rsid w:val="000D3E54"/>
    <w:rsid w:val="000D556C"/>
    <w:rsid w:val="000D5DB2"/>
    <w:rsid w:val="000D6034"/>
    <w:rsid w:val="000D671D"/>
    <w:rsid w:val="000D6C36"/>
    <w:rsid w:val="000D6E22"/>
    <w:rsid w:val="000D72A1"/>
    <w:rsid w:val="000D75F9"/>
    <w:rsid w:val="000D7C34"/>
    <w:rsid w:val="000E1FB6"/>
    <w:rsid w:val="000E2A44"/>
    <w:rsid w:val="000E364D"/>
    <w:rsid w:val="000E4635"/>
    <w:rsid w:val="000E4A18"/>
    <w:rsid w:val="000E5196"/>
    <w:rsid w:val="000F1D9D"/>
    <w:rsid w:val="000F1F6F"/>
    <w:rsid w:val="000F2A1E"/>
    <w:rsid w:val="000F52A4"/>
    <w:rsid w:val="000F643A"/>
    <w:rsid w:val="000F6D63"/>
    <w:rsid w:val="000F752E"/>
    <w:rsid w:val="001010C4"/>
    <w:rsid w:val="00101289"/>
    <w:rsid w:val="0010202C"/>
    <w:rsid w:val="00102E0F"/>
    <w:rsid w:val="001036D3"/>
    <w:rsid w:val="00103AB4"/>
    <w:rsid w:val="00104D7F"/>
    <w:rsid w:val="00104F38"/>
    <w:rsid w:val="001051ED"/>
    <w:rsid w:val="00105840"/>
    <w:rsid w:val="00107694"/>
    <w:rsid w:val="001076EE"/>
    <w:rsid w:val="00107AE1"/>
    <w:rsid w:val="00110C78"/>
    <w:rsid w:val="0011134A"/>
    <w:rsid w:val="00113517"/>
    <w:rsid w:val="0011442C"/>
    <w:rsid w:val="00114B65"/>
    <w:rsid w:val="00115FA4"/>
    <w:rsid w:val="00116C5B"/>
    <w:rsid w:val="001170CE"/>
    <w:rsid w:val="001171C5"/>
    <w:rsid w:val="00120856"/>
    <w:rsid w:val="00120FB1"/>
    <w:rsid w:val="001215FA"/>
    <w:rsid w:val="001217E3"/>
    <w:rsid w:val="00121C80"/>
    <w:rsid w:val="0012271A"/>
    <w:rsid w:val="00122E77"/>
    <w:rsid w:val="00123758"/>
    <w:rsid w:val="001240C3"/>
    <w:rsid w:val="001249B9"/>
    <w:rsid w:val="00125612"/>
    <w:rsid w:val="00125787"/>
    <w:rsid w:val="00126246"/>
    <w:rsid w:val="001265B2"/>
    <w:rsid w:val="001304FD"/>
    <w:rsid w:val="00130849"/>
    <w:rsid w:val="001310ED"/>
    <w:rsid w:val="00133336"/>
    <w:rsid w:val="0013365D"/>
    <w:rsid w:val="00133AD2"/>
    <w:rsid w:val="00133EB7"/>
    <w:rsid w:val="001343B1"/>
    <w:rsid w:val="001345DD"/>
    <w:rsid w:val="00134EA1"/>
    <w:rsid w:val="001370D6"/>
    <w:rsid w:val="0014149E"/>
    <w:rsid w:val="001416E4"/>
    <w:rsid w:val="00141D6D"/>
    <w:rsid w:val="00142FFF"/>
    <w:rsid w:val="00143DF5"/>
    <w:rsid w:val="0014458D"/>
    <w:rsid w:val="00144A28"/>
    <w:rsid w:val="00144E80"/>
    <w:rsid w:val="001453F3"/>
    <w:rsid w:val="00146DFD"/>
    <w:rsid w:val="0014741D"/>
    <w:rsid w:val="001509FF"/>
    <w:rsid w:val="00150D30"/>
    <w:rsid w:val="00151022"/>
    <w:rsid w:val="00151973"/>
    <w:rsid w:val="00151ABC"/>
    <w:rsid w:val="00151D16"/>
    <w:rsid w:val="00153186"/>
    <w:rsid w:val="00153424"/>
    <w:rsid w:val="00154041"/>
    <w:rsid w:val="0015559C"/>
    <w:rsid w:val="00156F2B"/>
    <w:rsid w:val="001601E2"/>
    <w:rsid w:val="001602A6"/>
    <w:rsid w:val="0016232F"/>
    <w:rsid w:val="00163936"/>
    <w:rsid w:val="001720B8"/>
    <w:rsid w:val="001733FC"/>
    <w:rsid w:val="001743DB"/>
    <w:rsid w:val="00175DDA"/>
    <w:rsid w:val="001764B1"/>
    <w:rsid w:val="001764F0"/>
    <w:rsid w:val="0018085E"/>
    <w:rsid w:val="001814CB"/>
    <w:rsid w:val="00182E94"/>
    <w:rsid w:val="00182F43"/>
    <w:rsid w:val="00183BFB"/>
    <w:rsid w:val="00183FC4"/>
    <w:rsid w:val="0018454E"/>
    <w:rsid w:val="001879F5"/>
    <w:rsid w:val="0019030D"/>
    <w:rsid w:val="001912B3"/>
    <w:rsid w:val="0019143E"/>
    <w:rsid w:val="00191B68"/>
    <w:rsid w:val="001920BA"/>
    <w:rsid w:val="00192E3B"/>
    <w:rsid w:val="00193CDC"/>
    <w:rsid w:val="00195746"/>
    <w:rsid w:val="0019650B"/>
    <w:rsid w:val="00197744"/>
    <w:rsid w:val="00197FF8"/>
    <w:rsid w:val="001A108E"/>
    <w:rsid w:val="001A3293"/>
    <w:rsid w:val="001A337B"/>
    <w:rsid w:val="001A38D0"/>
    <w:rsid w:val="001A4A93"/>
    <w:rsid w:val="001A4BEB"/>
    <w:rsid w:val="001A5195"/>
    <w:rsid w:val="001A5658"/>
    <w:rsid w:val="001A6205"/>
    <w:rsid w:val="001A69BB"/>
    <w:rsid w:val="001A6D58"/>
    <w:rsid w:val="001A6F99"/>
    <w:rsid w:val="001B0344"/>
    <w:rsid w:val="001B1808"/>
    <w:rsid w:val="001B2054"/>
    <w:rsid w:val="001B2153"/>
    <w:rsid w:val="001B2428"/>
    <w:rsid w:val="001B3D28"/>
    <w:rsid w:val="001B3E66"/>
    <w:rsid w:val="001B44DC"/>
    <w:rsid w:val="001B74B8"/>
    <w:rsid w:val="001B76D3"/>
    <w:rsid w:val="001B7F74"/>
    <w:rsid w:val="001C01AB"/>
    <w:rsid w:val="001C0AAB"/>
    <w:rsid w:val="001C1010"/>
    <w:rsid w:val="001C1128"/>
    <w:rsid w:val="001C1DEF"/>
    <w:rsid w:val="001C33F0"/>
    <w:rsid w:val="001C4451"/>
    <w:rsid w:val="001C4A48"/>
    <w:rsid w:val="001C4D2F"/>
    <w:rsid w:val="001C5364"/>
    <w:rsid w:val="001C5AF7"/>
    <w:rsid w:val="001C6A0B"/>
    <w:rsid w:val="001C6CC7"/>
    <w:rsid w:val="001D04AA"/>
    <w:rsid w:val="001D05F2"/>
    <w:rsid w:val="001D08A3"/>
    <w:rsid w:val="001D198B"/>
    <w:rsid w:val="001D409F"/>
    <w:rsid w:val="001D6181"/>
    <w:rsid w:val="001D63BA"/>
    <w:rsid w:val="001D6697"/>
    <w:rsid w:val="001D6DF5"/>
    <w:rsid w:val="001E007C"/>
    <w:rsid w:val="001E0A3E"/>
    <w:rsid w:val="001E1DBD"/>
    <w:rsid w:val="001E2065"/>
    <w:rsid w:val="001E21FD"/>
    <w:rsid w:val="001F1248"/>
    <w:rsid w:val="001F1E00"/>
    <w:rsid w:val="001F27DD"/>
    <w:rsid w:val="001F431B"/>
    <w:rsid w:val="001F45AC"/>
    <w:rsid w:val="002000A6"/>
    <w:rsid w:val="0020028F"/>
    <w:rsid w:val="002021B5"/>
    <w:rsid w:val="00203491"/>
    <w:rsid w:val="002064FD"/>
    <w:rsid w:val="00206ACD"/>
    <w:rsid w:val="00207F24"/>
    <w:rsid w:val="00210FE6"/>
    <w:rsid w:val="00211229"/>
    <w:rsid w:val="00211424"/>
    <w:rsid w:val="00212D17"/>
    <w:rsid w:val="0021335F"/>
    <w:rsid w:val="00213852"/>
    <w:rsid w:val="0021420E"/>
    <w:rsid w:val="002163E0"/>
    <w:rsid w:val="00220ABB"/>
    <w:rsid w:val="00220ED0"/>
    <w:rsid w:val="00221C80"/>
    <w:rsid w:val="00222592"/>
    <w:rsid w:val="00222B3F"/>
    <w:rsid w:val="002261CC"/>
    <w:rsid w:val="002261D8"/>
    <w:rsid w:val="00227ED4"/>
    <w:rsid w:val="002319AD"/>
    <w:rsid w:val="002328EF"/>
    <w:rsid w:val="002334E9"/>
    <w:rsid w:val="0023504A"/>
    <w:rsid w:val="002366B8"/>
    <w:rsid w:val="00236786"/>
    <w:rsid w:val="00236BA8"/>
    <w:rsid w:val="00237EF5"/>
    <w:rsid w:val="002407A2"/>
    <w:rsid w:val="002409F6"/>
    <w:rsid w:val="00240A0D"/>
    <w:rsid w:val="00240E90"/>
    <w:rsid w:val="002410C4"/>
    <w:rsid w:val="002413E2"/>
    <w:rsid w:val="0024362A"/>
    <w:rsid w:val="00251D0A"/>
    <w:rsid w:val="00251E7B"/>
    <w:rsid w:val="00253E1F"/>
    <w:rsid w:val="00254E53"/>
    <w:rsid w:val="002552A8"/>
    <w:rsid w:val="002564B9"/>
    <w:rsid w:val="002568F3"/>
    <w:rsid w:val="00256EC2"/>
    <w:rsid w:val="0025743B"/>
    <w:rsid w:val="00257BB8"/>
    <w:rsid w:val="00260F5B"/>
    <w:rsid w:val="0026107B"/>
    <w:rsid w:val="00262579"/>
    <w:rsid w:val="002652DB"/>
    <w:rsid w:val="00265A29"/>
    <w:rsid w:val="00266E52"/>
    <w:rsid w:val="00267D00"/>
    <w:rsid w:val="002703E7"/>
    <w:rsid w:val="00271D6F"/>
    <w:rsid w:val="0027263B"/>
    <w:rsid w:val="00273633"/>
    <w:rsid w:val="00273C5B"/>
    <w:rsid w:val="002747F7"/>
    <w:rsid w:val="002764AE"/>
    <w:rsid w:val="0028115A"/>
    <w:rsid w:val="00282730"/>
    <w:rsid w:val="0028343D"/>
    <w:rsid w:val="00284011"/>
    <w:rsid w:val="0028537F"/>
    <w:rsid w:val="00286B87"/>
    <w:rsid w:val="00286DA5"/>
    <w:rsid w:val="002871F9"/>
    <w:rsid w:val="002873BA"/>
    <w:rsid w:val="00290130"/>
    <w:rsid w:val="002911FF"/>
    <w:rsid w:val="0029159E"/>
    <w:rsid w:val="00292EAD"/>
    <w:rsid w:val="00293769"/>
    <w:rsid w:val="002942B1"/>
    <w:rsid w:val="00294322"/>
    <w:rsid w:val="00294790"/>
    <w:rsid w:val="002958F2"/>
    <w:rsid w:val="002A0468"/>
    <w:rsid w:val="002A122A"/>
    <w:rsid w:val="002A16FD"/>
    <w:rsid w:val="002A36E4"/>
    <w:rsid w:val="002A4355"/>
    <w:rsid w:val="002A4676"/>
    <w:rsid w:val="002A491B"/>
    <w:rsid w:val="002A68B5"/>
    <w:rsid w:val="002A7F09"/>
    <w:rsid w:val="002B01FB"/>
    <w:rsid w:val="002B132B"/>
    <w:rsid w:val="002B13E1"/>
    <w:rsid w:val="002B18B7"/>
    <w:rsid w:val="002B1E4E"/>
    <w:rsid w:val="002B3A0E"/>
    <w:rsid w:val="002B5913"/>
    <w:rsid w:val="002B6E3C"/>
    <w:rsid w:val="002B70D1"/>
    <w:rsid w:val="002B70DB"/>
    <w:rsid w:val="002B72C9"/>
    <w:rsid w:val="002B7FDF"/>
    <w:rsid w:val="002C11AC"/>
    <w:rsid w:val="002C1B23"/>
    <w:rsid w:val="002C26CF"/>
    <w:rsid w:val="002C5F2C"/>
    <w:rsid w:val="002D18FF"/>
    <w:rsid w:val="002D2E79"/>
    <w:rsid w:val="002D3306"/>
    <w:rsid w:val="002D38E6"/>
    <w:rsid w:val="002D5232"/>
    <w:rsid w:val="002D6A81"/>
    <w:rsid w:val="002D6C9D"/>
    <w:rsid w:val="002D7FD8"/>
    <w:rsid w:val="002E1CA7"/>
    <w:rsid w:val="002E3A39"/>
    <w:rsid w:val="002E3FA9"/>
    <w:rsid w:val="002E438A"/>
    <w:rsid w:val="002E566C"/>
    <w:rsid w:val="002E5EF2"/>
    <w:rsid w:val="002E78F2"/>
    <w:rsid w:val="002F0700"/>
    <w:rsid w:val="002F121D"/>
    <w:rsid w:val="002F371C"/>
    <w:rsid w:val="002F4736"/>
    <w:rsid w:val="002F4A94"/>
    <w:rsid w:val="002F4E6F"/>
    <w:rsid w:val="002F502C"/>
    <w:rsid w:val="003004AC"/>
    <w:rsid w:val="003005D4"/>
    <w:rsid w:val="00300B9E"/>
    <w:rsid w:val="00300C56"/>
    <w:rsid w:val="00300E7A"/>
    <w:rsid w:val="003020DA"/>
    <w:rsid w:val="003029C0"/>
    <w:rsid w:val="00304058"/>
    <w:rsid w:val="003043C7"/>
    <w:rsid w:val="00305030"/>
    <w:rsid w:val="00305DDF"/>
    <w:rsid w:val="00310478"/>
    <w:rsid w:val="00310498"/>
    <w:rsid w:val="00310FD7"/>
    <w:rsid w:val="00311973"/>
    <w:rsid w:val="00311CC0"/>
    <w:rsid w:val="00312B77"/>
    <w:rsid w:val="0031338C"/>
    <w:rsid w:val="003138A7"/>
    <w:rsid w:val="00313A3E"/>
    <w:rsid w:val="00314257"/>
    <w:rsid w:val="00315367"/>
    <w:rsid w:val="00316BD3"/>
    <w:rsid w:val="0032177F"/>
    <w:rsid w:val="00323BCC"/>
    <w:rsid w:val="00323BE7"/>
    <w:rsid w:val="003247B9"/>
    <w:rsid w:val="0032500D"/>
    <w:rsid w:val="003250DE"/>
    <w:rsid w:val="00326A37"/>
    <w:rsid w:val="00326FC7"/>
    <w:rsid w:val="003270CF"/>
    <w:rsid w:val="0033148D"/>
    <w:rsid w:val="003316CA"/>
    <w:rsid w:val="00332BC2"/>
    <w:rsid w:val="00333481"/>
    <w:rsid w:val="003335D6"/>
    <w:rsid w:val="00334C42"/>
    <w:rsid w:val="00335A55"/>
    <w:rsid w:val="00335D4D"/>
    <w:rsid w:val="003378C7"/>
    <w:rsid w:val="00342F62"/>
    <w:rsid w:val="00343DCC"/>
    <w:rsid w:val="0034408B"/>
    <w:rsid w:val="00346AC1"/>
    <w:rsid w:val="003501B3"/>
    <w:rsid w:val="0035283C"/>
    <w:rsid w:val="00352E25"/>
    <w:rsid w:val="0035316F"/>
    <w:rsid w:val="00354860"/>
    <w:rsid w:val="00354D4B"/>
    <w:rsid w:val="00355BDC"/>
    <w:rsid w:val="00355BF2"/>
    <w:rsid w:val="003561D2"/>
    <w:rsid w:val="00357080"/>
    <w:rsid w:val="0036095D"/>
    <w:rsid w:val="00360A9D"/>
    <w:rsid w:val="00361D71"/>
    <w:rsid w:val="00362518"/>
    <w:rsid w:val="003629A0"/>
    <w:rsid w:val="00363E3F"/>
    <w:rsid w:val="003641FF"/>
    <w:rsid w:val="003642C2"/>
    <w:rsid w:val="00364316"/>
    <w:rsid w:val="0036552D"/>
    <w:rsid w:val="003656B5"/>
    <w:rsid w:val="003662FD"/>
    <w:rsid w:val="00370445"/>
    <w:rsid w:val="00370574"/>
    <w:rsid w:val="00371124"/>
    <w:rsid w:val="00371239"/>
    <w:rsid w:val="00371968"/>
    <w:rsid w:val="00373846"/>
    <w:rsid w:val="0037531F"/>
    <w:rsid w:val="0037599C"/>
    <w:rsid w:val="0037778F"/>
    <w:rsid w:val="00381262"/>
    <w:rsid w:val="003826E9"/>
    <w:rsid w:val="00382A03"/>
    <w:rsid w:val="00382A6E"/>
    <w:rsid w:val="00382B53"/>
    <w:rsid w:val="00382CE2"/>
    <w:rsid w:val="0038391A"/>
    <w:rsid w:val="00383B3A"/>
    <w:rsid w:val="00383F00"/>
    <w:rsid w:val="00384758"/>
    <w:rsid w:val="00384A36"/>
    <w:rsid w:val="00384C96"/>
    <w:rsid w:val="0038637E"/>
    <w:rsid w:val="00387489"/>
    <w:rsid w:val="00387B44"/>
    <w:rsid w:val="00390C3F"/>
    <w:rsid w:val="00391016"/>
    <w:rsid w:val="00391735"/>
    <w:rsid w:val="003917E1"/>
    <w:rsid w:val="00392EBD"/>
    <w:rsid w:val="00393654"/>
    <w:rsid w:val="00394A34"/>
    <w:rsid w:val="003A11B2"/>
    <w:rsid w:val="003A1833"/>
    <w:rsid w:val="003A1F18"/>
    <w:rsid w:val="003A2762"/>
    <w:rsid w:val="003A3E75"/>
    <w:rsid w:val="003A5D10"/>
    <w:rsid w:val="003A5DAE"/>
    <w:rsid w:val="003A66E3"/>
    <w:rsid w:val="003A6703"/>
    <w:rsid w:val="003A6A0C"/>
    <w:rsid w:val="003B0921"/>
    <w:rsid w:val="003B1165"/>
    <w:rsid w:val="003B13B3"/>
    <w:rsid w:val="003B186A"/>
    <w:rsid w:val="003B2237"/>
    <w:rsid w:val="003B25C9"/>
    <w:rsid w:val="003B3EF4"/>
    <w:rsid w:val="003B47B2"/>
    <w:rsid w:val="003B49BE"/>
    <w:rsid w:val="003B4B62"/>
    <w:rsid w:val="003B4DB8"/>
    <w:rsid w:val="003B4E75"/>
    <w:rsid w:val="003B55AE"/>
    <w:rsid w:val="003B6395"/>
    <w:rsid w:val="003B6D3D"/>
    <w:rsid w:val="003C1C29"/>
    <w:rsid w:val="003C24D0"/>
    <w:rsid w:val="003C2B62"/>
    <w:rsid w:val="003C3AC8"/>
    <w:rsid w:val="003C4948"/>
    <w:rsid w:val="003C791F"/>
    <w:rsid w:val="003C7D85"/>
    <w:rsid w:val="003C7DD2"/>
    <w:rsid w:val="003D02C2"/>
    <w:rsid w:val="003D0BDE"/>
    <w:rsid w:val="003D1C01"/>
    <w:rsid w:val="003D31F7"/>
    <w:rsid w:val="003D3851"/>
    <w:rsid w:val="003D5078"/>
    <w:rsid w:val="003D546C"/>
    <w:rsid w:val="003D5E89"/>
    <w:rsid w:val="003D69A1"/>
    <w:rsid w:val="003E1CA9"/>
    <w:rsid w:val="003E27B0"/>
    <w:rsid w:val="003E2807"/>
    <w:rsid w:val="003E336E"/>
    <w:rsid w:val="003E402B"/>
    <w:rsid w:val="003E4AC0"/>
    <w:rsid w:val="003E521D"/>
    <w:rsid w:val="003E55EB"/>
    <w:rsid w:val="003E6273"/>
    <w:rsid w:val="003F012A"/>
    <w:rsid w:val="003F1687"/>
    <w:rsid w:val="003F1879"/>
    <w:rsid w:val="003F1BDA"/>
    <w:rsid w:val="003F2D14"/>
    <w:rsid w:val="003F356E"/>
    <w:rsid w:val="003F3A0B"/>
    <w:rsid w:val="003F42AC"/>
    <w:rsid w:val="003F4E54"/>
    <w:rsid w:val="003F55C6"/>
    <w:rsid w:val="003F5A14"/>
    <w:rsid w:val="003F5E7E"/>
    <w:rsid w:val="00401E16"/>
    <w:rsid w:val="004020D6"/>
    <w:rsid w:val="00402444"/>
    <w:rsid w:val="0040410B"/>
    <w:rsid w:val="00404B81"/>
    <w:rsid w:val="00410959"/>
    <w:rsid w:val="0041278E"/>
    <w:rsid w:val="00415393"/>
    <w:rsid w:val="00415868"/>
    <w:rsid w:val="00416101"/>
    <w:rsid w:val="004163E7"/>
    <w:rsid w:val="00420423"/>
    <w:rsid w:val="00420F97"/>
    <w:rsid w:val="00421397"/>
    <w:rsid w:val="00422AA0"/>
    <w:rsid w:val="00422F2B"/>
    <w:rsid w:val="0042437F"/>
    <w:rsid w:val="004326E8"/>
    <w:rsid w:val="00432889"/>
    <w:rsid w:val="0043339A"/>
    <w:rsid w:val="0043445E"/>
    <w:rsid w:val="004357F9"/>
    <w:rsid w:val="004358D7"/>
    <w:rsid w:val="004362E8"/>
    <w:rsid w:val="0043682F"/>
    <w:rsid w:val="0043689A"/>
    <w:rsid w:val="0043737D"/>
    <w:rsid w:val="00437572"/>
    <w:rsid w:val="00437EEE"/>
    <w:rsid w:val="0044006F"/>
    <w:rsid w:val="00440D34"/>
    <w:rsid w:val="00442075"/>
    <w:rsid w:val="00443070"/>
    <w:rsid w:val="00443EEA"/>
    <w:rsid w:val="00444379"/>
    <w:rsid w:val="004446EF"/>
    <w:rsid w:val="00445B41"/>
    <w:rsid w:val="0044625F"/>
    <w:rsid w:val="00446732"/>
    <w:rsid w:val="00446AC0"/>
    <w:rsid w:val="00450479"/>
    <w:rsid w:val="004508C3"/>
    <w:rsid w:val="004512FD"/>
    <w:rsid w:val="004522F8"/>
    <w:rsid w:val="0045235D"/>
    <w:rsid w:val="00453079"/>
    <w:rsid w:val="00453560"/>
    <w:rsid w:val="00453597"/>
    <w:rsid w:val="00453B88"/>
    <w:rsid w:val="00454EC6"/>
    <w:rsid w:val="004550FB"/>
    <w:rsid w:val="004554AC"/>
    <w:rsid w:val="004561C4"/>
    <w:rsid w:val="00457516"/>
    <w:rsid w:val="00457FB5"/>
    <w:rsid w:val="00460131"/>
    <w:rsid w:val="00460263"/>
    <w:rsid w:val="004616ED"/>
    <w:rsid w:val="00462F08"/>
    <w:rsid w:val="00463071"/>
    <w:rsid w:val="00463E69"/>
    <w:rsid w:val="004644AC"/>
    <w:rsid w:val="00464917"/>
    <w:rsid w:val="00464EE7"/>
    <w:rsid w:val="00465655"/>
    <w:rsid w:val="00466236"/>
    <w:rsid w:val="00466763"/>
    <w:rsid w:val="004668B6"/>
    <w:rsid w:val="00466B43"/>
    <w:rsid w:val="00470FBB"/>
    <w:rsid w:val="004715A3"/>
    <w:rsid w:val="00473CA1"/>
    <w:rsid w:val="00476A1B"/>
    <w:rsid w:val="00476C97"/>
    <w:rsid w:val="00477989"/>
    <w:rsid w:val="00482090"/>
    <w:rsid w:val="00482164"/>
    <w:rsid w:val="004821BC"/>
    <w:rsid w:val="004827F5"/>
    <w:rsid w:val="00483F7D"/>
    <w:rsid w:val="00483FA5"/>
    <w:rsid w:val="004842D5"/>
    <w:rsid w:val="00486874"/>
    <w:rsid w:val="00486CE5"/>
    <w:rsid w:val="00486D7F"/>
    <w:rsid w:val="00487F4F"/>
    <w:rsid w:val="00491329"/>
    <w:rsid w:val="00491F0B"/>
    <w:rsid w:val="0049266D"/>
    <w:rsid w:val="00494B47"/>
    <w:rsid w:val="00495112"/>
    <w:rsid w:val="00495E1B"/>
    <w:rsid w:val="00496692"/>
    <w:rsid w:val="00496A37"/>
    <w:rsid w:val="00496E79"/>
    <w:rsid w:val="004A00E8"/>
    <w:rsid w:val="004A2D39"/>
    <w:rsid w:val="004A2FA4"/>
    <w:rsid w:val="004A347C"/>
    <w:rsid w:val="004A440E"/>
    <w:rsid w:val="004A4976"/>
    <w:rsid w:val="004A4B9A"/>
    <w:rsid w:val="004A4FF2"/>
    <w:rsid w:val="004A642C"/>
    <w:rsid w:val="004B162E"/>
    <w:rsid w:val="004B28E0"/>
    <w:rsid w:val="004B3F7F"/>
    <w:rsid w:val="004B4E2F"/>
    <w:rsid w:val="004B5C37"/>
    <w:rsid w:val="004B5E2B"/>
    <w:rsid w:val="004C06E1"/>
    <w:rsid w:val="004C0FD5"/>
    <w:rsid w:val="004C10CB"/>
    <w:rsid w:val="004C1551"/>
    <w:rsid w:val="004C51EF"/>
    <w:rsid w:val="004C6DF5"/>
    <w:rsid w:val="004C6E40"/>
    <w:rsid w:val="004D0611"/>
    <w:rsid w:val="004D15B8"/>
    <w:rsid w:val="004D3693"/>
    <w:rsid w:val="004D3FE4"/>
    <w:rsid w:val="004D44A9"/>
    <w:rsid w:val="004D490E"/>
    <w:rsid w:val="004D6CC0"/>
    <w:rsid w:val="004D7160"/>
    <w:rsid w:val="004E00E1"/>
    <w:rsid w:val="004E02BA"/>
    <w:rsid w:val="004E1437"/>
    <w:rsid w:val="004E2705"/>
    <w:rsid w:val="004E2B28"/>
    <w:rsid w:val="004E2B75"/>
    <w:rsid w:val="004E47A6"/>
    <w:rsid w:val="004E4BEF"/>
    <w:rsid w:val="004E4DEE"/>
    <w:rsid w:val="004E52C8"/>
    <w:rsid w:val="004E6C5E"/>
    <w:rsid w:val="004E7244"/>
    <w:rsid w:val="004F2A2F"/>
    <w:rsid w:val="004F2DDE"/>
    <w:rsid w:val="004F4068"/>
    <w:rsid w:val="004F4436"/>
    <w:rsid w:val="004F4F5E"/>
    <w:rsid w:val="004F54FA"/>
    <w:rsid w:val="004F5DF5"/>
    <w:rsid w:val="004F618A"/>
    <w:rsid w:val="004F6A71"/>
    <w:rsid w:val="004F757C"/>
    <w:rsid w:val="004F77ED"/>
    <w:rsid w:val="0050022A"/>
    <w:rsid w:val="00500E4E"/>
    <w:rsid w:val="0050113C"/>
    <w:rsid w:val="00501B77"/>
    <w:rsid w:val="005022CC"/>
    <w:rsid w:val="00502E16"/>
    <w:rsid w:val="00502F7C"/>
    <w:rsid w:val="0050326D"/>
    <w:rsid w:val="005037F7"/>
    <w:rsid w:val="0050497E"/>
    <w:rsid w:val="005065EE"/>
    <w:rsid w:val="005072AC"/>
    <w:rsid w:val="005075D9"/>
    <w:rsid w:val="0050784E"/>
    <w:rsid w:val="00510614"/>
    <w:rsid w:val="005110F4"/>
    <w:rsid w:val="005135C5"/>
    <w:rsid w:val="00513763"/>
    <w:rsid w:val="005148FD"/>
    <w:rsid w:val="00515212"/>
    <w:rsid w:val="00515650"/>
    <w:rsid w:val="0051586C"/>
    <w:rsid w:val="00516116"/>
    <w:rsid w:val="00516A0A"/>
    <w:rsid w:val="0051745F"/>
    <w:rsid w:val="0052094F"/>
    <w:rsid w:val="00522E94"/>
    <w:rsid w:val="0052339E"/>
    <w:rsid w:val="00523E4B"/>
    <w:rsid w:val="00524124"/>
    <w:rsid w:val="005243E1"/>
    <w:rsid w:val="0052597C"/>
    <w:rsid w:val="00525A21"/>
    <w:rsid w:val="005274EA"/>
    <w:rsid w:val="00527727"/>
    <w:rsid w:val="00527E16"/>
    <w:rsid w:val="00530A1D"/>
    <w:rsid w:val="005312FA"/>
    <w:rsid w:val="005323BC"/>
    <w:rsid w:val="00533EF1"/>
    <w:rsid w:val="0053493F"/>
    <w:rsid w:val="00535C60"/>
    <w:rsid w:val="00535CD2"/>
    <w:rsid w:val="00535E74"/>
    <w:rsid w:val="00536371"/>
    <w:rsid w:val="005366FA"/>
    <w:rsid w:val="00536B53"/>
    <w:rsid w:val="00540E1A"/>
    <w:rsid w:val="00541872"/>
    <w:rsid w:val="00543A58"/>
    <w:rsid w:val="0054425D"/>
    <w:rsid w:val="00544E0E"/>
    <w:rsid w:val="00544EB2"/>
    <w:rsid w:val="005452D4"/>
    <w:rsid w:val="00546014"/>
    <w:rsid w:val="00546311"/>
    <w:rsid w:val="005473BD"/>
    <w:rsid w:val="00553958"/>
    <w:rsid w:val="00553E64"/>
    <w:rsid w:val="00553F7C"/>
    <w:rsid w:val="00554A14"/>
    <w:rsid w:val="00555C8C"/>
    <w:rsid w:val="005568B4"/>
    <w:rsid w:val="0055698E"/>
    <w:rsid w:val="00556F9D"/>
    <w:rsid w:val="005571DA"/>
    <w:rsid w:val="00557A19"/>
    <w:rsid w:val="00557C2F"/>
    <w:rsid w:val="0056006F"/>
    <w:rsid w:val="005600DC"/>
    <w:rsid w:val="0056059F"/>
    <w:rsid w:val="00561632"/>
    <w:rsid w:val="00561C81"/>
    <w:rsid w:val="00562048"/>
    <w:rsid w:val="00562229"/>
    <w:rsid w:val="0056246C"/>
    <w:rsid w:val="0056500C"/>
    <w:rsid w:val="0056759F"/>
    <w:rsid w:val="0056761B"/>
    <w:rsid w:val="0056A8CC"/>
    <w:rsid w:val="005709C4"/>
    <w:rsid w:val="00570C9C"/>
    <w:rsid w:val="00570E5D"/>
    <w:rsid w:val="00572A42"/>
    <w:rsid w:val="00572AFF"/>
    <w:rsid w:val="0057419C"/>
    <w:rsid w:val="00575935"/>
    <w:rsid w:val="005759B7"/>
    <w:rsid w:val="00576781"/>
    <w:rsid w:val="00577EBC"/>
    <w:rsid w:val="005802C0"/>
    <w:rsid w:val="00580A33"/>
    <w:rsid w:val="00580A82"/>
    <w:rsid w:val="00580F4E"/>
    <w:rsid w:val="005811B1"/>
    <w:rsid w:val="0058148D"/>
    <w:rsid w:val="005830E3"/>
    <w:rsid w:val="00584BDD"/>
    <w:rsid w:val="0058604F"/>
    <w:rsid w:val="00586B98"/>
    <w:rsid w:val="00587E37"/>
    <w:rsid w:val="00587E7E"/>
    <w:rsid w:val="00590E1F"/>
    <w:rsid w:val="00590E82"/>
    <w:rsid w:val="00591E74"/>
    <w:rsid w:val="005938E9"/>
    <w:rsid w:val="00594800"/>
    <w:rsid w:val="00595D8E"/>
    <w:rsid w:val="00595F58"/>
    <w:rsid w:val="00596541"/>
    <w:rsid w:val="005A08A0"/>
    <w:rsid w:val="005A0C6E"/>
    <w:rsid w:val="005A1321"/>
    <w:rsid w:val="005A1D5C"/>
    <w:rsid w:val="005A239D"/>
    <w:rsid w:val="005A3567"/>
    <w:rsid w:val="005A667E"/>
    <w:rsid w:val="005A6AA8"/>
    <w:rsid w:val="005A7225"/>
    <w:rsid w:val="005A7B30"/>
    <w:rsid w:val="005B05FD"/>
    <w:rsid w:val="005B195D"/>
    <w:rsid w:val="005B259B"/>
    <w:rsid w:val="005B2EFA"/>
    <w:rsid w:val="005B3E04"/>
    <w:rsid w:val="005B5504"/>
    <w:rsid w:val="005B73C7"/>
    <w:rsid w:val="005B7715"/>
    <w:rsid w:val="005C1CF1"/>
    <w:rsid w:val="005C23E6"/>
    <w:rsid w:val="005C36FF"/>
    <w:rsid w:val="005C3AD5"/>
    <w:rsid w:val="005C3F35"/>
    <w:rsid w:val="005C53F0"/>
    <w:rsid w:val="005C5881"/>
    <w:rsid w:val="005C58BC"/>
    <w:rsid w:val="005C7825"/>
    <w:rsid w:val="005D12F0"/>
    <w:rsid w:val="005D177D"/>
    <w:rsid w:val="005D1996"/>
    <w:rsid w:val="005D1AC3"/>
    <w:rsid w:val="005D25CE"/>
    <w:rsid w:val="005D305D"/>
    <w:rsid w:val="005D4E29"/>
    <w:rsid w:val="005D4F11"/>
    <w:rsid w:val="005D564D"/>
    <w:rsid w:val="005D6502"/>
    <w:rsid w:val="005D75C0"/>
    <w:rsid w:val="005E2419"/>
    <w:rsid w:val="005E291F"/>
    <w:rsid w:val="005E2B3F"/>
    <w:rsid w:val="005E32AF"/>
    <w:rsid w:val="005E4428"/>
    <w:rsid w:val="005E77B0"/>
    <w:rsid w:val="005E784A"/>
    <w:rsid w:val="005F0063"/>
    <w:rsid w:val="005F0B21"/>
    <w:rsid w:val="005F14A1"/>
    <w:rsid w:val="005F238F"/>
    <w:rsid w:val="005F42EE"/>
    <w:rsid w:val="005F4910"/>
    <w:rsid w:val="005F4B80"/>
    <w:rsid w:val="005F4ED4"/>
    <w:rsid w:val="005F5067"/>
    <w:rsid w:val="005F5933"/>
    <w:rsid w:val="005F630A"/>
    <w:rsid w:val="005F68BA"/>
    <w:rsid w:val="005F6B67"/>
    <w:rsid w:val="005F7C09"/>
    <w:rsid w:val="00601D21"/>
    <w:rsid w:val="006036CF"/>
    <w:rsid w:val="0060377B"/>
    <w:rsid w:val="00603CF6"/>
    <w:rsid w:val="00603FA1"/>
    <w:rsid w:val="00603FD0"/>
    <w:rsid w:val="00604183"/>
    <w:rsid w:val="006045A8"/>
    <w:rsid w:val="0060550A"/>
    <w:rsid w:val="00605963"/>
    <w:rsid w:val="00605A94"/>
    <w:rsid w:val="0061224E"/>
    <w:rsid w:val="00612751"/>
    <w:rsid w:val="00613534"/>
    <w:rsid w:val="00614444"/>
    <w:rsid w:val="0061481F"/>
    <w:rsid w:val="006155EB"/>
    <w:rsid w:val="00615866"/>
    <w:rsid w:val="00616589"/>
    <w:rsid w:val="00617481"/>
    <w:rsid w:val="00617568"/>
    <w:rsid w:val="00617997"/>
    <w:rsid w:val="00617DFC"/>
    <w:rsid w:val="0062207C"/>
    <w:rsid w:val="00622D37"/>
    <w:rsid w:val="006236E6"/>
    <w:rsid w:val="00623AED"/>
    <w:rsid w:val="00624332"/>
    <w:rsid w:val="006248BA"/>
    <w:rsid w:val="00624A57"/>
    <w:rsid w:val="00624ED0"/>
    <w:rsid w:val="00626221"/>
    <w:rsid w:val="0062623E"/>
    <w:rsid w:val="0063085D"/>
    <w:rsid w:val="00630C06"/>
    <w:rsid w:val="00630D57"/>
    <w:rsid w:val="006317A4"/>
    <w:rsid w:val="006324F5"/>
    <w:rsid w:val="00632B76"/>
    <w:rsid w:val="00633ABE"/>
    <w:rsid w:val="0063407D"/>
    <w:rsid w:val="00634782"/>
    <w:rsid w:val="00634BEB"/>
    <w:rsid w:val="00635605"/>
    <w:rsid w:val="00635C06"/>
    <w:rsid w:val="006372D2"/>
    <w:rsid w:val="00637690"/>
    <w:rsid w:val="00637D83"/>
    <w:rsid w:val="00640275"/>
    <w:rsid w:val="006409E8"/>
    <w:rsid w:val="00640CE4"/>
    <w:rsid w:val="00641A0A"/>
    <w:rsid w:val="006435E6"/>
    <w:rsid w:val="00643F54"/>
    <w:rsid w:val="0064431E"/>
    <w:rsid w:val="00644594"/>
    <w:rsid w:val="00644E93"/>
    <w:rsid w:val="00645168"/>
    <w:rsid w:val="00646BE4"/>
    <w:rsid w:val="006476B3"/>
    <w:rsid w:val="00650CE4"/>
    <w:rsid w:val="0065251A"/>
    <w:rsid w:val="00653826"/>
    <w:rsid w:val="00653DE3"/>
    <w:rsid w:val="00654965"/>
    <w:rsid w:val="00655FDE"/>
    <w:rsid w:val="00656571"/>
    <w:rsid w:val="00656666"/>
    <w:rsid w:val="00656C78"/>
    <w:rsid w:val="00657797"/>
    <w:rsid w:val="006602A0"/>
    <w:rsid w:val="00660354"/>
    <w:rsid w:val="00660A20"/>
    <w:rsid w:val="00661590"/>
    <w:rsid w:val="00661CB4"/>
    <w:rsid w:val="006632BB"/>
    <w:rsid w:val="0066518E"/>
    <w:rsid w:val="006654B7"/>
    <w:rsid w:val="00666158"/>
    <w:rsid w:val="00667C43"/>
    <w:rsid w:val="006711C9"/>
    <w:rsid w:val="00671848"/>
    <w:rsid w:val="00674902"/>
    <w:rsid w:val="00674E4D"/>
    <w:rsid w:val="0067691F"/>
    <w:rsid w:val="00677FA5"/>
    <w:rsid w:val="00680619"/>
    <w:rsid w:val="006814AE"/>
    <w:rsid w:val="00681E96"/>
    <w:rsid w:val="0068344B"/>
    <w:rsid w:val="006855F8"/>
    <w:rsid w:val="0069185E"/>
    <w:rsid w:val="006921AA"/>
    <w:rsid w:val="00693503"/>
    <w:rsid w:val="00693BB8"/>
    <w:rsid w:val="006965E7"/>
    <w:rsid w:val="006A0717"/>
    <w:rsid w:val="006A1798"/>
    <w:rsid w:val="006A1DB7"/>
    <w:rsid w:val="006A21E8"/>
    <w:rsid w:val="006A5267"/>
    <w:rsid w:val="006A6058"/>
    <w:rsid w:val="006A61AC"/>
    <w:rsid w:val="006A63FB"/>
    <w:rsid w:val="006A699B"/>
    <w:rsid w:val="006A6E46"/>
    <w:rsid w:val="006A7E86"/>
    <w:rsid w:val="006B025F"/>
    <w:rsid w:val="006B0752"/>
    <w:rsid w:val="006B30C7"/>
    <w:rsid w:val="006B39D7"/>
    <w:rsid w:val="006B3E79"/>
    <w:rsid w:val="006B47EA"/>
    <w:rsid w:val="006B55B2"/>
    <w:rsid w:val="006C0B71"/>
    <w:rsid w:val="006C16C7"/>
    <w:rsid w:val="006C1BD5"/>
    <w:rsid w:val="006C28FD"/>
    <w:rsid w:val="006C3400"/>
    <w:rsid w:val="006C4CC8"/>
    <w:rsid w:val="006C51F6"/>
    <w:rsid w:val="006C551A"/>
    <w:rsid w:val="006C5913"/>
    <w:rsid w:val="006C717F"/>
    <w:rsid w:val="006D2404"/>
    <w:rsid w:val="006D2CC0"/>
    <w:rsid w:val="006D2DDB"/>
    <w:rsid w:val="006D3A01"/>
    <w:rsid w:val="006D3BD3"/>
    <w:rsid w:val="006D3D31"/>
    <w:rsid w:val="006D481E"/>
    <w:rsid w:val="006D5935"/>
    <w:rsid w:val="006D69E8"/>
    <w:rsid w:val="006E095E"/>
    <w:rsid w:val="006E2BD0"/>
    <w:rsid w:val="006E3AA7"/>
    <w:rsid w:val="006E49A3"/>
    <w:rsid w:val="006E62E7"/>
    <w:rsid w:val="006E71AD"/>
    <w:rsid w:val="006F27D4"/>
    <w:rsid w:val="006F2A49"/>
    <w:rsid w:val="006F2D9E"/>
    <w:rsid w:val="006F38E7"/>
    <w:rsid w:val="006F42D9"/>
    <w:rsid w:val="006F50FC"/>
    <w:rsid w:val="006F52D4"/>
    <w:rsid w:val="006F67D4"/>
    <w:rsid w:val="006F6D4C"/>
    <w:rsid w:val="006F7ED6"/>
    <w:rsid w:val="0070113B"/>
    <w:rsid w:val="007011ED"/>
    <w:rsid w:val="00701F6E"/>
    <w:rsid w:val="00702329"/>
    <w:rsid w:val="00702454"/>
    <w:rsid w:val="00702999"/>
    <w:rsid w:val="007030AD"/>
    <w:rsid w:val="007035F4"/>
    <w:rsid w:val="00703B60"/>
    <w:rsid w:val="007041E0"/>
    <w:rsid w:val="00704254"/>
    <w:rsid w:val="00704AF3"/>
    <w:rsid w:val="00704E2E"/>
    <w:rsid w:val="007054FA"/>
    <w:rsid w:val="0070568F"/>
    <w:rsid w:val="007056C1"/>
    <w:rsid w:val="00706086"/>
    <w:rsid w:val="00707BC3"/>
    <w:rsid w:val="00711931"/>
    <w:rsid w:val="00711E1A"/>
    <w:rsid w:val="00712E7E"/>
    <w:rsid w:val="007133DE"/>
    <w:rsid w:val="007136D9"/>
    <w:rsid w:val="00713C9C"/>
    <w:rsid w:val="007140F2"/>
    <w:rsid w:val="00715263"/>
    <w:rsid w:val="007154EF"/>
    <w:rsid w:val="007156F7"/>
    <w:rsid w:val="00716029"/>
    <w:rsid w:val="00716872"/>
    <w:rsid w:val="007172B6"/>
    <w:rsid w:val="007225E6"/>
    <w:rsid w:val="0072282A"/>
    <w:rsid w:val="007234BE"/>
    <w:rsid w:val="00723A29"/>
    <w:rsid w:val="00724557"/>
    <w:rsid w:val="007249A7"/>
    <w:rsid w:val="007252F6"/>
    <w:rsid w:val="007267A6"/>
    <w:rsid w:val="00726CC0"/>
    <w:rsid w:val="00727008"/>
    <w:rsid w:val="0073032B"/>
    <w:rsid w:val="00730900"/>
    <w:rsid w:val="00730DEB"/>
    <w:rsid w:val="0073194A"/>
    <w:rsid w:val="00732443"/>
    <w:rsid w:val="00733380"/>
    <w:rsid w:val="0073440C"/>
    <w:rsid w:val="00734E3F"/>
    <w:rsid w:val="00735BF6"/>
    <w:rsid w:val="00736533"/>
    <w:rsid w:val="007365D1"/>
    <w:rsid w:val="00736657"/>
    <w:rsid w:val="00737C81"/>
    <w:rsid w:val="007400FC"/>
    <w:rsid w:val="0074250A"/>
    <w:rsid w:val="0074313B"/>
    <w:rsid w:val="0074387B"/>
    <w:rsid w:val="0074398D"/>
    <w:rsid w:val="007451B1"/>
    <w:rsid w:val="00746889"/>
    <w:rsid w:val="0074700F"/>
    <w:rsid w:val="00747983"/>
    <w:rsid w:val="007501C8"/>
    <w:rsid w:val="00750BCE"/>
    <w:rsid w:val="007517BD"/>
    <w:rsid w:val="00753957"/>
    <w:rsid w:val="0075479C"/>
    <w:rsid w:val="00754E14"/>
    <w:rsid w:val="00755C5D"/>
    <w:rsid w:val="00755E67"/>
    <w:rsid w:val="00756546"/>
    <w:rsid w:val="007570B3"/>
    <w:rsid w:val="007571D7"/>
    <w:rsid w:val="007576D6"/>
    <w:rsid w:val="00760380"/>
    <w:rsid w:val="00760E98"/>
    <w:rsid w:val="0076126F"/>
    <w:rsid w:val="00762236"/>
    <w:rsid w:val="00765076"/>
    <w:rsid w:val="0076584B"/>
    <w:rsid w:val="00765F81"/>
    <w:rsid w:val="007675B6"/>
    <w:rsid w:val="00767AFB"/>
    <w:rsid w:val="00770106"/>
    <w:rsid w:val="00770C22"/>
    <w:rsid w:val="00771278"/>
    <w:rsid w:val="0077151F"/>
    <w:rsid w:val="0077154F"/>
    <w:rsid w:val="007733D1"/>
    <w:rsid w:val="00773D83"/>
    <w:rsid w:val="00774932"/>
    <w:rsid w:val="00775036"/>
    <w:rsid w:val="0077644A"/>
    <w:rsid w:val="00776B0E"/>
    <w:rsid w:val="00780E00"/>
    <w:rsid w:val="00782202"/>
    <w:rsid w:val="00782299"/>
    <w:rsid w:val="00783445"/>
    <w:rsid w:val="007840E8"/>
    <w:rsid w:val="00784215"/>
    <w:rsid w:val="00786641"/>
    <w:rsid w:val="00786C83"/>
    <w:rsid w:val="00787A7B"/>
    <w:rsid w:val="00787EB1"/>
    <w:rsid w:val="00790731"/>
    <w:rsid w:val="007917B6"/>
    <w:rsid w:val="0079215C"/>
    <w:rsid w:val="00792857"/>
    <w:rsid w:val="00793327"/>
    <w:rsid w:val="00793635"/>
    <w:rsid w:val="00793A02"/>
    <w:rsid w:val="00793DBB"/>
    <w:rsid w:val="00794F6D"/>
    <w:rsid w:val="00795030"/>
    <w:rsid w:val="0079544B"/>
    <w:rsid w:val="00795C63"/>
    <w:rsid w:val="00795E63"/>
    <w:rsid w:val="00795ED8"/>
    <w:rsid w:val="007961BB"/>
    <w:rsid w:val="00796B4F"/>
    <w:rsid w:val="00796DC6"/>
    <w:rsid w:val="007971D9"/>
    <w:rsid w:val="00797AD2"/>
    <w:rsid w:val="007A063E"/>
    <w:rsid w:val="007A12C5"/>
    <w:rsid w:val="007A1D9F"/>
    <w:rsid w:val="007A2745"/>
    <w:rsid w:val="007A2AF6"/>
    <w:rsid w:val="007A306D"/>
    <w:rsid w:val="007A3E6D"/>
    <w:rsid w:val="007A4288"/>
    <w:rsid w:val="007A4377"/>
    <w:rsid w:val="007A53ED"/>
    <w:rsid w:val="007A5653"/>
    <w:rsid w:val="007A574E"/>
    <w:rsid w:val="007A5C52"/>
    <w:rsid w:val="007A6CCE"/>
    <w:rsid w:val="007B0B67"/>
    <w:rsid w:val="007B13A3"/>
    <w:rsid w:val="007B1F5F"/>
    <w:rsid w:val="007B4515"/>
    <w:rsid w:val="007B5580"/>
    <w:rsid w:val="007B6165"/>
    <w:rsid w:val="007B77A4"/>
    <w:rsid w:val="007B7CA4"/>
    <w:rsid w:val="007C06A1"/>
    <w:rsid w:val="007C0ADC"/>
    <w:rsid w:val="007C0BD7"/>
    <w:rsid w:val="007C0E9E"/>
    <w:rsid w:val="007C1DC6"/>
    <w:rsid w:val="007C1E9E"/>
    <w:rsid w:val="007C2281"/>
    <w:rsid w:val="007C4BB1"/>
    <w:rsid w:val="007C4F25"/>
    <w:rsid w:val="007C53A3"/>
    <w:rsid w:val="007C5528"/>
    <w:rsid w:val="007C5BB2"/>
    <w:rsid w:val="007C5F66"/>
    <w:rsid w:val="007C6BB0"/>
    <w:rsid w:val="007C7927"/>
    <w:rsid w:val="007D01AB"/>
    <w:rsid w:val="007D09FA"/>
    <w:rsid w:val="007D1098"/>
    <w:rsid w:val="007D146F"/>
    <w:rsid w:val="007D1B80"/>
    <w:rsid w:val="007D1FCD"/>
    <w:rsid w:val="007D28D9"/>
    <w:rsid w:val="007D4DF1"/>
    <w:rsid w:val="007D51EF"/>
    <w:rsid w:val="007D66D4"/>
    <w:rsid w:val="007E053D"/>
    <w:rsid w:val="007E0B77"/>
    <w:rsid w:val="007E1252"/>
    <w:rsid w:val="007E125C"/>
    <w:rsid w:val="007E16D0"/>
    <w:rsid w:val="007E2DD4"/>
    <w:rsid w:val="007E4A13"/>
    <w:rsid w:val="007E517E"/>
    <w:rsid w:val="007E7AE1"/>
    <w:rsid w:val="007F1170"/>
    <w:rsid w:val="007F1D7F"/>
    <w:rsid w:val="007F243D"/>
    <w:rsid w:val="007F26F7"/>
    <w:rsid w:val="007F516F"/>
    <w:rsid w:val="007F79E0"/>
    <w:rsid w:val="0080075C"/>
    <w:rsid w:val="00802479"/>
    <w:rsid w:val="00802BF4"/>
    <w:rsid w:val="00803168"/>
    <w:rsid w:val="008033F9"/>
    <w:rsid w:val="00803C04"/>
    <w:rsid w:val="0080431F"/>
    <w:rsid w:val="00804CC4"/>
    <w:rsid w:val="008054FE"/>
    <w:rsid w:val="00805C62"/>
    <w:rsid w:val="00806112"/>
    <w:rsid w:val="008071B9"/>
    <w:rsid w:val="00810727"/>
    <w:rsid w:val="00812C5F"/>
    <w:rsid w:val="00813195"/>
    <w:rsid w:val="008139C7"/>
    <w:rsid w:val="00813D22"/>
    <w:rsid w:val="00814230"/>
    <w:rsid w:val="0081478E"/>
    <w:rsid w:val="008159B0"/>
    <w:rsid w:val="00816711"/>
    <w:rsid w:val="00816DB9"/>
    <w:rsid w:val="0081703A"/>
    <w:rsid w:val="0082026C"/>
    <w:rsid w:val="0082066F"/>
    <w:rsid w:val="00820B41"/>
    <w:rsid w:val="008216D1"/>
    <w:rsid w:val="00822322"/>
    <w:rsid w:val="00823A58"/>
    <w:rsid w:val="00823C5D"/>
    <w:rsid w:val="008241B8"/>
    <w:rsid w:val="008258A9"/>
    <w:rsid w:val="00826168"/>
    <w:rsid w:val="00830A7C"/>
    <w:rsid w:val="00830F62"/>
    <w:rsid w:val="008312A4"/>
    <w:rsid w:val="008317AD"/>
    <w:rsid w:val="00831EBE"/>
    <w:rsid w:val="008320FF"/>
    <w:rsid w:val="00833398"/>
    <w:rsid w:val="00833C23"/>
    <w:rsid w:val="00833D84"/>
    <w:rsid w:val="0083448A"/>
    <w:rsid w:val="00835A31"/>
    <w:rsid w:val="00837F2A"/>
    <w:rsid w:val="00843C7C"/>
    <w:rsid w:val="00843EFD"/>
    <w:rsid w:val="00845E17"/>
    <w:rsid w:val="008463D8"/>
    <w:rsid w:val="00847824"/>
    <w:rsid w:val="00847892"/>
    <w:rsid w:val="00847CAE"/>
    <w:rsid w:val="00850051"/>
    <w:rsid w:val="008501D7"/>
    <w:rsid w:val="008505C8"/>
    <w:rsid w:val="00851896"/>
    <w:rsid w:val="00852DE7"/>
    <w:rsid w:val="00853DE7"/>
    <w:rsid w:val="00854B6F"/>
    <w:rsid w:val="00854E95"/>
    <w:rsid w:val="0085503D"/>
    <w:rsid w:val="008556D1"/>
    <w:rsid w:val="00855946"/>
    <w:rsid w:val="008562A6"/>
    <w:rsid w:val="008575A9"/>
    <w:rsid w:val="00857996"/>
    <w:rsid w:val="008608CB"/>
    <w:rsid w:val="008623AD"/>
    <w:rsid w:val="008624F1"/>
    <w:rsid w:val="0086335C"/>
    <w:rsid w:val="00864482"/>
    <w:rsid w:val="008647F8"/>
    <w:rsid w:val="00865683"/>
    <w:rsid w:val="00866951"/>
    <w:rsid w:val="0086710B"/>
    <w:rsid w:val="00867766"/>
    <w:rsid w:val="00870920"/>
    <w:rsid w:val="0087242E"/>
    <w:rsid w:val="008725AE"/>
    <w:rsid w:val="008728A4"/>
    <w:rsid w:val="00872BF2"/>
    <w:rsid w:val="008741D4"/>
    <w:rsid w:val="00874B46"/>
    <w:rsid w:val="00875546"/>
    <w:rsid w:val="00875BAC"/>
    <w:rsid w:val="008777EE"/>
    <w:rsid w:val="00877AE4"/>
    <w:rsid w:val="00881468"/>
    <w:rsid w:val="00881D03"/>
    <w:rsid w:val="008822BD"/>
    <w:rsid w:val="00882C24"/>
    <w:rsid w:val="008838D0"/>
    <w:rsid w:val="00883A24"/>
    <w:rsid w:val="00883BD0"/>
    <w:rsid w:val="008855C7"/>
    <w:rsid w:val="0088687D"/>
    <w:rsid w:val="0088709D"/>
    <w:rsid w:val="008871D1"/>
    <w:rsid w:val="008900A8"/>
    <w:rsid w:val="00890A80"/>
    <w:rsid w:val="00890DD4"/>
    <w:rsid w:val="00893A16"/>
    <w:rsid w:val="00894259"/>
    <w:rsid w:val="008948FC"/>
    <w:rsid w:val="00895627"/>
    <w:rsid w:val="00896707"/>
    <w:rsid w:val="00896F65"/>
    <w:rsid w:val="008A075E"/>
    <w:rsid w:val="008A08C4"/>
    <w:rsid w:val="008A0B01"/>
    <w:rsid w:val="008A12B2"/>
    <w:rsid w:val="008A3309"/>
    <w:rsid w:val="008A3C4B"/>
    <w:rsid w:val="008A6114"/>
    <w:rsid w:val="008A71DD"/>
    <w:rsid w:val="008B0062"/>
    <w:rsid w:val="008B2C8A"/>
    <w:rsid w:val="008B2CC6"/>
    <w:rsid w:val="008B3C86"/>
    <w:rsid w:val="008B4599"/>
    <w:rsid w:val="008B468A"/>
    <w:rsid w:val="008B4CAD"/>
    <w:rsid w:val="008B5B5E"/>
    <w:rsid w:val="008B7B02"/>
    <w:rsid w:val="008C026E"/>
    <w:rsid w:val="008C0B41"/>
    <w:rsid w:val="008C1094"/>
    <w:rsid w:val="008C1F97"/>
    <w:rsid w:val="008C3880"/>
    <w:rsid w:val="008C3A5C"/>
    <w:rsid w:val="008C4FDC"/>
    <w:rsid w:val="008C6417"/>
    <w:rsid w:val="008C712B"/>
    <w:rsid w:val="008C71E7"/>
    <w:rsid w:val="008D030F"/>
    <w:rsid w:val="008D0B73"/>
    <w:rsid w:val="008D1035"/>
    <w:rsid w:val="008D162D"/>
    <w:rsid w:val="008D1A61"/>
    <w:rsid w:val="008D1C52"/>
    <w:rsid w:val="008D1D19"/>
    <w:rsid w:val="008D2640"/>
    <w:rsid w:val="008D459B"/>
    <w:rsid w:val="008D49EF"/>
    <w:rsid w:val="008D4CCF"/>
    <w:rsid w:val="008D542D"/>
    <w:rsid w:val="008D5875"/>
    <w:rsid w:val="008D6070"/>
    <w:rsid w:val="008D60AA"/>
    <w:rsid w:val="008D616A"/>
    <w:rsid w:val="008D627E"/>
    <w:rsid w:val="008D66E2"/>
    <w:rsid w:val="008D72DE"/>
    <w:rsid w:val="008D72F8"/>
    <w:rsid w:val="008E1EC1"/>
    <w:rsid w:val="008E23C7"/>
    <w:rsid w:val="008E28C2"/>
    <w:rsid w:val="008E326A"/>
    <w:rsid w:val="008E395C"/>
    <w:rsid w:val="008E4164"/>
    <w:rsid w:val="008E54D6"/>
    <w:rsid w:val="008E5902"/>
    <w:rsid w:val="008E65A6"/>
    <w:rsid w:val="008E7B31"/>
    <w:rsid w:val="008F18D2"/>
    <w:rsid w:val="008F2458"/>
    <w:rsid w:val="008F2ACC"/>
    <w:rsid w:val="008F413F"/>
    <w:rsid w:val="008F4436"/>
    <w:rsid w:val="008F4E32"/>
    <w:rsid w:val="008F4F03"/>
    <w:rsid w:val="008F61FA"/>
    <w:rsid w:val="008F642A"/>
    <w:rsid w:val="008F6B89"/>
    <w:rsid w:val="008F6FC4"/>
    <w:rsid w:val="008F72E9"/>
    <w:rsid w:val="008F754B"/>
    <w:rsid w:val="008F7ADA"/>
    <w:rsid w:val="009016BF"/>
    <w:rsid w:val="00901EB2"/>
    <w:rsid w:val="009029A4"/>
    <w:rsid w:val="0090317F"/>
    <w:rsid w:val="00903278"/>
    <w:rsid w:val="0090409A"/>
    <w:rsid w:val="00904A5E"/>
    <w:rsid w:val="00904F48"/>
    <w:rsid w:val="00905D46"/>
    <w:rsid w:val="0091185F"/>
    <w:rsid w:val="0091384F"/>
    <w:rsid w:val="00913FF0"/>
    <w:rsid w:val="00914447"/>
    <w:rsid w:val="00914817"/>
    <w:rsid w:val="00914FB0"/>
    <w:rsid w:val="00915C54"/>
    <w:rsid w:val="00916616"/>
    <w:rsid w:val="00916907"/>
    <w:rsid w:val="00917F47"/>
    <w:rsid w:val="00922BC8"/>
    <w:rsid w:val="00922DBA"/>
    <w:rsid w:val="00922DF0"/>
    <w:rsid w:val="00923003"/>
    <w:rsid w:val="00923384"/>
    <w:rsid w:val="00923988"/>
    <w:rsid w:val="00923B6C"/>
    <w:rsid w:val="00924E3E"/>
    <w:rsid w:val="00925955"/>
    <w:rsid w:val="00927362"/>
    <w:rsid w:val="0093006B"/>
    <w:rsid w:val="00930365"/>
    <w:rsid w:val="00930780"/>
    <w:rsid w:val="00930F9B"/>
    <w:rsid w:val="00931190"/>
    <w:rsid w:val="00931EA4"/>
    <w:rsid w:val="00933E4F"/>
    <w:rsid w:val="00934F0F"/>
    <w:rsid w:val="00935A01"/>
    <w:rsid w:val="00935A77"/>
    <w:rsid w:val="00935BB1"/>
    <w:rsid w:val="00936749"/>
    <w:rsid w:val="00936B9F"/>
    <w:rsid w:val="009403BA"/>
    <w:rsid w:val="009407C9"/>
    <w:rsid w:val="00941FC9"/>
    <w:rsid w:val="0094259B"/>
    <w:rsid w:val="00942E29"/>
    <w:rsid w:val="009430CA"/>
    <w:rsid w:val="00943C9F"/>
    <w:rsid w:val="009448F2"/>
    <w:rsid w:val="009449E4"/>
    <w:rsid w:val="00944CFB"/>
    <w:rsid w:val="009450B1"/>
    <w:rsid w:val="009454BC"/>
    <w:rsid w:val="009459ED"/>
    <w:rsid w:val="009465DF"/>
    <w:rsid w:val="009467B0"/>
    <w:rsid w:val="0094686A"/>
    <w:rsid w:val="009477D2"/>
    <w:rsid w:val="00950011"/>
    <w:rsid w:val="0095089E"/>
    <w:rsid w:val="009508D9"/>
    <w:rsid w:val="00950DB5"/>
    <w:rsid w:val="0095237E"/>
    <w:rsid w:val="0095254F"/>
    <w:rsid w:val="0095279E"/>
    <w:rsid w:val="009528AA"/>
    <w:rsid w:val="00952A19"/>
    <w:rsid w:val="00956F09"/>
    <w:rsid w:val="009579E2"/>
    <w:rsid w:val="009604E4"/>
    <w:rsid w:val="00963B13"/>
    <w:rsid w:val="00964424"/>
    <w:rsid w:val="0096448D"/>
    <w:rsid w:val="009659C2"/>
    <w:rsid w:val="00967832"/>
    <w:rsid w:val="00967AE6"/>
    <w:rsid w:val="009705C3"/>
    <w:rsid w:val="0097236B"/>
    <w:rsid w:val="00973F9A"/>
    <w:rsid w:val="00975E83"/>
    <w:rsid w:val="00976B80"/>
    <w:rsid w:val="00976BE0"/>
    <w:rsid w:val="00977F1E"/>
    <w:rsid w:val="0098079F"/>
    <w:rsid w:val="00980833"/>
    <w:rsid w:val="00980EC9"/>
    <w:rsid w:val="0098121B"/>
    <w:rsid w:val="00981401"/>
    <w:rsid w:val="009816B5"/>
    <w:rsid w:val="00983548"/>
    <w:rsid w:val="00983695"/>
    <w:rsid w:val="00983826"/>
    <w:rsid w:val="00983A2C"/>
    <w:rsid w:val="0098495E"/>
    <w:rsid w:val="00984F2E"/>
    <w:rsid w:val="00984FD4"/>
    <w:rsid w:val="009864E3"/>
    <w:rsid w:val="009867DC"/>
    <w:rsid w:val="00986C2F"/>
    <w:rsid w:val="0099026A"/>
    <w:rsid w:val="0099033A"/>
    <w:rsid w:val="00991D76"/>
    <w:rsid w:val="00992F53"/>
    <w:rsid w:val="0099313C"/>
    <w:rsid w:val="009949DD"/>
    <w:rsid w:val="009973D5"/>
    <w:rsid w:val="009975EE"/>
    <w:rsid w:val="009A0B10"/>
    <w:rsid w:val="009A1442"/>
    <w:rsid w:val="009A30C3"/>
    <w:rsid w:val="009A43B0"/>
    <w:rsid w:val="009A6BA6"/>
    <w:rsid w:val="009A7491"/>
    <w:rsid w:val="009B003C"/>
    <w:rsid w:val="009B1AC4"/>
    <w:rsid w:val="009B1EB2"/>
    <w:rsid w:val="009B23BA"/>
    <w:rsid w:val="009B3462"/>
    <w:rsid w:val="009B5666"/>
    <w:rsid w:val="009B59E9"/>
    <w:rsid w:val="009B6E01"/>
    <w:rsid w:val="009C0234"/>
    <w:rsid w:val="009C054B"/>
    <w:rsid w:val="009C0CC0"/>
    <w:rsid w:val="009C3699"/>
    <w:rsid w:val="009C3ACD"/>
    <w:rsid w:val="009C4806"/>
    <w:rsid w:val="009C51C8"/>
    <w:rsid w:val="009C60C5"/>
    <w:rsid w:val="009C6C41"/>
    <w:rsid w:val="009D0693"/>
    <w:rsid w:val="009D0AEF"/>
    <w:rsid w:val="009D1067"/>
    <w:rsid w:val="009D1352"/>
    <w:rsid w:val="009D1ACF"/>
    <w:rsid w:val="009D1DFA"/>
    <w:rsid w:val="009D377E"/>
    <w:rsid w:val="009D4D98"/>
    <w:rsid w:val="009D5BBF"/>
    <w:rsid w:val="009D5E3C"/>
    <w:rsid w:val="009D6371"/>
    <w:rsid w:val="009D7432"/>
    <w:rsid w:val="009D74BF"/>
    <w:rsid w:val="009E0147"/>
    <w:rsid w:val="009E304D"/>
    <w:rsid w:val="009E55B5"/>
    <w:rsid w:val="009E5E05"/>
    <w:rsid w:val="009E6D38"/>
    <w:rsid w:val="009E732F"/>
    <w:rsid w:val="009F1186"/>
    <w:rsid w:val="009F1F11"/>
    <w:rsid w:val="009F21A9"/>
    <w:rsid w:val="009F29E3"/>
    <w:rsid w:val="009F2ED7"/>
    <w:rsid w:val="009F32F1"/>
    <w:rsid w:val="009F3445"/>
    <w:rsid w:val="009F3CE7"/>
    <w:rsid w:val="009F787E"/>
    <w:rsid w:val="009F78B2"/>
    <w:rsid w:val="00A0338B"/>
    <w:rsid w:val="00A03C40"/>
    <w:rsid w:val="00A03C9A"/>
    <w:rsid w:val="00A03E36"/>
    <w:rsid w:val="00A04468"/>
    <w:rsid w:val="00A0496D"/>
    <w:rsid w:val="00A04BCB"/>
    <w:rsid w:val="00A04F8F"/>
    <w:rsid w:val="00A0572D"/>
    <w:rsid w:val="00A0604E"/>
    <w:rsid w:val="00A0741A"/>
    <w:rsid w:val="00A07A72"/>
    <w:rsid w:val="00A100A3"/>
    <w:rsid w:val="00A114AB"/>
    <w:rsid w:val="00A12603"/>
    <w:rsid w:val="00A127C3"/>
    <w:rsid w:val="00A13DA7"/>
    <w:rsid w:val="00A143B5"/>
    <w:rsid w:val="00A1686E"/>
    <w:rsid w:val="00A1795B"/>
    <w:rsid w:val="00A210BC"/>
    <w:rsid w:val="00A2222A"/>
    <w:rsid w:val="00A2373C"/>
    <w:rsid w:val="00A23C1A"/>
    <w:rsid w:val="00A241AF"/>
    <w:rsid w:val="00A25402"/>
    <w:rsid w:val="00A274A3"/>
    <w:rsid w:val="00A27B39"/>
    <w:rsid w:val="00A3338B"/>
    <w:rsid w:val="00A33A1D"/>
    <w:rsid w:val="00A348C3"/>
    <w:rsid w:val="00A35032"/>
    <w:rsid w:val="00A35769"/>
    <w:rsid w:val="00A3584B"/>
    <w:rsid w:val="00A36A08"/>
    <w:rsid w:val="00A3719C"/>
    <w:rsid w:val="00A377B0"/>
    <w:rsid w:val="00A410DF"/>
    <w:rsid w:val="00A41E91"/>
    <w:rsid w:val="00A42317"/>
    <w:rsid w:val="00A432FE"/>
    <w:rsid w:val="00A436ED"/>
    <w:rsid w:val="00A437C4"/>
    <w:rsid w:val="00A43CEC"/>
    <w:rsid w:val="00A442F5"/>
    <w:rsid w:val="00A44C08"/>
    <w:rsid w:val="00A44F5C"/>
    <w:rsid w:val="00A450A9"/>
    <w:rsid w:val="00A452C4"/>
    <w:rsid w:val="00A453FE"/>
    <w:rsid w:val="00A45C9D"/>
    <w:rsid w:val="00A46C8F"/>
    <w:rsid w:val="00A47460"/>
    <w:rsid w:val="00A47784"/>
    <w:rsid w:val="00A4790B"/>
    <w:rsid w:val="00A50509"/>
    <w:rsid w:val="00A522D3"/>
    <w:rsid w:val="00A52BB2"/>
    <w:rsid w:val="00A54E1E"/>
    <w:rsid w:val="00A5531D"/>
    <w:rsid w:val="00A5631F"/>
    <w:rsid w:val="00A5642D"/>
    <w:rsid w:val="00A569D3"/>
    <w:rsid w:val="00A56D9C"/>
    <w:rsid w:val="00A57178"/>
    <w:rsid w:val="00A575F1"/>
    <w:rsid w:val="00A57991"/>
    <w:rsid w:val="00A60332"/>
    <w:rsid w:val="00A6042F"/>
    <w:rsid w:val="00A60B5B"/>
    <w:rsid w:val="00A61555"/>
    <w:rsid w:val="00A62BFF"/>
    <w:rsid w:val="00A636E4"/>
    <w:rsid w:val="00A64C6D"/>
    <w:rsid w:val="00A655CD"/>
    <w:rsid w:val="00A66692"/>
    <w:rsid w:val="00A6765D"/>
    <w:rsid w:val="00A67E90"/>
    <w:rsid w:val="00A703C2"/>
    <w:rsid w:val="00A71370"/>
    <w:rsid w:val="00A71A53"/>
    <w:rsid w:val="00A7370C"/>
    <w:rsid w:val="00A75FF3"/>
    <w:rsid w:val="00A76F96"/>
    <w:rsid w:val="00A771F1"/>
    <w:rsid w:val="00A77FCC"/>
    <w:rsid w:val="00A80C37"/>
    <w:rsid w:val="00A80EAA"/>
    <w:rsid w:val="00A80FC5"/>
    <w:rsid w:val="00A8289C"/>
    <w:rsid w:val="00A8326B"/>
    <w:rsid w:val="00A83895"/>
    <w:rsid w:val="00A838B6"/>
    <w:rsid w:val="00A83E71"/>
    <w:rsid w:val="00A85399"/>
    <w:rsid w:val="00A855A6"/>
    <w:rsid w:val="00A8586A"/>
    <w:rsid w:val="00A87157"/>
    <w:rsid w:val="00A87350"/>
    <w:rsid w:val="00A8779E"/>
    <w:rsid w:val="00A90184"/>
    <w:rsid w:val="00A906CB"/>
    <w:rsid w:val="00A91839"/>
    <w:rsid w:val="00A91BAD"/>
    <w:rsid w:val="00A932B9"/>
    <w:rsid w:val="00A94CBA"/>
    <w:rsid w:val="00A955F7"/>
    <w:rsid w:val="00A958E9"/>
    <w:rsid w:val="00A95FC0"/>
    <w:rsid w:val="00A96310"/>
    <w:rsid w:val="00A96B61"/>
    <w:rsid w:val="00A96D5C"/>
    <w:rsid w:val="00A9707B"/>
    <w:rsid w:val="00A97244"/>
    <w:rsid w:val="00A972EE"/>
    <w:rsid w:val="00A97FB4"/>
    <w:rsid w:val="00AA1643"/>
    <w:rsid w:val="00AA2436"/>
    <w:rsid w:val="00AA4840"/>
    <w:rsid w:val="00AA7468"/>
    <w:rsid w:val="00AA748D"/>
    <w:rsid w:val="00AB01C3"/>
    <w:rsid w:val="00AB1BEC"/>
    <w:rsid w:val="00AB2498"/>
    <w:rsid w:val="00AB27EA"/>
    <w:rsid w:val="00AB31D7"/>
    <w:rsid w:val="00AB4FC2"/>
    <w:rsid w:val="00AB5707"/>
    <w:rsid w:val="00AB5EA2"/>
    <w:rsid w:val="00AB6989"/>
    <w:rsid w:val="00AC0B53"/>
    <w:rsid w:val="00AC146A"/>
    <w:rsid w:val="00AC2ED6"/>
    <w:rsid w:val="00AC3E0B"/>
    <w:rsid w:val="00AC47BF"/>
    <w:rsid w:val="00AC4CE8"/>
    <w:rsid w:val="00AC659F"/>
    <w:rsid w:val="00AC759B"/>
    <w:rsid w:val="00AD1675"/>
    <w:rsid w:val="00AD19D2"/>
    <w:rsid w:val="00AD356A"/>
    <w:rsid w:val="00AD512B"/>
    <w:rsid w:val="00AD5432"/>
    <w:rsid w:val="00AD5BF6"/>
    <w:rsid w:val="00AD6C44"/>
    <w:rsid w:val="00AD7698"/>
    <w:rsid w:val="00AE0BBE"/>
    <w:rsid w:val="00AE1497"/>
    <w:rsid w:val="00AE1C08"/>
    <w:rsid w:val="00AE2A04"/>
    <w:rsid w:val="00AE3579"/>
    <w:rsid w:val="00AE3E2C"/>
    <w:rsid w:val="00AE45C7"/>
    <w:rsid w:val="00AE4934"/>
    <w:rsid w:val="00AE4BEA"/>
    <w:rsid w:val="00AE4D55"/>
    <w:rsid w:val="00AE4FF0"/>
    <w:rsid w:val="00AE52F9"/>
    <w:rsid w:val="00AE6D2D"/>
    <w:rsid w:val="00AF0033"/>
    <w:rsid w:val="00AF0138"/>
    <w:rsid w:val="00AF1579"/>
    <w:rsid w:val="00AF298B"/>
    <w:rsid w:val="00AF2F6C"/>
    <w:rsid w:val="00AF43F8"/>
    <w:rsid w:val="00B02098"/>
    <w:rsid w:val="00B02823"/>
    <w:rsid w:val="00B02DE2"/>
    <w:rsid w:val="00B046F9"/>
    <w:rsid w:val="00B04897"/>
    <w:rsid w:val="00B05DA1"/>
    <w:rsid w:val="00B05ED3"/>
    <w:rsid w:val="00B05FF2"/>
    <w:rsid w:val="00B06CF5"/>
    <w:rsid w:val="00B118C6"/>
    <w:rsid w:val="00B11E21"/>
    <w:rsid w:val="00B14284"/>
    <w:rsid w:val="00B14A2D"/>
    <w:rsid w:val="00B15640"/>
    <w:rsid w:val="00B1624A"/>
    <w:rsid w:val="00B16B0B"/>
    <w:rsid w:val="00B16E43"/>
    <w:rsid w:val="00B204AC"/>
    <w:rsid w:val="00B20600"/>
    <w:rsid w:val="00B20B3A"/>
    <w:rsid w:val="00B20B64"/>
    <w:rsid w:val="00B20C39"/>
    <w:rsid w:val="00B21186"/>
    <w:rsid w:val="00B21644"/>
    <w:rsid w:val="00B22006"/>
    <w:rsid w:val="00B245A6"/>
    <w:rsid w:val="00B24852"/>
    <w:rsid w:val="00B24F7F"/>
    <w:rsid w:val="00B25FDD"/>
    <w:rsid w:val="00B26343"/>
    <w:rsid w:val="00B30925"/>
    <w:rsid w:val="00B31241"/>
    <w:rsid w:val="00B31EA6"/>
    <w:rsid w:val="00B321AC"/>
    <w:rsid w:val="00B335BB"/>
    <w:rsid w:val="00B33C5D"/>
    <w:rsid w:val="00B33FAB"/>
    <w:rsid w:val="00B34824"/>
    <w:rsid w:val="00B34D02"/>
    <w:rsid w:val="00B35C7F"/>
    <w:rsid w:val="00B37EC9"/>
    <w:rsid w:val="00B400F9"/>
    <w:rsid w:val="00B40945"/>
    <w:rsid w:val="00B448BE"/>
    <w:rsid w:val="00B44BE7"/>
    <w:rsid w:val="00B4556E"/>
    <w:rsid w:val="00B456B4"/>
    <w:rsid w:val="00B45761"/>
    <w:rsid w:val="00B4595B"/>
    <w:rsid w:val="00B45A3B"/>
    <w:rsid w:val="00B45DB5"/>
    <w:rsid w:val="00B5056A"/>
    <w:rsid w:val="00B50629"/>
    <w:rsid w:val="00B5125F"/>
    <w:rsid w:val="00B53C5B"/>
    <w:rsid w:val="00B542F3"/>
    <w:rsid w:val="00B54FAF"/>
    <w:rsid w:val="00B55A66"/>
    <w:rsid w:val="00B55C95"/>
    <w:rsid w:val="00B55FF9"/>
    <w:rsid w:val="00B56A70"/>
    <w:rsid w:val="00B56D5F"/>
    <w:rsid w:val="00B60FF9"/>
    <w:rsid w:val="00B61435"/>
    <w:rsid w:val="00B631B6"/>
    <w:rsid w:val="00B63964"/>
    <w:rsid w:val="00B64E88"/>
    <w:rsid w:val="00B657F7"/>
    <w:rsid w:val="00B66B18"/>
    <w:rsid w:val="00B66FA2"/>
    <w:rsid w:val="00B67245"/>
    <w:rsid w:val="00B713A5"/>
    <w:rsid w:val="00B7154D"/>
    <w:rsid w:val="00B71693"/>
    <w:rsid w:val="00B71FEE"/>
    <w:rsid w:val="00B72A66"/>
    <w:rsid w:val="00B731BB"/>
    <w:rsid w:val="00B73AE7"/>
    <w:rsid w:val="00B73F9E"/>
    <w:rsid w:val="00B75044"/>
    <w:rsid w:val="00B7515B"/>
    <w:rsid w:val="00B754AF"/>
    <w:rsid w:val="00B76E0A"/>
    <w:rsid w:val="00B77F93"/>
    <w:rsid w:val="00B8031A"/>
    <w:rsid w:val="00B8093A"/>
    <w:rsid w:val="00B8157D"/>
    <w:rsid w:val="00B81702"/>
    <w:rsid w:val="00B8172C"/>
    <w:rsid w:val="00B81F61"/>
    <w:rsid w:val="00B851A2"/>
    <w:rsid w:val="00B9006C"/>
    <w:rsid w:val="00B93422"/>
    <w:rsid w:val="00B93546"/>
    <w:rsid w:val="00B9432A"/>
    <w:rsid w:val="00B943E5"/>
    <w:rsid w:val="00B94743"/>
    <w:rsid w:val="00B94985"/>
    <w:rsid w:val="00B96C85"/>
    <w:rsid w:val="00B9773D"/>
    <w:rsid w:val="00B97D12"/>
    <w:rsid w:val="00BA00D4"/>
    <w:rsid w:val="00BA0525"/>
    <w:rsid w:val="00BA05FB"/>
    <w:rsid w:val="00BA48EF"/>
    <w:rsid w:val="00BA4982"/>
    <w:rsid w:val="00BA4B34"/>
    <w:rsid w:val="00BA5F37"/>
    <w:rsid w:val="00BA7F16"/>
    <w:rsid w:val="00BB1116"/>
    <w:rsid w:val="00BB118A"/>
    <w:rsid w:val="00BB300A"/>
    <w:rsid w:val="00BB39AB"/>
    <w:rsid w:val="00BB4E25"/>
    <w:rsid w:val="00BB4FB1"/>
    <w:rsid w:val="00BB5C06"/>
    <w:rsid w:val="00BB5FC6"/>
    <w:rsid w:val="00BB6507"/>
    <w:rsid w:val="00BB6A2C"/>
    <w:rsid w:val="00BB72F2"/>
    <w:rsid w:val="00BB7621"/>
    <w:rsid w:val="00BC08B2"/>
    <w:rsid w:val="00BC09D4"/>
    <w:rsid w:val="00BC0FA7"/>
    <w:rsid w:val="00BC100E"/>
    <w:rsid w:val="00BC2A10"/>
    <w:rsid w:val="00BC3BB2"/>
    <w:rsid w:val="00BC49A7"/>
    <w:rsid w:val="00BC5A68"/>
    <w:rsid w:val="00BC704D"/>
    <w:rsid w:val="00BD24E2"/>
    <w:rsid w:val="00BD36A3"/>
    <w:rsid w:val="00BD432E"/>
    <w:rsid w:val="00BD4908"/>
    <w:rsid w:val="00BD60C8"/>
    <w:rsid w:val="00BD70D6"/>
    <w:rsid w:val="00BD7140"/>
    <w:rsid w:val="00BD78B8"/>
    <w:rsid w:val="00BDD828"/>
    <w:rsid w:val="00BE1799"/>
    <w:rsid w:val="00BE1FDA"/>
    <w:rsid w:val="00BE3176"/>
    <w:rsid w:val="00BE368D"/>
    <w:rsid w:val="00BE3941"/>
    <w:rsid w:val="00BE39A3"/>
    <w:rsid w:val="00BE44A0"/>
    <w:rsid w:val="00BE49E3"/>
    <w:rsid w:val="00BE7123"/>
    <w:rsid w:val="00BF0303"/>
    <w:rsid w:val="00BF07C4"/>
    <w:rsid w:val="00BF1717"/>
    <w:rsid w:val="00BF1847"/>
    <w:rsid w:val="00BF1B64"/>
    <w:rsid w:val="00BF2FD2"/>
    <w:rsid w:val="00BF3C53"/>
    <w:rsid w:val="00BF4918"/>
    <w:rsid w:val="00BF5325"/>
    <w:rsid w:val="00BF57C6"/>
    <w:rsid w:val="00BF6AED"/>
    <w:rsid w:val="00C01642"/>
    <w:rsid w:val="00C02EC6"/>
    <w:rsid w:val="00C03AAE"/>
    <w:rsid w:val="00C04FFB"/>
    <w:rsid w:val="00C061A5"/>
    <w:rsid w:val="00C0630A"/>
    <w:rsid w:val="00C06778"/>
    <w:rsid w:val="00C06B17"/>
    <w:rsid w:val="00C121AF"/>
    <w:rsid w:val="00C1282B"/>
    <w:rsid w:val="00C131AB"/>
    <w:rsid w:val="00C13A6E"/>
    <w:rsid w:val="00C13B9D"/>
    <w:rsid w:val="00C14490"/>
    <w:rsid w:val="00C1487F"/>
    <w:rsid w:val="00C14FC2"/>
    <w:rsid w:val="00C1677B"/>
    <w:rsid w:val="00C176AE"/>
    <w:rsid w:val="00C206E9"/>
    <w:rsid w:val="00C21939"/>
    <w:rsid w:val="00C2225E"/>
    <w:rsid w:val="00C227F3"/>
    <w:rsid w:val="00C2416C"/>
    <w:rsid w:val="00C262D2"/>
    <w:rsid w:val="00C2775B"/>
    <w:rsid w:val="00C27B19"/>
    <w:rsid w:val="00C27DF2"/>
    <w:rsid w:val="00C30CB0"/>
    <w:rsid w:val="00C30EA0"/>
    <w:rsid w:val="00C3118C"/>
    <w:rsid w:val="00C31319"/>
    <w:rsid w:val="00C32029"/>
    <w:rsid w:val="00C3203D"/>
    <w:rsid w:val="00C345AA"/>
    <w:rsid w:val="00C36651"/>
    <w:rsid w:val="00C37438"/>
    <w:rsid w:val="00C37E14"/>
    <w:rsid w:val="00C401C5"/>
    <w:rsid w:val="00C402CE"/>
    <w:rsid w:val="00C4038C"/>
    <w:rsid w:val="00C40437"/>
    <w:rsid w:val="00C40A01"/>
    <w:rsid w:val="00C42321"/>
    <w:rsid w:val="00C43430"/>
    <w:rsid w:val="00C44671"/>
    <w:rsid w:val="00C44C3D"/>
    <w:rsid w:val="00C44F16"/>
    <w:rsid w:val="00C46E6D"/>
    <w:rsid w:val="00C47685"/>
    <w:rsid w:val="00C5077D"/>
    <w:rsid w:val="00C50A3A"/>
    <w:rsid w:val="00C50EE7"/>
    <w:rsid w:val="00C512A5"/>
    <w:rsid w:val="00C51E78"/>
    <w:rsid w:val="00C5306B"/>
    <w:rsid w:val="00C53C0E"/>
    <w:rsid w:val="00C544CE"/>
    <w:rsid w:val="00C55B59"/>
    <w:rsid w:val="00C57AFE"/>
    <w:rsid w:val="00C60015"/>
    <w:rsid w:val="00C60143"/>
    <w:rsid w:val="00C63448"/>
    <w:rsid w:val="00C64752"/>
    <w:rsid w:val="00C64918"/>
    <w:rsid w:val="00C65202"/>
    <w:rsid w:val="00C66153"/>
    <w:rsid w:val="00C70377"/>
    <w:rsid w:val="00C70606"/>
    <w:rsid w:val="00C70770"/>
    <w:rsid w:val="00C707C7"/>
    <w:rsid w:val="00C73519"/>
    <w:rsid w:val="00C74524"/>
    <w:rsid w:val="00C7503A"/>
    <w:rsid w:val="00C821F5"/>
    <w:rsid w:val="00C8221A"/>
    <w:rsid w:val="00C825BC"/>
    <w:rsid w:val="00C83276"/>
    <w:rsid w:val="00C85120"/>
    <w:rsid w:val="00C85DF9"/>
    <w:rsid w:val="00C87245"/>
    <w:rsid w:val="00C87FA4"/>
    <w:rsid w:val="00C90D9C"/>
    <w:rsid w:val="00C91B37"/>
    <w:rsid w:val="00C94BEF"/>
    <w:rsid w:val="00C959E7"/>
    <w:rsid w:val="00C9669F"/>
    <w:rsid w:val="00C97533"/>
    <w:rsid w:val="00CA12B3"/>
    <w:rsid w:val="00CA358B"/>
    <w:rsid w:val="00CA4848"/>
    <w:rsid w:val="00CA6D32"/>
    <w:rsid w:val="00CA6E3D"/>
    <w:rsid w:val="00CAAF03"/>
    <w:rsid w:val="00CB0F76"/>
    <w:rsid w:val="00CB1C7A"/>
    <w:rsid w:val="00CB34DD"/>
    <w:rsid w:val="00CB365B"/>
    <w:rsid w:val="00CB3E99"/>
    <w:rsid w:val="00CB3EA6"/>
    <w:rsid w:val="00CB4F83"/>
    <w:rsid w:val="00CB6585"/>
    <w:rsid w:val="00CB690F"/>
    <w:rsid w:val="00CB7DED"/>
    <w:rsid w:val="00CC0246"/>
    <w:rsid w:val="00CC08FC"/>
    <w:rsid w:val="00CC0ADC"/>
    <w:rsid w:val="00CC237F"/>
    <w:rsid w:val="00CC2F2E"/>
    <w:rsid w:val="00CC35E7"/>
    <w:rsid w:val="00CC3D30"/>
    <w:rsid w:val="00CC45B4"/>
    <w:rsid w:val="00CC5C84"/>
    <w:rsid w:val="00CC6811"/>
    <w:rsid w:val="00CC6F75"/>
    <w:rsid w:val="00CC787E"/>
    <w:rsid w:val="00CC7EDC"/>
    <w:rsid w:val="00CD016B"/>
    <w:rsid w:val="00CD036C"/>
    <w:rsid w:val="00CD03FA"/>
    <w:rsid w:val="00CD0665"/>
    <w:rsid w:val="00CD0711"/>
    <w:rsid w:val="00CD0F8A"/>
    <w:rsid w:val="00CD165F"/>
    <w:rsid w:val="00CD1ACB"/>
    <w:rsid w:val="00CD2B9A"/>
    <w:rsid w:val="00CD308F"/>
    <w:rsid w:val="00CD3FFF"/>
    <w:rsid w:val="00CD44EA"/>
    <w:rsid w:val="00CD4A59"/>
    <w:rsid w:val="00CD5272"/>
    <w:rsid w:val="00CD5703"/>
    <w:rsid w:val="00CD5F83"/>
    <w:rsid w:val="00CD6790"/>
    <w:rsid w:val="00CD6F77"/>
    <w:rsid w:val="00CD779C"/>
    <w:rsid w:val="00CD789A"/>
    <w:rsid w:val="00CE0157"/>
    <w:rsid w:val="00CE0212"/>
    <w:rsid w:val="00CE2D97"/>
    <w:rsid w:val="00CE3D78"/>
    <w:rsid w:val="00CE42F7"/>
    <w:rsid w:val="00CE46F7"/>
    <w:rsid w:val="00CE5DD4"/>
    <w:rsid w:val="00CF014F"/>
    <w:rsid w:val="00CF0600"/>
    <w:rsid w:val="00CF203F"/>
    <w:rsid w:val="00CF34E8"/>
    <w:rsid w:val="00CF4264"/>
    <w:rsid w:val="00CF52E9"/>
    <w:rsid w:val="00CF602B"/>
    <w:rsid w:val="00CF67E1"/>
    <w:rsid w:val="00CF720E"/>
    <w:rsid w:val="00CF7757"/>
    <w:rsid w:val="00CF7C01"/>
    <w:rsid w:val="00D00CCF"/>
    <w:rsid w:val="00D01419"/>
    <w:rsid w:val="00D02C0B"/>
    <w:rsid w:val="00D03085"/>
    <w:rsid w:val="00D0454E"/>
    <w:rsid w:val="00D045F7"/>
    <w:rsid w:val="00D04F1C"/>
    <w:rsid w:val="00D0525B"/>
    <w:rsid w:val="00D05DB6"/>
    <w:rsid w:val="00D05E4B"/>
    <w:rsid w:val="00D05FFC"/>
    <w:rsid w:val="00D0738F"/>
    <w:rsid w:val="00D07607"/>
    <w:rsid w:val="00D07CF4"/>
    <w:rsid w:val="00D10068"/>
    <w:rsid w:val="00D118BF"/>
    <w:rsid w:val="00D11DD7"/>
    <w:rsid w:val="00D1268F"/>
    <w:rsid w:val="00D13E6D"/>
    <w:rsid w:val="00D1414C"/>
    <w:rsid w:val="00D144FD"/>
    <w:rsid w:val="00D14639"/>
    <w:rsid w:val="00D157AC"/>
    <w:rsid w:val="00D159D3"/>
    <w:rsid w:val="00D15FED"/>
    <w:rsid w:val="00D164AF"/>
    <w:rsid w:val="00D17CAB"/>
    <w:rsid w:val="00D17D87"/>
    <w:rsid w:val="00D21456"/>
    <w:rsid w:val="00D214D4"/>
    <w:rsid w:val="00D2244F"/>
    <w:rsid w:val="00D228EC"/>
    <w:rsid w:val="00D22B98"/>
    <w:rsid w:val="00D22FFA"/>
    <w:rsid w:val="00D26C57"/>
    <w:rsid w:val="00D26D18"/>
    <w:rsid w:val="00D3046A"/>
    <w:rsid w:val="00D32015"/>
    <w:rsid w:val="00D32581"/>
    <w:rsid w:val="00D3317E"/>
    <w:rsid w:val="00D336CD"/>
    <w:rsid w:val="00D3445A"/>
    <w:rsid w:val="00D3770A"/>
    <w:rsid w:val="00D406EB"/>
    <w:rsid w:val="00D4176B"/>
    <w:rsid w:val="00D429B4"/>
    <w:rsid w:val="00D43035"/>
    <w:rsid w:val="00D430F2"/>
    <w:rsid w:val="00D43601"/>
    <w:rsid w:val="00D438B4"/>
    <w:rsid w:val="00D44054"/>
    <w:rsid w:val="00D440C4"/>
    <w:rsid w:val="00D45377"/>
    <w:rsid w:val="00D45CF3"/>
    <w:rsid w:val="00D461BB"/>
    <w:rsid w:val="00D46952"/>
    <w:rsid w:val="00D47830"/>
    <w:rsid w:val="00D5000C"/>
    <w:rsid w:val="00D52C37"/>
    <w:rsid w:val="00D5428B"/>
    <w:rsid w:val="00D54501"/>
    <w:rsid w:val="00D56100"/>
    <w:rsid w:val="00D5629D"/>
    <w:rsid w:val="00D57062"/>
    <w:rsid w:val="00D6132D"/>
    <w:rsid w:val="00D61DC7"/>
    <w:rsid w:val="00D62830"/>
    <w:rsid w:val="00D63AAB"/>
    <w:rsid w:val="00D640EC"/>
    <w:rsid w:val="00D64568"/>
    <w:rsid w:val="00D646FF"/>
    <w:rsid w:val="00D648B5"/>
    <w:rsid w:val="00D65324"/>
    <w:rsid w:val="00D65AF9"/>
    <w:rsid w:val="00D700DB"/>
    <w:rsid w:val="00D71C43"/>
    <w:rsid w:val="00D7242C"/>
    <w:rsid w:val="00D72BA8"/>
    <w:rsid w:val="00D73B78"/>
    <w:rsid w:val="00D75290"/>
    <w:rsid w:val="00D75CB6"/>
    <w:rsid w:val="00D76326"/>
    <w:rsid w:val="00D768F7"/>
    <w:rsid w:val="00D77460"/>
    <w:rsid w:val="00D80CB3"/>
    <w:rsid w:val="00D81CD3"/>
    <w:rsid w:val="00D8378B"/>
    <w:rsid w:val="00D84DEC"/>
    <w:rsid w:val="00D85044"/>
    <w:rsid w:val="00D85698"/>
    <w:rsid w:val="00D866B1"/>
    <w:rsid w:val="00D87B1B"/>
    <w:rsid w:val="00D87C39"/>
    <w:rsid w:val="00D9082D"/>
    <w:rsid w:val="00D90F32"/>
    <w:rsid w:val="00D91F22"/>
    <w:rsid w:val="00D930C2"/>
    <w:rsid w:val="00D93677"/>
    <w:rsid w:val="00D93CBB"/>
    <w:rsid w:val="00D96153"/>
    <w:rsid w:val="00D97728"/>
    <w:rsid w:val="00DA0081"/>
    <w:rsid w:val="00DA063B"/>
    <w:rsid w:val="00DA0C84"/>
    <w:rsid w:val="00DA1F07"/>
    <w:rsid w:val="00DA2F0C"/>
    <w:rsid w:val="00DA2FEC"/>
    <w:rsid w:val="00DA372D"/>
    <w:rsid w:val="00DA497C"/>
    <w:rsid w:val="00DA4B9B"/>
    <w:rsid w:val="00DA761B"/>
    <w:rsid w:val="00DA7C7A"/>
    <w:rsid w:val="00DB0BDF"/>
    <w:rsid w:val="00DB1D9D"/>
    <w:rsid w:val="00DB2FE2"/>
    <w:rsid w:val="00DB3198"/>
    <w:rsid w:val="00DB3593"/>
    <w:rsid w:val="00DB4DE3"/>
    <w:rsid w:val="00DB53AB"/>
    <w:rsid w:val="00DB5B07"/>
    <w:rsid w:val="00DB5EB9"/>
    <w:rsid w:val="00DB5F96"/>
    <w:rsid w:val="00DB6425"/>
    <w:rsid w:val="00DB65FC"/>
    <w:rsid w:val="00DB68F0"/>
    <w:rsid w:val="00DB7E18"/>
    <w:rsid w:val="00DC11FC"/>
    <w:rsid w:val="00DC194F"/>
    <w:rsid w:val="00DC1B27"/>
    <w:rsid w:val="00DC2F14"/>
    <w:rsid w:val="00DC4AF9"/>
    <w:rsid w:val="00DC4E36"/>
    <w:rsid w:val="00DC4EEC"/>
    <w:rsid w:val="00DC65A5"/>
    <w:rsid w:val="00DC67D7"/>
    <w:rsid w:val="00DC6C6E"/>
    <w:rsid w:val="00DC6D4B"/>
    <w:rsid w:val="00DD07E2"/>
    <w:rsid w:val="00DD0BA4"/>
    <w:rsid w:val="00DD1A1B"/>
    <w:rsid w:val="00DD20A2"/>
    <w:rsid w:val="00DD31A7"/>
    <w:rsid w:val="00DD395C"/>
    <w:rsid w:val="00DD46C0"/>
    <w:rsid w:val="00DD4829"/>
    <w:rsid w:val="00DD50D6"/>
    <w:rsid w:val="00DD5F99"/>
    <w:rsid w:val="00DE0A0F"/>
    <w:rsid w:val="00DE1B42"/>
    <w:rsid w:val="00DE2746"/>
    <w:rsid w:val="00DE3D19"/>
    <w:rsid w:val="00DE5B40"/>
    <w:rsid w:val="00DE744D"/>
    <w:rsid w:val="00DE7C0A"/>
    <w:rsid w:val="00DF01B7"/>
    <w:rsid w:val="00DF126D"/>
    <w:rsid w:val="00DF2E3D"/>
    <w:rsid w:val="00DF4E8D"/>
    <w:rsid w:val="00DF5142"/>
    <w:rsid w:val="00DF6967"/>
    <w:rsid w:val="00DF7153"/>
    <w:rsid w:val="00E00C86"/>
    <w:rsid w:val="00E01B29"/>
    <w:rsid w:val="00E021F4"/>
    <w:rsid w:val="00E0279E"/>
    <w:rsid w:val="00E035D5"/>
    <w:rsid w:val="00E037D3"/>
    <w:rsid w:val="00E03A2A"/>
    <w:rsid w:val="00E04019"/>
    <w:rsid w:val="00E04A9B"/>
    <w:rsid w:val="00E05307"/>
    <w:rsid w:val="00E0604F"/>
    <w:rsid w:val="00E07941"/>
    <w:rsid w:val="00E10366"/>
    <w:rsid w:val="00E128AB"/>
    <w:rsid w:val="00E129EF"/>
    <w:rsid w:val="00E12D94"/>
    <w:rsid w:val="00E13129"/>
    <w:rsid w:val="00E131E2"/>
    <w:rsid w:val="00E145D7"/>
    <w:rsid w:val="00E155B7"/>
    <w:rsid w:val="00E15732"/>
    <w:rsid w:val="00E168DE"/>
    <w:rsid w:val="00E21348"/>
    <w:rsid w:val="00E21460"/>
    <w:rsid w:val="00E214CD"/>
    <w:rsid w:val="00E2306E"/>
    <w:rsid w:val="00E23297"/>
    <w:rsid w:val="00E23ED6"/>
    <w:rsid w:val="00E25538"/>
    <w:rsid w:val="00E25A07"/>
    <w:rsid w:val="00E25FD0"/>
    <w:rsid w:val="00E30755"/>
    <w:rsid w:val="00E30C89"/>
    <w:rsid w:val="00E321D3"/>
    <w:rsid w:val="00E33381"/>
    <w:rsid w:val="00E33EC6"/>
    <w:rsid w:val="00E3476C"/>
    <w:rsid w:val="00E34C72"/>
    <w:rsid w:val="00E35DD0"/>
    <w:rsid w:val="00E35E5B"/>
    <w:rsid w:val="00E36111"/>
    <w:rsid w:val="00E36615"/>
    <w:rsid w:val="00E37372"/>
    <w:rsid w:val="00E40277"/>
    <w:rsid w:val="00E41369"/>
    <w:rsid w:val="00E418E0"/>
    <w:rsid w:val="00E42D6C"/>
    <w:rsid w:val="00E43124"/>
    <w:rsid w:val="00E43DA1"/>
    <w:rsid w:val="00E44A80"/>
    <w:rsid w:val="00E44E8F"/>
    <w:rsid w:val="00E44F0B"/>
    <w:rsid w:val="00E471CD"/>
    <w:rsid w:val="00E50501"/>
    <w:rsid w:val="00E50722"/>
    <w:rsid w:val="00E50748"/>
    <w:rsid w:val="00E50800"/>
    <w:rsid w:val="00E5093B"/>
    <w:rsid w:val="00E51820"/>
    <w:rsid w:val="00E5275A"/>
    <w:rsid w:val="00E52DE8"/>
    <w:rsid w:val="00E52F8C"/>
    <w:rsid w:val="00E53514"/>
    <w:rsid w:val="00E537A9"/>
    <w:rsid w:val="00E53CE0"/>
    <w:rsid w:val="00E53D14"/>
    <w:rsid w:val="00E55401"/>
    <w:rsid w:val="00E555D7"/>
    <w:rsid w:val="00E55C2E"/>
    <w:rsid w:val="00E55F4B"/>
    <w:rsid w:val="00E5668C"/>
    <w:rsid w:val="00E56AE7"/>
    <w:rsid w:val="00E579A4"/>
    <w:rsid w:val="00E6050E"/>
    <w:rsid w:val="00E61AC4"/>
    <w:rsid w:val="00E62030"/>
    <w:rsid w:val="00E633DD"/>
    <w:rsid w:val="00E63A7F"/>
    <w:rsid w:val="00E64285"/>
    <w:rsid w:val="00E64CE4"/>
    <w:rsid w:val="00E67E2E"/>
    <w:rsid w:val="00E70DDB"/>
    <w:rsid w:val="00E71524"/>
    <w:rsid w:val="00E717D4"/>
    <w:rsid w:val="00E71E5B"/>
    <w:rsid w:val="00E71EF6"/>
    <w:rsid w:val="00E722B3"/>
    <w:rsid w:val="00E72523"/>
    <w:rsid w:val="00E728E5"/>
    <w:rsid w:val="00E74721"/>
    <w:rsid w:val="00E7590A"/>
    <w:rsid w:val="00E77E5B"/>
    <w:rsid w:val="00E8008F"/>
    <w:rsid w:val="00E80BB6"/>
    <w:rsid w:val="00E80D63"/>
    <w:rsid w:val="00E814E6"/>
    <w:rsid w:val="00E82B03"/>
    <w:rsid w:val="00E82E5D"/>
    <w:rsid w:val="00E83194"/>
    <w:rsid w:val="00E84082"/>
    <w:rsid w:val="00E842E0"/>
    <w:rsid w:val="00E84433"/>
    <w:rsid w:val="00E84AE6"/>
    <w:rsid w:val="00E86891"/>
    <w:rsid w:val="00E91546"/>
    <w:rsid w:val="00E91E5B"/>
    <w:rsid w:val="00E92101"/>
    <w:rsid w:val="00E921C7"/>
    <w:rsid w:val="00E958AF"/>
    <w:rsid w:val="00E973F9"/>
    <w:rsid w:val="00EA1007"/>
    <w:rsid w:val="00EA1868"/>
    <w:rsid w:val="00EA371E"/>
    <w:rsid w:val="00EA3A5E"/>
    <w:rsid w:val="00EA49BA"/>
    <w:rsid w:val="00EA5631"/>
    <w:rsid w:val="00EA5BFC"/>
    <w:rsid w:val="00EA5EF9"/>
    <w:rsid w:val="00EB0166"/>
    <w:rsid w:val="00EB02F6"/>
    <w:rsid w:val="00EB0C19"/>
    <w:rsid w:val="00EB1738"/>
    <w:rsid w:val="00EB1CDE"/>
    <w:rsid w:val="00EB22C7"/>
    <w:rsid w:val="00EB2B2B"/>
    <w:rsid w:val="00EB2C59"/>
    <w:rsid w:val="00EB3D4F"/>
    <w:rsid w:val="00EB578B"/>
    <w:rsid w:val="00EB6020"/>
    <w:rsid w:val="00EB6555"/>
    <w:rsid w:val="00EB6E89"/>
    <w:rsid w:val="00EC07E6"/>
    <w:rsid w:val="00EC3F0E"/>
    <w:rsid w:val="00EC4DE7"/>
    <w:rsid w:val="00EC59E9"/>
    <w:rsid w:val="00EC628E"/>
    <w:rsid w:val="00EC7827"/>
    <w:rsid w:val="00ED0454"/>
    <w:rsid w:val="00ED0FD7"/>
    <w:rsid w:val="00ED1110"/>
    <w:rsid w:val="00ED2EA6"/>
    <w:rsid w:val="00ED3C78"/>
    <w:rsid w:val="00ED596C"/>
    <w:rsid w:val="00EE1052"/>
    <w:rsid w:val="00EE156A"/>
    <w:rsid w:val="00EE18BE"/>
    <w:rsid w:val="00EE27B8"/>
    <w:rsid w:val="00EE31F1"/>
    <w:rsid w:val="00EE3F7D"/>
    <w:rsid w:val="00EE47E7"/>
    <w:rsid w:val="00EE5784"/>
    <w:rsid w:val="00EE57B9"/>
    <w:rsid w:val="00EE5A7A"/>
    <w:rsid w:val="00EE66EC"/>
    <w:rsid w:val="00EE6EB2"/>
    <w:rsid w:val="00EF2251"/>
    <w:rsid w:val="00EF226C"/>
    <w:rsid w:val="00EF3ED3"/>
    <w:rsid w:val="00EF5520"/>
    <w:rsid w:val="00EF5868"/>
    <w:rsid w:val="00EF6437"/>
    <w:rsid w:val="00F0030F"/>
    <w:rsid w:val="00F00869"/>
    <w:rsid w:val="00F00A00"/>
    <w:rsid w:val="00F011B0"/>
    <w:rsid w:val="00F0426C"/>
    <w:rsid w:val="00F04D79"/>
    <w:rsid w:val="00F065AB"/>
    <w:rsid w:val="00F06AD3"/>
    <w:rsid w:val="00F07F07"/>
    <w:rsid w:val="00F07F1A"/>
    <w:rsid w:val="00F125F0"/>
    <w:rsid w:val="00F139FC"/>
    <w:rsid w:val="00F13F8E"/>
    <w:rsid w:val="00F14081"/>
    <w:rsid w:val="00F14F5E"/>
    <w:rsid w:val="00F150CE"/>
    <w:rsid w:val="00F1701B"/>
    <w:rsid w:val="00F212F1"/>
    <w:rsid w:val="00F21DE6"/>
    <w:rsid w:val="00F2223F"/>
    <w:rsid w:val="00F2295A"/>
    <w:rsid w:val="00F22D38"/>
    <w:rsid w:val="00F26AD5"/>
    <w:rsid w:val="00F2729F"/>
    <w:rsid w:val="00F31409"/>
    <w:rsid w:val="00F31E73"/>
    <w:rsid w:val="00F32995"/>
    <w:rsid w:val="00F33B8A"/>
    <w:rsid w:val="00F341B5"/>
    <w:rsid w:val="00F3656D"/>
    <w:rsid w:val="00F36793"/>
    <w:rsid w:val="00F369BE"/>
    <w:rsid w:val="00F36CE1"/>
    <w:rsid w:val="00F37298"/>
    <w:rsid w:val="00F3761A"/>
    <w:rsid w:val="00F40154"/>
    <w:rsid w:val="00F407F3"/>
    <w:rsid w:val="00F41026"/>
    <w:rsid w:val="00F411BC"/>
    <w:rsid w:val="00F4188B"/>
    <w:rsid w:val="00F41CDF"/>
    <w:rsid w:val="00F423F0"/>
    <w:rsid w:val="00F42EC1"/>
    <w:rsid w:val="00F44335"/>
    <w:rsid w:val="00F44D83"/>
    <w:rsid w:val="00F453C8"/>
    <w:rsid w:val="00F4662F"/>
    <w:rsid w:val="00F46ACA"/>
    <w:rsid w:val="00F51D2E"/>
    <w:rsid w:val="00F51D41"/>
    <w:rsid w:val="00F52556"/>
    <w:rsid w:val="00F53161"/>
    <w:rsid w:val="00F531EF"/>
    <w:rsid w:val="00F534DF"/>
    <w:rsid w:val="00F53C9C"/>
    <w:rsid w:val="00F5410F"/>
    <w:rsid w:val="00F545E3"/>
    <w:rsid w:val="00F55C5F"/>
    <w:rsid w:val="00F56AA9"/>
    <w:rsid w:val="00F57A55"/>
    <w:rsid w:val="00F60FE2"/>
    <w:rsid w:val="00F61931"/>
    <w:rsid w:val="00F625A4"/>
    <w:rsid w:val="00F646CB"/>
    <w:rsid w:val="00F651E8"/>
    <w:rsid w:val="00F666C3"/>
    <w:rsid w:val="00F71EBF"/>
    <w:rsid w:val="00F72640"/>
    <w:rsid w:val="00F72661"/>
    <w:rsid w:val="00F7300A"/>
    <w:rsid w:val="00F740FC"/>
    <w:rsid w:val="00F7417C"/>
    <w:rsid w:val="00F75DAB"/>
    <w:rsid w:val="00F821E4"/>
    <w:rsid w:val="00F8304F"/>
    <w:rsid w:val="00F83CFF"/>
    <w:rsid w:val="00F83F0E"/>
    <w:rsid w:val="00F840F8"/>
    <w:rsid w:val="00F849A3"/>
    <w:rsid w:val="00F85747"/>
    <w:rsid w:val="00F91402"/>
    <w:rsid w:val="00F91CD9"/>
    <w:rsid w:val="00F92F99"/>
    <w:rsid w:val="00F9337D"/>
    <w:rsid w:val="00F9465C"/>
    <w:rsid w:val="00F94729"/>
    <w:rsid w:val="00F95102"/>
    <w:rsid w:val="00F95B44"/>
    <w:rsid w:val="00F95F88"/>
    <w:rsid w:val="00F96AC0"/>
    <w:rsid w:val="00F97251"/>
    <w:rsid w:val="00F97470"/>
    <w:rsid w:val="00F97D98"/>
    <w:rsid w:val="00FA0219"/>
    <w:rsid w:val="00FA03C8"/>
    <w:rsid w:val="00FA1E4E"/>
    <w:rsid w:val="00FA21FD"/>
    <w:rsid w:val="00FA2649"/>
    <w:rsid w:val="00FA2FA5"/>
    <w:rsid w:val="00FA4BE5"/>
    <w:rsid w:val="00FA69A6"/>
    <w:rsid w:val="00FA6B41"/>
    <w:rsid w:val="00FB058C"/>
    <w:rsid w:val="00FB1C80"/>
    <w:rsid w:val="00FB32D4"/>
    <w:rsid w:val="00FB3557"/>
    <w:rsid w:val="00FB35AE"/>
    <w:rsid w:val="00FB38E5"/>
    <w:rsid w:val="00FB3B63"/>
    <w:rsid w:val="00FB4FB0"/>
    <w:rsid w:val="00FB60F0"/>
    <w:rsid w:val="00FB61F9"/>
    <w:rsid w:val="00FB70D5"/>
    <w:rsid w:val="00FB7699"/>
    <w:rsid w:val="00FC0565"/>
    <w:rsid w:val="00FC0B87"/>
    <w:rsid w:val="00FC1D62"/>
    <w:rsid w:val="00FC31BB"/>
    <w:rsid w:val="00FC3E0A"/>
    <w:rsid w:val="00FC4CD3"/>
    <w:rsid w:val="00FC5FB6"/>
    <w:rsid w:val="00FC6F70"/>
    <w:rsid w:val="00FC743E"/>
    <w:rsid w:val="00FC79C3"/>
    <w:rsid w:val="00FD1381"/>
    <w:rsid w:val="00FD1E84"/>
    <w:rsid w:val="00FD2734"/>
    <w:rsid w:val="00FD3570"/>
    <w:rsid w:val="00FD3758"/>
    <w:rsid w:val="00FD3A16"/>
    <w:rsid w:val="00FD415C"/>
    <w:rsid w:val="00FD4848"/>
    <w:rsid w:val="00FD5953"/>
    <w:rsid w:val="00FD6D87"/>
    <w:rsid w:val="00FD7FD3"/>
    <w:rsid w:val="00FE00CF"/>
    <w:rsid w:val="00FE12D5"/>
    <w:rsid w:val="00FE1C92"/>
    <w:rsid w:val="00FE22D7"/>
    <w:rsid w:val="00FE42A8"/>
    <w:rsid w:val="00FE486B"/>
    <w:rsid w:val="00FE5A47"/>
    <w:rsid w:val="00FE5C8E"/>
    <w:rsid w:val="00FE71EE"/>
    <w:rsid w:val="00FF0C45"/>
    <w:rsid w:val="00FF0E9E"/>
    <w:rsid w:val="00FF173E"/>
    <w:rsid w:val="00FF2FF2"/>
    <w:rsid w:val="00FF3719"/>
    <w:rsid w:val="00FF38C4"/>
    <w:rsid w:val="00FF395B"/>
    <w:rsid w:val="00FF51A5"/>
    <w:rsid w:val="00FF537C"/>
    <w:rsid w:val="00FF5C54"/>
    <w:rsid w:val="00FF77AD"/>
    <w:rsid w:val="01085CB9"/>
    <w:rsid w:val="010DDC2A"/>
    <w:rsid w:val="011DB2BE"/>
    <w:rsid w:val="016E4456"/>
    <w:rsid w:val="01957C66"/>
    <w:rsid w:val="01975AB7"/>
    <w:rsid w:val="01DFB75E"/>
    <w:rsid w:val="01F76A74"/>
    <w:rsid w:val="02006CB0"/>
    <w:rsid w:val="0219D341"/>
    <w:rsid w:val="021D0F1D"/>
    <w:rsid w:val="023716F3"/>
    <w:rsid w:val="02505FC3"/>
    <w:rsid w:val="02580293"/>
    <w:rsid w:val="026EC235"/>
    <w:rsid w:val="0285280B"/>
    <w:rsid w:val="02D10F66"/>
    <w:rsid w:val="02D307A4"/>
    <w:rsid w:val="030A32C5"/>
    <w:rsid w:val="03361F1E"/>
    <w:rsid w:val="03697AD6"/>
    <w:rsid w:val="0371277B"/>
    <w:rsid w:val="03A543B6"/>
    <w:rsid w:val="03A7E147"/>
    <w:rsid w:val="03CCDCAC"/>
    <w:rsid w:val="0442A60A"/>
    <w:rsid w:val="0479626D"/>
    <w:rsid w:val="04A7A971"/>
    <w:rsid w:val="04B5E318"/>
    <w:rsid w:val="04EC52B0"/>
    <w:rsid w:val="04FFC239"/>
    <w:rsid w:val="05311469"/>
    <w:rsid w:val="053BC5D6"/>
    <w:rsid w:val="05BCC8CD"/>
    <w:rsid w:val="05BE89ED"/>
    <w:rsid w:val="05D96E68"/>
    <w:rsid w:val="0612AC6B"/>
    <w:rsid w:val="0696D3B8"/>
    <w:rsid w:val="06B6B335"/>
    <w:rsid w:val="06C6C017"/>
    <w:rsid w:val="06EE256F"/>
    <w:rsid w:val="0765856B"/>
    <w:rsid w:val="079C68B1"/>
    <w:rsid w:val="07B6419F"/>
    <w:rsid w:val="083DDF82"/>
    <w:rsid w:val="08723759"/>
    <w:rsid w:val="087F22A3"/>
    <w:rsid w:val="088B37DC"/>
    <w:rsid w:val="089E600D"/>
    <w:rsid w:val="09357B07"/>
    <w:rsid w:val="099BE4C7"/>
    <w:rsid w:val="09F26DC1"/>
    <w:rsid w:val="09FBDF04"/>
    <w:rsid w:val="0A886D94"/>
    <w:rsid w:val="0AAE27CA"/>
    <w:rsid w:val="0ABA63D8"/>
    <w:rsid w:val="0AC6F64F"/>
    <w:rsid w:val="0ADC214B"/>
    <w:rsid w:val="0AE4460C"/>
    <w:rsid w:val="0B1AFD06"/>
    <w:rsid w:val="0B2420D2"/>
    <w:rsid w:val="0B269765"/>
    <w:rsid w:val="0B485B98"/>
    <w:rsid w:val="0B498235"/>
    <w:rsid w:val="0B4DE11B"/>
    <w:rsid w:val="0BBEA6FF"/>
    <w:rsid w:val="0BD8039A"/>
    <w:rsid w:val="0BEF7D29"/>
    <w:rsid w:val="0BF9EFCF"/>
    <w:rsid w:val="0C0BBEB7"/>
    <w:rsid w:val="0C830DE4"/>
    <w:rsid w:val="0C85E448"/>
    <w:rsid w:val="0C93E8FB"/>
    <w:rsid w:val="0CB53D3C"/>
    <w:rsid w:val="0CD0A003"/>
    <w:rsid w:val="0CF24B4B"/>
    <w:rsid w:val="0D7C252D"/>
    <w:rsid w:val="0D8412B4"/>
    <w:rsid w:val="0DA0FB84"/>
    <w:rsid w:val="0DAF349E"/>
    <w:rsid w:val="0DB17B1A"/>
    <w:rsid w:val="0E441A9C"/>
    <w:rsid w:val="0EBDD183"/>
    <w:rsid w:val="0ECAAEBF"/>
    <w:rsid w:val="0EF3E1B1"/>
    <w:rsid w:val="0FFB79C9"/>
    <w:rsid w:val="101D4A08"/>
    <w:rsid w:val="104FFA45"/>
    <w:rsid w:val="1051DE60"/>
    <w:rsid w:val="105AE9E6"/>
    <w:rsid w:val="10648BFB"/>
    <w:rsid w:val="106A2860"/>
    <w:rsid w:val="107408D6"/>
    <w:rsid w:val="10B989B8"/>
    <w:rsid w:val="11000739"/>
    <w:rsid w:val="116E830C"/>
    <w:rsid w:val="1199893B"/>
    <w:rsid w:val="125A7A7B"/>
    <w:rsid w:val="127AA0D6"/>
    <w:rsid w:val="129A952A"/>
    <w:rsid w:val="12D7F81B"/>
    <w:rsid w:val="12FB1B41"/>
    <w:rsid w:val="1302F0D4"/>
    <w:rsid w:val="131C308A"/>
    <w:rsid w:val="1326F5DA"/>
    <w:rsid w:val="1338537E"/>
    <w:rsid w:val="1389575B"/>
    <w:rsid w:val="13B64B78"/>
    <w:rsid w:val="13BC57D5"/>
    <w:rsid w:val="13D502B1"/>
    <w:rsid w:val="146ED4B4"/>
    <w:rsid w:val="14F3B980"/>
    <w:rsid w:val="1500715D"/>
    <w:rsid w:val="15B5A4AF"/>
    <w:rsid w:val="15C6AB40"/>
    <w:rsid w:val="1649900D"/>
    <w:rsid w:val="16559051"/>
    <w:rsid w:val="16629BF1"/>
    <w:rsid w:val="16737373"/>
    <w:rsid w:val="16A3E0F5"/>
    <w:rsid w:val="16B4869C"/>
    <w:rsid w:val="16BDC785"/>
    <w:rsid w:val="17047085"/>
    <w:rsid w:val="174E715E"/>
    <w:rsid w:val="17A57957"/>
    <w:rsid w:val="180E30C2"/>
    <w:rsid w:val="1826F14A"/>
    <w:rsid w:val="18446439"/>
    <w:rsid w:val="18495F12"/>
    <w:rsid w:val="1883F97A"/>
    <w:rsid w:val="188E40FA"/>
    <w:rsid w:val="189635D3"/>
    <w:rsid w:val="1899A8CD"/>
    <w:rsid w:val="194B2F7C"/>
    <w:rsid w:val="1AD8B934"/>
    <w:rsid w:val="1AF71578"/>
    <w:rsid w:val="1B068267"/>
    <w:rsid w:val="1B1B2FC2"/>
    <w:rsid w:val="1B35D18E"/>
    <w:rsid w:val="1B6C2763"/>
    <w:rsid w:val="1B8F440C"/>
    <w:rsid w:val="1C196446"/>
    <w:rsid w:val="1C51922F"/>
    <w:rsid w:val="1CEE085F"/>
    <w:rsid w:val="1D2FAA67"/>
    <w:rsid w:val="1D4720B2"/>
    <w:rsid w:val="1DA87D4E"/>
    <w:rsid w:val="1E0B9F60"/>
    <w:rsid w:val="1E13ED11"/>
    <w:rsid w:val="1E23F949"/>
    <w:rsid w:val="1E9AEB1E"/>
    <w:rsid w:val="1EE6B0EF"/>
    <w:rsid w:val="1EEF5571"/>
    <w:rsid w:val="1F3CC4D9"/>
    <w:rsid w:val="1F4F7376"/>
    <w:rsid w:val="1FACC719"/>
    <w:rsid w:val="1FBC4732"/>
    <w:rsid w:val="1FDE2185"/>
    <w:rsid w:val="1FE124F8"/>
    <w:rsid w:val="1FEE7821"/>
    <w:rsid w:val="1FEE95AF"/>
    <w:rsid w:val="200230F9"/>
    <w:rsid w:val="20216762"/>
    <w:rsid w:val="20296581"/>
    <w:rsid w:val="20AC6D8B"/>
    <w:rsid w:val="213C70CF"/>
    <w:rsid w:val="21AE383D"/>
    <w:rsid w:val="21D40D57"/>
    <w:rsid w:val="2210FF8C"/>
    <w:rsid w:val="22176A16"/>
    <w:rsid w:val="2248DBDB"/>
    <w:rsid w:val="22D9044F"/>
    <w:rsid w:val="233171F1"/>
    <w:rsid w:val="2331AF95"/>
    <w:rsid w:val="23334305"/>
    <w:rsid w:val="2377D151"/>
    <w:rsid w:val="23795E77"/>
    <w:rsid w:val="2386A921"/>
    <w:rsid w:val="239F0B74"/>
    <w:rsid w:val="23B1B6EB"/>
    <w:rsid w:val="24231781"/>
    <w:rsid w:val="24409521"/>
    <w:rsid w:val="2477FFD8"/>
    <w:rsid w:val="24DB9265"/>
    <w:rsid w:val="24F26095"/>
    <w:rsid w:val="2510A5FC"/>
    <w:rsid w:val="252E9D73"/>
    <w:rsid w:val="256EEAF9"/>
    <w:rsid w:val="257A5E78"/>
    <w:rsid w:val="25F0339E"/>
    <w:rsid w:val="26508796"/>
    <w:rsid w:val="2651D0ED"/>
    <w:rsid w:val="26D79007"/>
    <w:rsid w:val="271F3763"/>
    <w:rsid w:val="2745A921"/>
    <w:rsid w:val="275B8DC2"/>
    <w:rsid w:val="2774FB8C"/>
    <w:rsid w:val="27A8AAB6"/>
    <w:rsid w:val="27BB6B4B"/>
    <w:rsid w:val="2801ACD2"/>
    <w:rsid w:val="2821A3EC"/>
    <w:rsid w:val="283C0DD2"/>
    <w:rsid w:val="284083DB"/>
    <w:rsid w:val="2898CF1A"/>
    <w:rsid w:val="28D11064"/>
    <w:rsid w:val="293DAEA8"/>
    <w:rsid w:val="29504A45"/>
    <w:rsid w:val="29A021C5"/>
    <w:rsid w:val="29FF5098"/>
    <w:rsid w:val="2A124D53"/>
    <w:rsid w:val="2A9FCBFD"/>
    <w:rsid w:val="2AC11752"/>
    <w:rsid w:val="2AC146E1"/>
    <w:rsid w:val="2AC688DB"/>
    <w:rsid w:val="2ACE0BD3"/>
    <w:rsid w:val="2AEBBE66"/>
    <w:rsid w:val="2B4D891E"/>
    <w:rsid w:val="2B54157C"/>
    <w:rsid w:val="2B8EFCBE"/>
    <w:rsid w:val="2BC25BB3"/>
    <w:rsid w:val="2BE8F914"/>
    <w:rsid w:val="2C29CCB6"/>
    <w:rsid w:val="2C2F8DB0"/>
    <w:rsid w:val="2C4AF738"/>
    <w:rsid w:val="2C8099E4"/>
    <w:rsid w:val="2CC12ADB"/>
    <w:rsid w:val="2D257B88"/>
    <w:rsid w:val="2D30B8B3"/>
    <w:rsid w:val="2D38E21A"/>
    <w:rsid w:val="2D3BD620"/>
    <w:rsid w:val="2D3CEFCF"/>
    <w:rsid w:val="2D94D9B6"/>
    <w:rsid w:val="2DD7E987"/>
    <w:rsid w:val="2E0FEA33"/>
    <w:rsid w:val="2E108853"/>
    <w:rsid w:val="2E63C8DF"/>
    <w:rsid w:val="2E7C3F67"/>
    <w:rsid w:val="2E7D2F1A"/>
    <w:rsid w:val="2ECA392F"/>
    <w:rsid w:val="2EF8567D"/>
    <w:rsid w:val="2F125E8B"/>
    <w:rsid w:val="2FB5F251"/>
    <w:rsid w:val="2FBB011D"/>
    <w:rsid w:val="302C8F23"/>
    <w:rsid w:val="30730A66"/>
    <w:rsid w:val="309B8C10"/>
    <w:rsid w:val="30AEFE3E"/>
    <w:rsid w:val="311268D5"/>
    <w:rsid w:val="3119A534"/>
    <w:rsid w:val="31207DD0"/>
    <w:rsid w:val="3125A6B0"/>
    <w:rsid w:val="31590EC3"/>
    <w:rsid w:val="31992C9C"/>
    <w:rsid w:val="319D2BEB"/>
    <w:rsid w:val="31A63236"/>
    <w:rsid w:val="3208BB7E"/>
    <w:rsid w:val="320AF95D"/>
    <w:rsid w:val="32183057"/>
    <w:rsid w:val="3238ADBB"/>
    <w:rsid w:val="323D19FD"/>
    <w:rsid w:val="32511E88"/>
    <w:rsid w:val="326DB25C"/>
    <w:rsid w:val="329F23F6"/>
    <w:rsid w:val="32D7BAE0"/>
    <w:rsid w:val="3329AF09"/>
    <w:rsid w:val="33701CEE"/>
    <w:rsid w:val="3434DE9B"/>
    <w:rsid w:val="34720EEB"/>
    <w:rsid w:val="34B12074"/>
    <w:rsid w:val="3546923D"/>
    <w:rsid w:val="35705DF9"/>
    <w:rsid w:val="35761096"/>
    <w:rsid w:val="35AE62AE"/>
    <w:rsid w:val="35D78FF3"/>
    <w:rsid w:val="35E04F90"/>
    <w:rsid w:val="368FF1AF"/>
    <w:rsid w:val="36E97174"/>
    <w:rsid w:val="36F1955D"/>
    <w:rsid w:val="3715C8F9"/>
    <w:rsid w:val="371D40FD"/>
    <w:rsid w:val="372071BC"/>
    <w:rsid w:val="3731880B"/>
    <w:rsid w:val="37DBC2C9"/>
    <w:rsid w:val="37E29B54"/>
    <w:rsid w:val="385DA80E"/>
    <w:rsid w:val="3959EDFD"/>
    <w:rsid w:val="3968C267"/>
    <w:rsid w:val="39F5214A"/>
    <w:rsid w:val="3A06B66D"/>
    <w:rsid w:val="3A18E2E7"/>
    <w:rsid w:val="3A501968"/>
    <w:rsid w:val="3A655B49"/>
    <w:rsid w:val="3A685E65"/>
    <w:rsid w:val="3AA371DF"/>
    <w:rsid w:val="3AB2A76C"/>
    <w:rsid w:val="3B2582A4"/>
    <w:rsid w:val="3BBBF047"/>
    <w:rsid w:val="3C1C477C"/>
    <w:rsid w:val="3C1E2045"/>
    <w:rsid w:val="3C4A6BE2"/>
    <w:rsid w:val="3D3E984B"/>
    <w:rsid w:val="3DE2353B"/>
    <w:rsid w:val="3DF5E55D"/>
    <w:rsid w:val="3E290CF2"/>
    <w:rsid w:val="3E6B78E1"/>
    <w:rsid w:val="3E9D5211"/>
    <w:rsid w:val="3EBE7AD3"/>
    <w:rsid w:val="3EF279A4"/>
    <w:rsid w:val="3EF4832B"/>
    <w:rsid w:val="3EFA8842"/>
    <w:rsid w:val="3F83B151"/>
    <w:rsid w:val="3FD0843D"/>
    <w:rsid w:val="3FFC9035"/>
    <w:rsid w:val="401E1668"/>
    <w:rsid w:val="4024FC2D"/>
    <w:rsid w:val="40ADAE89"/>
    <w:rsid w:val="4127315B"/>
    <w:rsid w:val="4153745C"/>
    <w:rsid w:val="415EEAF3"/>
    <w:rsid w:val="41BB3D3B"/>
    <w:rsid w:val="41D6C167"/>
    <w:rsid w:val="41F62DE7"/>
    <w:rsid w:val="42523C45"/>
    <w:rsid w:val="4299351C"/>
    <w:rsid w:val="42AD7DE8"/>
    <w:rsid w:val="433051D7"/>
    <w:rsid w:val="437FFFF1"/>
    <w:rsid w:val="439CB4AA"/>
    <w:rsid w:val="43F8F8A4"/>
    <w:rsid w:val="44B52D93"/>
    <w:rsid w:val="44BDA15C"/>
    <w:rsid w:val="44DB0709"/>
    <w:rsid w:val="4529AA7B"/>
    <w:rsid w:val="45578C03"/>
    <w:rsid w:val="456A688F"/>
    <w:rsid w:val="459F27D6"/>
    <w:rsid w:val="45DFAF89"/>
    <w:rsid w:val="4606F1C1"/>
    <w:rsid w:val="461A1F4B"/>
    <w:rsid w:val="464BDF78"/>
    <w:rsid w:val="466BE8F6"/>
    <w:rsid w:val="46BA66C5"/>
    <w:rsid w:val="46E07E1C"/>
    <w:rsid w:val="46FC0B58"/>
    <w:rsid w:val="47B73B36"/>
    <w:rsid w:val="47DF646B"/>
    <w:rsid w:val="47FC32EA"/>
    <w:rsid w:val="480E5520"/>
    <w:rsid w:val="482EE3FF"/>
    <w:rsid w:val="482FFB12"/>
    <w:rsid w:val="48580C8E"/>
    <w:rsid w:val="489CBD11"/>
    <w:rsid w:val="48B3966A"/>
    <w:rsid w:val="48C6C5A9"/>
    <w:rsid w:val="48CA12BF"/>
    <w:rsid w:val="48DA9D8B"/>
    <w:rsid w:val="49048FAA"/>
    <w:rsid w:val="49932F76"/>
    <w:rsid w:val="49969498"/>
    <w:rsid w:val="49B5F257"/>
    <w:rsid w:val="4A02F7D2"/>
    <w:rsid w:val="4A06E45E"/>
    <w:rsid w:val="4A7BA9ED"/>
    <w:rsid w:val="4B062B44"/>
    <w:rsid w:val="4B4F6E50"/>
    <w:rsid w:val="4B9CFDDB"/>
    <w:rsid w:val="4C261586"/>
    <w:rsid w:val="4C2BFA25"/>
    <w:rsid w:val="4C5A96C9"/>
    <w:rsid w:val="4C5F275A"/>
    <w:rsid w:val="4C77E484"/>
    <w:rsid w:val="4C7AE7D8"/>
    <w:rsid w:val="4C806FE5"/>
    <w:rsid w:val="4CAE03E2"/>
    <w:rsid w:val="4CF8849F"/>
    <w:rsid w:val="4DDDA892"/>
    <w:rsid w:val="4E377702"/>
    <w:rsid w:val="4E757748"/>
    <w:rsid w:val="4E9B078A"/>
    <w:rsid w:val="4EBD30BE"/>
    <w:rsid w:val="4F6C0CD5"/>
    <w:rsid w:val="4FA4D163"/>
    <w:rsid w:val="4FAB35DE"/>
    <w:rsid w:val="4FC1EF93"/>
    <w:rsid w:val="4FF1579A"/>
    <w:rsid w:val="505124AC"/>
    <w:rsid w:val="5054B380"/>
    <w:rsid w:val="5098AD55"/>
    <w:rsid w:val="50E5E917"/>
    <w:rsid w:val="51154954"/>
    <w:rsid w:val="511946B5"/>
    <w:rsid w:val="51373AEA"/>
    <w:rsid w:val="515AA4EA"/>
    <w:rsid w:val="51D16105"/>
    <w:rsid w:val="51D2C2F2"/>
    <w:rsid w:val="526C2037"/>
    <w:rsid w:val="5293EC03"/>
    <w:rsid w:val="52BD3672"/>
    <w:rsid w:val="53430C0E"/>
    <w:rsid w:val="537C4760"/>
    <w:rsid w:val="53BB200D"/>
    <w:rsid w:val="53DFF069"/>
    <w:rsid w:val="5433DE79"/>
    <w:rsid w:val="545ECC80"/>
    <w:rsid w:val="547B78CB"/>
    <w:rsid w:val="5480490B"/>
    <w:rsid w:val="5498D171"/>
    <w:rsid w:val="551A408E"/>
    <w:rsid w:val="553BFB02"/>
    <w:rsid w:val="556A9648"/>
    <w:rsid w:val="561F937C"/>
    <w:rsid w:val="56381138"/>
    <w:rsid w:val="564914AC"/>
    <w:rsid w:val="5651C790"/>
    <w:rsid w:val="5696578B"/>
    <w:rsid w:val="56E1A8C0"/>
    <w:rsid w:val="56E89A27"/>
    <w:rsid w:val="56FCF099"/>
    <w:rsid w:val="572977D7"/>
    <w:rsid w:val="57308421"/>
    <w:rsid w:val="5746AB16"/>
    <w:rsid w:val="5778299B"/>
    <w:rsid w:val="57C00913"/>
    <w:rsid w:val="57D50713"/>
    <w:rsid w:val="580CEFB5"/>
    <w:rsid w:val="584D7B58"/>
    <w:rsid w:val="5868FF75"/>
    <w:rsid w:val="587EC370"/>
    <w:rsid w:val="58B3C8DF"/>
    <w:rsid w:val="5900D50C"/>
    <w:rsid w:val="59125A19"/>
    <w:rsid w:val="594F83CA"/>
    <w:rsid w:val="59B86BA4"/>
    <w:rsid w:val="59B9E31F"/>
    <w:rsid w:val="59C836D1"/>
    <w:rsid w:val="59F7F6D1"/>
    <w:rsid w:val="59FC7ECE"/>
    <w:rsid w:val="5A6BC092"/>
    <w:rsid w:val="5A7EF4A2"/>
    <w:rsid w:val="5A93647C"/>
    <w:rsid w:val="5A9A67BB"/>
    <w:rsid w:val="5A9EDC84"/>
    <w:rsid w:val="5AB40C3E"/>
    <w:rsid w:val="5AC12044"/>
    <w:rsid w:val="5AD2108C"/>
    <w:rsid w:val="5AE67194"/>
    <w:rsid w:val="5AFF06F5"/>
    <w:rsid w:val="5B1D1957"/>
    <w:rsid w:val="5B4132D6"/>
    <w:rsid w:val="5B640732"/>
    <w:rsid w:val="5B7502E1"/>
    <w:rsid w:val="5BEDCE29"/>
    <w:rsid w:val="5C158230"/>
    <w:rsid w:val="5C384D1B"/>
    <w:rsid w:val="5C5CA7AB"/>
    <w:rsid w:val="5C87248C"/>
    <w:rsid w:val="5CA7E0B7"/>
    <w:rsid w:val="5CB0FC32"/>
    <w:rsid w:val="5DBB241A"/>
    <w:rsid w:val="5DCB053E"/>
    <w:rsid w:val="5DD68204"/>
    <w:rsid w:val="5E47A13D"/>
    <w:rsid w:val="5E6A8924"/>
    <w:rsid w:val="5F643A69"/>
    <w:rsid w:val="5FA76359"/>
    <w:rsid w:val="5FB903D2"/>
    <w:rsid w:val="5FC55CFD"/>
    <w:rsid w:val="5FCDA340"/>
    <w:rsid w:val="6029FA19"/>
    <w:rsid w:val="60367C36"/>
    <w:rsid w:val="606BCAEA"/>
    <w:rsid w:val="6076B125"/>
    <w:rsid w:val="607ACD57"/>
    <w:rsid w:val="610572E8"/>
    <w:rsid w:val="611B2E66"/>
    <w:rsid w:val="6126CBC4"/>
    <w:rsid w:val="618D56FA"/>
    <w:rsid w:val="61C0141D"/>
    <w:rsid w:val="61C11CC5"/>
    <w:rsid w:val="61E29168"/>
    <w:rsid w:val="620DF3A2"/>
    <w:rsid w:val="6246385A"/>
    <w:rsid w:val="62984F8C"/>
    <w:rsid w:val="62EC8147"/>
    <w:rsid w:val="6377AF7F"/>
    <w:rsid w:val="63819543"/>
    <w:rsid w:val="63A48453"/>
    <w:rsid w:val="642BAA63"/>
    <w:rsid w:val="642C93C7"/>
    <w:rsid w:val="6447195F"/>
    <w:rsid w:val="645F6AC0"/>
    <w:rsid w:val="645FC2C5"/>
    <w:rsid w:val="64A4F7F8"/>
    <w:rsid w:val="64AAE98D"/>
    <w:rsid w:val="64C29DCC"/>
    <w:rsid w:val="6502C36B"/>
    <w:rsid w:val="650A008E"/>
    <w:rsid w:val="650AD12F"/>
    <w:rsid w:val="659C2C69"/>
    <w:rsid w:val="65F9D347"/>
    <w:rsid w:val="66246466"/>
    <w:rsid w:val="6629D5EF"/>
    <w:rsid w:val="66399977"/>
    <w:rsid w:val="66FEF37F"/>
    <w:rsid w:val="6727326B"/>
    <w:rsid w:val="675F05FF"/>
    <w:rsid w:val="67AAED5A"/>
    <w:rsid w:val="67C60DF5"/>
    <w:rsid w:val="67D55B26"/>
    <w:rsid w:val="6854A176"/>
    <w:rsid w:val="68956353"/>
    <w:rsid w:val="68D48F07"/>
    <w:rsid w:val="68D95CD1"/>
    <w:rsid w:val="68E2DCF3"/>
    <w:rsid w:val="692F3174"/>
    <w:rsid w:val="69393C24"/>
    <w:rsid w:val="69527C03"/>
    <w:rsid w:val="697209FE"/>
    <w:rsid w:val="69C80258"/>
    <w:rsid w:val="69F26E4F"/>
    <w:rsid w:val="6A384E9D"/>
    <w:rsid w:val="6ABA3A43"/>
    <w:rsid w:val="6B1223BD"/>
    <w:rsid w:val="6B33B7A9"/>
    <w:rsid w:val="6B405ADD"/>
    <w:rsid w:val="6B70B1CF"/>
    <w:rsid w:val="6B7CCAC0"/>
    <w:rsid w:val="6B88BEAD"/>
    <w:rsid w:val="6BA2B4BA"/>
    <w:rsid w:val="6BA8FD4D"/>
    <w:rsid w:val="6BAE9C37"/>
    <w:rsid w:val="6BC91399"/>
    <w:rsid w:val="6BF98460"/>
    <w:rsid w:val="6C01897B"/>
    <w:rsid w:val="6C136A8F"/>
    <w:rsid w:val="6C55C1B1"/>
    <w:rsid w:val="6C72D222"/>
    <w:rsid w:val="6CB5DEC2"/>
    <w:rsid w:val="6CF6F27A"/>
    <w:rsid w:val="6D3D0492"/>
    <w:rsid w:val="6D47BE3C"/>
    <w:rsid w:val="6D481F09"/>
    <w:rsid w:val="6D9D59DC"/>
    <w:rsid w:val="6DAB3EB0"/>
    <w:rsid w:val="6DC800AB"/>
    <w:rsid w:val="6DD42EFC"/>
    <w:rsid w:val="6E0D4CB8"/>
    <w:rsid w:val="6E355A11"/>
    <w:rsid w:val="6EA753C4"/>
    <w:rsid w:val="6EB33154"/>
    <w:rsid w:val="6EB88959"/>
    <w:rsid w:val="6ED9EF2A"/>
    <w:rsid w:val="6EDCE812"/>
    <w:rsid w:val="6F356B97"/>
    <w:rsid w:val="6F3F1589"/>
    <w:rsid w:val="6F6BBE92"/>
    <w:rsid w:val="6F9B610E"/>
    <w:rsid w:val="704B7262"/>
    <w:rsid w:val="704BD5B7"/>
    <w:rsid w:val="7085549D"/>
    <w:rsid w:val="7090C617"/>
    <w:rsid w:val="70A02CBE"/>
    <w:rsid w:val="70DCF567"/>
    <w:rsid w:val="70F81363"/>
    <w:rsid w:val="7114459A"/>
    <w:rsid w:val="716A6809"/>
    <w:rsid w:val="71C0056B"/>
    <w:rsid w:val="71FEE47F"/>
    <w:rsid w:val="7203EEB0"/>
    <w:rsid w:val="720407EB"/>
    <w:rsid w:val="7218867D"/>
    <w:rsid w:val="7237F36B"/>
    <w:rsid w:val="724D2324"/>
    <w:rsid w:val="73710E04"/>
    <w:rsid w:val="73BBF940"/>
    <w:rsid w:val="744414CC"/>
    <w:rsid w:val="7488BAAF"/>
    <w:rsid w:val="749DB713"/>
    <w:rsid w:val="74BDA30B"/>
    <w:rsid w:val="757BB57B"/>
    <w:rsid w:val="757FD7E3"/>
    <w:rsid w:val="759DF5B2"/>
    <w:rsid w:val="75E7B1FE"/>
    <w:rsid w:val="768FD874"/>
    <w:rsid w:val="769A99CB"/>
    <w:rsid w:val="76A47F8F"/>
    <w:rsid w:val="76B6C4F0"/>
    <w:rsid w:val="76C0477C"/>
    <w:rsid w:val="76E77D45"/>
    <w:rsid w:val="77977839"/>
    <w:rsid w:val="779A5F54"/>
    <w:rsid w:val="784E360A"/>
    <w:rsid w:val="78DA559F"/>
    <w:rsid w:val="78F2440E"/>
    <w:rsid w:val="79032070"/>
    <w:rsid w:val="793649DC"/>
    <w:rsid w:val="7960B0AF"/>
    <w:rsid w:val="7AB151EC"/>
    <w:rsid w:val="7B15E23C"/>
    <w:rsid w:val="7B28E670"/>
    <w:rsid w:val="7B2EA5B2"/>
    <w:rsid w:val="7B68ADD8"/>
    <w:rsid w:val="7BAF389F"/>
    <w:rsid w:val="7BD8E164"/>
    <w:rsid w:val="7C11676C"/>
    <w:rsid w:val="7C852E55"/>
    <w:rsid w:val="7CAC4F5F"/>
    <w:rsid w:val="7D974D96"/>
    <w:rsid w:val="7DC3C335"/>
    <w:rsid w:val="7E51A4F9"/>
    <w:rsid w:val="7EF5F8BD"/>
    <w:rsid w:val="7F0FB4E8"/>
    <w:rsid w:val="7F22C40F"/>
    <w:rsid w:val="7F6106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F10C8"/>
  <w15:docId w15:val="{C26338EE-61BE-49E0-9FA5-F5A30E35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743B"/>
    <w:pPr>
      <w:spacing w:before="120" w:after="0" w:line="320" w:lineRule="atLeast"/>
    </w:pPr>
    <w:rPr>
      <w:rFonts w:ascii="Verdana" w:hAnsi="Verdana"/>
      <w:color w:val="262626"/>
      <w:lang w:val="lv-LV"/>
    </w:rPr>
  </w:style>
  <w:style w:type="paragraph" w:styleId="Virsraksts1">
    <w:name w:val="heading 1"/>
    <w:basedOn w:val="Parasts"/>
    <w:next w:val="Parasts"/>
    <w:link w:val="Virsraksts1Rakstz"/>
    <w:autoRedefine/>
    <w:uiPriority w:val="9"/>
    <w:qFormat/>
    <w:rsid w:val="0028115A"/>
    <w:pPr>
      <w:keepNext/>
      <w:keepLines/>
      <w:spacing w:after="120" w:line="240" w:lineRule="auto"/>
      <w:outlineLvl w:val="0"/>
    </w:pPr>
    <w:rPr>
      <w:rFonts w:eastAsiaTheme="majorEastAsia" w:cstheme="majorBidi"/>
      <w:b/>
      <w:color w:val="9D2235"/>
      <w:sz w:val="40"/>
    </w:rPr>
  </w:style>
  <w:style w:type="paragraph" w:styleId="Virsraksts2">
    <w:name w:val="heading 2"/>
    <w:basedOn w:val="Parasts"/>
    <w:next w:val="Parasts"/>
    <w:link w:val="Virsraksts2Rakstz"/>
    <w:autoRedefine/>
    <w:uiPriority w:val="9"/>
    <w:unhideWhenUsed/>
    <w:qFormat/>
    <w:rsid w:val="0001419F"/>
    <w:pPr>
      <w:keepNext/>
      <w:keepLines/>
      <w:spacing w:before="0" w:after="120" w:line="240" w:lineRule="auto"/>
      <w:ind w:left="142"/>
      <w:outlineLvl w:val="1"/>
    </w:pPr>
    <w:rPr>
      <w:rFonts w:eastAsia="Times New Roman" w:cstheme="majorBidi"/>
      <w:b/>
      <w:color w:val="262626" w:themeColor="text1" w:themeTint="D9"/>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96153"/>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6153"/>
    <w:rPr>
      <w:rFonts w:ascii="Tahoma" w:hAnsi="Tahoma" w:cs="Tahoma"/>
      <w:sz w:val="16"/>
      <w:szCs w:val="16"/>
      <w:lang w:val="lv-LV"/>
    </w:rPr>
  </w:style>
  <w:style w:type="paragraph" w:styleId="Galvene">
    <w:name w:val="header"/>
    <w:basedOn w:val="Parasts"/>
    <w:link w:val="GalveneRakstz"/>
    <w:uiPriority w:val="99"/>
    <w:unhideWhenUsed/>
    <w:rsid w:val="00B66FA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B66FA2"/>
    <w:rPr>
      <w:lang w:val="lv-LV"/>
    </w:rPr>
  </w:style>
  <w:style w:type="paragraph" w:styleId="Kjene">
    <w:name w:val="footer"/>
    <w:basedOn w:val="Parasts"/>
    <w:link w:val="KjeneRakstz"/>
    <w:uiPriority w:val="99"/>
    <w:unhideWhenUsed/>
    <w:rsid w:val="00B66FA2"/>
    <w:pPr>
      <w:tabs>
        <w:tab w:val="center" w:pos="4153"/>
        <w:tab w:val="right" w:pos="8306"/>
      </w:tabs>
      <w:spacing w:line="240" w:lineRule="auto"/>
    </w:pPr>
  </w:style>
  <w:style w:type="character" w:customStyle="1" w:styleId="KjeneRakstz">
    <w:name w:val="Kājene Rakstz."/>
    <w:basedOn w:val="Noklusjumarindkopasfonts"/>
    <w:link w:val="Kjene"/>
    <w:uiPriority w:val="99"/>
    <w:rsid w:val="00B66FA2"/>
    <w:rPr>
      <w:lang w:val="lv-LV"/>
    </w:rPr>
  </w:style>
  <w:style w:type="table" w:styleId="Reatabula">
    <w:name w:val="Table Grid"/>
    <w:basedOn w:val="Parastatabula"/>
    <w:uiPriority w:val="39"/>
    <w:rsid w:val="0003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Parastatabula"/>
    <w:uiPriority w:val="62"/>
    <w:rsid w:val="00EA5BF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
    <w:basedOn w:val="Parasts"/>
    <w:link w:val="SarakstarindkopaRakstz"/>
    <w:uiPriority w:val="34"/>
    <w:qFormat/>
    <w:rsid w:val="00114B65"/>
    <w:pPr>
      <w:ind w:left="720"/>
      <w:contextualSpacing/>
    </w:pPr>
  </w:style>
  <w:style w:type="paragraph" w:styleId="Bezatstarpm">
    <w:name w:val="No Spacing"/>
    <w:link w:val="BezatstarpmRakstz"/>
    <w:uiPriority w:val="1"/>
    <w:qFormat/>
    <w:rsid w:val="00E037D3"/>
    <w:pPr>
      <w:spacing w:after="0" w:line="240" w:lineRule="auto"/>
    </w:pPr>
    <w:rPr>
      <w:rFonts w:eastAsiaTheme="minorEastAsia"/>
      <w:lang w:val="lv-LV" w:eastAsia="lv-LV"/>
    </w:rPr>
  </w:style>
  <w:style w:type="character" w:customStyle="1" w:styleId="BezatstarpmRakstz">
    <w:name w:val="Bez atstarpēm Rakstz."/>
    <w:basedOn w:val="Noklusjumarindkopasfonts"/>
    <w:link w:val="Bezatstarpm"/>
    <w:uiPriority w:val="1"/>
    <w:rsid w:val="00E037D3"/>
    <w:rPr>
      <w:rFonts w:eastAsiaTheme="minorEastAsia"/>
      <w:lang w:val="lv-LV" w:eastAsia="lv-LV"/>
    </w:rPr>
  </w:style>
  <w:style w:type="paragraph" w:styleId="Vresteksts">
    <w:name w:val="footnote text"/>
    <w:aliases w:val="Footnote,Fußnote,Footnote Text Char1,Footnote Text Char Char,Footnote Text Char1 Char Char,Footnote Text Char Char Char Char,Footnote Text Char1 Char Char1 Char Char,Footnote Text Char Char Char Char Char Char,f,Char Char,Char,Fußn,Char10"/>
    <w:basedOn w:val="Parasts"/>
    <w:link w:val="VrestekstsRakstz"/>
    <w:uiPriority w:val="99"/>
    <w:unhideWhenUsed/>
    <w:qFormat/>
    <w:rsid w:val="00A0604E"/>
    <w:pPr>
      <w:spacing w:line="240" w:lineRule="auto"/>
    </w:pPr>
    <w:rPr>
      <w:sz w:val="20"/>
      <w:szCs w:val="20"/>
      <w:lang w:val="en-GB"/>
    </w:rPr>
  </w:style>
  <w:style w:type="character" w:customStyle="1" w:styleId="VrestekstsRakstz">
    <w:name w:val="Vēres teksts Rakstz."/>
    <w:aliases w:val="Footnote Rakstz.,Fußnote Rakstz.,Footnote Text Char1 Rakstz.,Footnote Text Char Char Rakstz.,Footnote Text Char1 Char Char Rakstz.,Footnote Text Char Char Char Char Rakstz.,Footnote Text Char1 Char Char1 Char Char Rakstz.,f Rakstz."/>
    <w:basedOn w:val="Noklusjumarindkopasfonts"/>
    <w:link w:val="Vresteksts"/>
    <w:uiPriority w:val="99"/>
    <w:rsid w:val="00A0604E"/>
    <w:rPr>
      <w:sz w:val="20"/>
      <w:szCs w:val="20"/>
      <w:lang w:val="en-GB"/>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CharCharCharChar"/>
    <w:uiPriority w:val="99"/>
    <w:unhideWhenUsed/>
    <w:qFormat/>
    <w:rsid w:val="00A0604E"/>
    <w:rPr>
      <w:vertAlign w:val="superscript"/>
    </w:rPr>
  </w:style>
  <w:style w:type="character" w:styleId="Hipersaite">
    <w:name w:val="Hyperlink"/>
    <w:basedOn w:val="Noklusjumarindkopasfonts"/>
    <w:uiPriority w:val="99"/>
    <w:unhideWhenUsed/>
    <w:rsid w:val="00A0604E"/>
    <w:rPr>
      <w:color w:val="0000FF"/>
      <w:u w:val="single"/>
    </w:rPr>
  </w:style>
  <w:style w:type="paragraph" w:customStyle="1" w:styleId="CharCharCharChar">
    <w:name w:val="Char Char Char Char"/>
    <w:aliases w:val="Char2"/>
    <w:basedOn w:val="Parasts"/>
    <w:next w:val="Parasts"/>
    <w:link w:val="Vresatsauce"/>
    <w:uiPriority w:val="99"/>
    <w:rsid w:val="00CE0157"/>
    <w:pPr>
      <w:spacing w:after="160" w:line="240" w:lineRule="exact"/>
      <w:jc w:val="both"/>
      <w:textAlignment w:val="baseline"/>
    </w:pPr>
    <w:rPr>
      <w:vertAlign w:val="superscript"/>
      <w:lang w:val="en-US"/>
    </w:rPr>
  </w:style>
  <w:style w:type="character" w:styleId="Komentraatsauce">
    <w:name w:val="annotation reference"/>
    <w:basedOn w:val="Noklusjumarindkopasfonts"/>
    <w:uiPriority w:val="99"/>
    <w:semiHidden/>
    <w:unhideWhenUsed/>
    <w:rsid w:val="00CE0157"/>
    <w:rPr>
      <w:sz w:val="16"/>
      <w:szCs w:val="16"/>
    </w:rPr>
  </w:style>
  <w:style w:type="paragraph" w:styleId="Komentrateksts">
    <w:name w:val="annotation text"/>
    <w:basedOn w:val="Parasts"/>
    <w:link w:val="KomentratekstsRakstz"/>
    <w:uiPriority w:val="99"/>
    <w:unhideWhenUsed/>
    <w:rsid w:val="00CE0157"/>
    <w:pPr>
      <w:spacing w:line="240" w:lineRule="auto"/>
    </w:pPr>
    <w:rPr>
      <w:sz w:val="20"/>
      <w:szCs w:val="20"/>
    </w:rPr>
  </w:style>
  <w:style w:type="character" w:customStyle="1" w:styleId="KomentratekstsRakstz">
    <w:name w:val="Komentāra teksts Rakstz."/>
    <w:basedOn w:val="Noklusjumarindkopasfonts"/>
    <w:link w:val="Komentrateksts"/>
    <w:uiPriority w:val="99"/>
    <w:rsid w:val="00CE0157"/>
    <w:rPr>
      <w:sz w:val="20"/>
      <w:szCs w:val="20"/>
      <w:lang w:val="lv-LV"/>
    </w:rPr>
  </w:style>
  <w:style w:type="paragraph" w:styleId="Komentratma">
    <w:name w:val="annotation subject"/>
    <w:basedOn w:val="Komentrateksts"/>
    <w:next w:val="Komentrateksts"/>
    <w:link w:val="KomentratmaRakstz"/>
    <w:uiPriority w:val="99"/>
    <w:semiHidden/>
    <w:unhideWhenUsed/>
    <w:rsid w:val="00CE0157"/>
    <w:rPr>
      <w:b/>
      <w:bCs/>
    </w:rPr>
  </w:style>
  <w:style w:type="character" w:customStyle="1" w:styleId="KomentratmaRakstz">
    <w:name w:val="Komentāra tēma Rakstz."/>
    <w:basedOn w:val="KomentratekstsRakstz"/>
    <w:link w:val="Komentratma"/>
    <w:uiPriority w:val="99"/>
    <w:semiHidden/>
    <w:rsid w:val="00CE0157"/>
    <w:rPr>
      <w:b/>
      <w:bCs/>
      <w:sz w:val="20"/>
      <w:szCs w:val="20"/>
      <w:lang w:val="lv-LV"/>
    </w:rPr>
  </w:style>
  <w:style w:type="character" w:customStyle="1" w:styleId="tlid-translation">
    <w:name w:val="tlid-translation"/>
    <w:basedOn w:val="Noklusjumarindkopasfonts"/>
    <w:rsid w:val="003A3E75"/>
  </w:style>
  <w:style w:type="character" w:styleId="Izteiksmgs">
    <w:name w:val="Strong"/>
    <w:basedOn w:val="Noklusjumarindkopasfonts"/>
    <w:uiPriority w:val="22"/>
    <w:qFormat/>
    <w:rsid w:val="00CE42F7"/>
    <w:rPr>
      <w:b/>
      <w:bCs/>
    </w:rPr>
  </w:style>
  <w:style w:type="character" w:styleId="Izclums">
    <w:name w:val="Emphasis"/>
    <w:basedOn w:val="Noklusjumarindkopasfonts"/>
    <w:uiPriority w:val="20"/>
    <w:qFormat/>
    <w:rsid w:val="00CE42F7"/>
    <w:rPr>
      <w:i/>
      <w:iCs/>
    </w:rPr>
  </w:style>
  <w:style w:type="table" w:customStyle="1" w:styleId="TableGridLight1">
    <w:name w:val="Table Grid Light1"/>
    <w:basedOn w:val="Parastatabula"/>
    <w:uiPriority w:val="40"/>
    <w:rsid w:val="00E255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rsraksts1Rakstz">
    <w:name w:val="Virsraksts 1 Rakstz."/>
    <w:basedOn w:val="Noklusjumarindkopasfonts"/>
    <w:link w:val="Virsraksts1"/>
    <w:uiPriority w:val="9"/>
    <w:rsid w:val="0028115A"/>
    <w:rPr>
      <w:rFonts w:ascii="Verdana" w:eastAsiaTheme="majorEastAsia" w:hAnsi="Verdana" w:cstheme="majorBidi"/>
      <w:b/>
      <w:color w:val="9D2235"/>
      <w:sz w:val="40"/>
      <w:lang w:val="lv-LV"/>
    </w:rPr>
  </w:style>
  <w:style w:type="paragraph" w:styleId="Saturs1">
    <w:name w:val="toc 1"/>
    <w:basedOn w:val="Parasts"/>
    <w:next w:val="Parasts"/>
    <w:autoRedefine/>
    <w:uiPriority w:val="39"/>
    <w:unhideWhenUsed/>
    <w:rsid w:val="00F83CFF"/>
    <w:pPr>
      <w:tabs>
        <w:tab w:val="right" w:leader="dot" w:pos="9395"/>
      </w:tabs>
      <w:jc w:val="both"/>
    </w:pPr>
    <w:rPr>
      <w:b/>
      <w:bCs/>
      <w:noProof/>
      <w:sz w:val="20"/>
    </w:rPr>
  </w:style>
  <w:style w:type="paragraph" w:styleId="Saturs2">
    <w:name w:val="toc 2"/>
    <w:basedOn w:val="Parasts"/>
    <w:next w:val="Parasts"/>
    <w:autoRedefine/>
    <w:uiPriority w:val="39"/>
    <w:unhideWhenUsed/>
    <w:rsid w:val="0001419F"/>
    <w:pPr>
      <w:tabs>
        <w:tab w:val="left" w:pos="851"/>
        <w:tab w:val="right" w:leader="dot" w:pos="9395"/>
      </w:tabs>
      <w:spacing w:line="240" w:lineRule="auto"/>
      <w:ind w:left="221"/>
      <w:jc w:val="both"/>
    </w:pPr>
    <w:rPr>
      <w:sz w:val="20"/>
    </w:rPr>
  </w:style>
  <w:style w:type="character" w:customStyle="1" w:styleId="Virsraksts2Rakstz">
    <w:name w:val="Virsraksts 2 Rakstz."/>
    <w:basedOn w:val="Noklusjumarindkopasfonts"/>
    <w:link w:val="Virsraksts2"/>
    <w:uiPriority w:val="9"/>
    <w:rsid w:val="0001419F"/>
    <w:rPr>
      <w:rFonts w:ascii="Verdana" w:eastAsia="Times New Roman" w:hAnsi="Verdana" w:cstheme="majorBidi"/>
      <w:b/>
      <w:color w:val="262626" w:themeColor="text1" w:themeTint="D9"/>
      <w:sz w:val="28"/>
      <w:lang w:val="lv-LV"/>
    </w:rPr>
  </w:style>
  <w:style w:type="character" w:customStyle="1" w:styleId="UnresolvedMention1">
    <w:name w:val="Unresolved Mention1"/>
    <w:basedOn w:val="Noklusjumarindkopasfonts"/>
    <w:uiPriority w:val="99"/>
    <w:semiHidden/>
    <w:unhideWhenUsed/>
    <w:rsid w:val="00513763"/>
    <w:rPr>
      <w:color w:val="605E5C"/>
      <w:shd w:val="clear" w:color="auto" w:fill="E1DFDD"/>
    </w:rPr>
  </w:style>
  <w:style w:type="paragraph" w:styleId="HTMLiepriekformattais">
    <w:name w:val="HTML Preformatted"/>
    <w:basedOn w:val="Parasts"/>
    <w:link w:val="HTMLiepriekformattaisRakstz"/>
    <w:uiPriority w:val="99"/>
    <w:semiHidden/>
    <w:unhideWhenUsed/>
    <w:rsid w:val="00BB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iepriekformattaisRakstz">
    <w:name w:val="HTML iepriekšformatētais Rakstz."/>
    <w:basedOn w:val="Noklusjumarindkopasfonts"/>
    <w:link w:val="HTMLiepriekformattais"/>
    <w:uiPriority w:val="99"/>
    <w:semiHidden/>
    <w:rsid w:val="00BB5FC6"/>
    <w:rPr>
      <w:rFonts w:ascii="Courier New" w:eastAsia="Times New Roman" w:hAnsi="Courier New" w:cs="Courier New"/>
      <w:sz w:val="20"/>
      <w:szCs w:val="20"/>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
    <w:link w:val="Sarakstarindkopa"/>
    <w:uiPriority w:val="34"/>
    <w:qFormat/>
    <w:rsid w:val="00C21939"/>
    <w:rPr>
      <w:lang w:val="lv-LV"/>
    </w:rPr>
  </w:style>
  <w:style w:type="paragraph" w:customStyle="1" w:styleId="tv213">
    <w:name w:val="tv213"/>
    <w:basedOn w:val="Parasts"/>
    <w:rsid w:val="003F55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ststmeklis">
    <w:name w:val="Normal (Web)"/>
    <w:basedOn w:val="Parasts"/>
    <w:uiPriority w:val="99"/>
    <w:semiHidden/>
    <w:unhideWhenUsed/>
    <w:rsid w:val="001D63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mattekstaatkpe2">
    <w:name w:val="Body Text Indent 2"/>
    <w:basedOn w:val="Parasts"/>
    <w:link w:val="Pamattekstaatkpe2Rakstz"/>
    <w:rsid w:val="00C37E14"/>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C37E14"/>
    <w:rPr>
      <w:rFonts w:ascii="Times New Roman" w:eastAsia="Times New Roman" w:hAnsi="Times New Roman" w:cs="Times New Roman"/>
      <w:sz w:val="24"/>
      <w:szCs w:val="24"/>
      <w:lang w:val="lv-LV" w:eastAsia="lv-LV"/>
    </w:rPr>
  </w:style>
  <w:style w:type="paragraph" w:styleId="Prskatjums">
    <w:name w:val="Revision"/>
    <w:hidden/>
    <w:uiPriority w:val="99"/>
    <w:semiHidden/>
    <w:rsid w:val="0058148D"/>
    <w:pPr>
      <w:spacing w:after="0" w:line="240" w:lineRule="auto"/>
    </w:pPr>
    <w:rPr>
      <w:lang w:val="lv-LV"/>
    </w:rPr>
  </w:style>
  <w:style w:type="paragraph" w:styleId="Saturardtjavirsraksts">
    <w:name w:val="TOC Heading"/>
    <w:basedOn w:val="Virsraksts1"/>
    <w:next w:val="Parasts"/>
    <w:uiPriority w:val="39"/>
    <w:unhideWhenUsed/>
    <w:qFormat/>
    <w:rsid w:val="00635605"/>
    <w:pPr>
      <w:spacing w:before="240" w:line="259" w:lineRule="auto"/>
      <w:outlineLvl w:val="9"/>
    </w:pPr>
    <w:rPr>
      <w:rFonts w:asciiTheme="majorHAnsi" w:hAnsiTheme="majorHAnsi"/>
      <w:b w:val="0"/>
      <w:color w:val="365F91" w:themeColor="accent1" w:themeShade="BF"/>
      <w:sz w:val="32"/>
      <w:lang w:val="en-US"/>
    </w:rPr>
  </w:style>
  <w:style w:type="character" w:styleId="Izmantotahipersaite">
    <w:name w:val="FollowedHyperlink"/>
    <w:basedOn w:val="Noklusjumarindkopasfonts"/>
    <w:uiPriority w:val="99"/>
    <w:semiHidden/>
    <w:unhideWhenUsed/>
    <w:rsid w:val="006155EB"/>
    <w:rPr>
      <w:color w:val="800080" w:themeColor="followedHyperlink"/>
      <w:u w:val="single"/>
    </w:rPr>
  </w:style>
  <w:style w:type="table" w:customStyle="1" w:styleId="ListTable3-Accent21">
    <w:name w:val="List Table 3 - Accent 21"/>
    <w:basedOn w:val="Parastatabula"/>
    <w:uiPriority w:val="48"/>
    <w:rsid w:val="00072B6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GridTable4-Accent21">
    <w:name w:val="Grid Table 4 - Accent 21"/>
    <w:basedOn w:val="Parastatabula"/>
    <w:uiPriority w:val="49"/>
    <w:rsid w:val="00072B6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21">
    <w:name w:val="List Table 3 Accent 21"/>
    <w:basedOn w:val="Parastatabula"/>
    <w:uiPriority w:val="48"/>
    <w:rsid w:val="005F0B2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UnresolvedMention2">
    <w:name w:val="Unresolved Mention2"/>
    <w:basedOn w:val="Noklusjumarindkopasfonts"/>
    <w:uiPriority w:val="99"/>
    <w:semiHidden/>
    <w:unhideWhenUsed/>
    <w:rsid w:val="00AB2498"/>
    <w:rPr>
      <w:color w:val="605E5C"/>
      <w:shd w:val="clear" w:color="auto" w:fill="E1DFDD"/>
    </w:rPr>
  </w:style>
  <w:style w:type="table" w:customStyle="1" w:styleId="Reatabulagaia1">
    <w:name w:val="Režģa tabula gaiša1"/>
    <w:basedOn w:val="Parastatabula"/>
    <w:uiPriority w:val="40"/>
    <w:rsid w:val="008F24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turs9">
    <w:name w:val="toc 9"/>
    <w:basedOn w:val="Parasts"/>
    <w:next w:val="Parasts"/>
    <w:autoRedefine/>
    <w:uiPriority w:val="39"/>
    <w:semiHidden/>
    <w:unhideWhenUsed/>
    <w:rsid w:val="00F83CFF"/>
    <w:pPr>
      <w:spacing w:after="100"/>
      <w:ind w:left="1760"/>
    </w:pPr>
  </w:style>
  <w:style w:type="character" w:customStyle="1" w:styleId="Neatrisintapieminana1">
    <w:name w:val="Neatrisināta pieminēšana1"/>
    <w:basedOn w:val="Noklusjumarindkopasfonts"/>
    <w:uiPriority w:val="99"/>
    <w:semiHidden/>
    <w:unhideWhenUsed/>
    <w:rsid w:val="00DD395C"/>
    <w:rPr>
      <w:color w:val="605E5C"/>
      <w:shd w:val="clear" w:color="auto" w:fill="E1DFDD"/>
    </w:rPr>
  </w:style>
  <w:style w:type="character" w:customStyle="1" w:styleId="normaltextrun">
    <w:name w:val="normaltextrun"/>
    <w:basedOn w:val="Noklusjumarindkopasfonts"/>
    <w:rsid w:val="00A04BCB"/>
  </w:style>
  <w:style w:type="character" w:customStyle="1" w:styleId="Neatrisintapieminana2">
    <w:name w:val="Neatrisināta pieminēšana2"/>
    <w:basedOn w:val="Noklusjumarindkopasfonts"/>
    <w:uiPriority w:val="99"/>
    <w:semiHidden/>
    <w:unhideWhenUsed/>
    <w:rsid w:val="00415868"/>
    <w:rPr>
      <w:color w:val="605E5C"/>
      <w:shd w:val="clear" w:color="auto" w:fill="E1DFDD"/>
    </w:rPr>
  </w:style>
  <w:style w:type="table" w:customStyle="1" w:styleId="Reatabula1">
    <w:name w:val="Režģa tabula1"/>
    <w:basedOn w:val="Parastatabula"/>
    <w:next w:val="Reatabula"/>
    <w:uiPriority w:val="59"/>
    <w:rsid w:val="0093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Noklusjumarindkopasfonts"/>
    <w:uiPriority w:val="99"/>
    <w:semiHidden/>
    <w:unhideWhenUsed/>
    <w:rsid w:val="00086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6435">
      <w:bodyDiv w:val="1"/>
      <w:marLeft w:val="0"/>
      <w:marRight w:val="0"/>
      <w:marTop w:val="0"/>
      <w:marBottom w:val="0"/>
      <w:divBdr>
        <w:top w:val="none" w:sz="0" w:space="0" w:color="auto"/>
        <w:left w:val="none" w:sz="0" w:space="0" w:color="auto"/>
        <w:bottom w:val="none" w:sz="0" w:space="0" w:color="auto"/>
        <w:right w:val="none" w:sz="0" w:space="0" w:color="auto"/>
      </w:divBdr>
    </w:div>
    <w:div w:id="131603247">
      <w:bodyDiv w:val="1"/>
      <w:marLeft w:val="0"/>
      <w:marRight w:val="0"/>
      <w:marTop w:val="0"/>
      <w:marBottom w:val="0"/>
      <w:divBdr>
        <w:top w:val="none" w:sz="0" w:space="0" w:color="auto"/>
        <w:left w:val="none" w:sz="0" w:space="0" w:color="auto"/>
        <w:bottom w:val="none" w:sz="0" w:space="0" w:color="auto"/>
        <w:right w:val="none" w:sz="0" w:space="0" w:color="auto"/>
      </w:divBdr>
    </w:div>
    <w:div w:id="195168617">
      <w:bodyDiv w:val="1"/>
      <w:marLeft w:val="0"/>
      <w:marRight w:val="0"/>
      <w:marTop w:val="0"/>
      <w:marBottom w:val="0"/>
      <w:divBdr>
        <w:top w:val="none" w:sz="0" w:space="0" w:color="auto"/>
        <w:left w:val="none" w:sz="0" w:space="0" w:color="auto"/>
        <w:bottom w:val="none" w:sz="0" w:space="0" w:color="auto"/>
        <w:right w:val="none" w:sz="0" w:space="0" w:color="auto"/>
      </w:divBdr>
      <w:divsChild>
        <w:div w:id="954101291">
          <w:marLeft w:val="547"/>
          <w:marRight w:val="0"/>
          <w:marTop w:val="0"/>
          <w:marBottom w:val="0"/>
          <w:divBdr>
            <w:top w:val="none" w:sz="0" w:space="0" w:color="auto"/>
            <w:left w:val="none" w:sz="0" w:space="0" w:color="auto"/>
            <w:bottom w:val="none" w:sz="0" w:space="0" w:color="auto"/>
            <w:right w:val="none" w:sz="0" w:space="0" w:color="auto"/>
          </w:divBdr>
        </w:div>
      </w:divsChild>
    </w:div>
    <w:div w:id="257376790">
      <w:bodyDiv w:val="1"/>
      <w:marLeft w:val="0"/>
      <w:marRight w:val="0"/>
      <w:marTop w:val="0"/>
      <w:marBottom w:val="0"/>
      <w:divBdr>
        <w:top w:val="none" w:sz="0" w:space="0" w:color="auto"/>
        <w:left w:val="none" w:sz="0" w:space="0" w:color="auto"/>
        <w:bottom w:val="none" w:sz="0" w:space="0" w:color="auto"/>
        <w:right w:val="none" w:sz="0" w:space="0" w:color="auto"/>
      </w:divBdr>
    </w:div>
    <w:div w:id="389882186">
      <w:bodyDiv w:val="1"/>
      <w:marLeft w:val="0"/>
      <w:marRight w:val="0"/>
      <w:marTop w:val="0"/>
      <w:marBottom w:val="0"/>
      <w:divBdr>
        <w:top w:val="none" w:sz="0" w:space="0" w:color="auto"/>
        <w:left w:val="none" w:sz="0" w:space="0" w:color="auto"/>
        <w:bottom w:val="none" w:sz="0" w:space="0" w:color="auto"/>
        <w:right w:val="none" w:sz="0" w:space="0" w:color="auto"/>
      </w:divBdr>
    </w:div>
    <w:div w:id="414015125">
      <w:bodyDiv w:val="1"/>
      <w:marLeft w:val="0"/>
      <w:marRight w:val="0"/>
      <w:marTop w:val="0"/>
      <w:marBottom w:val="0"/>
      <w:divBdr>
        <w:top w:val="none" w:sz="0" w:space="0" w:color="auto"/>
        <w:left w:val="none" w:sz="0" w:space="0" w:color="auto"/>
        <w:bottom w:val="none" w:sz="0" w:space="0" w:color="auto"/>
        <w:right w:val="none" w:sz="0" w:space="0" w:color="auto"/>
      </w:divBdr>
      <w:divsChild>
        <w:div w:id="586885180">
          <w:marLeft w:val="547"/>
          <w:marRight w:val="0"/>
          <w:marTop w:val="0"/>
          <w:marBottom w:val="0"/>
          <w:divBdr>
            <w:top w:val="none" w:sz="0" w:space="0" w:color="auto"/>
            <w:left w:val="none" w:sz="0" w:space="0" w:color="auto"/>
            <w:bottom w:val="none" w:sz="0" w:space="0" w:color="auto"/>
            <w:right w:val="none" w:sz="0" w:space="0" w:color="auto"/>
          </w:divBdr>
        </w:div>
      </w:divsChild>
    </w:div>
    <w:div w:id="414547886">
      <w:bodyDiv w:val="1"/>
      <w:marLeft w:val="0"/>
      <w:marRight w:val="0"/>
      <w:marTop w:val="0"/>
      <w:marBottom w:val="0"/>
      <w:divBdr>
        <w:top w:val="none" w:sz="0" w:space="0" w:color="auto"/>
        <w:left w:val="none" w:sz="0" w:space="0" w:color="auto"/>
        <w:bottom w:val="none" w:sz="0" w:space="0" w:color="auto"/>
        <w:right w:val="none" w:sz="0" w:space="0" w:color="auto"/>
      </w:divBdr>
    </w:div>
    <w:div w:id="437606758">
      <w:bodyDiv w:val="1"/>
      <w:marLeft w:val="0"/>
      <w:marRight w:val="0"/>
      <w:marTop w:val="0"/>
      <w:marBottom w:val="0"/>
      <w:divBdr>
        <w:top w:val="none" w:sz="0" w:space="0" w:color="auto"/>
        <w:left w:val="none" w:sz="0" w:space="0" w:color="auto"/>
        <w:bottom w:val="none" w:sz="0" w:space="0" w:color="auto"/>
        <w:right w:val="none" w:sz="0" w:space="0" w:color="auto"/>
      </w:divBdr>
    </w:div>
    <w:div w:id="527331247">
      <w:bodyDiv w:val="1"/>
      <w:marLeft w:val="0"/>
      <w:marRight w:val="0"/>
      <w:marTop w:val="0"/>
      <w:marBottom w:val="0"/>
      <w:divBdr>
        <w:top w:val="none" w:sz="0" w:space="0" w:color="auto"/>
        <w:left w:val="none" w:sz="0" w:space="0" w:color="auto"/>
        <w:bottom w:val="none" w:sz="0" w:space="0" w:color="auto"/>
        <w:right w:val="none" w:sz="0" w:space="0" w:color="auto"/>
      </w:divBdr>
    </w:div>
    <w:div w:id="607931491">
      <w:bodyDiv w:val="1"/>
      <w:marLeft w:val="0"/>
      <w:marRight w:val="0"/>
      <w:marTop w:val="0"/>
      <w:marBottom w:val="0"/>
      <w:divBdr>
        <w:top w:val="none" w:sz="0" w:space="0" w:color="auto"/>
        <w:left w:val="none" w:sz="0" w:space="0" w:color="auto"/>
        <w:bottom w:val="none" w:sz="0" w:space="0" w:color="auto"/>
        <w:right w:val="none" w:sz="0" w:space="0" w:color="auto"/>
      </w:divBdr>
      <w:divsChild>
        <w:div w:id="332922937">
          <w:marLeft w:val="547"/>
          <w:marRight w:val="0"/>
          <w:marTop w:val="0"/>
          <w:marBottom w:val="0"/>
          <w:divBdr>
            <w:top w:val="none" w:sz="0" w:space="0" w:color="auto"/>
            <w:left w:val="none" w:sz="0" w:space="0" w:color="auto"/>
            <w:bottom w:val="none" w:sz="0" w:space="0" w:color="auto"/>
            <w:right w:val="none" w:sz="0" w:space="0" w:color="auto"/>
          </w:divBdr>
        </w:div>
        <w:div w:id="1711610359">
          <w:marLeft w:val="547"/>
          <w:marRight w:val="0"/>
          <w:marTop w:val="0"/>
          <w:marBottom w:val="0"/>
          <w:divBdr>
            <w:top w:val="none" w:sz="0" w:space="0" w:color="auto"/>
            <w:left w:val="none" w:sz="0" w:space="0" w:color="auto"/>
            <w:bottom w:val="none" w:sz="0" w:space="0" w:color="auto"/>
            <w:right w:val="none" w:sz="0" w:space="0" w:color="auto"/>
          </w:divBdr>
        </w:div>
        <w:div w:id="1751803388">
          <w:marLeft w:val="547"/>
          <w:marRight w:val="0"/>
          <w:marTop w:val="0"/>
          <w:marBottom w:val="0"/>
          <w:divBdr>
            <w:top w:val="none" w:sz="0" w:space="0" w:color="auto"/>
            <w:left w:val="none" w:sz="0" w:space="0" w:color="auto"/>
            <w:bottom w:val="none" w:sz="0" w:space="0" w:color="auto"/>
            <w:right w:val="none" w:sz="0" w:space="0" w:color="auto"/>
          </w:divBdr>
        </w:div>
      </w:divsChild>
    </w:div>
    <w:div w:id="611127999">
      <w:bodyDiv w:val="1"/>
      <w:marLeft w:val="0"/>
      <w:marRight w:val="0"/>
      <w:marTop w:val="0"/>
      <w:marBottom w:val="0"/>
      <w:divBdr>
        <w:top w:val="none" w:sz="0" w:space="0" w:color="auto"/>
        <w:left w:val="none" w:sz="0" w:space="0" w:color="auto"/>
        <w:bottom w:val="none" w:sz="0" w:space="0" w:color="auto"/>
        <w:right w:val="none" w:sz="0" w:space="0" w:color="auto"/>
      </w:divBdr>
      <w:divsChild>
        <w:div w:id="145512865">
          <w:marLeft w:val="547"/>
          <w:marRight w:val="0"/>
          <w:marTop w:val="0"/>
          <w:marBottom w:val="0"/>
          <w:divBdr>
            <w:top w:val="none" w:sz="0" w:space="0" w:color="auto"/>
            <w:left w:val="none" w:sz="0" w:space="0" w:color="auto"/>
            <w:bottom w:val="none" w:sz="0" w:space="0" w:color="auto"/>
            <w:right w:val="none" w:sz="0" w:space="0" w:color="auto"/>
          </w:divBdr>
        </w:div>
        <w:div w:id="283771713">
          <w:marLeft w:val="1166"/>
          <w:marRight w:val="0"/>
          <w:marTop w:val="0"/>
          <w:marBottom w:val="0"/>
          <w:divBdr>
            <w:top w:val="none" w:sz="0" w:space="0" w:color="auto"/>
            <w:left w:val="none" w:sz="0" w:space="0" w:color="auto"/>
            <w:bottom w:val="none" w:sz="0" w:space="0" w:color="auto"/>
            <w:right w:val="none" w:sz="0" w:space="0" w:color="auto"/>
          </w:divBdr>
        </w:div>
        <w:div w:id="1044255047">
          <w:marLeft w:val="547"/>
          <w:marRight w:val="0"/>
          <w:marTop w:val="0"/>
          <w:marBottom w:val="0"/>
          <w:divBdr>
            <w:top w:val="none" w:sz="0" w:space="0" w:color="auto"/>
            <w:left w:val="none" w:sz="0" w:space="0" w:color="auto"/>
            <w:bottom w:val="none" w:sz="0" w:space="0" w:color="auto"/>
            <w:right w:val="none" w:sz="0" w:space="0" w:color="auto"/>
          </w:divBdr>
        </w:div>
        <w:div w:id="1310478429">
          <w:marLeft w:val="1166"/>
          <w:marRight w:val="0"/>
          <w:marTop w:val="0"/>
          <w:marBottom w:val="0"/>
          <w:divBdr>
            <w:top w:val="none" w:sz="0" w:space="0" w:color="auto"/>
            <w:left w:val="none" w:sz="0" w:space="0" w:color="auto"/>
            <w:bottom w:val="none" w:sz="0" w:space="0" w:color="auto"/>
            <w:right w:val="none" w:sz="0" w:space="0" w:color="auto"/>
          </w:divBdr>
        </w:div>
      </w:divsChild>
    </w:div>
    <w:div w:id="630941321">
      <w:bodyDiv w:val="1"/>
      <w:marLeft w:val="0"/>
      <w:marRight w:val="0"/>
      <w:marTop w:val="0"/>
      <w:marBottom w:val="0"/>
      <w:divBdr>
        <w:top w:val="none" w:sz="0" w:space="0" w:color="auto"/>
        <w:left w:val="none" w:sz="0" w:space="0" w:color="auto"/>
        <w:bottom w:val="none" w:sz="0" w:space="0" w:color="auto"/>
        <w:right w:val="none" w:sz="0" w:space="0" w:color="auto"/>
      </w:divBdr>
    </w:div>
    <w:div w:id="639068263">
      <w:bodyDiv w:val="1"/>
      <w:marLeft w:val="0"/>
      <w:marRight w:val="0"/>
      <w:marTop w:val="0"/>
      <w:marBottom w:val="0"/>
      <w:divBdr>
        <w:top w:val="none" w:sz="0" w:space="0" w:color="auto"/>
        <w:left w:val="none" w:sz="0" w:space="0" w:color="auto"/>
        <w:bottom w:val="none" w:sz="0" w:space="0" w:color="auto"/>
        <w:right w:val="none" w:sz="0" w:space="0" w:color="auto"/>
      </w:divBdr>
    </w:div>
    <w:div w:id="649335798">
      <w:bodyDiv w:val="1"/>
      <w:marLeft w:val="0"/>
      <w:marRight w:val="0"/>
      <w:marTop w:val="0"/>
      <w:marBottom w:val="0"/>
      <w:divBdr>
        <w:top w:val="none" w:sz="0" w:space="0" w:color="auto"/>
        <w:left w:val="none" w:sz="0" w:space="0" w:color="auto"/>
        <w:bottom w:val="none" w:sz="0" w:space="0" w:color="auto"/>
        <w:right w:val="none" w:sz="0" w:space="0" w:color="auto"/>
      </w:divBdr>
      <w:divsChild>
        <w:div w:id="709770679">
          <w:marLeft w:val="720"/>
          <w:marRight w:val="0"/>
          <w:marTop w:val="134"/>
          <w:marBottom w:val="0"/>
          <w:divBdr>
            <w:top w:val="none" w:sz="0" w:space="0" w:color="auto"/>
            <w:left w:val="none" w:sz="0" w:space="0" w:color="auto"/>
            <w:bottom w:val="none" w:sz="0" w:space="0" w:color="auto"/>
            <w:right w:val="none" w:sz="0" w:space="0" w:color="auto"/>
          </w:divBdr>
        </w:div>
      </w:divsChild>
    </w:div>
    <w:div w:id="684787273">
      <w:bodyDiv w:val="1"/>
      <w:marLeft w:val="0"/>
      <w:marRight w:val="0"/>
      <w:marTop w:val="0"/>
      <w:marBottom w:val="0"/>
      <w:divBdr>
        <w:top w:val="none" w:sz="0" w:space="0" w:color="auto"/>
        <w:left w:val="none" w:sz="0" w:space="0" w:color="auto"/>
        <w:bottom w:val="none" w:sz="0" w:space="0" w:color="auto"/>
        <w:right w:val="none" w:sz="0" w:space="0" w:color="auto"/>
      </w:divBdr>
    </w:div>
    <w:div w:id="738290118">
      <w:bodyDiv w:val="1"/>
      <w:marLeft w:val="0"/>
      <w:marRight w:val="0"/>
      <w:marTop w:val="0"/>
      <w:marBottom w:val="0"/>
      <w:divBdr>
        <w:top w:val="none" w:sz="0" w:space="0" w:color="auto"/>
        <w:left w:val="none" w:sz="0" w:space="0" w:color="auto"/>
        <w:bottom w:val="none" w:sz="0" w:space="0" w:color="auto"/>
        <w:right w:val="none" w:sz="0" w:space="0" w:color="auto"/>
      </w:divBdr>
      <w:divsChild>
        <w:div w:id="1250579389">
          <w:marLeft w:val="547"/>
          <w:marRight w:val="0"/>
          <w:marTop w:val="0"/>
          <w:marBottom w:val="0"/>
          <w:divBdr>
            <w:top w:val="none" w:sz="0" w:space="0" w:color="auto"/>
            <w:left w:val="none" w:sz="0" w:space="0" w:color="auto"/>
            <w:bottom w:val="none" w:sz="0" w:space="0" w:color="auto"/>
            <w:right w:val="none" w:sz="0" w:space="0" w:color="auto"/>
          </w:divBdr>
        </w:div>
      </w:divsChild>
    </w:div>
    <w:div w:id="753163122">
      <w:bodyDiv w:val="1"/>
      <w:marLeft w:val="0"/>
      <w:marRight w:val="0"/>
      <w:marTop w:val="0"/>
      <w:marBottom w:val="0"/>
      <w:divBdr>
        <w:top w:val="none" w:sz="0" w:space="0" w:color="auto"/>
        <w:left w:val="none" w:sz="0" w:space="0" w:color="auto"/>
        <w:bottom w:val="none" w:sz="0" w:space="0" w:color="auto"/>
        <w:right w:val="none" w:sz="0" w:space="0" w:color="auto"/>
      </w:divBdr>
      <w:divsChild>
        <w:div w:id="160125392">
          <w:marLeft w:val="547"/>
          <w:marRight w:val="0"/>
          <w:marTop w:val="0"/>
          <w:marBottom w:val="0"/>
          <w:divBdr>
            <w:top w:val="none" w:sz="0" w:space="0" w:color="auto"/>
            <w:left w:val="none" w:sz="0" w:space="0" w:color="auto"/>
            <w:bottom w:val="none" w:sz="0" w:space="0" w:color="auto"/>
            <w:right w:val="none" w:sz="0" w:space="0" w:color="auto"/>
          </w:divBdr>
        </w:div>
        <w:div w:id="2103522502">
          <w:marLeft w:val="547"/>
          <w:marRight w:val="0"/>
          <w:marTop w:val="0"/>
          <w:marBottom w:val="0"/>
          <w:divBdr>
            <w:top w:val="none" w:sz="0" w:space="0" w:color="auto"/>
            <w:left w:val="none" w:sz="0" w:space="0" w:color="auto"/>
            <w:bottom w:val="none" w:sz="0" w:space="0" w:color="auto"/>
            <w:right w:val="none" w:sz="0" w:space="0" w:color="auto"/>
          </w:divBdr>
        </w:div>
      </w:divsChild>
    </w:div>
    <w:div w:id="756487955">
      <w:bodyDiv w:val="1"/>
      <w:marLeft w:val="0"/>
      <w:marRight w:val="0"/>
      <w:marTop w:val="0"/>
      <w:marBottom w:val="0"/>
      <w:divBdr>
        <w:top w:val="none" w:sz="0" w:space="0" w:color="auto"/>
        <w:left w:val="none" w:sz="0" w:space="0" w:color="auto"/>
        <w:bottom w:val="none" w:sz="0" w:space="0" w:color="auto"/>
        <w:right w:val="none" w:sz="0" w:space="0" w:color="auto"/>
      </w:divBdr>
      <w:divsChild>
        <w:div w:id="1272589503">
          <w:marLeft w:val="547"/>
          <w:marRight w:val="0"/>
          <w:marTop w:val="0"/>
          <w:marBottom w:val="0"/>
          <w:divBdr>
            <w:top w:val="none" w:sz="0" w:space="0" w:color="auto"/>
            <w:left w:val="none" w:sz="0" w:space="0" w:color="auto"/>
            <w:bottom w:val="none" w:sz="0" w:space="0" w:color="auto"/>
            <w:right w:val="none" w:sz="0" w:space="0" w:color="auto"/>
          </w:divBdr>
        </w:div>
      </w:divsChild>
    </w:div>
    <w:div w:id="765149279">
      <w:bodyDiv w:val="1"/>
      <w:marLeft w:val="0"/>
      <w:marRight w:val="0"/>
      <w:marTop w:val="0"/>
      <w:marBottom w:val="0"/>
      <w:divBdr>
        <w:top w:val="none" w:sz="0" w:space="0" w:color="auto"/>
        <w:left w:val="none" w:sz="0" w:space="0" w:color="auto"/>
        <w:bottom w:val="none" w:sz="0" w:space="0" w:color="auto"/>
        <w:right w:val="none" w:sz="0" w:space="0" w:color="auto"/>
      </w:divBdr>
    </w:div>
    <w:div w:id="769470261">
      <w:bodyDiv w:val="1"/>
      <w:marLeft w:val="0"/>
      <w:marRight w:val="0"/>
      <w:marTop w:val="0"/>
      <w:marBottom w:val="0"/>
      <w:divBdr>
        <w:top w:val="none" w:sz="0" w:space="0" w:color="auto"/>
        <w:left w:val="none" w:sz="0" w:space="0" w:color="auto"/>
        <w:bottom w:val="none" w:sz="0" w:space="0" w:color="auto"/>
        <w:right w:val="none" w:sz="0" w:space="0" w:color="auto"/>
      </w:divBdr>
    </w:div>
    <w:div w:id="908883639">
      <w:bodyDiv w:val="1"/>
      <w:marLeft w:val="0"/>
      <w:marRight w:val="0"/>
      <w:marTop w:val="0"/>
      <w:marBottom w:val="0"/>
      <w:divBdr>
        <w:top w:val="none" w:sz="0" w:space="0" w:color="auto"/>
        <w:left w:val="none" w:sz="0" w:space="0" w:color="auto"/>
        <w:bottom w:val="none" w:sz="0" w:space="0" w:color="auto"/>
        <w:right w:val="none" w:sz="0" w:space="0" w:color="auto"/>
      </w:divBdr>
    </w:div>
    <w:div w:id="995307181">
      <w:bodyDiv w:val="1"/>
      <w:marLeft w:val="0"/>
      <w:marRight w:val="0"/>
      <w:marTop w:val="0"/>
      <w:marBottom w:val="0"/>
      <w:divBdr>
        <w:top w:val="none" w:sz="0" w:space="0" w:color="auto"/>
        <w:left w:val="none" w:sz="0" w:space="0" w:color="auto"/>
        <w:bottom w:val="none" w:sz="0" w:space="0" w:color="auto"/>
        <w:right w:val="none" w:sz="0" w:space="0" w:color="auto"/>
      </w:divBdr>
      <w:divsChild>
        <w:div w:id="1024944380">
          <w:marLeft w:val="547"/>
          <w:marRight w:val="0"/>
          <w:marTop w:val="0"/>
          <w:marBottom w:val="0"/>
          <w:divBdr>
            <w:top w:val="none" w:sz="0" w:space="0" w:color="auto"/>
            <w:left w:val="none" w:sz="0" w:space="0" w:color="auto"/>
            <w:bottom w:val="none" w:sz="0" w:space="0" w:color="auto"/>
            <w:right w:val="none" w:sz="0" w:space="0" w:color="auto"/>
          </w:divBdr>
        </w:div>
        <w:div w:id="1166167750">
          <w:marLeft w:val="547"/>
          <w:marRight w:val="0"/>
          <w:marTop w:val="0"/>
          <w:marBottom w:val="0"/>
          <w:divBdr>
            <w:top w:val="none" w:sz="0" w:space="0" w:color="auto"/>
            <w:left w:val="none" w:sz="0" w:space="0" w:color="auto"/>
            <w:bottom w:val="none" w:sz="0" w:space="0" w:color="auto"/>
            <w:right w:val="none" w:sz="0" w:space="0" w:color="auto"/>
          </w:divBdr>
        </w:div>
        <w:div w:id="1936208527">
          <w:marLeft w:val="547"/>
          <w:marRight w:val="0"/>
          <w:marTop w:val="0"/>
          <w:marBottom w:val="0"/>
          <w:divBdr>
            <w:top w:val="none" w:sz="0" w:space="0" w:color="auto"/>
            <w:left w:val="none" w:sz="0" w:space="0" w:color="auto"/>
            <w:bottom w:val="none" w:sz="0" w:space="0" w:color="auto"/>
            <w:right w:val="none" w:sz="0" w:space="0" w:color="auto"/>
          </w:divBdr>
        </w:div>
      </w:divsChild>
    </w:div>
    <w:div w:id="1003581601">
      <w:bodyDiv w:val="1"/>
      <w:marLeft w:val="0"/>
      <w:marRight w:val="0"/>
      <w:marTop w:val="0"/>
      <w:marBottom w:val="0"/>
      <w:divBdr>
        <w:top w:val="none" w:sz="0" w:space="0" w:color="auto"/>
        <w:left w:val="none" w:sz="0" w:space="0" w:color="auto"/>
        <w:bottom w:val="none" w:sz="0" w:space="0" w:color="auto"/>
        <w:right w:val="none" w:sz="0" w:space="0" w:color="auto"/>
      </w:divBdr>
      <w:divsChild>
        <w:div w:id="1049647942">
          <w:marLeft w:val="547"/>
          <w:marRight w:val="0"/>
          <w:marTop w:val="0"/>
          <w:marBottom w:val="0"/>
          <w:divBdr>
            <w:top w:val="none" w:sz="0" w:space="0" w:color="auto"/>
            <w:left w:val="none" w:sz="0" w:space="0" w:color="auto"/>
            <w:bottom w:val="none" w:sz="0" w:space="0" w:color="auto"/>
            <w:right w:val="none" w:sz="0" w:space="0" w:color="auto"/>
          </w:divBdr>
        </w:div>
      </w:divsChild>
    </w:div>
    <w:div w:id="1031223087">
      <w:bodyDiv w:val="1"/>
      <w:marLeft w:val="0"/>
      <w:marRight w:val="0"/>
      <w:marTop w:val="0"/>
      <w:marBottom w:val="0"/>
      <w:divBdr>
        <w:top w:val="none" w:sz="0" w:space="0" w:color="auto"/>
        <w:left w:val="none" w:sz="0" w:space="0" w:color="auto"/>
        <w:bottom w:val="none" w:sz="0" w:space="0" w:color="auto"/>
        <w:right w:val="none" w:sz="0" w:space="0" w:color="auto"/>
      </w:divBdr>
    </w:div>
    <w:div w:id="1048799149">
      <w:bodyDiv w:val="1"/>
      <w:marLeft w:val="0"/>
      <w:marRight w:val="0"/>
      <w:marTop w:val="0"/>
      <w:marBottom w:val="0"/>
      <w:divBdr>
        <w:top w:val="none" w:sz="0" w:space="0" w:color="auto"/>
        <w:left w:val="none" w:sz="0" w:space="0" w:color="auto"/>
        <w:bottom w:val="none" w:sz="0" w:space="0" w:color="auto"/>
        <w:right w:val="none" w:sz="0" w:space="0" w:color="auto"/>
      </w:divBdr>
      <w:divsChild>
        <w:div w:id="1719433860">
          <w:marLeft w:val="547"/>
          <w:marRight w:val="0"/>
          <w:marTop w:val="0"/>
          <w:marBottom w:val="0"/>
          <w:divBdr>
            <w:top w:val="none" w:sz="0" w:space="0" w:color="auto"/>
            <w:left w:val="none" w:sz="0" w:space="0" w:color="auto"/>
            <w:bottom w:val="none" w:sz="0" w:space="0" w:color="auto"/>
            <w:right w:val="none" w:sz="0" w:space="0" w:color="auto"/>
          </w:divBdr>
        </w:div>
      </w:divsChild>
    </w:div>
    <w:div w:id="1092050715">
      <w:bodyDiv w:val="1"/>
      <w:marLeft w:val="0"/>
      <w:marRight w:val="0"/>
      <w:marTop w:val="0"/>
      <w:marBottom w:val="0"/>
      <w:divBdr>
        <w:top w:val="none" w:sz="0" w:space="0" w:color="auto"/>
        <w:left w:val="none" w:sz="0" w:space="0" w:color="auto"/>
        <w:bottom w:val="none" w:sz="0" w:space="0" w:color="auto"/>
        <w:right w:val="none" w:sz="0" w:space="0" w:color="auto"/>
      </w:divBdr>
      <w:divsChild>
        <w:div w:id="913052648">
          <w:marLeft w:val="547"/>
          <w:marRight w:val="0"/>
          <w:marTop w:val="0"/>
          <w:marBottom w:val="0"/>
          <w:divBdr>
            <w:top w:val="none" w:sz="0" w:space="0" w:color="auto"/>
            <w:left w:val="none" w:sz="0" w:space="0" w:color="auto"/>
            <w:bottom w:val="none" w:sz="0" w:space="0" w:color="auto"/>
            <w:right w:val="none" w:sz="0" w:space="0" w:color="auto"/>
          </w:divBdr>
        </w:div>
      </w:divsChild>
    </w:div>
    <w:div w:id="1190143176">
      <w:bodyDiv w:val="1"/>
      <w:marLeft w:val="0"/>
      <w:marRight w:val="0"/>
      <w:marTop w:val="0"/>
      <w:marBottom w:val="0"/>
      <w:divBdr>
        <w:top w:val="none" w:sz="0" w:space="0" w:color="auto"/>
        <w:left w:val="none" w:sz="0" w:space="0" w:color="auto"/>
        <w:bottom w:val="none" w:sz="0" w:space="0" w:color="auto"/>
        <w:right w:val="none" w:sz="0" w:space="0" w:color="auto"/>
      </w:divBdr>
      <w:divsChild>
        <w:div w:id="1324895156">
          <w:marLeft w:val="-240"/>
          <w:marRight w:val="-240"/>
          <w:marTop w:val="0"/>
          <w:marBottom w:val="0"/>
          <w:divBdr>
            <w:top w:val="none" w:sz="0" w:space="0" w:color="auto"/>
            <w:left w:val="none" w:sz="0" w:space="0" w:color="auto"/>
            <w:bottom w:val="none" w:sz="0" w:space="0" w:color="auto"/>
            <w:right w:val="none" w:sz="0" w:space="0" w:color="auto"/>
          </w:divBdr>
          <w:divsChild>
            <w:div w:id="1894581961">
              <w:marLeft w:val="0"/>
              <w:marRight w:val="0"/>
              <w:marTop w:val="0"/>
              <w:marBottom w:val="0"/>
              <w:divBdr>
                <w:top w:val="none" w:sz="0" w:space="0" w:color="auto"/>
                <w:left w:val="none" w:sz="0" w:space="0" w:color="auto"/>
                <w:bottom w:val="none" w:sz="0" w:space="0" w:color="auto"/>
                <w:right w:val="none" w:sz="0" w:space="0" w:color="auto"/>
              </w:divBdr>
              <w:divsChild>
                <w:div w:id="9734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0017">
          <w:marLeft w:val="0"/>
          <w:marRight w:val="0"/>
          <w:marTop w:val="0"/>
          <w:marBottom w:val="0"/>
          <w:divBdr>
            <w:top w:val="none" w:sz="0" w:space="0" w:color="auto"/>
            <w:left w:val="none" w:sz="0" w:space="0" w:color="auto"/>
            <w:bottom w:val="none" w:sz="0" w:space="0" w:color="auto"/>
            <w:right w:val="none" w:sz="0" w:space="0" w:color="auto"/>
          </w:divBdr>
        </w:div>
      </w:divsChild>
    </w:div>
    <w:div w:id="1323586566">
      <w:bodyDiv w:val="1"/>
      <w:marLeft w:val="0"/>
      <w:marRight w:val="0"/>
      <w:marTop w:val="0"/>
      <w:marBottom w:val="0"/>
      <w:divBdr>
        <w:top w:val="none" w:sz="0" w:space="0" w:color="auto"/>
        <w:left w:val="none" w:sz="0" w:space="0" w:color="auto"/>
        <w:bottom w:val="none" w:sz="0" w:space="0" w:color="auto"/>
        <w:right w:val="none" w:sz="0" w:space="0" w:color="auto"/>
      </w:divBdr>
      <w:divsChild>
        <w:div w:id="1609385170">
          <w:marLeft w:val="547"/>
          <w:marRight w:val="0"/>
          <w:marTop w:val="0"/>
          <w:marBottom w:val="0"/>
          <w:divBdr>
            <w:top w:val="none" w:sz="0" w:space="0" w:color="auto"/>
            <w:left w:val="none" w:sz="0" w:space="0" w:color="auto"/>
            <w:bottom w:val="none" w:sz="0" w:space="0" w:color="auto"/>
            <w:right w:val="none" w:sz="0" w:space="0" w:color="auto"/>
          </w:divBdr>
        </w:div>
      </w:divsChild>
    </w:div>
    <w:div w:id="1339969119">
      <w:bodyDiv w:val="1"/>
      <w:marLeft w:val="0"/>
      <w:marRight w:val="0"/>
      <w:marTop w:val="0"/>
      <w:marBottom w:val="0"/>
      <w:divBdr>
        <w:top w:val="none" w:sz="0" w:space="0" w:color="auto"/>
        <w:left w:val="none" w:sz="0" w:space="0" w:color="auto"/>
        <w:bottom w:val="none" w:sz="0" w:space="0" w:color="auto"/>
        <w:right w:val="none" w:sz="0" w:space="0" w:color="auto"/>
      </w:divBdr>
      <w:divsChild>
        <w:div w:id="740366767">
          <w:marLeft w:val="547"/>
          <w:marRight w:val="0"/>
          <w:marTop w:val="0"/>
          <w:marBottom w:val="0"/>
          <w:divBdr>
            <w:top w:val="none" w:sz="0" w:space="0" w:color="auto"/>
            <w:left w:val="none" w:sz="0" w:space="0" w:color="auto"/>
            <w:bottom w:val="none" w:sz="0" w:space="0" w:color="auto"/>
            <w:right w:val="none" w:sz="0" w:space="0" w:color="auto"/>
          </w:divBdr>
        </w:div>
      </w:divsChild>
    </w:div>
    <w:div w:id="1383097005">
      <w:bodyDiv w:val="1"/>
      <w:marLeft w:val="0"/>
      <w:marRight w:val="0"/>
      <w:marTop w:val="0"/>
      <w:marBottom w:val="0"/>
      <w:divBdr>
        <w:top w:val="none" w:sz="0" w:space="0" w:color="auto"/>
        <w:left w:val="none" w:sz="0" w:space="0" w:color="auto"/>
        <w:bottom w:val="none" w:sz="0" w:space="0" w:color="auto"/>
        <w:right w:val="none" w:sz="0" w:space="0" w:color="auto"/>
      </w:divBdr>
      <w:divsChild>
        <w:div w:id="145829143">
          <w:marLeft w:val="547"/>
          <w:marRight w:val="0"/>
          <w:marTop w:val="0"/>
          <w:marBottom w:val="0"/>
          <w:divBdr>
            <w:top w:val="none" w:sz="0" w:space="0" w:color="auto"/>
            <w:left w:val="none" w:sz="0" w:space="0" w:color="auto"/>
            <w:bottom w:val="none" w:sz="0" w:space="0" w:color="auto"/>
            <w:right w:val="none" w:sz="0" w:space="0" w:color="auto"/>
          </w:divBdr>
        </w:div>
      </w:divsChild>
    </w:div>
    <w:div w:id="1477607102">
      <w:bodyDiv w:val="1"/>
      <w:marLeft w:val="0"/>
      <w:marRight w:val="0"/>
      <w:marTop w:val="0"/>
      <w:marBottom w:val="0"/>
      <w:divBdr>
        <w:top w:val="none" w:sz="0" w:space="0" w:color="auto"/>
        <w:left w:val="none" w:sz="0" w:space="0" w:color="auto"/>
        <w:bottom w:val="none" w:sz="0" w:space="0" w:color="auto"/>
        <w:right w:val="none" w:sz="0" w:space="0" w:color="auto"/>
      </w:divBdr>
    </w:div>
    <w:div w:id="1497263875">
      <w:bodyDiv w:val="1"/>
      <w:marLeft w:val="0"/>
      <w:marRight w:val="0"/>
      <w:marTop w:val="0"/>
      <w:marBottom w:val="0"/>
      <w:divBdr>
        <w:top w:val="none" w:sz="0" w:space="0" w:color="auto"/>
        <w:left w:val="none" w:sz="0" w:space="0" w:color="auto"/>
        <w:bottom w:val="none" w:sz="0" w:space="0" w:color="auto"/>
        <w:right w:val="none" w:sz="0" w:space="0" w:color="auto"/>
      </w:divBdr>
    </w:div>
    <w:div w:id="1516655085">
      <w:bodyDiv w:val="1"/>
      <w:marLeft w:val="0"/>
      <w:marRight w:val="0"/>
      <w:marTop w:val="0"/>
      <w:marBottom w:val="0"/>
      <w:divBdr>
        <w:top w:val="none" w:sz="0" w:space="0" w:color="auto"/>
        <w:left w:val="none" w:sz="0" w:space="0" w:color="auto"/>
        <w:bottom w:val="none" w:sz="0" w:space="0" w:color="auto"/>
        <w:right w:val="none" w:sz="0" w:space="0" w:color="auto"/>
      </w:divBdr>
    </w:div>
    <w:div w:id="1570924031">
      <w:bodyDiv w:val="1"/>
      <w:marLeft w:val="0"/>
      <w:marRight w:val="0"/>
      <w:marTop w:val="0"/>
      <w:marBottom w:val="0"/>
      <w:divBdr>
        <w:top w:val="none" w:sz="0" w:space="0" w:color="auto"/>
        <w:left w:val="none" w:sz="0" w:space="0" w:color="auto"/>
        <w:bottom w:val="none" w:sz="0" w:space="0" w:color="auto"/>
        <w:right w:val="none" w:sz="0" w:space="0" w:color="auto"/>
      </w:divBdr>
      <w:divsChild>
        <w:div w:id="475683312">
          <w:marLeft w:val="547"/>
          <w:marRight w:val="0"/>
          <w:marTop w:val="0"/>
          <w:marBottom w:val="0"/>
          <w:divBdr>
            <w:top w:val="none" w:sz="0" w:space="0" w:color="auto"/>
            <w:left w:val="none" w:sz="0" w:space="0" w:color="auto"/>
            <w:bottom w:val="none" w:sz="0" w:space="0" w:color="auto"/>
            <w:right w:val="none" w:sz="0" w:space="0" w:color="auto"/>
          </w:divBdr>
        </w:div>
      </w:divsChild>
    </w:div>
    <w:div w:id="1620800844">
      <w:bodyDiv w:val="1"/>
      <w:marLeft w:val="0"/>
      <w:marRight w:val="0"/>
      <w:marTop w:val="0"/>
      <w:marBottom w:val="0"/>
      <w:divBdr>
        <w:top w:val="none" w:sz="0" w:space="0" w:color="auto"/>
        <w:left w:val="none" w:sz="0" w:space="0" w:color="auto"/>
        <w:bottom w:val="none" w:sz="0" w:space="0" w:color="auto"/>
        <w:right w:val="none" w:sz="0" w:space="0" w:color="auto"/>
      </w:divBdr>
      <w:divsChild>
        <w:div w:id="997343896">
          <w:marLeft w:val="0"/>
          <w:marRight w:val="0"/>
          <w:marTop w:val="0"/>
          <w:marBottom w:val="0"/>
          <w:divBdr>
            <w:top w:val="none" w:sz="0" w:space="0" w:color="auto"/>
            <w:left w:val="none" w:sz="0" w:space="0" w:color="auto"/>
            <w:bottom w:val="none" w:sz="0" w:space="0" w:color="auto"/>
            <w:right w:val="none" w:sz="0" w:space="0" w:color="auto"/>
          </w:divBdr>
        </w:div>
        <w:div w:id="1669745911">
          <w:marLeft w:val="0"/>
          <w:marRight w:val="0"/>
          <w:marTop w:val="0"/>
          <w:marBottom w:val="0"/>
          <w:divBdr>
            <w:top w:val="none" w:sz="0" w:space="0" w:color="auto"/>
            <w:left w:val="none" w:sz="0" w:space="0" w:color="auto"/>
            <w:bottom w:val="none" w:sz="0" w:space="0" w:color="auto"/>
            <w:right w:val="none" w:sz="0" w:space="0" w:color="auto"/>
          </w:divBdr>
        </w:div>
      </w:divsChild>
    </w:div>
    <w:div w:id="1631595237">
      <w:bodyDiv w:val="1"/>
      <w:marLeft w:val="0"/>
      <w:marRight w:val="0"/>
      <w:marTop w:val="0"/>
      <w:marBottom w:val="0"/>
      <w:divBdr>
        <w:top w:val="none" w:sz="0" w:space="0" w:color="auto"/>
        <w:left w:val="none" w:sz="0" w:space="0" w:color="auto"/>
        <w:bottom w:val="none" w:sz="0" w:space="0" w:color="auto"/>
        <w:right w:val="none" w:sz="0" w:space="0" w:color="auto"/>
      </w:divBdr>
    </w:div>
    <w:div w:id="1675179434">
      <w:bodyDiv w:val="1"/>
      <w:marLeft w:val="0"/>
      <w:marRight w:val="0"/>
      <w:marTop w:val="0"/>
      <w:marBottom w:val="0"/>
      <w:divBdr>
        <w:top w:val="none" w:sz="0" w:space="0" w:color="auto"/>
        <w:left w:val="none" w:sz="0" w:space="0" w:color="auto"/>
        <w:bottom w:val="none" w:sz="0" w:space="0" w:color="auto"/>
        <w:right w:val="none" w:sz="0" w:space="0" w:color="auto"/>
      </w:divBdr>
    </w:div>
    <w:div w:id="1687125006">
      <w:bodyDiv w:val="1"/>
      <w:marLeft w:val="0"/>
      <w:marRight w:val="0"/>
      <w:marTop w:val="0"/>
      <w:marBottom w:val="0"/>
      <w:divBdr>
        <w:top w:val="none" w:sz="0" w:space="0" w:color="auto"/>
        <w:left w:val="none" w:sz="0" w:space="0" w:color="auto"/>
        <w:bottom w:val="none" w:sz="0" w:space="0" w:color="auto"/>
        <w:right w:val="none" w:sz="0" w:space="0" w:color="auto"/>
      </w:divBdr>
      <w:divsChild>
        <w:div w:id="1424447537">
          <w:marLeft w:val="547"/>
          <w:marRight w:val="0"/>
          <w:marTop w:val="0"/>
          <w:marBottom w:val="0"/>
          <w:divBdr>
            <w:top w:val="none" w:sz="0" w:space="0" w:color="auto"/>
            <w:left w:val="none" w:sz="0" w:space="0" w:color="auto"/>
            <w:bottom w:val="none" w:sz="0" w:space="0" w:color="auto"/>
            <w:right w:val="none" w:sz="0" w:space="0" w:color="auto"/>
          </w:divBdr>
        </w:div>
      </w:divsChild>
    </w:div>
    <w:div w:id="1763188074">
      <w:bodyDiv w:val="1"/>
      <w:marLeft w:val="0"/>
      <w:marRight w:val="0"/>
      <w:marTop w:val="0"/>
      <w:marBottom w:val="0"/>
      <w:divBdr>
        <w:top w:val="none" w:sz="0" w:space="0" w:color="auto"/>
        <w:left w:val="none" w:sz="0" w:space="0" w:color="auto"/>
        <w:bottom w:val="none" w:sz="0" w:space="0" w:color="auto"/>
        <w:right w:val="none" w:sz="0" w:space="0" w:color="auto"/>
      </w:divBdr>
    </w:div>
    <w:div w:id="1851329516">
      <w:bodyDiv w:val="1"/>
      <w:marLeft w:val="0"/>
      <w:marRight w:val="0"/>
      <w:marTop w:val="0"/>
      <w:marBottom w:val="0"/>
      <w:divBdr>
        <w:top w:val="none" w:sz="0" w:space="0" w:color="auto"/>
        <w:left w:val="none" w:sz="0" w:space="0" w:color="auto"/>
        <w:bottom w:val="none" w:sz="0" w:space="0" w:color="auto"/>
        <w:right w:val="none" w:sz="0" w:space="0" w:color="auto"/>
      </w:divBdr>
      <w:divsChild>
        <w:div w:id="1570192344">
          <w:marLeft w:val="547"/>
          <w:marRight w:val="0"/>
          <w:marTop w:val="0"/>
          <w:marBottom w:val="0"/>
          <w:divBdr>
            <w:top w:val="none" w:sz="0" w:space="0" w:color="auto"/>
            <w:left w:val="none" w:sz="0" w:space="0" w:color="auto"/>
            <w:bottom w:val="none" w:sz="0" w:space="0" w:color="auto"/>
            <w:right w:val="none" w:sz="0" w:space="0" w:color="auto"/>
          </w:divBdr>
        </w:div>
      </w:divsChild>
    </w:div>
    <w:div w:id="1879395637">
      <w:bodyDiv w:val="1"/>
      <w:marLeft w:val="0"/>
      <w:marRight w:val="0"/>
      <w:marTop w:val="0"/>
      <w:marBottom w:val="0"/>
      <w:divBdr>
        <w:top w:val="none" w:sz="0" w:space="0" w:color="auto"/>
        <w:left w:val="none" w:sz="0" w:space="0" w:color="auto"/>
        <w:bottom w:val="none" w:sz="0" w:space="0" w:color="auto"/>
        <w:right w:val="none" w:sz="0" w:space="0" w:color="auto"/>
      </w:divBdr>
      <w:divsChild>
        <w:div w:id="276913014">
          <w:marLeft w:val="547"/>
          <w:marRight w:val="0"/>
          <w:marTop w:val="0"/>
          <w:marBottom w:val="0"/>
          <w:divBdr>
            <w:top w:val="none" w:sz="0" w:space="0" w:color="auto"/>
            <w:left w:val="none" w:sz="0" w:space="0" w:color="auto"/>
            <w:bottom w:val="none" w:sz="0" w:space="0" w:color="auto"/>
            <w:right w:val="none" w:sz="0" w:space="0" w:color="auto"/>
          </w:divBdr>
        </w:div>
      </w:divsChild>
    </w:div>
    <w:div w:id="2011789120">
      <w:bodyDiv w:val="1"/>
      <w:marLeft w:val="0"/>
      <w:marRight w:val="0"/>
      <w:marTop w:val="0"/>
      <w:marBottom w:val="0"/>
      <w:divBdr>
        <w:top w:val="none" w:sz="0" w:space="0" w:color="auto"/>
        <w:left w:val="none" w:sz="0" w:space="0" w:color="auto"/>
        <w:bottom w:val="none" w:sz="0" w:space="0" w:color="auto"/>
        <w:right w:val="none" w:sz="0" w:space="0" w:color="auto"/>
      </w:divBdr>
    </w:div>
    <w:div w:id="2036689085">
      <w:bodyDiv w:val="1"/>
      <w:marLeft w:val="0"/>
      <w:marRight w:val="0"/>
      <w:marTop w:val="0"/>
      <w:marBottom w:val="0"/>
      <w:divBdr>
        <w:top w:val="none" w:sz="0" w:space="0" w:color="auto"/>
        <w:left w:val="none" w:sz="0" w:space="0" w:color="auto"/>
        <w:bottom w:val="none" w:sz="0" w:space="0" w:color="auto"/>
        <w:right w:val="none" w:sz="0" w:space="0" w:color="auto"/>
      </w:divBdr>
      <w:divsChild>
        <w:div w:id="1142192770">
          <w:marLeft w:val="547"/>
          <w:marRight w:val="0"/>
          <w:marTop w:val="0"/>
          <w:marBottom w:val="0"/>
          <w:divBdr>
            <w:top w:val="none" w:sz="0" w:space="0" w:color="auto"/>
            <w:left w:val="none" w:sz="0" w:space="0" w:color="auto"/>
            <w:bottom w:val="none" w:sz="0" w:space="0" w:color="auto"/>
            <w:right w:val="none" w:sz="0" w:space="0" w:color="auto"/>
          </w:divBdr>
        </w:div>
      </w:divsChild>
    </w:div>
    <w:div w:id="2086805944">
      <w:bodyDiv w:val="1"/>
      <w:marLeft w:val="0"/>
      <w:marRight w:val="0"/>
      <w:marTop w:val="0"/>
      <w:marBottom w:val="0"/>
      <w:divBdr>
        <w:top w:val="none" w:sz="0" w:space="0" w:color="auto"/>
        <w:left w:val="none" w:sz="0" w:space="0" w:color="auto"/>
        <w:bottom w:val="none" w:sz="0" w:space="0" w:color="auto"/>
        <w:right w:val="none" w:sz="0" w:space="0" w:color="auto"/>
      </w:divBdr>
    </w:div>
    <w:div w:id="21239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diagramColors" Target="diagrams/colors5.xm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diagramColors" Target="diagrams/colors4.xml"/><Relationship Id="rId42" Type="http://schemas.openxmlformats.org/officeDocument/2006/relationships/diagramData" Target="diagrams/data6.xml"/><Relationship Id="rId47" Type="http://schemas.openxmlformats.org/officeDocument/2006/relationships/diagramData" Target="diagrams/data7.xml"/><Relationship Id="rId50" Type="http://schemas.openxmlformats.org/officeDocument/2006/relationships/diagramColors" Target="diagrams/colors7.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microsoft.com/office/2007/relationships/diagramDrawing" Target="diagrams/drawing6.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image" Target="media/image2.jpeg"/><Relationship Id="rId41" Type="http://schemas.openxmlformats.org/officeDocument/2006/relationships/image" Target="media/image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3.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diagramColors" Target="diagrams/colors6.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Data" Target="diagrams/data5.xml"/><Relationship Id="rId49" Type="http://schemas.openxmlformats.org/officeDocument/2006/relationships/diagramQuickStyle" Target="diagrams/quickStyle7.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diagramData" Target="diagrams/data4.xml"/><Relationship Id="rId44" Type="http://schemas.openxmlformats.org/officeDocument/2006/relationships/diagramQuickStyle" Target="diagrams/quickStyle6.xm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image" Target="media/image3.jpg"/><Relationship Id="rId35" Type="http://schemas.microsoft.com/office/2007/relationships/diagramDrawing" Target="diagrams/drawing4.xml"/><Relationship Id="rId43" Type="http://schemas.openxmlformats.org/officeDocument/2006/relationships/diagramLayout" Target="diagrams/layout6.xml"/><Relationship Id="rId48" Type="http://schemas.openxmlformats.org/officeDocument/2006/relationships/diagramLayout" Target="diagrams/layout7.xml"/><Relationship Id="rId8" Type="http://schemas.openxmlformats.org/officeDocument/2006/relationships/webSettings" Target="webSettings.xml"/><Relationship Id="rId51" Type="http://schemas.microsoft.com/office/2007/relationships/diagramDrawing" Target="diagrams/drawing7.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qid=1591720698631&amp;uri=CELEX%3A52020DC0514" TargetMode="External"/><Relationship Id="rId13" Type="http://schemas.openxmlformats.org/officeDocument/2006/relationships/hyperlink" Target="https://likumi.lv/ta/id/295343-par-valsts-parvaldes-reformu-planu-2020" TargetMode="External"/><Relationship Id="rId18" Type="http://schemas.openxmlformats.org/officeDocument/2006/relationships/hyperlink" Target="http://www.mk.gov.lv/sites/default/files/editor/Valsts_kanceleja/iesaistisanas_aptauja_2019_rezultati.pdf" TargetMode="External"/><Relationship Id="rId26" Type="http://schemas.openxmlformats.org/officeDocument/2006/relationships/hyperlink" Target="https://www.varam.gov.lv/lv/digitalas-transformacijas-pamatnostadnes-2021-2027gadam" TargetMode="External"/><Relationship Id="rId3" Type="http://schemas.openxmlformats.org/officeDocument/2006/relationships/hyperlink" Target="https://ec.europa.eu/info/strategy/priorities-2019-2024/european-green-deal_lv" TargetMode="External"/><Relationship Id="rId21" Type="http://schemas.openxmlformats.org/officeDocument/2006/relationships/hyperlink" Target="https://legalinstruments.oecd.org/en/instruments/OECD-LEGAL-0435" TargetMode="External"/><Relationship Id="rId7" Type="http://schemas.openxmlformats.org/officeDocument/2006/relationships/hyperlink" Target="https://legalinstruments.oecd.org/en/instruments/OECD-LEGAL-0445" TargetMode="External"/><Relationship Id="rId12" Type="http://schemas.openxmlformats.org/officeDocument/2006/relationships/hyperlink" Target="http://tap.mk.gov.lv/mk/tap/?pid=40489298" TargetMode="External"/><Relationship Id="rId17" Type="http://schemas.openxmlformats.org/officeDocument/2006/relationships/hyperlink" Target="https://likumi.lv/ta/id/303328-valsts-parvaldes-vertibas-un-etikas-pamatprincipi" TargetMode="External"/><Relationship Id="rId25" Type="http://schemas.openxmlformats.org/officeDocument/2006/relationships/hyperlink" Target="https://www.oecd.org/gov/gov-at-a-glance-2019-latvia.pdf" TargetMode="External"/><Relationship Id="rId2" Type="http://schemas.openxmlformats.org/officeDocument/2006/relationships/hyperlink" Target="https://www.varam.gov.lv/lv/digitalas-transformacijas-pamatnostadnes-2021-2027gadam" TargetMode="External"/><Relationship Id="rId16" Type="http://schemas.openxmlformats.org/officeDocument/2006/relationships/hyperlink" Target="https://www.varam.gov.lv/lv/digitalas-transformacijas-pamatnostadnes-2021-2027gadam" TargetMode="External"/><Relationship Id="rId20" Type="http://schemas.openxmlformats.org/officeDocument/2006/relationships/hyperlink" Target="https://rm.coe.int/piekta-novertesanas-karta-korupcijas-noversana-un-integritates-veicina/16808d5a3a" TargetMode="External"/><Relationship Id="rId1" Type="http://schemas.openxmlformats.org/officeDocument/2006/relationships/hyperlink" Target="https://www.oecd.org/gov/pem/recommendation-on-public-service-leadership-and-capability-lv.pdf" TargetMode="External"/><Relationship Id="rId6" Type="http://schemas.openxmlformats.org/officeDocument/2006/relationships/hyperlink" Target="https://www.peoplemanagement.co.uk/news/articles/more-than-one-million-employees-not-fully-proficient-roles-government-figures-show" TargetMode="External"/><Relationship Id="rId11" Type="http://schemas.openxmlformats.org/officeDocument/2006/relationships/hyperlink" Target="https://www.varam.gov.lv/lv/digitalas-transformacijas-pamatnostadnes-2021-2027gadam" TargetMode="External"/><Relationship Id="rId24" Type="http://schemas.openxmlformats.org/officeDocument/2006/relationships/hyperlink" Target="https://eur-lex.europa.eu/legal-content/LV/TXT/PDF/?uri=CELEX:52018DC0761&amp;from=CS" TargetMode="External"/><Relationship Id="rId5" Type="http://schemas.openxmlformats.org/officeDocument/2006/relationships/hyperlink" Target="https://em.gov.lv/files/tautsaimniecibas_attistiba/dsp/EMZino_06072018_full.pdf" TargetMode="External"/><Relationship Id="rId15" Type="http://schemas.openxmlformats.org/officeDocument/2006/relationships/hyperlink" Target="https://likumi.lv/ta/id/295343-par-valsts-parvaldes-reformu-planu-2020" TargetMode="External"/><Relationship Id="rId23" Type="http://schemas.openxmlformats.org/officeDocument/2006/relationships/hyperlink" Target="https://www.varam.gov.lv/lv/digitalas-transformacijas-pamatnostadnes-2021-2027gadam" TargetMode="External"/><Relationship Id="rId10" Type="http://schemas.openxmlformats.org/officeDocument/2006/relationships/hyperlink" Target="https://www.pkc.gov.lv/lv/attistibas-planosana-latvija/nacionalais-attistibas-plans" TargetMode="External"/><Relationship Id="rId19" Type="http://schemas.openxmlformats.org/officeDocument/2006/relationships/hyperlink" Target="https://www.mk.gov.lv/lv/content/augstaka-limena-vaditaju-attistibas-programma-0" TargetMode="External"/><Relationship Id="rId4" Type="http://schemas.openxmlformats.org/officeDocument/2006/relationships/hyperlink" Target="https://www.em.gov.lv/files/tautsaimniecibas_attistiba/dsp/EMzino_03062020-ar-pielikumiem.pdf" TargetMode="External"/><Relationship Id="rId9" Type="http://schemas.openxmlformats.org/officeDocument/2006/relationships/hyperlink" Target="https://www.pkc.gov.lv/sites/default/files/inline-files/Latvija_2030_7.pdf" TargetMode="External"/><Relationship Id="rId14" Type="http://schemas.openxmlformats.org/officeDocument/2006/relationships/hyperlink" Target="https://mk.gov.lv/sites/default/files/editor/Valsts_kanceleja/iesaistisanas_aptauja_2019_rezultati.pdf" TargetMode="External"/><Relationship Id="rId22" Type="http://schemas.openxmlformats.org/officeDocument/2006/relationships/hyperlink" Target="https://oecd-opsi.org/projects/innovation-facets/" TargetMode="External"/><Relationship Id="rId27" Type="http://schemas.openxmlformats.org/officeDocument/2006/relationships/hyperlink" Target="https://em.gov.lv/files/tautsaimniecibas_attistiba/dsp/EMZino_06072018_full.pdf"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21215D-2568-4DF9-BC2C-8A2622840861}" type="doc">
      <dgm:prSet loTypeId="urn:microsoft.com/office/officeart/2005/8/layout/lProcess3" loCatId="process" qsTypeId="urn:microsoft.com/office/officeart/2005/8/quickstyle/simple1" qsCatId="simple" csTypeId="urn:microsoft.com/office/officeart/2005/8/colors/accent2_2" csCatId="accent2" phldr="1"/>
      <dgm:spPr/>
      <dgm:t>
        <a:bodyPr/>
        <a:lstStyle/>
        <a:p>
          <a:endParaRPr lang="en-US"/>
        </a:p>
      </dgm:t>
    </dgm:pt>
    <dgm:pt modelId="{E2DC8652-B3BF-4E8A-9CCE-BAB887EE762C}">
      <dgm:prSet phldrT="[Text]" custT="1"/>
      <dgm:spPr>
        <a:solidFill>
          <a:srgbClr val="9D2235"/>
        </a:solidFill>
      </dgm:spPr>
      <dgm:t>
        <a:bodyPr/>
        <a:lstStyle/>
        <a:p>
          <a:r>
            <a:rPr lang="lv-LV" sz="1000">
              <a:latin typeface="Verdana" panose="020B0604030504040204" pitchFamily="34" charset="0"/>
              <a:ea typeface="Verdana" panose="020B0604030504040204" pitchFamily="34" charset="0"/>
            </a:rPr>
            <a:t>Konteksts</a:t>
          </a:r>
          <a:endParaRPr lang="en-US" sz="1000">
            <a:latin typeface="Verdana" panose="020B0604030504040204" pitchFamily="34" charset="0"/>
            <a:ea typeface="Verdana" panose="020B0604030504040204" pitchFamily="34" charset="0"/>
          </a:endParaRPr>
        </a:p>
      </dgm:t>
    </dgm:pt>
    <dgm:pt modelId="{7129C4E1-0E12-4A61-B238-A75AEDE904E7}" type="parTrans" cxnId="{01DB912C-D961-44B7-86E6-DDF26C673FBA}">
      <dgm:prSet/>
      <dgm:spPr/>
      <dgm:t>
        <a:bodyPr/>
        <a:lstStyle/>
        <a:p>
          <a:endParaRPr lang="en-US"/>
        </a:p>
      </dgm:t>
    </dgm:pt>
    <dgm:pt modelId="{4EEF9BB1-C226-4FE6-9931-BF6054EEC2E2}" type="sibTrans" cxnId="{01DB912C-D961-44B7-86E6-DDF26C673FBA}">
      <dgm:prSet/>
      <dgm:spPr/>
      <dgm:t>
        <a:bodyPr/>
        <a:lstStyle/>
        <a:p>
          <a:endParaRPr lang="en-US"/>
        </a:p>
      </dgm:t>
    </dgm:pt>
    <dgm:pt modelId="{38755454-3617-48A2-A307-872A1072D4B0}">
      <dgm:prSet phldrT="[Text]"/>
      <dgm:spPr>
        <a:solidFill>
          <a:schemeClr val="accent2">
            <a:lumMod val="60000"/>
            <a:lumOff val="40000"/>
            <a:alpha val="90000"/>
          </a:schemeClr>
        </a:solidFill>
      </dgm:spPr>
      <dgm:t>
        <a:bodyPr/>
        <a:lstStyle/>
        <a:p>
          <a:r>
            <a:rPr lang="lv-LV">
              <a:latin typeface="Verdana" panose="020B0604030504040204" pitchFamily="34" charset="0"/>
              <a:ea typeface="Verdana" panose="020B0604030504040204" pitchFamily="34" charset="0"/>
            </a:rPr>
            <a:t>Nākotnes vīzija</a:t>
          </a:r>
          <a:endParaRPr lang="en-US">
            <a:latin typeface="Verdana" panose="020B0604030504040204" pitchFamily="34" charset="0"/>
            <a:ea typeface="Verdana" panose="020B0604030504040204" pitchFamily="34" charset="0"/>
          </a:endParaRPr>
        </a:p>
      </dgm:t>
    </dgm:pt>
    <dgm:pt modelId="{C3482985-9148-41C1-B097-D081DBDF11D3}" type="parTrans" cxnId="{0E5EF59E-CE64-4E3C-983F-350D30363ABB}">
      <dgm:prSet/>
      <dgm:spPr/>
      <dgm:t>
        <a:bodyPr/>
        <a:lstStyle/>
        <a:p>
          <a:endParaRPr lang="en-US"/>
        </a:p>
      </dgm:t>
    </dgm:pt>
    <dgm:pt modelId="{109C0A33-152F-4243-925B-B8218C09812E}" type="sibTrans" cxnId="{0E5EF59E-CE64-4E3C-983F-350D30363ABB}">
      <dgm:prSet/>
      <dgm:spPr/>
      <dgm:t>
        <a:bodyPr/>
        <a:lstStyle/>
        <a:p>
          <a:endParaRPr lang="en-US"/>
        </a:p>
      </dgm:t>
    </dgm:pt>
    <dgm:pt modelId="{49C0ACC3-94C0-421C-B6DF-8B32500FBD72}">
      <dgm:prSet phldrT="[Text]"/>
      <dgm:spPr>
        <a:solidFill>
          <a:schemeClr val="accent2">
            <a:lumMod val="60000"/>
            <a:lumOff val="40000"/>
            <a:alpha val="90000"/>
          </a:schemeClr>
        </a:solidFill>
      </dgm:spPr>
      <dgm:t>
        <a:bodyPr/>
        <a:lstStyle/>
        <a:p>
          <a:r>
            <a:rPr lang="lv-LV">
              <a:latin typeface="Verdana" panose="020B0604030504040204" pitchFamily="34" charset="0"/>
              <a:ea typeface="Verdana" panose="020B0604030504040204" pitchFamily="34" charset="0"/>
            </a:rPr>
            <a:t>Stratēģiskās prioritātes</a:t>
          </a:r>
          <a:endParaRPr lang="en-US">
            <a:latin typeface="Verdana" panose="020B0604030504040204" pitchFamily="34" charset="0"/>
            <a:ea typeface="Verdana" panose="020B0604030504040204" pitchFamily="34" charset="0"/>
          </a:endParaRPr>
        </a:p>
      </dgm:t>
    </dgm:pt>
    <dgm:pt modelId="{B0CC33F8-2978-4566-83A6-ECE42B537089}" type="parTrans" cxnId="{5E438347-E49D-419F-A20F-D1D63EDE2801}">
      <dgm:prSet/>
      <dgm:spPr/>
      <dgm:t>
        <a:bodyPr/>
        <a:lstStyle/>
        <a:p>
          <a:endParaRPr lang="en-US"/>
        </a:p>
      </dgm:t>
    </dgm:pt>
    <dgm:pt modelId="{947AE144-C818-4A20-A212-BA16DF48CE32}" type="sibTrans" cxnId="{5E438347-E49D-419F-A20F-D1D63EDE2801}">
      <dgm:prSet/>
      <dgm:spPr/>
      <dgm:t>
        <a:bodyPr/>
        <a:lstStyle/>
        <a:p>
          <a:endParaRPr lang="en-US"/>
        </a:p>
      </dgm:t>
    </dgm:pt>
    <dgm:pt modelId="{B79AE3E2-8B4D-48F8-A61F-69A699E549CD}">
      <dgm:prSet/>
      <dgm:spPr>
        <a:solidFill>
          <a:schemeClr val="accent2">
            <a:lumMod val="60000"/>
            <a:lumOff val="40000"/>
            <a:alpha val="90000"/>
          </a:schemeClr>
        </a:solidFill>
      </dgm:spPr>
      <dgm:t>
        <a:bodyPr/>
        <a:lstStyle/>
        <a:p>
          <a:r>
            <a:rPr lang="lv-LV">
              <a:latin typeface="Verdana" panose="020B0604030504040204" pitchFamily="34" charset="0"/>
              <a:ea typeface="Verdana" panose="020B0604030504040204" pitchFamily="34" charset="0"/>
            </a:rPr>
            <a:t>Pārvaldība un īstenošana</a:t>
          </a:r>
          <a:endParaRPr lang="en-US">
            <a:latin typeface="Verdana" panose="020B0604030504040204" pitchFamily="34" charset="0"/>
            <a:ea typeface="Verdana" panose="020B0604030504040204" pitchFamily="34" charset="0"/>
          </a:endParaRPr>
        </a:p>
      </dgm:t>
    </dgm:pt>
    <dgm:pt modelId="{2F2A051C-1240-4449-A1DD-2FA6EAF3F4AC}" type="parTrans" cxnId="{EE702324-7D19-4462-A30A-E8BADBC7566E}">
      <dgm:prSet/>
      <dgm:spPr/>
      <dgm:t>
        <a:bodyPr/>
        <a:lstStyle/>
        <a:p>
          <a:endParaRPr lang="en-US"/>
        </a:p>
      </dgm:t>
    </dgm:pt>
    <dgm:pt modelId="{146DBDB9-0802-400D-BFBC-1E8308A94768}" type="sibTrans" cxnId="{EE702324-7D19-4462-A30A-E8BADBC7566E}">
      <dgm:prSet/>
      <dgm:spPr/>
      <dgm:t>
        <a:bodyPr/>
        <a:lstStyle/>
        <a:p>
          <a:endParaRPr lang="en-US"/>
        </a:p>
      </dgm:t>
    </dgm:pt>
    <dgm:pt modelId="{1F48FA67-BE9F-4F23-98C0-E38ADBD7A34C}">
      <dgm:prSet custT="1"/>
      <dgm:spPr>
        <a:solidFill>
          <a:schemeClr val="accent2">
            <a:lumMod val="60000"/>
            <a:lumOff val="40000"/>
            <a:alpha val="90000"/>
          </a:schemeClr>
        </a:solidFill>
      </dgm:spPr>
      <dgm:t>
        <a:bodyPr/>
        <a:lstStyle/>
        <a:p>
          <a:r>
            <a:rPr lang="lv-LV" sz="1000">
              <a:solidFill>
                <a:sysClr val="windowText" lastClr="000000"/>
              </a:solidFill>
            </a:rPr>
            <a:t>Rezultāts un sagaidāmā ietekme</a:t>
          </a:r>
          <a:endParaRPr lang="en-US" sz="1000">
            <a:latin typeface="Verdana" panose="020B0604030504040204" pitchFamily="34" charset="0"/>
            <a:ea typeface="Verdana" panose="020B0604030504040204" pitchFamily="34" charset="0"/>
          </a:endParaRPr>
        </a:p>
      </dgm:t>
    </dgm:pt>
    <dgm:pt modelId="{D6CB2130-8A48-4F0E-BD13-C9E317845BB3}" type="parTrans" cxnId="{AC64144C-70B0-4E28-8B29-E60F33930877}">
      <dgm:prSet/>
      <dgm:spPr/>
      <dgm:t>
        <a:bodyPr/>
        <a:lstStyle/>
        <a:p>
          <a:endParaRPr lang="en-US"/>
        </a:p>
      </dgm:t>
    </dgm:pt>
    <dgm:pt modelId="{417FB293-6C56-4FF3-B5D9-2E7A2ECC1075}" type="sibTrans" cxnId="{AC64144C-70B0-4E28-8B29-E60F33930877}">
      <dgm:prSet/>
      <dgm:spPr/>
      <dgm:t>
        <a:bodyPr/>
        <a:lstStyle/>
        <a:p>
          <a:endParaRPr lang="en-US"/>
        </a:p>
      </dgm:t>
    </dgm:pt>
    <dgm:pt modelId="{68B422AB-0EC6-4037-85DB-6508F31997EE}" type="pres">
      <dgm:prSet presAssocID="{D221215D-2568-4DF9-BC2C-8A2622840861}" presName="Name0" presStyleCnt="0">
        <dgm:presLayoutVars>
          <dgm:chPref val="3"/>
          <dgm:dir/>
          <dgm:animLvl val="lvl"/>
          <dgm:resizeHandles/>
        </dgm:presLayoutVars>
      </dgm:prSet>
      <dgm:spPr/>
    </dgm:pt>
    <dgm:pt modelId="{8E38BC80-CF33-4BAB-9153-6D6E94F9F5ED}" type="pres">
      <dgm:prSet presAssocID="{E2DC8652-B3BF-4E8A-9CCE-BAB887EE762C}" presName="horFlow" presStyleCnt="0"/>
      <dgm:spPr/>
    </dgm:pt>
    <dgm:pt modelId="{F98E0360-69A9-46B0-A08A-A2D26D85E34E}" type="pres">
      <dgm:prSet presAssocID="{E2DC8652-B3BF-4E8A-9CCE-BAB887EE762C}" presName="bigChev" presStyleLbl="node1" presStyleIdx="0" presStyleCnt="1"/>
      <dgm:spPr/>
    </dgm:pt>
    <dgm:pt modelId="{E5FEAAE9-62BA-4403-9996-B23D6E4EFAE6}" type="pres">
      <dgm:prSet presAssocID="{C3482985-9148-41C1-B097-D081DBDF11D3}" presName="parTrans" presStyleCnt="0"/>
      <dgm:spPr/>
    </dgm:pt>
    <dgm:pt modelId="{BEB2B413-5F5E-423E-AF0C-AA1786BE583C}" type="pres">
      <dgm:prSet presAssocID="{38755454-3617-48A2-A307-872A1072D4B0}" presName="node" presStyleLbl="alignAccFollowNode1" presStyleIdx="0" presStyleCnt="4">
        <dgm:presLayoutVars>
          <dgm:bulletEnabled val="1"/>
        </dgm:presLayoutVars>
      </dgm:prSet>
      <dgm:spPr/>
    </dgm:pt>
    <dgm:pt modelId="{5C91A0FC-9BB0-4F38-9250-BAB13AD2069E}" type="pres">
      <dgm:prSet presAssocID="{109C0A33-152F-4243-925B-B8218C09812E}" presName="sibTrans" presStyleCnt="0"/>
      <dgm:spPr/>
    </dgm:pt>
    <dgm:pt modelId="{DAE7A781-8A55-4FA2-A603-A0B8824E18C1}" type="pres">
      <dgm:prSet presAssocID="{49C0ACC3-94C0-421C-B6DF-8B32500FBD72}" presName="node" presStyleLbl="alignAccFollowNode1" presStyleIdx="1" presStyleCnt="4">
        <dgm:presLayoutVars>
          <dgm:bulletEnabled val="1"/>
        </dgm:presLayoutVars>
      </dgm:prSet>
      <dgm:spPr/>
    </dgm:pt>
    <dgm:pt modelId="{475ABFA2-A968-478F-B802-1EE64D6AAAAD}" type="pres">
      <dgm:prSet presAssocID="{947AE144-C818-4A20-A212-BA16DF48CE32}" presName="sibTrans" presStyleCnt="0"/>
      <dgm:spPr/>
    </dgm:pt>
    <dgm:pt modelId="{C56C004E-F451-49D8-8A00-18DBF45849E2}" type="pres">
      <dgm:prSet presAssocID="{B79AE3E2-8B4D-48F8-A61F-69A699E549CD}" presName="node" presStyleLbl="alignAccFollowNode1" presStyleIdx="2" presStyleCnt="4">
        <dgm:presLayoutVars>
          <dgm:bulletEnabled val="1"/>
        </dgm:presLayoutVars>
      </dgm:prSet>
      <dgm:spPr/>
    </dgm:pt>
    <dgm:pt modelId="{3918FF75-882B-4751-8224-819F13A25DC7}" type="pres">
      <dgm:prSet presAssocID="{146DBDB9-0802-400D-BFBC-1E8308A94768}" presName="sibTrans" presStyleCnt="0"/>
      <dgm:spPr/>
    </dgm:pt>
    <dgm:pt modelId="{8E7CD9A3-6E69-4C99-A710-AA50811F414A}" type="pres">
      <dgm:prSet presAssocID="{1F48FA67-BE9F-4F23-98C0-E38ADBD7A34C}" presName="node" presStyleLbl="alignAccFollowNode1" presStyleIdx="3" presStyleCnt="4">
        <dgm:presLayoutVars>
          <dgm:bulletEnabled val="1"/>
        </dgm:presLayoutVars>
      </dgm:prSet>
      <dgm:spPr/>
    </dgm:pt>
  </dgm:ptLst>
  <dgm:cxnLst>
    <dgm:cxn modelId="{9F78AD12-CBF1-4CE8-8D7B-245F9D1A7054}" type="presOf" srcId="{E2DC8652-B3BF-4E8A-9CCE-BAB887EE762C}" destId="{F98E0360-69A9-46B0-A08A-A2D26D85E34E}" srcOrd="0" destOrd="0" presId="urn:microsoft.com/office/officeart/2005/8/layout/lProcess3"/>
    <dgm:cxn modelId="{22CF4614-9F0D-4E43-9D48-A3F6F4A1A228}" type="presOf" srcId="{D221215D-2568-4DF9-BC2C-8A2622840861}" destId="{68B422AB-0EC6-4037-85DB-6508F31997EE}" srcOrd="0" destOrd="0" presId="urn:microsoft.com/office/officeart/2005/8/layout/lProcess3"/>
    <dgm:cxn modelId="{EE702324-7D19-4462-A30A-E8BADBC7566E}" srcId="{E2DC8652-B3BF-4E8A-9CCE-BAB887EE762C}" destId="{B79AE3E2-8B4D-48F8-A61F-69A699E549CD}" srcOrd="2" destOrd="0" parTransId="{2F2A051C-1240-4449-A1DD-2FA6EAF3F4AC}" sibTransId="{146DBDB9-0802-400D-BFBC-1E8308A94768}"/>
    <dgm:cxn modelId="{01DB912C-D961-44B7-86E6-DDF26C673FBA}" srcId="{D221215D-2568-4DF9-BC2C-8A2622840861}" destId="{E2DC8652-B3BF-4E8A-9CCE-BAB887EE762C}" srcOrd="0" destOrd="0" parTransId="{7129C4E1-0E12-4A61-B238-A75AEDE904E7}" sibTransId="{4EEF9BB1-C226-4FE6-9931-BF6054EEC2E2}"/>
    <dgm:cxn modelId="{11034F31-8C2E-494D-83B6-A2CF04231E2F}" type="presOf" srcId="{49C0ACC3-94C0-421C-B6DF-8B32500FBD72}" destId="{DAE7A781-8A55-4FA2-A603-A0B8824E18C1}" srcOrd="0" destOrd="0" presId="urn:microsoft.com/office/officeart/2005/8/layout/lProcess3"/>
    <dgm:cxn modelId="{5E438347-E49D-419F-A20F-D1D63EDE2801}" srcId="{E2DC8652-B3BF-4E8A-9CCE-BAB887EE762C}" destId="{49C0ACC3-94C0-421C-B6DF-8B32500FBD72}" srcOrd="1" destOrd="0" parTransId="{B0CC33F8-2978-4566-83A6-ECE42B537089}" sibTransId="{947AE144-C818-4A20-A212-BA16DF48CE32}"/>
    <dgm:cxn modelId="{AC64144C-70B0-4E28-8B29-E60F33930877}" srcId="{E2DC8652-B3BF-4E8A-9CCE-BAB887EE762C}" destId="{1F48FA67-BE9F-4F23-98C0-E38ADBD7A34C}" srcOrd="3" destOrd="0" parTransId="{D6CB2130-8A48-4F0E-BD13-C9E317845BB3}" sibTransId="{417FB293-6C56-4FF3-B5D9-2E7A2ECC1075}"/>
    <dgm:cxn modelId="{6BDA7559-12F7-45E8-9B6C-8CD7AE179B96}" type="presOf" srcId="{B79AE3E2-8B4D-48F8-A61F-69A699E549CD}" destId="{C56C004E-F451-49D8-8A00-18DBF45849E2}" srcOrd="0" destOrd="0" presId="urn:microsoft.com/office/officeart/2005/8/layout/lProcess3"/>
    <dgm:cxn modelId="{ADB2B779-83DF-4B0B-9D15-F1D1BEC465DB}" type="presOf" srcId="{1F48FA67-BE9F-4F23-98C0-E38ADBD7A34C}" destId="{8E7CD9A3-6E69-4C99-A710-AA50811F414A}" srcOrd="0" destOrd="0" presId="urn:microsoft.com/office/officeart/2005/8/layout/lProcess3"/>
    <dgm:cxn modelId="{0E5EF59E-CE64-4E3C-983F-350D30363ABB}" srcId="{E2DC8652-B3BF-4E8A-9CCE-BAB887EE762C}" destId="{38755454-3617-48A2-A307-872A1072D4B0}" srcOrd="0" destOrd="0" parTransId="{C3482985-9148-41C1-B097-D081DBDF11D3}" sibTransId="{109C0A33-152F-4243-925B-B8218C09812E}"/>
    <dgm:cxn modelId="{5C4943D9-8C0B-4C4B-9578-BF00E56641F7}" type="presOf" srcId="{38755454-3617-48A2-A307-872A1072D4B0}" destId="{BEB2B413-5F5E-423E-AF0C-AA1786BE583C}" srcOrd="0" destOrd="0" presId="urn:microsoft.com/office/officeart/2005/8/layout/lProcess3"/>
    <dgm:cxn modelId="{D8F270FF-0A4E-4EB4-8522-FBEC45AB8CD6}" type="presParOf" srcId="{68B422AB-0EC6-4037-85DB-6508F31997EE}" destId="{8E38BC80-CF33-4BAB-9153-6D6E94F9F5ED}" srcOrd="0" destOrd="0" presId="urn:microsoft.com/office/officeart/2005/8/layout/lProcess3"/>
    <dgm:cxn modelId="{3D1A5B50-6EE9-49E2-8082-26F80ACDD4B3}" type="presParOf" srcId="{8E38BC80-CF33-4BAB-9153-6D6E94F9F5ED}" destId="{F98E0360-69A9-46B0-A08A-A2D26D85E34E}" srcOrd="0" destOrd="0" presId="urn:microsoft.com/office/officeart/2005/8/layout/lProcess3"/>
    <dgm:cxn modelId="{D4899AFE-C883-4CBF-BCC9-3CC2961A45CE}" type="presParOf" srcId="{8E38BC80-CF33-4BAB-9153-6D6E94F9F5ED}" destId="{E5FEAAE9-62BA-4403-9996-B23D6E4EFAE6}" srcOrd="1" destOrd="0" presId="urn:microsoft.com/office/officeart/2005/8/layout/lProcess3"/>
    <dgm:cxn modelId="{9A7304D1-DC10-4D4A-9CF4-453F6A1ED40E}" type="presParOf" srcId="{8E38BC80-CF33-4BAB-9153-6D6E94F9F5ED}" destId="{BEB2B413-5F5E-423E-AF0C-AA1786BE583C}" srcOrd="2" destOrd="0" presId="urn:microsoft.com/office/officeart/2005/8/layout/lProcess3"/>
    <dgm:cxn modelId="{5FC5A985-302F-414F-AF9E-A213E4A7EE55}" type="presParOf" srcId="{8E38BC80-CF33-4BAB-9153-6D6E94F9F5ED}" destId="{5C91A0FC-9BB0-4F38-9250-BAB13AD2069E}" srcOrd="3" destOrd="0" presId="urn:microsoft.com/office/officeart/2005/8/layout/lProcess3"/>
    <dgm:cxn modelId="{CBBE7599-1511-4F28-BBF8-FAFD87351F02}" type="presParOf" srcId="{8E38BC80-CF33-4BAB-9153-6D6E94F9F5ED}" destId="{DAE7A781-8A55-4FA2-A603-A0B8824E18C1}" srcOrd="4" destOrd="0" presId="urn:microsoft.com/office/officeart/2005/8/layout/lProcess3"/>
    <dgm:cxn modelId="{09A5453C-9658-49A6-A314-0F57D75F9233}" type="presParOf" srcId="{8E38BC80-CF33-4BAB-9153-6D6E94F9F5ED}" destId="{475ABFA2-A968-478F-B802-1EE64D6AAAAD}" srcOrd="5" destOrd="0" presId="urn:microsoft.com/office/officeart/2005/8/layout/lProcess3"/>
    <dgm:cxn modelId="{452AE5D6-CA28-492A-8FA0-1A0A80C12171}" type="presParOf" srcId="{8E38BC80-CF33-4BAB-9153-6D6E94F9F5ED}" destId="{C56C004E-F451-49D8-8A00-18DBF45849E2}" srcOrd="6" destOrd="0" presId="urn:microsoft.com/office/officeart/2005/8/layout/lProcess3"/>
    <dgm:cxn modelId="{507E5393-DFCB-4BC8-A23E-7B59C2237574}" type="presParOf" srcId="{8E38BC80-CF33-4BAB-9153-6D6E94F9F5ED}" destId="{3918FF75-882B-4751-8224-819F13A25DC7}" srcOrd="7" destOrd="0" presId="urn:microsoft.com/office/officeart/2005/8/layout/lProcess3"/>
    <dgm:cxn modelId="{0FF79961-4EBD-4062-BE0E-5EF84BFA9556}" type="presParOf" srcId="{8E38BC80-CF33-4BAB-9153-6D6E94F9F5ED}" destId="{8E7CD9A3-6E69-4C99-A710-AA50811F414A}" srcOrd="8" destOrd="0" presId="urn:microsoft.com/office/officeart/2005/8/layout/l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21215D-2568-4DF9-BC2C-8A2622840861}" type="doc">
      <dgm:prSet loTypeId="urn:microsoft.com/office/officeart/2005/8/layout/lProcess3" loCatId="process" qsTypeId="urn:microsoft.com/office/officeart/2005/8/quickstyle/simple1" qsCatId="simple" csTypeId="urn:microsoft.com/office/officeart/2005/8/colors/accent2_2" csCatId="accent2" phldr="1"/>
      <dgm:spPr/>
      <dgm:t>
        <a:bodyPr/>
        <a:lstStyle/>
        <a:p>
          <a:endParaRPr lang="en-US"/>
        </a:p>
      </dgm:t>
    </dgm:pt>
    <dgm:pt modelId="{E2DC8652-B3BF-4E8A-9CCE-BAB887EE762C}">
      <dgm:prSet phldrT="[Text]" custT="1"/>
      <dgm:spPr>
        <a:solidFill>
          <a:schemeClr val="accent2">
            <a:lumMod val="60000"/>
            <a:lumOff val="40000"/>
          </a:schemeClr>
        </a:solidFill>
      </dgm:spPr>
      <dgm:t>
        <a:bodyPr/>
        <a:lstStyle/>
        <a:p>
          <a:r>
            <a:rPr lang="lv-LV" sz="800">
              <a:solidFill>
                <a:sysClr val="windowText" lastClr="000000"/>
              </a:solidFill>
              <a:latin typeface="Verdana" panose="020B0604030504040204" pitchFamily="34" charset="0"/>
              <a:ea typeface="Verdana" panose="020B0604030504040204" pitchFamily="34" charset="0"/>
            </a:rPr>
            <a:t>Konteksts</a:t>
          </a:r>
          <a:endParaRPr lang="en-US" sz="800">
            <a:solidFill>
              <a:sysClr val="windowText" lastClr="000000"/>
            </a:solidFill>
            <a:latin typeface="Verdana" panose="020B0604030504040204" pitchFamily="34" charset="0"/>
            <a:ea typeface="Verdana" panose="020B0604030504040204" pitchFamily="34" charset="0"/>
          </a:endParaRPr>
        </a:p>
      </dgm:t>
    </dgm:pt>
    <dgm:pt modelId="{7129C4E1-0E12-4A61-B238-A75AEDE904E7}" type="parTrans" cxnId="{01DB912C-D961-44B7-86E6-DDF26C673FBA}">
      <dgm:prSet/>
      <dgm:spPr/>
      <dgm:t>
        <a:bodyPr/>
        <a:lstStyle/>
        <a:p>
          <a:endParaRPr lang="en-US"/>
        </a:p>
      </dgm:t>
    </dgm:pt>
    <dgm:pt modelId="{4EEF9BB1-C226-4FE6-9931-BF6054EEC2E2}" type="sibTrans" cxnId="{01DB912C-D961-44B7-86E6-DDF26C673FBA}">
      <dgm:prSet/>
      <dgm:spPr/>
      <dgm:t>
        <a:bodyPr/>
        <a:lstStyle/>
        <a:p>
          <a:endParaRPr lang="en-US"/>
        </a:p>
      </dgm:t>
    </dgm:pt>
    <dgm:pt modelId="{38755454-3617-48A2-A307-872A1072D4B0}">
      <dgm:prSet phldrT="[Text]" custT="1"/>
      <dgm:spPr>
        <a:solidFill>
          <a:srgbClr val="9D2235">
            <a:alpha val="90000"/>
          </a:srgbClr>
        </a:solidFill>
      </dgm:spPr>
      <dgm:t>
        <a:bodyPr/>
        <a:lstStyle/>
        <a:p>
          <a:r>
            <a:rPr lang="lv-LV" sz="800">
              <a:solidFill>
                <a:schemeClr val="bg1"/>
              </a:solidFill>
              <a:latin typeface="Verdana" panose="020B0604030504040204" pitchFamily="34" charset="0"/>
              <a:ea typeface="Verdana" panose="020B0604030504040204" pitchFamily="34" charset="0"/>
            </a:rPr>
            <a:t>Nākotnes vīzija</a:t>
          </a:r>
          <a:endParaRPr lang="en-US" sz="800">
            <a:solidFill>
              <a:schemeClr val="bg1"/>
            </a:solidFill>
            <a:latin typeface="Verdana" panose="020B0604030504040204" pitchFamily="34" charset="0"/>
            <a:ea typeface="Verdana" panose="020B0604030504040204" pitchFamily="34" charset="0"/>
          </a:endParaRPr>
        </a:p>
      </dgm:t>
    </dgm:pt>
    <dgm:pt modelId="{C3482985-9148-41C1-B097-D081DBDF11D3}" type="parTrans" cxnId="{0E5EF59E-CE64-4E3C-983F-350D30363ABB}">
      <dgm:prSet/>
      <dgm:spPr/>
      <dgm:t>
        <a:bodyPr/>
        <a:lstStyle/>
        <a:p>
          <a:endParaRPr lang="en-US"/>
        </a:p>
      </dgm:t>
    </dgm:pt>
    <dgm:pt modelId="{109C0A33-152F-4243-925B-B8218C09812E}" type="sibTrans" cxnId="{0E5EF59E-CE64-4E3C-983F-350D30363ABB}">
      <dgm:prSet/>
      <dgm:spPr/>
      <dgm:t>
        <a:bodyPr/>
        <a:lstStyle/>
        <a:p>
          <a:endParaRPr lang="en-US"/>
        </a:p>
      </dgm:t>
    </dgm:pt>
    <dgm:pt modelId="{49C0ACC3-94C0-421C-B6DF-8B32500FBD72}">
      <dgm:prSet phldrT="[Text]" custT="1"/>
      <dgm:spPr>
        <a:solidFill>
          <a:schemeClr val="accent2">
            <a:lumMod val="60000"/>
            <a:lumOff val="40000"/>
            <a:alpha val="90000"/>
          </a:schemeClr>
        </a:solidFill>
      </dgm:spPr>
      <dgm:t>
        <a:bodyPr/>
        <a:lstStyle/>
        <a:p>
          <a:r>
            <a:rPr lang="lv-LV" sz="800">
              <a:latin typeface="Verdana" panose="020B0604030504040204" pitchFamily="34" charset="0"/>
              <a:ea typeface="Verdana" panose="020B0604030504040204" pitchFamily="34" charset="0"/>
            </a:rPr>
            <a:t>Stratēģiskās prioritātes</a:t>
          </a:r>
          <a:endParaRPr lang="en-US" sz="800">
            <a:latin typeface="Verdana" panose="020B0604030504040204" pitchFamily="34" charset="0"/>
            <a:ea typeface="Verdana" panose="020B0604030504040204" pitchFamily="34" charset="0"/>
          </a:endParaRPr>
        </a:p>
      </dgm:t>
    </dgm:pt>
    <dgm:pt modelId="{B0CC33F8-2978-4566-83A6-ECE42B537089}" type="parTrans" cxnId="{5E438347-E49D-419F-A20F-D1D63EDE2801}">
      <dgm:prSet/>
      <dgm:spPr/>
      <dgm:t>
        <a:bodyPr/>
        <a:lstStyle/>
        <a:p>
          <a:endParaRPr lang="en-US"/>
        </a:p>
      </dgm:t>
    </dgm:pt>
    <dgm:pt modelId="{947AE144-C818-4A20-A212-BA16DF48CE32}" type="sibTrans" cxnId="{5E438347-E49D-419F-A20F-D1D63EDE2801}">
      <dgm:prSet/>
      <dgm:spPr/>
      <dgm:t>
        <a:bodyPr/>
        <a:lstStyle/>
        <a:p>
          <a:endParaRPr lang="en-US"/>
        </a:p>
      </dgm:t>
    </dgm:pt>
    <dgm:pt modelId="{B79AE3E2-8B4D-48F8-A61F-69A699E549CD}">
      <dgm:prSet custT="1"/>
      <dgm:spPr>
        <a:solidFill>
          <a:schemeClr val="accent2">
            <a:lumMod val="60000"/>
            <a:lumOff val="40000"/>
            <a:alpha val="90000"/>
          </a:schemeClr>
        </a:solidFill>
      </dgm:spPr>
      <dgm:t>
        <a:bodyPr/>
        <a:lstStyle/>
        <a:p>
          <a:r>
            <a:rPr lang="lv-LV" sz="800">
              <a:latin typeface="Verdana" panose="020B0604030504040204" pitchFamily="34" charset="0"/>
              <a:ea typeface="Verdana" panose="020B0604030504040204" pitchFamily="34" charset="0"/>
            </a:rPr>
            <a:t>Pārvaldība un īstenošana</a:t>
          </a:r>
          <a:endParaRPr lang="en-US" sz="800">
            <a:latin typeface="Verdana" panose="020B0604030504040204" pitchFamily="34" charset="0"/>
            <a:ea typeface="Verdana" panose="020B0604030504040204" pitchFamily="34" charset="0"/>
          </a:endParaRPr>
        </a:p>
      </dgm:t>
    </dgm:pt>
    <dgm:pt modelId="{2F2A051C-1240-4449-A1DD-2FA6EAF3F4AC}" type="parTrans" cxnId="{EE702324-7D19-4462-A30A-E8BADBC7566E}">
      <dgm:prSet/>
      <dgm:spPr/>
      <dgm:t>
        <a:bodyPr/>
        <a:lstStyle/>
        <a:p>
          <a:endParaRPr lang="en-US"/>
        </a:p>
      </dgm:t>
    </dgm:pt>
    <dgm:pt modelId="{146DBDB9-0802-400D-BFBC-1E8308A94768}" type="sibTrans" cxnId="{EE702324-7D19-4462-A30A-E8BADBC7566E}">
      <dgm:prSet/>
      <dgm:spPr/>
      <dgm:t>
        <a:bodyPr/>
        <a:lstStyle/>
        <a:p>
          <a:endParaRPr lang="en-US"/>
        </a:p>
      </dgm:t>
    </dgm:pt>
    <dgm:pt modelId="{1F48FA67-BE9F-4F23-98C0-E38ADBD7A34C}">
      <dgm:prSet custT="1"/>
      <dgm:spPr>
        <a:solidFill>
          <a:schemeClr val="accent2">
            <a:lumMod val="60000"/>
            <a:lumOff val="40000"/>
            <a:alpha val="90000"/>
          </a:schemeClr>
        </a:solidFill>
      </dgm:spPr>
      <dgm:t>
        <a:bodyPr/>
        <a:lstStyle/>
        <a:p>
          <a:r>
            <a:rPr lang="lv-LV" sz="800">
              <a:solidFill>
                <a:sysClr val="windowText" lastClr="000000"/>
              </a:solidFill>
              <a:latin typeface="Verdana" panose="020B0604030504040204" pitchFamily="34" charset="0"/>
              <a:ea typeface="Verdana" panose="020B0604030504040204" pitchFamily="34" charset="0"/>
            </a:rPr>
            <a:t>Rezultāts un sagaidāmā ietekme</a:t>
          </a:r>
          <a:endParaRPr lang="en-US" sz="800">
            <a:latin typeface="Verdana" panose="020B0604030504040204" pitchFamily="34" charset="0"/>
            <a:ea typeface="Verdana" panose="020B0604030504040204" pitchFamily="34" charset="0"/>
          </a:endParaRPr>
        </a:p>
      </dgm:t>
    </dgm:pt>
    <dgm:pt modelId="{D6CB2130-8A48-4F0E-BD13-C9E317845BB3}" type="parTrans" cxnId="{AC64144C-70B0-4E28-8B29-E60F33930877}">
      <dgm:prSet/>
      <dgm:spPr/>
      <dgm:t>
        <a:bodyPr/>
        <a:lstStyle/>
        <a:p>
          <a:endParaRPr lang="en-US"/>
        </a:p>
      </dgm:t>
    </dgm:pt>
    <dgm:pt modelId="{417FB293-6C56-4FF3-B5D9-2E7A2ECC1075}" type="sibTrans" cxnId="{AC64144C-70B0-4E28-8B29-E60F33930877}">
      <dgm:prSet/>
      <dgm:spPr/>
      <dgm:t>
        <a:bodyPr/>
        <a:lstStyle/>
        <a:p>
          <a:endParaRPr lang="en-US"/>
        </a:p>
      </dgm:t>
    </dgm:pt>
    <dgm:pt modelId="{68B422AB-0EC6-4037-85DB-6508F31997EE}" type="pres">
      <dgm:prSet presAssocID="{D221215D-2568-4DF9-BC2C-8A2622840861}" presName="Name0" presStyleCnt="0">
        <dgm:presLayoutVars>
          <dgm:chPref val="3"/>
          <dgm:dir/>
          <dgm:animLvl val="lvl"/>
          <dgm:resizeHandles/>
        </dgm:presLayoutVars>
      </dgm:prSet>
      <dgm:spPr/>
    </dgm:pt>
    <dgm:pt modelId="{8E38BC80-CF33-4BAB-9153-6D6E94F9F5ED}" type="pres">
      <dgm:prSet presAssocID="{E2DC8652-B3BF-4E8A-9CCE-BAB887EE762C}" presName="horFlow" presStyleCnt="0"/>
      <dgm:spPr/>
    </dgm:pt>
    <dgm:pt modelId="{F98E0360-69A9-46B0-A08A-A2D26D85E34E}" type="pres">
      <dgm:prSet presAssocID="{E2DC8652-B3BF-4E8A-9CCE-BAB887EE762C}" presName="bigChev" presStyleLbl="node1" presStyleIdx="0" presStyleCnt="1"/>
      <dgm:spPr/>
    </dgm:pt>
    <dgm:pt modelId="{E5FEAAE9-62BA-4403-9996-B23D6E4EFAE6}" type="pres">
      <dgm:prSet presAssocID="{C3482985-9148-41C1-B097-D081DBDF11D3}" presName="parTrans" presStyleCnt="0"/>
      <dgm:spPr/>
    </dgm:pt>
    <dgm:pt modelId="{BEB2B413-5F5E-423E-AF0C-AA1786BE583C}" type="pres">
      <dgm:prSet presAssocID="{38755454-3617-48A2-A307-872A1072D4B0}" presName="node" presStyleLbl="alignAccFollowNode1" presStyleIdx="0" presStyleCnt="4">
        <dgm:presLayoutVars>
          <dgm:bulletEnabled val="1"/>
        </dgm:presLayoutVars>
      </dgm:prSet>
      <dgm:spPr/>
    </dgm:pt>
    <dgm:pt modelId="{5C91A0FC-9BB0-4F38-9250-BAB13AD2069E}" type="pres">
      <dgm:prSet presAssocID="{109C0A33-152F-4243-925B-B8218C09812E}" presName="sibTrans" presStyleCnt="0"/>
      <dgm:spPr/>
    </dgm:pt>
    <dgm:pt modelId="{DAE7A781-8A55-4FA2-A603-A0B8824E18C1}" type="pres">
      <dgm:prSet presAssocID="{49C0ACC3-94C0-421C-B6DF-8B32500FBD72}" presName="node" presStyleLbl="alignAccFollowNode1" presStyleIdx="1" presStyleCnt="4">
        <dgm:presLayoutVars>
          <dgm:bulletEnabled val="1"/>
        </dgm:presLayoutVars>
      </dgm:prSet>
      <dgm:spPr/>
    </dgm:pt>
    <dgm:pt modelId="{475ABFA2-A968-478F-B802-1EE64D6AAAAD}" type="pres">
      <dgm:prSet presAssocID="{947AE144-C818-4A20-A212-BA16DF48CE32}" presName="sibTrans" presStyleCnt="0"/>
      <dgm:spPr/>
    </dgm:pt>
    <dgm:pt modelId="{C56C004E-F451-49D8-8A00-18DBF45849E2}" type="pres">
      <dgm:prSet presAssocID="{B79AE3E2-8B4D-48F8-A61F-69A699E549CD}" presName="node" presStyleLbl="alignAccFollowNode1" presStyleIdx="2" presStyleCnt="4">
        <dgm:presLayoutVars>
          <dgm:bulletEnabled val="1"/>
        </dgm:presLayoutVars>
      </dgm:prSet>
      <dgm:spPr/>
    </dgm:pt>
    <dgm:pt modelId="{3918FF75-882B-4751-8224-819F13A25DC7}" type="pres">
      <dgm:prSet presAssocID="{146DBDB9-0802-400D-BFBC-1E8308A94768}" presName="sibTrans" presStyleCnt="0"/>
      <dgm:spPr/>
    </dgm:pt>
    <dgm:pt modelId="{8E7CD9A3-6E69-4C99-A710-AA50811F414A}" type="pres">
      <dgm:prSet presAssocID="{1F48FA67-BE9F-4F23-98C0-E38ADBD7A34C}" presName="node" presStyleLbl="alignAccFollowNode1" presStyleIdx="3" presStyleCnt="4">
        <dgm:presLayoutVars>
          <dgm:bulletEnabled val="1"/>
        </dgm:presLayoutVars>
      </dgm:prSet>
      <dgm:spPr/>
    </dgm:pt>
  </dgm:ptLst>
  <dgm:cxnLst>
    <dgm:cxn modelId="{BB3DC41A-CEA1-40B3-8E9E-583682DFC54A}" type="presOf" srcId="{1F48FA67-BE9F-4F23-98C0-E38ADBD7A34C}" destId="{8E7CD9A3-6E69-4C99-A710-AA50811F414A}" srcOrd="0" destOrd="0" presId="urn:microsoft.com/office/officeart/2005/8/layout/lProcess3"/>
    <dgm:cxn modelId="{EE702324-7D19-4462-A30A-E8BADBC7566E}" srcId="{E2DC8652-B3BF-4E8A-9CCE-BAB887EE762C}" destId="{B79AE3E2-8B4D-48F8-A61F-69A699E549CD}" srcOrd="2" destOrd="0" parTransId="{2F2A051C-1240-4449-A1DD-2FA6EAF3F4AC}" sibTransId="{146DBDB9-0802-400D-BFBC-1E8308A94768}"/>
    <dgm:cxn modelId="{44EDCF27-DBC6-4011-B11A-BDCE69D4632F}" type="presOf" srcId="{E2DC8652-B3BF-4E8A-9CCE-BAB887EE762C}" destId="{F98E0360-69A9-46B0-A08A-A2D26D85E34E}" srcOrd="0" destOrd="0" presId="urn:microsoft.com/office/officeart/2005/8/layout/lProcess3"/>
    <dgm:cxn modelId="{01DB912C-D961-44B7-86E6-DDF26C673FBA}" srcId="{D221215D-2568-4DF9-BC2C-8A2622840861}" destId="{E2DC8652-B3BF-4E8A-9CCE-BAB887EE762C}" srcOrd="0" destOrd="0" parTransId="{7129C4E1-0E12-4A61-B238-A75AEDE904E7}" sibTransId="{4EEF9BB1-C226-4FE6-9931-BF6054EEC2E2}"/>
    <dgm:cxn modelId="{2A4E7A2E-391E-42F9-AA16-F00BB83919F7}" type="presOf" srcId="{B79AE3E2-8B4D-48F8-A61F-69A699E549CD}" destId="{C56C004E-F451-49D8-8A00-18DBF45849E2}" srcOrd="0" destOrd="0" presId="urn:microsoft.com/office/officeart/2005/8/layout/lProcess3"/>
    <dgm:cxn modelId="{5E438347-E49D-419F-A20F-D1D63EDE2801}" srcId="{E2DC8652-B3BF-4E8A-9CCE-BAB887EE762C}" destId="{49C0ACC3-94C0-421C-B6DF-8B32500FBD72}" srcOrd="1" destOrd="0" parTransId="{B0CC33F8-2978-4566-83A6-ECE42B537089}" sibTransId="{947AE144-C818-4A20-A212-BA16DF48CE32}"/>
    <dgm:cxn modelId="{B6B00C6C-8DAA-494A-96E5-82C9A9830AE7}" type="presOf" srcId="{49C0ACC3-94C0-421C-B6DF-8B32500FBD72}" destId="{DAE7A781-8A55-4FA2-A603-A0B8824E18C1}" srcOrd="0" destOrd="0" presId="urn:microsoft.com/office/officeart/2005/8/layout/lProcess3"/>
    <dgm:cxn modelId="{AC64144C-70B0-4E28-8B29-E60F33930877}" srcId="{E2DC8652-B3BF-4E8A-9CCE-BAB887EE762C}" destId="{1F48FA67-BE9F-4F23-98C0-E38ADBD7A34C}" srcOrd="3" destOrd="0" parTransId="{D6CB2130-8A48-4F0E-BD13-C9E317845BB3}" sibTransId="{417FB293-6C56-4FF3-B5D9-2E7A2ECC1075}"/>
    <dgm:cxn modelId="{0E5EF59E-CE64-4E3C-983F-350D30363ABB}" srcId="{E2DC8652-B3BF-4E8A-9CCE-BAB887EE762C}" destId="{38755454-3617-48A2-A307-872A1072D4B0}" srcOrd="0" destOrd="0" parTransId="{C3482985-9148-41C1-B097-D081DBDF11D3}" sibTransId="{109C0A33-152F-4243-925B-B8218C09812E}"/>
    <dgm:cxn modelId="{74269BE6-909A-4B6A-92E3-238E8962A5F7}" type="presOf" srcId="{D221215D-2568-4DF9-BC2C-8A2622840861}" destId="{68B422AB-0EC6-4037-85DB-6508F31997EE}" srcOrd="0" destOrd="0" presId="urn:microsoft.com/office/officeart/2005/8/layout/lProcess3"/>
    <dgm:cxn modelId="{1E40C5F0-B9A0-409F-B7CB-F3CF0951FE79}" type="presOf" srcId="{38755454-3617-48A2-A307-872A1072D4B0}" destId="{BEB2B413-5F5E-423E-AF0C-AA1786BE583C}" srcOrd="0" destOrd="0" presId="urn:microsoft.com/office/officeart/2005/8/layout/lProcess3"/>
    <dgm:cxn modelId="{CB6504F7-58B5-465B-84CC-2DE1153D0DE0}" type="presParOf" srcId="{68B422AB-0EC6-4037-85DB-6508F31997EE}" destId="{8E38BC80-CF33-4BAB-9153-6D6E94F9F5ED}" srcOrd="0" destOrd="0" presId="urn:microsoft.com/office/officeart/2005/8/layout/lProcess3"/>
    <dgm:cxn modelId="{BF2A48ED-729E-4CBD-91EC-85B82D6974E3}" type="presParOf" srcId="{8E38BC80-CF33-4BAB-9153-6D6E94F9F5ED}" destId="{F98E0360-69A9-46B0-A08A-A2D26D85E34E}" srcOrd="0" destOrd="0" presId="urn:microsoft.com/office/officeart/2005/8/layout/lProcess3"/>
    <dgm:cxn modelId="{1E22A097-4B6E-4D17-B2F2-49821D89F12B}" type="presParOf" srcId="{8E38BC80-CF33-4BAB-9153-6D6E94F9F5ED}" destId="{E5FEAAE9-62BA-4403-9996-B23D6E4EFAE6}" srcOrd="1" destOrd="0" presId="urn:microsoft.com/office/officeart/2005/8/layout/lProcess3"/>
    <dgm:cxn modelId="{8A28B67A-C5B2-4C61-AA73-FC60DEDE1323}" type="presParOf" srcId="{8E38BC80-CF33-4BAB-9153-6D6E94F9F5ED}" destId="{BEB2B413-5F5E-423E-AF0C-AA1786BE583C}" srcOrd="2" destOrd="0" presId="urn:microsoft.com/office/officeart/2005/8/layout/lProcess3"/>
    <dgm:cxn modelId="{082D4C45-97F4-40FA-BF9F-5C0E2F50003A}" type="presParOf" srcId="{8E38BC80-CF33-4BAB-9153-6D6E94F9F5ED}" destId="{5C91A0FC-9BB0-4F38-9250-BAB13AD2069E}" srcOrd="3" destOrd="0" presId="urn:microsoft.com/office/officeart/2005/8/layout/lProcess3"/>
    <dgm:cxn modelId="{83736A57-BCF1-4A76-8634-12AA567C2D18}" type="presParOf" srcId="{8E38BC80-CF33-4BAB-9153-6D6E94F9F5ED}" destId="{DAE7A781-8A55-4FA2-A603-A0B8824E18C1}" srcOrd="4" destOrd="0" presId="urn:microsoft.com/office/officeart/2005/8/layout/lProcess3"/>
    <dgm:cxn modelId="{B55ACEAC-7F3F-480F-8C19-E144952E4B1B}" type="presParOf" srcId="{8E38BC80-CF33-4BAB-9153-6D6E94F9F5ED}" destId="{475ABFA2-A968-478F-B802-1EE64D6AAAAD}" srcOrd="5" destOrd="0" presId="urn:microsoft.com/office/officeart/2005/8/layout/lProcess3"/>
    <dgm:cxn modelId="{75B6909A-2DF6-41D6-A891-E56FF06AF1A9}" type="presParOf" srcId="{8E38BC80-CF33-4BAB-9153-6D6E94F9F5ED}" destId="{C56C004E-F451-49D8-8A00-18DBF45849E2}" srcOrd="6" destOrd="0" presId="urn:microsoft.com/office/officeart/2005/8/layout/lProcess3"/>
    <dgm:cxn modelId="{2026FEC8-C40B-4E14-A29A-BF62334F5A61}" type="presParOf" srcId="{8E38BC80-CF33-4BAB-9153-6D6E94F9F5ED}" destId="{3918FF75-882B-4751-8224-819F13A25DC7}" srcOrd="7" destOrd="0" presId="urn:microsoft.com/office/officeart/2005/8/layout/lProcess3"/>
    <dgm:cxn modelId="{248046B5-5CF2-46CB-8871-37689892CC80}" type="presParOf" srcId="{8E38BC80-CF33-4BAB-9153-6D6E94F9F5ED}" destId="{8E7CD9A3-6E69-4C99-A710-AA50811F414A}" srcOrd="8" destOrd="0" presId="urn:microsoft.com/office/officeart/2005/8/layout/l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1F30E0-51A8-4A23-9EF8-68DBBA440DE1}" type="doc">
      <dgm:prSet loTypeId="urn:microsoft.com/office/officeart/2005/8/layout/chevron2" loCatId="process" qsTypeId="urn:microsoft.com/office/officeart/2005/8/quickstyle/simple1" qsCatId="simple" csTypeId="urn:microsoft.com/office/officeart/2005/8/colors/accent2_5" csCatId="accent2" phldr="1"/>
      <dgm:spPr/>
      <dgm:t>
        <a:bodyPr/>
        <a:lstStyle/>
        <a:p>
          <a:endParaRPr lang="en-GB"/>
        </a:p>
      </dgm:t>
    </dgm:pt>
    <dgm:pt modelId="{B4C83A2C-5E11-4E38-9B23-25772A9DD063}">
      <dgm:prSet phldrT="[Teksts]" custT="1"/>
      <dgm:spPr/>
      <dgm:t>
        <a:bodyPr/>
        <a:lstStyle/>
        <a:p>
          <a:r>
            <a:rPr lang="lv-LV" sz="1200" b="1"/>
            <a:t>V</a:t>
          </a:r>
          <a:endParaRPr lang="en-GB" sz="1200" b="1"/>
        </a:p>
      </dgm:t>
    </dgm:pt>
    <dgm:pt modelId="{D0C87B73-0018-4E52-A6D4-18AD974B9CCB}" type="parTrans" cxnId="{9452B800-FBEA-44DF-B8CA-4A5A1EC362F9}">
      <dgm:prSet/>
      <dgm:spPr/>
      <dgm:t>
        <a:bodyPr/>
        <a:lstStyle/>
        <a:p>
          <a:endParaRPr lang="en-GB"/>
        </a:p>
      </dgm:t>
    </dgm:pt>
    <dgm:pt modelId="{D5524791-9308-4B41-BBD2-2964D00B90CA}" type="sibTrans" cxnId="{9452B800-FBEA-44DF-B8CA-4A5A1EC362F9}">
      <dgm:prSet/>
      <dgm:spPr/>
      <dgm:t>
        <a:bodyPr/>
        <a:lstStyle/>
        <a:p>
          <a:endParaRPr lang="en-GB"/>
        </a:p>
      </dgm:t>
    </dgm:pt>
    <dgm:pt modelId="{EF3E920E-1B5E-414F-9E1A-CB7E5B5A5E3A}">
      <dgm:prSet phldrT="[Teksts]" custT="1"/>
      <dgm:spPr/>
      <dgm:t>
        <a:bodyPr/>
        <a:lstStyle/>
        <a:p>
          <a:r>
            <a:rPr lang="lv-LV" sz="1600" b="1"/>
            <a:t>I</a:t>
          </a:r>
          <a:endParaRPr lang="en-GB" sz="1600" b="1"/>
        </a:p>
      </dgm:t>
    </dgm:pt>
    <dgm:pt modelId="{3ADAC14D-D8F9-4096-874F-421CA75BABEC}" type="parTrans" cxnId="{4D79CF82-4753-4371-AE85-85B6A9023ADC}">
      <dgm:prSet/>
      <dgm:spPr/>
      <dgm:t>
        <a:bodyPr/>
        <a:lstStyle/>
        <a:p>
          <a:endParaRPr lang="en-GB"/>
        </a:p>
      </dgm:t>
    </dgm:pt>
    <dgm:pt modelId="{3716B88A-81B2-493F-B7BD-3C4BA2C7F884}" type="sibTrans" cxnId="{4D79CF82-4753-4371-AE85-85B6A9023ADC}">
      <dgm:prSet/>
      <dgm:spPr/>
      <dgm:t>
        <a:bodyPr/>
        <a:lstStyle/>
        <a:p>
          <a:endParaRPr lang="en-GB"/>
        </a:p>
      </dgm:t>
    </dgm:pt>
    <dgm:pt modelId="{04959B3A-3613-4606-8CB3-DA673AF86D35}">
      <dgm:prSet phldrT="[Teksts]" custT="1"/>
      <dgm:spPr/>
      <dgm:t>
        <a:bodyPr/>
        <a:lstStyle/>
        <a:p>
          <a:r>
            <a:rPr lang="lv-LV" sz="1100">
              <a:latin typeface="Verdana" panose="020B0604030504040204" pitchFamily="34" charset="0"/>
              <a:ea typeface="Verdana" panose="020B0604030504040204" pitchFamily="34" charset="0"/>
            </a:rPr>
            <a:t>Inovatīva un uz ātru pārmaiņu ieviešanu orientēta</a:t>
          </a:r>
          <a:endParaRPr lang="en-GB" sz="1100">
            <a:latin typeface="Verdana" panose="020B0604030504040204" pitchFamily="34" charset="0"/>
            <a:ea typeface="Verdana" panose="020B0604030504040204" pitchFamily="34" charset="0"/>
          </a:endParaRPr>
        </a:p>
      </dgm:t>
    </dgm:pt>
    <dgm:pt modelId="{1E6A184D-C504-4787-85BF-D7EA5A814227}" type="parTrans" cxnId="{639D908C-2146-4471-9434-49FF1AFB4568}">
      <dgm:prSet/>
      <dgm:spPr/>
      <dgm:t>
        <a:bodyPr/>
        <a:lstStyle/>
        <a:p>
          <a:endParaRPr lang="en-GB"/>
        </a:p>
      </dgm:t>
    </dgm:pt>
    <dgm:pt modelId="{B307479B-E13C-4C8E-957C-D0BDFE2A62B3}" type="sibTrans" cxnId="{639D908C-2146-4471-9434-49FF1AFB4568}">
      <dgm:prSet/>
      <dgm:spPr/>
      <dgm:t>
        <a:bodyPr/>
        <a:lstStyle/>
        <a:p>
          <a:endParaRPr lang="en-GB"/>
        </a:p>
      </dgm:t>
    </dgm:pt>
    <dgm:pt modelId="{61B2B6D8-A21C-4B5F-90DC-249760478941}">
      <dgm:prSet phldrT="[Teksts]" custT="1"/>
      <dgm:spPr/>
      <dgm:t>
        <a:bodyPr/>
        <a:lstStyle/>
        <a:p>
          <a:r>
            <a:rPr lang="lv-LV" sz="1200" b="1"/>
            <a:t>E</a:t>
          </a:r>
          <a:endParaRPr lang="en-GB" sz="1200" b="1"/>
        </a:p>
      </dgm:t>
    </dgm:pt>
    <dgm:pt modelId="{4C264CE7-995C-48C8-AD64-A71F41814EC1}" type="parTrans" cxnId="{5D083C57-3504-4567-A23A-F61F00A07B34}">
      <dgm:prSet/>
      <dgm:spPr/>
      <dgm:t>
        <a:bodyPr/>
        <a:lstStyle/>
        <a:p>
          <a:endParaRPr lang="en-GB"/>
        </a:p>
      </dgm:t>
    </dgm:pt>
    <dgm:pt modelId="{2B8DBD20-E895-4C7B-A074-290E552BDC62}" type="sibTrans" cxnId="{5D083C57-3504-4567-A23A-F61F00A07B34}">
      <dgm:prSet/>
      <dgm:spPr/>
      <dgm:t>
        <a:bodyPr/>
        <a:lstStyle/>
        <a:p>
          <a:endParaRPr lang="en-GB"/>
        </a:p>
      </dgm:t>
    </dgm:pt>
    <dgm:pt modelId="{1B9B9E45-A32C-4D31-8D61-0864E564303A}">
      <dgm:prSet phldrT="[Teksts]" custT="1"/>
      <dgm:spPr/>
      <dgm:t>
        <a:bodyPr/>
        <a:lstStyle/>
        <a:p>
          <a:r>
            <a:rPr lang="lv-LV" sz="1100">
              <a:latin typeface="Verdana" panose="020B0604030504040204" pitchFamily="34" charset="0"/>
              <a:ea typeface="Verdana" panose="020B0604030504040204" pitchFamily="34" charset="0"/>
            </a:rPr>
            <a:t>Efektīva un profesionāla</a:t>
          </a:r>
          <a:endParaRPr lang="en-GB" sz="1100">
            <a:latin typeface="Verdana" panose="020B0604030504040204" pitchFamily="34" charset="0"/>
            <a:ea typeface="Verdana" panose="020B0604030504040204" pitchFamily="34" charset="0"/>
          </a:endParaRPr>
        </a:p>
      </dgm:t>
    </dgm:pt>
    <dgm:pt modelId="{6465A028-052C-41ED-A2AA-AA67707C6E0B}" type="parTrans" cxnId="{0072909A-E387-417E-B1E7-A205A8E4ADDE}">
      <dgm:prSet/>
      <dgm:spPr/>
      <dgm:t>
        <a:bodyPr/>
        <a:lstStyle/>
        <a:p>
          <a:endParaRPr lang="en-GB"/>
        </a:p>
      </dgm:t>
    </dgm:pt>
    <dgm:pt modelId="{D77C2810-7FDB-41D6-A6D7-537330436E13}" type="sibTrans" cxnId="{0072909A-E387-417E-B1E7-A205A8E4ADDE}">
      <dgm:prSet/>
      <dgm:spPr/>
      <dgm:t>
        <a:bodyPr/>
        <a:lstStyle/>
        <a:p>
          <a:endParaRPr lang="en-GB"/>
        </a:p>
      </dgm:t>
    </dgm:pt>
    <dgm:pt modelId="{B5BB5886-F68A-4B53-995D-45D22896836A}">
      <dgm:prSet custT="1"/>
      <dgm:spPr/>
      <dgm:t>
        <a:bodyPr/>
        <a:lstStyle/>
        <a:p>
          <a:r>
            <a:rPr lang="lv-LV" sz="1200" b="1"/>
            <a:t>D</a:t>
          </a:r>
          <a:endParaRPr lang="en-GB" sz="1200" b="1"/>
        </a:p>
      </dgm:t>
    </dgm:pt>
    <dgm:pt modelId="{795B50C2-565B-47CE-BB9B-D5C2F7E9E366}" type="parTrans" cxnId="{B0AD49D3-22C6-4600-BE6E-86FE347A9E48}">
      <dgm:prSet/>
      <dgm:spPr/>
      <dgm:t>
        <a:bodyPr/>
        <a:lstStyle/>
        <a:p>
          <a:endParaRPr lang="en-GB"/>
        </a:p>
      </dgm:t>
    </dgm:pt>
    <dgm:pt modelId="{3D49CE2C-07DC-4523-975C-534650CC2B2E}" type="sibTrans" cxnId="{B0AD49D3-22C6-4600-BE6E-86FE347A9E48}">
      <dgm:prSet/>
      <dgm:spPr/>
      <dgm:t>
        <a:bodyPr/>
        <a:lstStyle/>
        <a:p>
          <a:endParaRPr lang="en-GB"/>
        </a:p>
      </dgm:t>
    </dgm:pt>
    <dgm:pt modelId="{84C10828-5EF6-4972-9DA3-595335184435}">
      <dgm:prSet custT="1"/>
      <dgm:spPr/>
      <dgm:t>
        <a:bodyPr/>
        <a:lstStyle/>
        <a:p>
          <a:r>
            <a:rPr lang="lv-LV" sz="1200" b="1"/>
            <a:t>A</a:t>
          </a:r>
          <a:endParaRPr lang="en-GB" sz="1200" b="1"/>
        </a:p>
      </dgm:t>
    </dgm:pt>
    <dgm:pt modelId="{133EAF60-BA93-4EAD-ABC8-333ECE565BA7}" type="parTrans" cxnId="{20F9AD0A-E40A-4B80-B858-B2982F1C4ABB}">
      <dgm:prSet/>
      <dgm:spPr/>
      <dgm:t>
        <a:bodyPr/>
        <a:lstStyle/>
        <a:p>
          <a:endParaRPr lang="en-GB"/>
        </a:p>
      </dgm:t>
    </dgm:pt>
    <dgm:pt modelId="{24650163-99C2-46B8-AEF3-73E178024D6D}" type="sibTrans" cxnId="{20F9AD0A-E40A-4B80-B858-B2982F1C4ABB}">
      <dgm:prSet/>
      <dgm:spPr/>
      <dgm:t>
        <a:bodyPr/>
        <a:lstStyle/>
        <a:p>
          <a:endParaRPr lang="en-GB"/>
        </a:p>
      </dgm:t>
    </dgm:pt>
    <dgm:pt modelId="{DC3066FF-5C17-4575-9697-702FC1ADE867}">
      <dgm:prSet phldrT="[Teksts]" custT="1"/>
      <dgm:spPr/>
      <dgm:t>
        <a:bodyPr/>
        <a:lstStyle/>
        <a:p>
          <a:r>
            <a:rPr lang="lv-LV" sz="1100">
              <a:latin typeface="Verdana" panose="020B0604030504040204" pitchFamily="34" charset="0"/>
              <a:ea typeface="Verdana" panose="020B0604030504040204" pitchFamily="34" charset="0"/>
            </a:rPr>
            <a:t>Vienota un vērtībās balstīta</a:t>
          </a:r>
          <a:endParaRPr lang="en-GB" sz="1100">
            <a:latin typeface="Verdana" panose="020B0604030504040204" pitchFamily="34" charset="0"/>
            <a:ea typeface="Verdana" panose="020B0604030504040204" pitchFamily="34" charset="0"/>
          </a:endParaRPr>
        </a:p>
      </dgm:t>
    </dgm:pt>
    <dgm:pt modelId="{6F630F7F-930A-4DD3-BBC0-8E0FC031D68A}" type="sibTrans" cxnId="{AE481650-B206-4EF2-B066-AB7DAEDF8B68}">
      <dgm:prSet/>
      <dgm:spPr/>
      <dgm:t>
        <a:bodyPr/>
        <a:lstStyle/>
        <a:p>
          <a:endParaRPr lang="en-GB"/>
        </a:p>
      </dgm:t>
    </dgm:pt>
    <dgm:pt modelId="{780D581D-B2CE-448E-8D5F-7694E4D924EE}" type="parTrans" cxnId="{AE481650-B206-4EF2-B066-AB7DAEDF8B68}">
      <dgm:prSet/>
      <dgm:spPr/>
      <dgm:t>
        <a:bodyPr/>
        <a:lstStyle/>
        <a:p>
          <a:endParaRPr lang="en-GB"/>
        </a:p>
      </dgm:t>
    </dgm:pt>
    <dgm:pt modelId="{BE6F8E13-6DA9-460F-B23D-ADFDBD8A2EDE}">
      <dgm:prSet custT="1"/>
      <dgm:spPr/>
      <dgm:t>
        <a:bodyPr/>
        <a:lstStyle/>
        <a:p>
          <a:r>
            <a:rPr lang="lv-LV" sz="1100">
              <a:latin typeface="Verdana" panose="020B0604030504040204" pitchFamily="34" charset="0"/>
              <a:ea typeface="Verdana" panose="020B0604030504040204" pitchFamily="34" charset="0"/>
            </a:rPr>
            <a:t>Digitāla un datos balstīta</a:t>
          </a:r>
          <a:endParaRPr lang="en-GB" sz="1100">
            <a:latin typeface="Verdana" panose="020B0604030504040204" pitchFamily="34" charset="0"/>
            <a:ea typeface="Verdana" panose="020B0604030504040204" pitchFamily="34" charset="0"/>
          </a:endParaRPr>
        </a:p>
      </dgm:t>
    </dgm:pt>
    <dgm:pt modelId="{D2BD4674-395E-4366-B672-907B23BB519C}" type="parTrans" cxnId="{5CD7106D-3803-4537-AE00-8375A40A5ECA}">
      <dgm:prSet/>
      <dgm:spPr/>
      <dgm:t>
        <a:bodyPr/>
        <a:lstStyle/>
        <a:p>
          <a:endParaRPr lang="en-GB"/>
        </a:p>
      </dgm:t>
    </dgm:pt>
    <dgm:pt modelId="{92DC93F5-CDA9-4756-9AD7-D9CB07E9A25B}" type="sibTrans" cxnId="{5CD7106D-3803-4537-AE00-8375A40A5ECA}">
      <dgm:prSet/>
      <dgm:spPr/>
      <dgm:t>
        <a:bodyPr/>
        <a:lstStyle/>
        <a:p>
          <a:endParaRPr lang="en-GB"/>
        </a:p>
      </dgm:t>
    </dgm:pt>
    <dgm:pt modelId="{C09DEEEC-581A-4BCD-A978-FA6C5BAD1E41}">
      <dgm:prSet custT="1"/>
      <dgm:spPr/>
      <dgm:t>
        <a:bodyPr/>
        <a:lstStyle/>
        <a:p>
          <a:r>
            <a:rPr lang="lv-LV" sz="1100">
              <a:latin typeface="Verdana" panose="020B0604030504040204" pitchFamily="34" charset="0"/>
              <a:ea typeface="Verdana" panose="020B0604030504040204" pitchFamily="34" charset="0"/>
            </a:rPr>
            <a:t>Atbalstoša un atvērta</a:t>
          </a:r>
          <a:endParaRPr lang="en-GB" sz="1100">
            <a:latin typeface="Verdana" panose="020B0604030504040204" pitchFamily="34" charset="0"/>
            <a:ea typeface="Verdana" panose="020B0604030504040204" pitchFamily="34" charset="0"/>
          </a:endParaRPr>
        </a:p>
      </dgm:t>
    </dgm:pt>
    <dgm:pt modelId="{21F3B4AE-5663-40CA-B962-6ABE691406F1}" type="parTrans" cxnId="{57E15BBA-32A4-4E5E-A02A-D004FBAA91AA}">
      <dgm:prSet/>
      <dgm:spPr/>
      <dgm:t>
        <a:bodyPr/>
        <a:lstStyle/>
        <a:p>
          <a:endParaRPr lang="en-GB"/>
        </a:p>
      </dgm:t>
    </dgm:pt>
    <dgm:pt modelId="{06A26310-774E-4F35-9D55-92739D37EDB1}" type="sibTrans" cxnId="{57E15BBA-32A4-4E5E-A02A-D004FBAA91AA}">
      <dgm:prSet/>
      <dgm:spPr/>
      <dgm:t>
        <a:bodyPr/>
        <a:lstStyle/>
        <a:p>
          <a:endParaRPr lang="en-GB"/>
        </a:p>
      </dgm:t>
    </dgm:pt>
    <dgm:pt modelId="{439C7C63-801E-45BD-AA84-073480CB4C51}" type="pres">
      <dgm:prSet presAssocID="{711F30E0-51A8-4A23-9EF8-68DBBA440DE1}" presName="linearFlow" presStyleCnt="0">
        <dgm:presLayoutVars>
          <dgm:dir/>
          <dgm:animLvl val="lvl"/>
          <dgm:resizeHandles val="exact"/>
        </dgm:presLayoutVars>
      </dgm:prSet>
      <dgm:spPr/>
    </dgm:pt>
    <dgm:pt modelId="{9A36325C-8124-4632-9EEB-D8F8F76BF160}" type="pres">
      <dgm:prSet presAssocID="{B4C83A2C-5E11-4E38-9B23-25772A9DD063}" presName="composite" presStyleCnt="0"/>
      <dgm:spPr/>
    </dgm:pt>
    <dgm:pt modelId="{46863013-F3F8-40B7-A389-0B128DFAF80D}" type="pres">
      <dgm:prSet presAssocID="{B4C83A2C-5E11-4E38-9B23-25772A9DD063}" presName="parentText" presStyleLbl="alignNode1" presStyleIdx="0" presStyleCnt="5">
        <dgm:presLayoutVars>
          <dgm:chMax val="1"/>
          <dgm:bulletEnabled val="1"/>
        </dgm:presLayoutVars>
      </dgm:prSet>
      <dgm:spPr/>
    </dgm:pt>
    <dgm:pt modelId="{20B75C89-2036-4171-AAE2-DD6BAA970210}" type="pres">
      <dgm:prSet presAssocID="{B4C83A2C-5E11-4E38-9B23-25772A9DD063}" presName="descendantText" presStyleLbl="alignAcc1" presStyleIdx="0" presStyleCnt="5">
        <dgm:presLayoutVars>
          <dgm:bulletEnabled val="1"/>
        </dgm:presLayoutVars>
      </dgm:prSet>
      <dgm:spPr/>
    </dgm:pt>
    <dgm:pt modelId="{3FE66465-6550-4EC0-B7B8-03E44C3BB843}" type="pres">
      <dgm:prSet presAssocID="{D5524791-9308-4B41-BBD2-2964D00B90CA}" presName="sp" presStyleCnt="0"/>
      <dgm:spPr/>
    </dgm:pt>
    <dgm:pt modelId="{2F2809A5-527D-46D0-94C2-FD828B73C6D3}" type="pres">
      <dgm:prSet presAssocID="{EF3E920E-1B5E-414F-9E1A-CB7E5B5A5E3A}" presName="composite" presStyleCnt="0"/>
      <dgm:spPr/>
    </dgm:pt>
    <dgm:pt modelId="{9CBAC0FA-B1C5-48D8-AA32-7BFACC051079}" type="pres">
      <dgm:prSet presAssocID="{EF3E920E-1B5E-414F-9E1A-CB7E5B5A5E3A}" presName="parentText" presStyleLbl="alignNode1" presStyleIdx="1" presStyleCnt="5">
        <dgm:presLayoutVars>
          <dgm:chMax val="1"/>
          <dgm:bulletEnabled val="1"/>
        </dgm:presLayoutVars>
      </dgm:prSet>
      <dgm:spPr/>
    </dgm:pt>
    <dgm:pt modelId="{E8588CCF-4F09-4CB6-B8BD-5E8C44152CBE}" type="pres">
      <dgm:prSet presAssocID="{EF3E920E-1B5E-414F-9E1A-CB7E5B5A5E3A}" presName="descendantText" presStyleLbl="alignAcc1" presStyleIdx="1" presStyleCnt="5" custScaleX="99994" custScaleY="100043">
        <dgm:presLayoutVars>
          <dgm:bulletEnabled val="1"/>
        </dgm:presLayoutVars>
      </dgm:prSet>
      <dgm:spPr/>
    </dgm:pt>
    <dgm:pt modelId="{37BAF483-E91F-433C-BFB5-2104E8BED8C8}" type="pres">
      <dgm:prSet presAssocID="{3716B88A-81B2-493F-B7BD-3C4BA2C7F884}" presName="sp" presStyleCnt="0"/>
      <dgm:spPr/>
    </dgm:pt>
    <dgm:pt modelId="{9CF7E9C7-B208-4CE2-91FB-7D7F2740D19E}" type="pres">
      <dgm:prSet presAssocID="{61B2B6D8-A21C-4B5F-90DC-249760478941}" presName="composite" presStyleCnt="0"/>
      <dgm:spPr/>
    </dgm:pt>
    <dgm:pt modelId="{F2B8E127-DCC1-48EE-AE29-8425F79AE67D}" type="pres">
      <dgm:prSet presAssocID="{61B2B6D8-A21C-4B5F-90DC-249760478941}" presName="parentText" presStyleLbl="alignNode1" presStyleIdx="2" presStyleCnt="5">
        <dgm:presLayoutVars>
          <dgm:chMax val="1"/>
          <dgm:bulletEnabled val="1"/>
        </dgm:presLayoutVars>
      </dgm:prSet>
      <dgm:spPr/>
    </dgm:pt>
    <dgm:pt modelId="{065EAC67-A90F-4FDF-8108-9C79B2F99AE3}" type="pres">
      <dgm:prSet presAssocID="{61B2B6D8-A21C-4B5F-90DC-249760478941}" presName="descendantText" presStyleLbl="alignAcc1" presStyleIdx="2" presStyleCnt="5">
        <dgm:presLayoutVars>
          <dgm:bulletEnabled val="1"/>
        </dgm:presLayoutVars>
      </dgm:prSet>
      <dgm:spPr/>
    </dgm:pt>
    <dgm:pt modelId="{1789E402-C327-4EA2-A181-B8742F623E1F}" type="pres">
      <dgm:prSet presAssocID="{2B8DBD20-E895-4C7B-A074-290E552BDC62}" presName="sp" presStyleCnt="0"/>
      <dgm:spPr/>
    </dgm:pt>
    <dgm:pt modelId="{6DCDAC01-0EB7-4FCE-81FA-B098794912B4}" type="pres">
      <dgm:prSet presAssocID="{B5BB5886-F68A-4B53-995D-45D22896836A}" presName="composite" presStyleCnt="0"/>
      <dgm:spPr/>
    </dgm:pt>
    <dgm:pt modelId="{86097818-9384-4B7E-8319-8C6268262E8E}" type="pres">
      <dgm:prSet presAssocID="{B5BB5886-F68A-4B53-995D-45D22896836A}" presName="parentText" presStyleLbl="alignNode1" presStyleIdx="3" presStyleCnt="5">
        <dgm:presLayoutVars>
          <dgm:chMax val="1"/>
          <dgm:bulletEnabled val="1"/>
        </dgm:presLayoutVars>
      </dgm:prSet>
      <dgm:spPr/>
    </dgm:pt>
    <dgm:pt modelId="{EEF2108A-8935-44D9-9B4E-0EBE685CF025}" type="pres">
      <dgm:prSet presAssocID="{B5BB5886-F68A-4B53-995D-45D22896836A}" presName="descendantText" presStyleLbl="alignAcc1" presStyleIdx="3" presStyleCnt="5">
        <dgm:presLayoutVars>
          <dgm:bulletEnabled val="1"/>
        </dgm:presLayoutVars>
      </dgm:prSet>
      <dgm:spPr/>
    </dgm:pt>
    <dgm:pt modelId="{7DF758C8-4A06-4F89-81D4-09ADE132B45A}" type="pres">
      <dgm:prSet presAssocID="{3D49CE2C-07DC-4523-975C-534650CC2B2E}" presName="sp" presStyleCnt="0"/>
      <dgm:spPr/>
    </dgm:pt>
    <dgm:pt modelId="{72AF0CED-476D-4A8B-A6B6-F152E9B589C8}" type="pres">
      <dgm:prSet presAssocID="{84C10828-5EF6-4972-9DA3-595335184435}" presName="composite" presStyleCnt="0"/>
      <dgm:spPr/>
    </dgm:pt>
    <dgm:pt modelId="{0B3249EA-E795-485E-82D2-9CE6A685620B}" type="pres">
      <dgm:prSet presAssocID="{84C10828-5EF6-4972-9DA3-595335184435}" presName="parentText" presStyleLbl="alignNode1" presStyleIdx="4" presStyleCnt="5">
        <dgm:presLayoutVars>
          <dgm:chMax val="1"/>
          <dgm:bulletEnabled val="1"/>
        </dgm:presLayoutVars>
      </dgm:prSet>
      <dgm:spPr/>
    </dgm:pt>
    <dgm:pt modelId="{7B8A96D3-0647-4EB5-BE04-91D84B09D5A4}" type="pres">
      <dgm:prSet presAssocID="{84C10828-5EF6-4972-9DA3-595335184435}" presName="descendantText" presStyleLbl="alignAcc1" presStyleIdx="4" presStyleCnt="5">
        <dgm:presLayoutVars>
          <dgm:bulletEnabled val="1"/>
        </dgm:presLayoutVars>
      </dgm:prSet>
      <dgm:spPr/>
    </dgm:pt>
  </dgm:ptLst>
  <dgm:cxnLst>
    <dgm:cxn modelId="{9452B800-FBEA-44DF-B8CA-4A5A1EC362F9}" srcId="{711F30E0-51A8-4A23-9EF8-68DBBA440DE1}" destId="{B4C83A2C-5E11-4E38-9B23-25772A9DD063}" srcOrd="0" destOrd="0" parTransId="{D0C87B73-0018-4E52-A6D4-18AD974B9CCB}" sibTransId="{D5524791-9308-4B41-BBD2-2964D00B90CA}"/>
    <dgm:cxn modelId="{20F9AD0A-E40A-4B80-B858-B2982F1C4ABB}" srcId="{711F30E0-51A8-4A23-9EF8-68DBBA440DE1}" destId="{84C10828-5EF6-4972-9DA3-595335184435}" srcOrd="4" destOrd="0" parTransId="{133EAF60-BA93-4EAD-ABC8-333ECE565BA7}" sibTransId="{24650163-99C2-46B8-AEF3-73E178024D6D}"/>
    <dgm:cxn modelId="{C32DAC0E-A77A-44EA-9C91-DED243F850CD}" type="presOf" srcId="{B4C83A2C-5E11-4E38-9B23-25772A9DD063}" destId="{46863013-F3F8-40B7-A389-0B128DFAF80D}" srcOrd="0" destOrd="0" presId="urn:microsoft.com/office/officeart/2005/8/layout/chevron2"/>
    <dgm:cxn modelId="{9B34851E-AA40-4344-805E-3EED56FC6AC5}" type="presOf" srcId="{BE6F8E13-6DA9-460F-B23D-ADFDBD8A2EDE}" destId="{EEF2108A-8935-44D9-9B4E-0EBE685CF025}" srcOrd="0" destOrd="0" presId="urn:microsoft.com/office/officeart/2005/8/layout/chevron2"/>
    <dgm:cxn modelId="{A7E5C23F-CD56-43F8-9BE7-4DB3DC491BEB}" type="presOf" srcId="{EF3E920E-1B5E-414F-9E1A-CB7E5B5A5E3A}" destId="{9CBAC0FA-B1C5-48D8-AA32-7BFACC051079}" srcOrd="0" destOrd="0" presId="urn:microsoft.com/office/officeart/2005/8/layout/chevron2"/>
    <dgm:cxn modelId="{59492D63-1830-4C71-8CC4-2496C066369A}" type="presOf" srcId="{61B2B6D8-A21C-4B5F-90DC-249760478941}" destId="{F2B8E127-DCC1-48EE-AE29-8425F79AE67D}" srcOrd="0" destOrd="0" presId="urn:microsoft.com/office/officeart/2005/8/layout/chevron2"/>
    <dgm:cxn modelId="{5CD7106D-3803-4537-AE00-8375A40A5ECA}" srcId="{B5BB5886-F68A-4B53-995D-45D22896836A}" destId="{BE6F8E13-6DA9-460F-B23D-ADFDBD8A2EDE}" srcOrd="0" destOrd="0" parTransId="{D2BD4674-395E-4366-B672-907B23BB519C}" sibTransId="{92DC93F5-CDA9-4756-9AD7-D9CB07E9A25B}"/>
    <dgm:cxn modelId="{AE481650-B206-4EF2-B066-AB7DAEDF8B68}" srcId="{B4C83A2C-5E11-4E38-9B23-25772A9DD063}" destId="{DC3066FF-5C17-4575-9697-702FC1ADE867}" srcOrd="0" destOrd="0" parTransId="{780D581D-B2CE-448E-8D5F-7694E4D924EE}" sibTransId="{6F630F7F-930A-4DD3-BBC0-8E0FC031D68A}"/>
    <dgm:cxn modelId="{365B3C71-3834-4716-BB9A-B585E7A7939D}" type="presOf" srcId="{711F30E0-51A8-4A23-9EF8-68DBBA440DE1}" destId="{439C7C63-801E-45BD-AA84-073480CB4C51}" srcOrd="0" destOrd="0" presId="urn:microsoft.com/office/officeart/2005/8/layout/chevron2"/>
    <dgm:cxn modelId="{5DF25C56-29D6-408A-9878-34F3C8AE33A0}" type="presOf" srcId="{DC3066FF-5C17-4575-9697-702FC1ADE867}" destId="{20B75C89-2036-4171-AAE2-DD6BAA970210}" srcOrd="0" destOrd="0" presId="urn:microsoft.com/office/officeart/2005/8/layout/chevron2"/>
    <dgm:cxn modelId="{5D083C57-3504-4567-A23A-F61F00A07B34}" srcId="{711F30E0-51A8-4A23-9EF8-68DBBA440DE1}" destId="{61B2B6D8-A21C-4B5F-90DC-249760478941}" srcOrd="2" destOrd="0" parTransId="{4C264CE7-995C-48C8-AD64-A71F41814EC1}" sibTransId="{2B8DBD20-E895-4C7B-A074-290E552BDC62}"/>
    <dgm:cxn modelId="{4D79CF82-4753-4371-AE85-85B6A9023ADC}" srcId="{711F30E0-51A8-4A23-9EF8-68DBBA440DE1}" destId="{EF3E920E-1B5E-414F-9E1A-CB7E5B5A5E3A}" srcOrd="1" destOrd="0" parTransId="{3ADAC14D-D8F9-4096-874F-421CA75BABEC}" sibTransId="{3716B88A-81B2-493F-B7BD-3C4BA2C7F884}"/>
    <dgm:cxn modelId="{E41CE288-9C29-4CAA-AF43-12CE6F495AC3}" type="presOf" srcId="{C09DEEEC-581A-4BCD-A978-FA6C5BAD1E41}" destId="{7B8A96D3-0647-4EB5-BE04-91D84B09D5A4}" srcOrd="0" destOrd="0" presId="urn:microsoft.com/office/officeart/2005/8/layout/chevron2"/>
    <dgm:cxn modelId="{639D908C-2146-4471-9434-49FF1AFB4568}" srcId="{EF3E920E-1B5E-414F-9E1A-CB7E5B5A5E3A}" destId="{04959B3A-3613-4606-8CB3-DA673AF86D35}" srcOrd="0" destOrd="0" parTransId="{1E6A184D-C504-4787-85BF-D7EA5A814227}" sibTransId="{B307479B-E13C-4C8E-957C-D0BDFE2A62B3}"/>
    <dgm:cxn modelId="{0072909A-E387-417E-B1E7-A205A8E4ADDE}" srcId="{61B2B6D8-A21C-4B5F-90DC-249760478941}" destId="{1B9B9E45-A32C-4D31-8D61-0864E564303A}" srcOrd="0" destOrd="0" parTransId="{6465A028-052C-41ED-A2AA-AA67707C6E0B}" sibTransId="{D77C2810-7FDB-41D6-A6D7-537330436E13}"/>
    <dgm:cxn modelId="{0237BFA1-7D64-4944-A1AB-74C2EA1C3C80}" type="presOf" srcId="{B5BB5886-F68A-4B53-995D-45D22896836A}" destId="{86097818-9384-4B7E-8319-8C6268262E8E}" srcOrd="0" destOrd="0" presId="urn:microsoft.com/office/officeart/2005/8/layout/chevron2"/>
    <dgm:cxn modelId="{E74501A6-E391-491B-80FD-A3FD997E5287}" type="presOf" srcId="{04959B3A-3613-4606-8CB3-DA673AF86D35}" destId="{E8588CCF-4F09-4CB6-B8BD-5E8C44152CBE}" srcOrd="0" destOrd="0" presId="urn:microsoft.com/office/officeart/2005/8/layout/chevron2"/>
    <dgm:cxn modelId="{57E15BBA-32A4-4E5E-A02A-D004FBAA91AA}" srcId="{84C10828-5EF6-4972-9DA3-595335184435}" destId="{C09DEEEC-581A-4BCD-A978-FA6C5BAD1E41}" srcOrd="0" destOrd="0" parTransId="{21F3B4AE-5663-40CA-B962-6ABE691406F1}" sibTransId="{06A26310-774E-4F35-9D55-92739D37EDB1}"/>
    <dgm:cxn modelId="{978211D2-308F-4864-8955-AE1ED2849704}" type="presOf" srcId="{84C10828-5EF6-4972-9DA3-595335184435}" destId="{0B3249EA-E795-485E-82D2-9CE6A685620B}" srcOrd="0" destOrd="0" presId="urn:microsoft.com/office/officeart/2005/8/layout/chevron2"/>
    <dgm:cxn modelId="{B0AD49D3-22C6-4600-BE6E-86FE347A9E48}" srcId="{711F30E0-51A8-4A23-9EF8-68DBBA440DE1}" destId="{B5BB5886-F68A-4B53-995D-45D22896836A}" srcOrd="3" destOrd="0" parTransId="{795B50C2-565B-47CE-BB9B-D5C2F7E9E366}" sibTransId="{3D49CE2C-07DC-4523-975C-534650CC2B2E}"/>
    <dgm:cxn modelId="{B209F0D6-923E-452E-8F8D-9269126637E4}" type="presOf" srcId="{1B9B9E45-A32C-4D31-8D61-0864E564303A}" destId="{065EAC67-A90F-4FDF-8108-9C79B2F99AE3}" srcOrd="0" destOrd="0" presId="urn:microsoft.com/office/officeart/2005/8/layout/chevron2"/>
    <dgm:cxn modelId="{4AD8000B-FBF2-484E-BAA1-C9A486AE1653}" type="presParOf" srcId="{439C7C63-801E-45BD-AA84-073480CB4C51}" destId="{9A36325C-8124-4632-9EEB-D8F8F76BF160}" srcOrd="0" destOrd="0" presId="urn:microsoft.com/office/officeart/2005/8/layout/chevron2"/>
    <dgm:cxn modelId="{76107DF3-8BF3-443D-9568-6112952AE8CE}" type="presParOf" srcId="{9A36325C-8124-4632-9EEB-D8F8F76BF160}" destId="{46863013-F3F8-40B7-A389-0B128DFAF80D}" srcOrd="0" destOrd="0" presId="urn:microsoft.com/office/officeart/2005/8/layout/chevron2"/>
    <dgm:cxn modelId="{993544F5-68AB-4B49-B62A-38BE7A7D3569}" type="presParOf" srcId="{9A36325C-8124-4632-9EEB-D8F8F76BF160}" destId="{20B75C89-2036-4171-AAE2-DD6BAA970210}" srcOrd="1" destOrd="0" presId="urn:microsoft.com/office/officeart/2005/8/layout/chevron2"/>
    <dgm:cxn modelId="{9D3B7688-82D5-40FD-8023-4EF11FE5C197}" type="presParOf" srcId="{439C7C63-801E-45BD-AA84-073480CB4C51}" destId="{3FE66465-6550-4EC0-B7B8-03E44C3BB843}" srcOrd="1" destOrd="0" presId="urn:microsoft.com/office/officeart/2005/8/layout/chevron2"/>
    <dgm:cxn modelId="{170D8E81-4134-4B9A-889D-FB3D76E023D5}" type="presParOf" srcId="{439C7C63-801E-45BD-AA84-073480CB4C51}" destId="{2F2809A5-527D-46D0-94C2-FD828B73C6D3}" srcOrd="2" destOrd="0" presId="urn:microsoft.com/office/officeart/2005/8/layout/chevron2"/>
    <dgm:cxn modelId="{FAA08789-5AB7-4D80-B2A4-F109A8D61379}" type="presParOf" srcId="{2F2809A5-527D-46D0-94C2-FD828B73C6D3}" destId="{9CBAC0FA-B1C5-48D8-AA32-7BFACC051079}" srcOrd="0" destOrd="0" presId="urn:microsoft.com/office/officeart/2005/8/layout/chevron2"/>
    <dgm:cxn modelId="{90F97320-32B4-4772-8C44-BB1FBD5A4B5D}" type="presParOf" srcId="{2F2809A5-527D-46D0-94C2-FD828B73C6D3}" destId="{E8588CCF-4F09-4CB6-B8BD-5E8C44152CBE}" srcOrd="1" destOrd="0" presId="urn:microsoft.com/office/officeart/2005/8/layout/chevron2"/>
    <dgm:cxn modelId="{EF2F1E31-348C-443C-BE9A-596987B1ED51}" type="presParOf" srcId="{439C7C63-801E-45BD-AA84-073480CB4C51}" destId="{37BAF483-E91F-433C-BFB5-2104E8BED8C8}" srcOrd="3" destOrd="0" presId="urn:microsoft.com/office/officeart/2005/8/layout/chevron2"/>
    <dgm:cxn modelId="{784383AD-7E04-4DBD-B348-6BBE7F042BC0}" type="presParOf" srcId="{439C7C63-801E-45BD-AA84-073480CB4C51}" destId="{9CF7E9C7-B208-4CE2-91FB-7D7F2740D19E}" srcOrd="4" destOrd="0" presId="urn:microsoft.com/office/officeart/2005/8/layout/chevron2"/>
    <dgm:cxn modelId="{21BCF4BA-98E5-435A-A9B9-86DEC7D9616E}" type="presParOf" srcId="{9CF7E9C7-B208-4CE2-91FB-7D7F2740D19E}" destId="{F2B8E127-DCC1-48EE-AE29-8425F79AE67D}" srcOrd="0" destOrd="0" presId="urn:microsoft.com/office/officeart/2005/8/layout/chevron2"/>
    <dgm:cxn modelId="{8F912D70-09F6-4F22-8E2B-5C649230E0BF}" type="presParOf" srcId="{9CF7E9C7-B208-4CE2-91FB-7D7F2740D19E}" destId="{065EAC67-A90F-4FDF-8108-9C79B2F99AE3}" srcOrd="1" destOrd="0" presId="urn:microsoft.com/office/officeart/2005/8/layout/chevron2"/>
    <dgm:cxn modelId="{0EFD7EAE-0CA9-4B8C-BA27-5E6611AE4103}" type="presParOf" srcId="{439C7C63-801E-45BD-AA84-073480CB4C51}" destId="{1789E402-C327-4EA2-A181-B8742F623E1F}" srcOrd="5" destOrd="0" presId="urn:microsoft.com/office/officeart/2005/8/layout/chevron2"/>
    <dgm:cxn modelId="{B16207D6-3263-41A2-B59B-FDD2D13C7E4E}" type="presParOf" srcId="{439C7C63-801E-45BD-AA84-073480CB4C51}" destId="{6DCDAC01-0EB7-4FCE-81FA-B098794912B4}" srcOrd="6" destOrd="0" presId="urn:microsoft.com/office/officeart/2005/8/layout/chevron2"/>
    <dgm:cxn modelId="{5EDEBFD4-FE63-4C96-BB2F-A254E04F7E88}" type="presParOf" srcId="{6DCDAC01-0EB7-4FCE-81FA-B098794912B4}" destId="{86097818-9384-4B7E-8319-8C6268262E8E}" srcOrd="0" destOrd="0" presId="urn:microsoft.com/office/officeart/2005/8/layout/chevron2"/>
    <dgm:cxn modelId="{FE10919F-5854-4138-B683-B974E2ACF477}" type="presParOf" srcId="{6DCDAC01-0EB7-4FCE-81FA-B098794912B4}" destId="{EEF2108A-8935-44D9-9B4E-0EBE685CF025}" srcOrd="1" destOrd="0" presId="urn:microsoft.com/office/officeart/2005/8/layout/chevron2"/>
    <dgm:cxn modelId="{EF52E2F9-BE6A-4D63-9966-A014A89A765D}" type="presParOf" srcId="{439C7C63-801E-45BD-AA84-073480CB4C51}" destId="{7DF758C8-4A06-4F89-81D4-09ADE132B45A}" srcOrd="7" destOrd="0" presId="urn:microsoft.com/office/officeart/2005/8/layout/chevron2"/>
    <dgm:cxn modelId="{55469A4E-7F83-4026-8D56-D06B7043E65F}" type="presParOf" srcId="{439C7C63-801E-45BD-AA84-073480CB4C51}" destId="{72AF0CED-476D-4A8B-A6B6-F152E9B589C8}" srcOrd="8" destOrd="0" presId="urn:microsoft.com/office/officeart/2005/8/layout/chevron2"/>
    <dgm:cxn modelId="{E090A87A-D3C8-4088-9258-1AA2ACCBF065}" type="presParOf" srcId="{72AF0CED-476D-4A8B-A6B6-F152E9B589C8}" destId="{0B3249EA-E795-485E-82D2-9CE6A685620B}" srcOrd="0" destOrd="0" presId="urn:microsoft.com/office/officeart/2005/8/layout/chevron2"/>
    <dgm:cxn modelId="{294781B8-F6C0-49D5-9428-05D8533BE15A}" type="presParOf" srcId="{72AF0CED-476D-4A8B-A6B6-F152E9B589C8}" destId="{7B8A96D3-0647-4EB5-BE04-91D84B09D5A4}"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21215D-2568-4DF9-BC2C-8A2622840861}" type="doc">
      <dgm:prSet loTypeId="urn:microsoft.com/office/officeart/2005/8/layout/lProcess3" loCatId="process" qsTypeId="urn:microsoft.com/office/officeart/2005/8/quickstyle/simple1" qsCatId="simple" csTypeId="urn:microsoft.com/office/officeart/2005/8/colors/accent2_2" csCatId="accent2" phldr="1"/>
      <dgm:spPr/>
      <dgm:t>
        <a:bodyPr/>
        <a:lstStyle/>
        <a:p>
          <a:endParaRPr lang="en-US"/>
        </a:p>
      </dgm:t>
    </dgm:pt>
    <dgm:pt modelId="{E2DC8652-B3BF-4E8A-9CCE-BAB887EE762C}">
      <dgm:prSet phldrT="[Text]" custT="1"/>
      <dgm:spPr>
        <a:solidFill>
          <a:schemeClr val="accent2">
            <a:lumMod val="60000"/>
            <a:lumOff val="40000"/>
          </a:schemeClr>
        </a:solidFill>
      </dgm:spPr>
      <dgm:t>
        <a:bodyPr/>
        <a:lstStyle/>
        <a:p>
          <a:r>
            <a:rPr lang="lv-LV" sz="800">
              <a:solidFill>
                <a:sysClr val="windowText" lastClr="000000"/>
              </a:solidFill>
              <a:latin typeface="Verdana" panose="020B0604030504040204" pitchFamily="34" charset="0"/>
              <a:ea typeface="Verdana" panose="020B0604030504040204" pitchFamily="34" charset="0"/>
            </a:rPr>
            <a:t>Konteksts</a:t>
          </a:r>
          <a:endParaRPr lang="en-US" sz="800">
            <a:solidFill>
              <a:sysClr val="windowText" lastClr="000000"/>
            </a:solidFill>
            <a:latin typeface="Verdana" panose="020B0604030504040204" pitchFamily="34" charset="0"/>
            <a:ea typeface="Verdana" panose="020B0604030504040204" pitchFamily="34" charset="0"/>
          </a:endParaRPr>
        </a:p>
      </dgm:t>
    </dgm:pt>
    <dgm:pt modelId="{7129C4E1-0E12-4A61-B238-A75AEDE904E7}" type="parTrans" cxnId="{01DB912C-D961-44B7-86E6-DDF26C673FBA}">
      <dgm:prSet/>
      <dgm:spPr/>
      <dgm:t>
        <a:bodyPr/>
        <a:lstStyle/>
        <a:p>
          <a:endParaRPr lang="en-US"/>
        </a:p>
      </dgm:t>
    </dgm:pt>
    <dgm:pt modelId="{4EEF9BB1-C226-4FE6-9931-BF6054EEC2E2}" type="sibTrans" cxnId="{01DB912C-D961-44B7-86E6-DDF26C673FBA}">
      <dgm:prSet/>
      <dgm:spPr/>
      <dgm:t>
        <a:bodyPr/>
        <a:lstStyle/>
        <a:p>
          <a:endParaRPr lang="en-US"/>
        </a:p>
      </dgm:t>
    </dgm:pt>
    <dgm:pt modelId="{38755454-3617-48A2-A307-872A1072D4B0}">
      <dgm:prSet phldrT="[Text]" custT="1"/>
      <dgm:spPr>
        <a:solidFill>
          <a:schemeClr val="accent2">
            <a:lumMod val="60000"/>
            <a:lumOff val="40000"/>
            <a:alpha val="90000"/>
          </a:schemeClr>
        </a:solidFill>
      </dgm:spPr>
      <dgm:t>
        <a:bodyPr/>
        <a:lstStyle/>
        <a:p>
          <a:r>
            <a:rPr lang="lv-LV" sz="800">
              <a:solidFill>
                <a:sysClr val="windowText" lastClr="000000"/>
              </a:solidFill>
              <a:latin typeface="Verdana" panose="020B0604030504040204" pitchFamily="34" charset="0"/>
              <a:ea typeface="Verdana" panose="020B0604030504040204" pitchFamily="34" charset="0"/>
            </a:rPr>
            <a:t>Nākotnes vīzija</a:t>
          </a:r>
          <a:endParaRPr lang="en-US" sz="800">
            <a:solidFill>
              <a:sysClr val="windowText" lastClr="000000"/>
            </a:solidFill>
            <a:latin typeface="Verdana" panose="020B0604030504040204" pitchFamily="34" charset="0"/>
            <a:ea typeface="Verdana" panose="020B0604030504040204" pitchFamily="34" charset="0"/>
          </a:endParaRPr>
        </a:p>
      </dgm:t>
    </dgm:pt>
    <dgm:pt modelId="{C3482985-9148-41C1-B097-D081DBDF11D3}" type="parTrans" cxnId="{0E5EF59E-CE64-4E3C-983F-350D30363ABB}">
      <dgm:prSet/>
      <dgm:spPr/>
      <dgm:t>
        <a:bodyPr/>
        <a:lstStyle/>
        <a:p>
          <a:endParaRPr lang="en-US"/>
        </a:p>
      </dgm:t>
    </dgm:pt>
    <dgm:pt modelId="{109C0A33-152F-4243-925B-B8218C09812E}" type="sibTrans" cxnId="{0E5EF59E-CE64-4E3C-983F-350D30363ABB}">
      <dgm:prSet/>
      <dgm:spPr/>
      <dgm:t>
        <a:bodyPr/>
        <a:lstStyle/>
        <a:p>
          <a:endParaRPr lang="en-US"/>
        </a:p>
      </dgm:t>
    </dgm:pt>
    <dgm:pt modelId="{49C0ACC3-94C0-421C-B6DF-8B32500FBD72}">
      <dgm:prSet phldrT="[Text]" custT="1"/>
      <dgm:spPr>
        <a:solidFill>
          <a:srgbClr val="9D2235">
            <a:alpha val="90000"/>
          </a:srgbClr>
        </a:solidFill>
      </dgm:spPr>
      <dgm:t>
        <a:bodyPr/>
        <a:lstStyle/>
        <a:p>
          <a:r>
            <a:rPr lang="lv-LV" sz="800">
              <a:solidFill>
                <a:schemeClr val="bg1"/>
              </a:solidFill>
              <a:latin typeface="Verdana" panose="020B0604030504040204" pitchFamily="34" charset="0"/>
              <a:ea typeface="Verdana" panose="020B0604030504040204" pitchFamily="34" charset="0"/>
            </a:rPr>
            <a:t>Stratēģiskās prioritātes</a:t>
          </a:r>
          <a:endParaRPr lang="en-US" sz="800">
            <a:solidFill>
              <a:schemeClr val="bg1"/>
            </a:solidFill>
            <a:latin typeface="Verdana" panose="020B0604030504040204" pitchFamily="34" charset="0"/>
            <a:ea typeface="Verdana" panose="020B0604030504040204" pitchFamily="34" charset="0"/>
          </a:endParaRPr>
        </a:p>
      </dgm:t>
    </dgm:pt>
    <dgm:pt modelId="{B0CC33F8-2978-4566-83A6-ECE42B537089}" type="parTrans" cxnId="{5E438347-E49D-419F-A20F-D1D63EDE2801}">
      <dgm:prSet/>
      <dgm:spPr/>
      <dgm:t>
        <a:bodyPr/>
        <a:lstStyle/>
        <a:p>
          <a:endParaRPr lang="en-US"/>
        </a:p>
      </dgm:t>
    </dgm:pt>
    <dgm:pt modelId="{947AE144-C818-4A20-A212-BA16DF48CE32}" type="sibTrans" cxnId="{5E438347-E49D-419F-A20F-D1D63EDE2801}">
      <dgm:prSet/>
      <dgm:spPr/>
      <dgm:t>
        <a:bodyPr/>
        <a:lstStyle/>
        <a:p>
          <a:endParaRPr lang="en-US"/>
        </a:p>
      </dgm:t>
    </dgm:pt>
    <dgm:pt modelId="{B79AE3E2-8B4D-48F8-A61F-69A699E549CD}">
      <dgm:prSet custT="1"/>
      <dgm:spPr>
        <a:solidFill>
          <a:schemeClr val="accent2">
            <a:lumMod val="60000"/>
            <a:lumOff val="40000"/>
            <a:alpha val="90000"/>
          </a:schemeClr>
        </a:solidFill>
      </dgm:spPr>
      <dgm:t>
        <a:bodyPr/>
        <a:lstStyle/>
        <a:p>
          <a:r>
            <a:rPr lang="lv-LV" sz="800">
              <a:latin typeface="Verdana" panose="020B0604030504040204" pitchFamily="34" charset="0"/>
              <a:ea typeface="Verdana" panose="020B0604030504040204" pitchFamily="34" charset="0"/>
            </a:rPr>
            <a:t>Pārvaldība un īstenošana</a:t>
          </a:r>
          <a:endParaRPr lang="en-US" sz="800">
            <a:latin typeface="Verdana" panose="020B0604030504040204" pitchFamily="34" charset="0"/>
            <a:ea typeface="Verdana" panose="020B0604030504040204" pitchFamily="34" charset="0"/>
          </a:endParaRPr>
        </a:p>
      </dgm:t>
    </dgm:pt>
    <dgm:pt modelId="{2F2A051C-1240-4449-A1DD-2FA6EAF3F4AC}" type="parTrans" cxnId="{EE702324-7D19-4462-A30A-E8BADBC7566E}">
      <dgm:prSet/>
      <dgm:spPr/>
      <dgm:t>
        <a:bodyPr/>
        <a:lstStyle/>
        <a:p>
          <a:endParaRPr lang="en-US"/>
        </a:p>
      </dgm:t>
    </dgm:pt>
    <dgm:pt modelId="{146DBDB9-0802-400D-BFBC-1E8308A94768}" type="sibTrans" cxnId="{EE702324-7D19-4462-A30A-E8BADBC7566E}">
      <dgm:prSet/>
      <dgm:spPr/>
      <dgm:t>
        <a:bodyPr/>
        <a:lstStyle/>
        <a:p>
          <a:endParaRPr lang="en-US"/>
        </a:p>
      </dgm:t>
    </dgm:pt>
    <dgm:pt modelId="{1F48FA67-BE9F-4F23-98C0-E38ADBD7A34C}">
      <dgm:prSet custT="1"/>
      <dgm:spPr>
        <a:solidFill>
          <a:schemeClr val="accent2">
            <a:lumMod val="60000"/>
            <a:lumOff val="40000"/>
            <a:alpha val="90000"/>
          </a:schemeClr>
        </a:solidFill>
      </dgm:spPr>
      <dgm:t>
        <a:bodyPr/>
        <a:lstStyle/>
        <a:p>
          <a:r>
            <a:rPr lang="lv-LV" sz="800">
              <a:solidFill>
                <a:sysClr val="windowText" lastClr="000000"/>
              </a:solidFill>
              <a:latin typeface="Verdana" panose="020B0604030504040204" pitchFamily="34" charset="0"/>
              <a:ea typeface="Verdana" panose="020B0604030504040204" pitchFamily="34" charset="0"/>
            </a:rPr>
            <a:t>Rezultāts un sagaidāmā ietekme</a:t>
          </a:r>
          <a:endParaRPr lang="en-US" sz="800">
            <a:latin typeface="Verdana" panose="020B0604030504040204" pitchFamily="34" charset="0"/>
            <a:ea typeface="Verdana" panose="020B0604030504040204" pitchFamily="34" charset="0"/>
          </a:endParaRPr>
        </a:p>
      </dgm:t>
    </dgm:pt>
    <dgm:pt modelId="{D6CB2130-8A48-4F0E-BD13-C9E317845BB3}" type="parTrans" cxnId="{AC64144C-70B0-4E28-8B29-E60F33930877}">
      <dgm:prSet/>
      <dgm:spPr/>
      <dgm:t>
        <a:bodyPr/>
        <a:lstStyle/>
        <a:p>
          <a:endParaRPr lang="en-US"/>
        </a:p>
      </dgm:t>
    </dgm:pt>
    <dgm:pt modelId="{417FB293-6C56-4FF3-B5D9-2E7A2ECC1075}" type="sibTrans" cxnId="{AC64144C-70B0-4E28-8B29-E60F33930877}">
      <dgm:prSet/>
      <dgm:spPr/>
      <dgm:t>
        <a:bodyPr/>
        <a:lstStyle/>
        <a:p>
          <a:endParaRPr lang="en-US"/>
        </a:p>
      </dgm:t>
    </dgm:pt>
    <dgm:pt modelId="{68B422AB-0EC6-4037-85DB-6508F31997EE}" type="pres">
      <dgm:prSet presAssocID="{D221215D-2568-4DF9-BC2C-8A2622840861}" presName="Name0" presStyleCnt="0">
        <dgm:presLayoutVars>
          <dgm:chPref val="3"/>
          <dgm:dir/>
          <dgm:animLvl val="lvl"/>
          <dgm:resizeHandles/>
        </dgm:presLayoutVars>
      </dgm:prSet>
      <dgm:spPr/>
    </dgm:pt>
    <dgm:pt modelId="{8E38BC80-CF33-4BAB-9153-6D6E94F9F5ED}" type="pres">
      <dgm:prSet presAssocID="{E2DC8652-B3BF-4E8A-9CCE-BAB887EE762C}" presName="horFlow" presStyleCnt="0"/>
      <dgm:spPr/>
    </dgm:pt>
    <dgm:pt modelId="{F98E0360-69A9-46B0-A08A-A2D26D85E34E}" type="pres">
      <dgm:prSet presAssocID="{E2DC8652-B3BF-4E8A-9CCE-BAB887EE762C}" presName="bigChev" presStyleLbl="node1" presStyleIdx="0" presStyleCnt="1"/>
      <dgm:spPr/>
    </dgm:pt>
    <dgm:pt modelId="{E5FEAAE9-62BA-4403-9996-B23D6E4EFAE6}" type="pres">
      <dgm:prSet presAssocID="{C3482985-9148-41C1-B097-D081DBDF11D3}" presName="parTrans" presStyleCnt="0"/>
      <dgm:spPr/>
    </dgm:pt>
    <dgm:pt modelId="{BEB2B413-5F5E-423E-AF0C-AA1786BE583C}" type="pres">
      <dgm:prSet presAssocID="{38755454-3617-48A2-A307-872A1072D4B0}" presName="node" presStyleLbl="alignAccFollowNode1" presStyleIdx="0" presStyleCnt="4">
        <dgm:presLayoutVars>
          <dgm:bulletEnabled val="1"/>
        </dgm:presLayoutVars>
      </dgm:prSet>
      <dgm:spPr/>
    </dgm:pt>
    <dgm:pt modelId="{5C91A0FC-9BB0-4F38-9250-BAB13AD2069E}" type="pres">
      <dgm:prSet presAssocID="{109C0A33-152F-4243-925B-B8218C09812E}" presName="sibTrans" presStyleCnt="0"/>
      <dgm:spPr/>
    </dgm:pt>
    <dgm:pt modelId="{DAE7A781-8A55-4FA2-A603-A0B8824E18C1}" type="pres">
      <dgm:prSet presAssocID="{49C0ACC3-94C0-421C-B6DF-8B32500FBD72}" presName="node" presStyleLbl="alignAccFollowNode1" presStyleIdx="1" presStyleCnt="4">
        <dgm:presLayoutVars>
          <dgm:bulletEnabled val="1"/>
        </dgm:presLayoutVars>
      </dgm:prSet>
      <dgm:spPr/>
    </dgm:pt>
    <dgm:pt modelId="{475ABFA2-A968-478F-B802-1EE64D6AAAAD}" type="pres">
      <dgm:prSet presAssocID="{947AE144-C818-4A20-A212-BA16DF48CE32}" presName="sibTrans" presStyleCnt="0"/>
      <dgm:spPr/>
    </dgm:pt>
    <dgm:pt modelId="{C56C004E-F451-49D8-8A00-18DBF45849E2}" type="pres">
      <dgm:prSet presAssocID="{B79AE3E2-8B4D-48F8-A61F-69A699E549CD}" presName="node" presStyleLbl="alignAccFollowNode1" presStyleIdx="2" presStyleCnt="4">
        <dgm:presLayoutVars>
          <dgm:bulletEnabled val="1"/>
        </dgm:presLayoutVars>
      </dgm:prSet>
      <dgm:spPr/>
    </dgm:pt>
    <dgm:pt modelId="{3918FF75-882B-4751-8224-819F13A25DC7}" type="pres">
      <dgm:prSet presAssocID="{146DBDB9-0802-400D-BFBC-1E8308A94768}" presName="sibTrans" presStyleCnt="0"/>
      <dgm:spPr/>
    </dgm:pt>
    <dgm:pt modelId="{8E7CD9A3-6E69-4C99-A710-AA50811F414A}" type="pres">
      <dgm:prSet presAssocID="{1F48FA67-BE9F-4F23-98C0-E38ADBD7A34C}" presName="node" presStyleLbl="alignAccFollowNode1" presStyleIdx="3" presStyleCnt="4">
        <dgm:presLayoutVars>
          <dgm:bulletEnabled val="1"/>
        </dgm:presLayoutVars>
      </dgm:prSet>
      <dgm:spPr/>
    </dgm:pt>
  </dgm:ptLst>
  <dgm:cxnLst>
    <dgm:cxn modelId="{41794E03-22A0-431D-A3AC-DF96345BDBC6}" type="presOf" srcId="{49C0ACC3-94C0-421C-B6DF-8B32500FBD72}" destId="{DAE7A781-8A55-4FA2-A603-A0B8824E18C1}" srcOrd="0" destOrd="0" presId="urn:microsoft.com/office/officeart/2005/8/layout/lProcess3"/>
    <dgm:cxn modelId="{EE702324-7D19-4462-A30A-E8BADBC7566E}" srcId="{E2DC8652-B3BF-4E8A-9CCE-BAB887EE762C}" destId="{B79AE3E2-8B4D-48F8-A61F-69A699E549CD}" srcOrd="2" destOrd="0" parTransId="{2F2A051C-1240-4449-A1DD-2FA6EAF3F4AC}" sibTransId="{146DBDB9-0802-400D-BFBC-1E8308A94768}"/>
    <dgm:cxn modelId="{01DB912C-D961-44B7-86E6-DDF26C673FBA}" srcId="{D221215D-2568-4DF9-BC2C-8A2622840861}" destId="{E2DC8652-B3BF-4E8A-9CCE-BAB887EE762C}" srcOrd="0" destOrd="0" parTransId="{7129C4E1-0E12-4A61-B238-A75AEDE904E7}" sibTransId="{4EEF9BB1-C226-4FE6-9931-BF6054EEC2E2}"/>
    <dgm:cxn modelId="{D380C841-B606-44E3-BFCA-5A1664DC8A11}" type="presOf" srcId="{B79AE3E2-8B4D-48F8-A61F-69A699E549CD}" destId="{C56C004E-F451-49D8-8A00-18DBF45849E2}" srcOrd="0" destOrd="0" presId="urn:microsoft.com/office/officeart/2005/8/layout/lProcess3"/>
    <dgm:cxn modelId="{5E438347-E49D-419F-A20F-D1D63EDE2801}" srcId="{E2DC8652-B3BF-4E8A-9CCE-BAB887EE762C}" destId="{49C0ACC3-94C0-421C-B6DF-8B32500FBD72}" srcOrd="1" destOrd="0" parTransId="{B0CC33F8-2978-4566-83A6-ECE42B537089}" sibTransId="{947AE144-C818-4A20-A212-BA16DF48CE32}"/>
    <dgm:cxn modelId="{AC64144C-70B0-4E28-8B29-E60F33930877}" srcId="{E2DC8652-B3BF-4E8A-9CCE-BAB887EE762C}" destId="{1F48FA67-BE9F-4F23-98C0-E38ADBD7A34C}" srcOrd="3" destOrd="0" parTransId="{D6CB2130-8A48-4F0E-BD13-C9E317845BB3}" sibTransId="{417FB293-6C56-4FF3-B5D9-2E7A2ECC1075}"/>
    <dgm:cxn modelId="{AE0CB78D-5A42-4550-920B-DB5397DA7E1A}" type="presOf" srcId="{1F48FA67-BE9F-4F23-98C0-E38ADBD7A34C}" destId="{8E7CD9A3-6E69-4C99-A710-AA50811F414A}" srcOrd="0" destOrd="0" presId="urn:microsoft.com/office/officeart/2005/8/layout/lProcess3"/>
    <dgm:cxn modelId="{0E5EF59E-CE64-4E3C-983F-350D30363ABB}" srcId="{E2DC8652-B3BF-4E8A-9CCE-BAB887EE762C}" destId="{38755454-3617-48A2-A307-872A1072D4B0}" srcOrd="0" destOrd="0" parTransId="{C3482985-9148-41C1-B097-D081DBDF11D3}" sibTransId="{109C0A33-152F-4243-925B-B8218C09812E}"/>
    <dgm:cxn modelId="{BC3B10A3-A2BF-4A67-A42B-F3A2EDB3B881}" type="presOf" srcId="{38755454-3617-48A2-A307-872A1072D4B0}" destId="{BEB2B413-5F5E-423E-AF0C-AA1786BE583C}" srcOrd="0" destOrd="0" presId="urn:microsoft.com/office/officeart/2005/8/layout/lProcess3"/>
    <dgm:cxn modelId="{1C6EFCE1-567B-410A-9582-4348F6D1CEFF}" type="presOf" srcId="{D221215D-2568-4DF9-BC2C-8A2622840861}" destId="{68B422AB-0EC6-4037-85DB-6508F31997EE}" srcOrd="0" destOrd="0" presId="urn:microsoft.com/office/officeart/2005/8/layout/lProcess3"/>
    <dgm:cxn modelId="{5A128EE5-CE5A-4D51-AFDD-45060DB78EC6}" type="presOf" srcId="{E2DC8652-B3BF-4E8A-9CCE-BAB887EE762C}" destId="{F98E0360-69A9-46B0-A08A-A2D26D85E34E}" srcOrd="0" destOrd="0" presId="urn:microsoft.com/office/officeart/2005/8/layout/lProcess3"/>
    <dgm:cxn modelId="{61C3709F-3540-4EC7-87D7-74A70CF63F19}" type="presParOf" srcId="{68B422AB-0EC6-4037-85DB-6508F31997EE}" destId="{8E38BC80-CF33-4BAB-9153-6D6E94F9F5ED}" srcOrd="0" destOrd="0" presId="urn:microsoft.com/office/officeart/2005/8/layout/lProcess3"/>
    <dgm:cxn modelId="{71C67EC3-C05A-42FB-8785-0D3C47E28F9F}" type="presParOf" srcId="{8E38BC80-CF33-4BAB-9153-6D6E94F9F5ED}" destId="{F98E0360-69A9-46B0-A08A-A2D26D85E34E}" srcOrd="0" destOrd="0" presId="urn:microsoft.com/office/officeart/2005/8/layout/lProcess3"/>
    <dgm:cxn modelId="{E2DE6A4F-FBAC-4CED-B155-814AA575BEF4}" type="presParOf" srcId="{8E38BC80-CF33-4BAB-9153-6D6E94F9F5ED}" destId="{E5FEAAE9-62BA-4403-9996-B23D6E4EFAE6}" srcOrd="1" destOrd="0" presId="urn:microsoft.com/office/officeart/2005/8/layout/lProcess3"/>
    <dgm:cxn modelId="{CCFFDBCF-5427-411E-ADA9-04F3221D16B8}" type="presParOf" srcId="{8E38BC80-CF33-4BAB-9153-6D6E94F9F5ED}" destId="{BEB2B413-5F5E-423E-AF0C-AA1786BE583C}" srcOrd="2" destOrd="0" presId="urn:microsoft.com/office/officeart/2005/8/layout/lProcess3"/>
    <dgm:cxn modelId="{9BDD3339-1CCE-4FDA-9B39-95914E194BE3}" type="presParOf" srcId="{8E38BC80-CF33-4BAB-9153-6D6E94F9F5ED}" destId="{5C91A0FC-9BB0-4F38-9250-BAB13AD2069E}" srcOrd="3" destOrd="0" presId="urn:microsoft.com/office/officeart/2005/8/layout/lProcess3"/>
    <dgm:cxn modelId="{89A797DF-85F6-4E5C-AA80-BFC0BEA5BD64}" type="presParOf" srcId="{8E38BC80-CF33-4BAB-9153-6D6E94F9F5ED}" destId="{DAE7A781-8A55-4FA2-A603-A0B8824E18C1}" srcOrd="4" destOrd="0" presId="urn:microsoft.com/office/officeart/2005/8/layout/lProcess3"/>
    <dgm:cxn modelId="{09E76C07-E634-4F2A-BC8F-61BC88812578}" type="presParOf" srcId="{8E38BC80-CF33-4BAB-9153-6D6E94F9F5ED}" destId="{475ABFA2-A968-478F-B802-1EE64D6AAAAD}" srcOrd="5" destOrd="0" presId="urn:microsoft.com/office/officeart/2005/8/layout/lProcess3"/>
    <dgm:cxn modelId="{F74E7A6A-47D7-41D2-8FA6-A737E3D265EE}" type="presParOf" srcId="{8E38BC80-CF33-4BAB-9153-6D6E94F9F5ED}" destId="{C56C004E-F451-49D8-8A00-18DBF45849E2}" srcOrd="6" destOrd="0" presId="urn:microsoft.com/office/officeart/2005/8/layout/lProcess3"/>
    <dgm:cxn modelId="{451993C8-1FBF-4C90-B37D-D73F268C85DA}" type="presParOf" srcId="{8E38BC80-CF33-4BAB-9153-6D6E94F9F5ED}" destId="{3918FF75-882B-4751-8224-819F13A25DC7}" srcOrd="7" destOrd="0" presId="urn:microsoft.com/office/officeart/2005/8/layout/lProcess3"/>
    <dgm:cxn modelId="{40E502F1-57F1-42E3-8DA6-B20D0DAD41AA}" type="presParOf" srcId="{8E38BC80-CF33-4BAB-9153-6D6E94F9F5ED}" destId="{8E7CD9A3-6E69-4C99-A710-AA50811F414A}" srcOrd="8" destOrd="0" presId="urn:microsoft.com/office/officeart/2005/8/layout/lProcess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8F529BF-4739-428C-9722-59D9D4EF207A}" type="doc">
      <dgm:prSet loTypeId="urn:microsoft.com/office/officeart/2005/8/layout/default" loCatId="list" qsTypeId="urn:microsoft.com/office/officeart/2005/8/quickstyle/simple1" qsCatId="simple" csTypeId="urn:microsoft.com/office/officeart/2005/8/colors/accent2_1" csCatId="accent2" phldr="1"/>
      <dgm:spPr/>
      <dgm:t>
        <a:bodyPr/>
        <a:lstStyle/>
        <a:p>
          <a:endParaRPr lang="lv-LV"/>
        </a:p>
      </dgm:t>
    </dgm:pt>
    <dgm:pt modelId="{CE794013-899D-413F-9BD9-60E3D8BF0CBF}">
      <dgm:prSet phldrT="[Text]" custT="1"/>
      <dgm:spPr/>
      <dgm:t>
        <a:bodyPr/>
        <a:lstStyle/>
        <a:p>
          <a:pPr algn="ctr"/>
          <a:r>
            <a:rPr lang="lv-LV" sz="900" b="1">
              <a:solidFill>
                <a:srgbClr val="262626"/>
              </a:solidFill>
              <a:latin typeface="Verdana" panose="020B0604030504040204" pitchFamily="34" charset="0"/>
              <a:ea typeface="Verdana" panose="020B0604030504040204" pitchFamily="34" charset="0"/>
            </a:rPr>
            <a:t>I Godprātīgs darbs publiskajā pārvaldē</a:t>
          </a:r>
        </a:p>
      </dgm:t>
    </dgm:pt>
    <dgm:pt modelId="{BB23841F-A38E-409B-ABBE-4398AD892E87}" type="parTrans" cxnId="{40DE360D-6542-4546-AEE9-FC98679A6CC2}">
      <dgm:prSet/>
      <dgm:spPr/>
      <dgm:t>
        <a:bodyPr/>
        <a:lstStyle/>
        <a:p>
          <a:pPr algn="ctr"/>
          <a:endParaRPr lang="lv-LV"/>
        </a:p>
      </dgm:t>
    </dgm:pt>
    <dgm:pt modelId="{BFCF5717-8620-4706-A69B-82B68A27F9E1}" type="sibTrans" cxnId="{40DE360D-6542-4546-AEE9-FC98679A6CC2}">
      <dgm:prSet/>
      <dgm:spPr/>
      <dgm:t>
        <a:bodyPr/>
        <a:lstStyle/>
        <a:p>
          <a:pPr algn="ctr"/>
          <a:endParaRPr lang="lv-LV"/>
        </a:p>
      </dgm:t>
    </dgm:pt>
    <dgm:pt modelId="{9BE43769-F2BE-4B07-B6B8-95227F3C4D94}">
      <dgm:prSet phldrT="[Text]" custT="1"/>
      <dgm:spPr/>
      <dgm:t>
        <a:bodyPr/>
        <a:lstStyle/>
        <a:p>
          <a:pPr algn="ctr"/>
          <a:r>
            <a:rPr lang="lv-LV" sz="900" b="1">
              <a:solidFill>
                <a:srgbClr val="262626"/>
              </a:solidFill>
              <a:latin typeface="Verdana" panose="020B0604030504040204" pitchFamily="34" charset="0"/>
              <a:ea typeface="Verdana" panose="020B0604030504040204" pitchFamily="34" charset="0"/>
            </a:rPr>
            <a:t>II Inovācija un koprade modernai rīcībpolitikai un pakalpojumiem</a:t>
          </a:r>
        </a:p>
      </dgm:t>
    </dgm:pt>
    <dgm:pt modelId="{D7CC5FA4-3517-4781-9468-F1635C91E385}" type="parTrans" cxnId="{F29C5FB0-2BD9-4FD0-8E02-32E6A7F61B38}">
      <dgm:prSet/>
      <dgm:spPr/>
      <dgm:t>
        <a:bodyPr/>
        <a:lstStyle/>
        <a:p>
          <a:pPr algn="ctr"/>
          <a:endParaRPr lang="lv-LV"/>
        </a:p>
      </dgm:t>
    </dgm:pt>
    <dgm:pt modelId="{3F51E1EB-B5C4-4D52-8E0B-006A121B7560}" type="sibTrans" cxnId="{F29C5FB0-2BD9-4FD0-8E02-32E6A7F61B38}">
      <dgm:prSet/>
      <dgm:spPr/>
      <dgm:t>
        <a:bodyPr/>
        <a:lstStyle/>
        <a:p>
          <a:pPr algn="ctr"/>
          <a:endParaRPr lang="lv-LV"/>
        </a:p>
      </dgm:t>
    </dgm:pt>
    <dgm:pt modelId="{6DF8F38E-CED7-424F-8DC1-20B065FF7066}">
      <dgm:prSet phldrT="[Text]" custT="1"/>
      <dgm:spPr/>
      <dgm:t>
        <a:bodyPr/>
        <a:lstStyle/>
        <a:p>
          <a:pPr algn="ctr"/>
          <a:r>
            <a:rPr lang="lv-LV" sz="900" b="1">
              <a:solidFill>
                <a:srgbClr val="262626"/>
              </a:solidFill>
              <a:latin typeface="Verdana" panose="020B0604030504040204" pitchFamily="34" charset="0"/>
              <a:ea typeface="Verdana" panose="020B0604030504040204" pitchFamily="34" charset="0"/>
            </a:rPr>
            <a:t>III Līderība un efektīva pārmaiņu vadība</a:t>
          </a:r>
        </a:p>
      </dgm:t>
    </dgm:pt>
    <dgm:pt modelId="{506F08F5-0A59-4006-9DA5-5A321F2664DF}" type="parTrans" cxnId="{C41E7250-E1FA-4E6F-8F92-63450CBDC66C}">
      <dgm:prSet/>
      <dgm:spPr/>
      <dgm:t>
        <a:bodyPr/>
        <a:lstStyle/>
        <a:p>
          <a:pPr algn="ctr"/>
          <a:endParaRPr lang="lv-LV"/>
        </a:p>
      </dgm:t>
    </dgm:pt>
    <dgm:pt modelId="{75120A1E-3D36-4C03-A9B3-320F41A95776}" type="sibTrans" cxnId="{C41E7250-E1FA-4E6F-8F92-63450CBDC66C}">
      <dgm:prSet/>
      <dgm:spPr/>
      <dgm:t>
        <a:bodyPr/>
        <a:lstStyle/>
        <a:p>
          <a:pPr algn="ctr"/>
          <a:endParaRPr lang="lv-LV"/>
        </a:p>
      </dgm:t>
    </dgm:pt>
    <dgm:pt modelId="{905572DB-C128-45B2-A69E-DAAAE3C038CF}">
      <dgm:prSet phldrT="[Text]" custT="1"/>
      <dgm:spPr/>
      <dgm:t>
        <a:bodyPr/>
        <a:lstStyle/>
        <a:p>
          <a:pPr algn="ctr"/>
          <a:r>
            <a:rPr lang="lv-LV" sz="900" b="1">
              <a:solidFill>
                <a:srgbClr val="262626"/>
              </a:solidFill>
              <a:latin typeface="Verdana" panose="020B0604030504040204" pitchFamily="34" charset="0"/>
              <a:ea typeface="Verdana" panose="020B0604030504040204" pitchFamily="34" charset="0"/>
            </a:rPr>
            <a:t>IV Digitālā transformācija un datu pratība</a:t>
          </a:r>
        </a:p>
      </dgm:t>
    </dgm:pt>
    <dgm:pt modelId="{CB87ED19-4F3D-4B3E-B753-3938218A3CBE}" type="parTrans" cxnId="{CF7AC559-153F-4631-9FA9-396141BA2059}">
      <dgm:prSet/>
      <dgm:spPr/>
      <dgm:t>
        <a:bodyPr/>
        <a:lstStyle/>
        <a:p>
          <a:pPr algn="ctr"/>
          <a:endParaRPr lang="lv-LV"/>
        </a:p>
      </dgm:t>
    </dgm:pt>
    <dgm:pt modelId="{9260A56A-D532-4695-B175-EB61CCB8E691}" type="sibTrans" cxnId="{CF7AC559-153F-4631-9FA9-396141BA2059}">
      <dgm:prSet/>
      <dgm:spPr/>
      <dgm:t>
        <a:bodyPr/>
        <a:lstStyle/>
        <a:p>
          <a:pPr algn="ctr"/>
          <a:endParaRPr lang="lv-LV"/>
        </a:p>
      </dgm:t>
    </dgm:pt>
    <dgm:pt modelId="{455E559D-900F-4DFE-91D0-CDF40BE0C58F}">
      <dgm:prSet phldrT="[Text]" custT="1"/>
      <dgm:spPr/>
      <dgm:t>
        <a:bodyPr/>
        <a:lstStyle/>
        <a:p>
          <a:pPr algn="ctr"/>
          <a:r>
            <a:rPr lang="lv-LV" sz="900" b="1">
              <a:solidFill>
                <a:srgbClr val="262626"/>
              </a:solidFill>
              <a:latin typeface="Verdana" panose="020B0604030504040204" pitchFamily="34" charset="0"/>
              <a:ea typeface="Verdana" panose="020B0604030504040204" pitchFamily="34" charset="0"/>
            </a:rPr>
            <a:t>V Cilvēkresursu profesionalizācija un administratīvās kapacitātes celšana</a:t>
          </a:r>
        </a:p>
      </dgm:t>
    </dgm:pt>
    <dgm:pt modelId="{D04E4F34-0AF4-4BF8-818C-FAE31EB8DA75}" type="parTrans" cxnId="{11CA4BDF-19B6-4DBB-8773-C01E8CB66A47}">
      <dgm:prSet/>
      <dgm:spPr/>
      <dgm:t>
        <a:bodyPr/>
        <a:lstStyle/>
        <a:p>
          <a:pPr algn="ctr"/>
          <a:endParaRPr lang="lv-LV"/>
        </a:p>
      </dgm:t>
    </dgm:pt>
    <dgm:pt modelId="{BC1C99F1-472A-4A81-A087-7D0A4D13722E}" type="sibTrans" cxnId="{11CA4BDF-19B6-4DBB-8773-C01E8CB66A47}">
      <dgm:prSet/>
      <dgm:spPr/>
      <dgm:t>
        <a:bodyPr/>
        <a:lstStyle/>
        <a:p>
          <a:pPr algn="ctr"/>
          <a:endParaRPr lang="lv-LV"/>
        </a:p>
      </dgm:t>
    </dgm:pt>
    <dgm:pt modelId="{03266E09-7274-492E-AE2A-187BFD4AD5E6}" type="pres">
      <dgm:prSet presAssocID="{E8F529BF-4739-428C-9722-59D9D4EF207A}" presName="diagram" presStyleCnt="0">
        <dgm:presLayoutVars>
          <dgm:dir/>
          <dgm:resizeHandles val="exact"/>
        </dgm:presLayoutVars>
      </dgm:prSet>
      <dgm:spPr/>
    </dgm:pt>
    <dgm:pt modelId="{571F4438-51A1-4744-B074-FFF498106661}" type="pres">
      <dgm:prSet presAssocID="{CE794013-899D-413F-9BD9-60E3D8BF0CBF}" presName="node" presStyleLbl="node1" presStyleIdx="0" presStyleCnt="5">
        <dgm:presLayoutVars>
          <dgm:bulletEnabled val="1"/>
        </dgm:presLayoutVars>
      </dgm:prSet>
      <dgm:spPr/>
    </dgm:pt>
    <dgm:pt modelId="{AEDE178F-58FE-46D7-B287-04D14647BE67}" type="pres">
      <dgm:prSet presAssocID="{BFCF5717-8620-4706-A69B-82B68A27F9E1}" presName="sibTrans" presStyleCnt="0"/>
      <dgm:spPr/>
    </dgm:pt>
    <dgm:pt modelId="{975BDE3E-F17E-4E68-AA3D-3198F86F80BA}" type="pres">
      <dgm:prSet presAssocID="{9BE43769-F2BE-4B07-B6B8-95227F3C4D94}" presName="node" presStyleLbl="node1" presStyleIdx="1" presStyleCnt="5">
        <dgm:presLayoutVars>
          <dgm:bulletEnabled val="1"/>
        </dgm:presLayoutVars>
      </dgm:prSet>
      <dgm:spPr/>
    </dgm:pt>
    <dgm:pt modelId="{78F98924-9F56-49F9-B664-0C01FB0399ED}" type="pres">
      <dgm:prSet presAssocID="{3F51E1EB-B5C4-4D52-8E0B-006A121B7560}" presName="sibTrans" presStyleCnt="0"/>
      <dgm:spPr/>
    </dgm:pt>
    <dgm:pt modelId="{8012EBC7-2AAA-4074-A1DC-0A95D4889717}" type="pres">
      <dgm:prSet presAssocID="{6DF8F38E-CED7-424F-8DC1-20B065FF7066}" presName="node" presStyleLbl="node1" presStyleIdx="2" presStyleCnt="5">
        <dgm:presLayoutVars>
          <dgm:bulletEnabled val="1"/>
        </dgm:presLayoutVars>
      </dgm:prSet>
      <dgm:spPr/>
    </dgm:pt>
    <dgm:pt modelId="{DD6A8C1A-D8F1-4F19-8FDF-61B62F459492}" type="pres">
      <dgm:prSet presAssocID="{75120A1E-3D36-4C03-A9B3-320F41A95776}" presName="sibTrans" presStyleCnt="0"/>
      <dgm:spPr/>
    </dgm:pt>
    <dgm:pt modelId="{E32B19CA-AB30-4A4E-A012-E748676CBB04}" type="pres">
      <dgm:prSet presAssocID="{905572DB-C128-45B2-A69E-DAAAE3C038CF}" presName="node" presStyleLbl="node1" presStyleIdx="3" presStyleCnt="5">
        <dgm:presLayoutVars>
          <dgm:bulletEnabled val="1"/>
        </dgm:presLayoutVars>
      </dgm:prSet>
      <dgm:spPr/>
    </dgm:pt>
    <dgm:pt modelId="{B89B4CA0-BC85-405A-BB25-74B0CAA79390}" type="pres">
      <dgm:prSet presAssocID="{9260A56A-D532-4695-B175-EB61CCB8E691}" presName="sibTrans" presStyleCnt="0"/>
      <dgm:spPr/>
    </dgm:pt>
    <dgm:pt modelId="{28AE7964-3FF7-4F90-BBFA-41F80CA476FF}" type="pres">
      <dgm:prSet presAssocID="{455E559D-900F-4DFE-91D0-CDF40BE0C58F}" presName="node" presStyleLbl="node1" presStyleIdx="4" presStyleCnt="5">
        <dgm:presLayoutVars>
          <dgm:bulletEnabled val="1"/>
        </dgm:presLayoutVars>
      </dgm:prSet>
      <dgm:spPr/>
    </dgm:pt>
  </dgm:ptLst>
  <dgm:cxnLst>
    <dgm:cxn modelId="{1385E902-E1F4-4471-BB2A-4B6DE17A5576}" type="presOf" srcId="{905572DB-C128-45B2-A69E-DAAAE3C038CF}" destId="{E32B19CA-AB30-4A4E-A012-E748676CBB04}" srcOrd="0" destOrd="0" presId="urn:microsoft.com/office/officeart/2005/8/layout/default"/>
    <dgm:cxn modelId="{40DE360D-6542-4546-AEE9-FC98679A6CC2}" srcId="{E8F529BF-4739-428C-9722-59D9D4EF207A}" destId="{CE794013-899D-413F-9BD9-60E3D8BF0CBF}" srcOrd="0" destOrd="0" parTransId="{BB23841F-A38E-409B-ABBE-4398AD892E87}" sibTransId="{BFCF5717-8620-4706-A69B-82B68A27F9E1}"/>
    <dgm:cxn modelId="{1A1AE447-208D-400A-8318-388E4BE987AB}" type="presOf" srcId="{6DF8F38E-CED7-424F-8DC1-20B065FF7066}" destId="{8012EBC7-2AAA-4074-A1DC-0A95D4889717}" srcOrd="0" destOrd="0" presId="urn:microsoft.com/office/officeart/2005/8/layout/default"/>
    <dgm:cxn modelId="{C41E7250-E1FA-4E6F-8F92-63450CBDC66C}" srcId="{E8F529BF-4739-428C-9722-59D9D4EF207A}" destId="{6DF8F38E-CED7-424F-8DC1-20B065FF7066}" srcOrd="2" destOrd="0" parTransId="{506F08F5-0A59-4006-9DA5-5A321F2664DF}" sibTransId="{75120A1E-3D36-4C03-A9B3-320F41A95776}"/>
    <dgm:cxn modelId="{4249CF54-E4AD-4E8A-8D01-C57D9274B176}" type="presOf" srcId="{455E559D-900F-4DFE-91D0-CDF40BE0C58F}" destId="{28AE7964-3FF7-4F90-BBFA-41F80CA476FF}" srcOrd="0" destOrd="0" presId="urn:microsoft.com/office/officeart/2005/8/layout/default"/>
    <dgm:cxn modelId="{CF7AC559-153F-4631-9FA9-396141BA2059}" srcId="{E8F529BF-4739-428C-9722-59D9D4EF207A}" destId="{905572DB-C128-45B2-A69E-DAAAE3C038CF}" srcOrd="3" destOrd="0" parTransId="{CB87ED19-4F3D-4B3E-B753-3938218A3CBE}" sibTransId="{9260A56A-D532-4695-B175-EB61CCB8E691}"/>
    <dgm:cxn modelId="{3CEF0388-A89F-4276-92BE-14BACE6CC45C}" type="presOf" srcId="{CE794013-899D-413F-9BD9-60E3D8BF0CBF}" destId="{571F4438-51A1-4744-B074-FFF498106661}" srcOrd="0" destOrd="0" presId="urn:microsoft.com/office/officeart/2005/8/layout/default"/>
    <dgm:cxn modelId="{F29C5FB0-2BD9-4FD0-8E02-32E6A7F61B38}" srcId="{E8F529BF-4739-428C-9722-59D9D4EF207A}" destId="{9BE43769-F2BE-4B07-B6B8-95227F3C4D94}" srcOrd="1" destOrd="0" parTransId="{D7CC5FA4-3517-4781-9468-F1635C91E385}" sibTransId="{3F51E1EB-B5C4-4D52-8E0B-006A121B7560}"/>
    <dgm:cxn modelId="{EAE70DCE-5F71-4F49-86BD-C3983E6E023A}" type="presOf" srcId="{E8F529BF-4739-428C-9722-59D9D4EF207A}" destId="{03266E09-7274-492E-AE2A-187BFD4AD5E6}" srcOrd="0" destOrd="0" presId="urn:microsoft.com/office/officeart/2005/8/layout/default"/>
    <dgm:cxn modelId="{11CA4BDF-19B6-4DBB-8773-C01E8CB66A47}" srcId="{E8F529BF-4739-428C-9722-59D9D4EF207A}" destId="{455E559D-900F-4DFE-91D0-CDF40BE0C58F}" srcOrd="4" destOrd="0" parTransId="{D04E4F34-0AF4-4BF8-818C-FAE31EB8DA75}" sibTransId="{BC1C99F1-472A-4A81-A087-7D0A4D13722E}"/>
    <dgm:cxn modelId="{D8D91AE9-D12A-462D-8E00-A5D700040EA2}" type="presOf" srcId="{9BE43769-F2BE-4B07-B6B8-95227F3C4D94}" destId="{975BDE3E-F17E-4E68-AA3D-3198F86F80BA}" srcOrd="0" destOrd="0" presId="urn:microsoft.com/office/officeart/2005/8/layout/default"/>
    <dgm:cxn modelId="{997AE8C1-4FDD-412F-9503-3FA5730F15BA}" type="presParOf" srcId="{03266E09-7274-492E-AE2A-187BFD4AD5E6}" destId="{571F4438-51A1-4744-B074-FFF498106661}" srcOrd="0" destOrd="0" presId="urn:microsoft.com/office/officeart/2005/8/layout/default"/>
    <dgm:cxn modelId="{9EFA7299-6EAB-4140-9B34-7A6B429C3AD7}" type="presParOf" srcId="{03266E09-7274-492E-AE2A-187BFD4AD5E6}" destId="{AEDE178F-58FE-46D7-B287-04D14647BE67}" srcOrd="1" destOrd="0" presId="urn:microsoft.com/office/officeart/2005/8/layout/default"/>
    <dgm:cxn modelId="{807C1C47-743C-4E11-A8BF-F4BBDB3EDC59}" type="presParOf" srcId="{03266E09-7274-492E-AE2A-187BFD4AD5E6}" destId="{975BDE3E-F17E-4E68-AA3D-3198F86F80BA}" srcOrd="2" destOrd="0" presId="urn:microsoft.com/office/officeart/2005/8/layout/default"/>
    <dgm:cxn modelId="{88FDA950-888B-4D39-AA76-3C511EEF3EEC}" type="presParOf" srcId="{03266E09-7274-492E-AE2A-187BFD4AD5E6}" destId="{78F98924-9F56-49F9-B664-0C01FB0399ED}" srcOrd="3" destOrd="0" presId="urn:microsoft.com/office/officeart/2005/8/layout/default"/>
    <dgm:cxn modelId="{FEAFC7C1-40E0-4DB8-87E4-82D4C0F2296B}" type="presParOf" srcId="{03266E09-7274-492E-AE2A-187BFD4AD5E6}" destId="{8012EBC7-2AAA-4074-A1DC-0A95D4889717}" srcOrd="4" destOrd="0" presId="urn:microsoft.com/office/officeart/2005/8/layout/default"/>
    <dgm:cxn modelId="{321E4660-4097-4427-80B7-8A9A88E3D19B}" type="presParOf" srcId="{03266E09-7274-492E-AE2A-187BFD4AD5E6}" destId="{DD6A8C1A-D8F1-4F19-8FDF-61B62F459492}" srcOrd="5" destOrd="0" presId="urn:microsoft.com/office/officeart/2005/8/layout/default"/>
    <dgm:cxn modelId="{E26C04B7-8E4D-46AC-81D0-246AF73E75DE}" type="presParOf" srcId="{03266E09-7274-492E-AE2A-187BFD4AD5E6}" destId="{E32B19CA-AB30-4A4E-A012-E748676CBB04}" srcOrd="6" destOrd="0" presId="urn:microsoft.com/office/officeart/2005/8/layout/default"/>
    <dgm:cxn modelId="{59983838-B747-4E16-9E61-6BCC7D58FBCB}" type="presParOf" srcId="{03266E09-7274-492E-AE2A-187BFD4AD5E6}" destId="{B89B4CA0-BC85-405A-BB25-74B0CAA79390}" srcOrd="7" destOrd="0" presId="urn:microsoft.com/office/officeart/2005/8/layout/default"/>
    <dgm:cxn modelId="{311251CA-5533-42DA-B402-99FC0F1ACA7F}" type="presParOf" srcId="{03266E09-7274-492E-AE2A-187BFD4AD5E6}" destId="{28AE7964-3FF7-4F90-BBFA-41F80CA476FF}" srcOrd="8" destOrd="0" presId="urn:microsoft.com/office/officeart/2005/8/layout/defaul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221215D-2568-4DF9-BC2C-8A2622840861}" type="doc">
      <dgm:prSet loTypeId="urn:microsoft.com/office/officeart/2005/8/layout/lProcess3" loCatId="process" qsTypeId="urn:microsoft.com/office/officeart/2005/8/quickstyle/simple1" qsCatId="simple" csTypeId="urn:microsoft.com/office/officeart/2005/8/colors/accent2_2" csCatId="accent2" phldr="1"/>
      <dgm:spPr/>
      <dgm:t>
        <a:bodyPr/>
        <a:lstStyle/>
        <a:p>
          <a:endParaRPr lang="en-US"/>
        </a:p>
      </dgm:t>
    </dgm:pt>
    <dgm:pt modelId="{E2DC8652-B3BF-4E8A-9CCE-BAB887EE762C}">
      <dgm:prSet phldrT="[Text]" custT="1"/>
      <dgm:spPr>
        <a:solidFill>
          <a:schemeClr val="accent2">
            <a:lumMod val="60000"/>
            <a:lumOff val="40000"/>
          </a:schemeClr>
        </a:solidFill>
      </dgm:spPr>
      <dgm:t>
        <a:bodyPr/>
        <a:lstStyle/>
        <a:p>
          <a:r>
            <a:rPr lang="lv-LV" sz="800">
              <a:solidFill>
                <a:sysClr val="windowText" lastClr="000000"/>
              </a:solidFill>
              <a:latin typeface="Verdana" panose="020B0604030504040204" pitchFamily="34" charset="0"/>
              <a:ea typeface="Verdana" panose="020B0604030504040204" pitchFamily="34" charset="0"/>
            </a:rPr>
            <a:t>Konteksts</a:t>
          </a:r>
          <a:endParaRPr lang="en-US" sz="800">
            <a:solidFill>
              <a:sysClr val="windowText" lastClr="000000"/>
            </a:solidFill>
            <a:latin typeface="Verdana" panose="020B0604030504040204" pitchFamily="34" charset="0"/>
            <a:ea typeface="Verdana" panose="020B0604030504040204" pitchFamily="34" charset="0"/>
          </a:endParaRPr>
        </a:p>
      </dgm:t>
    </dgm:pt>
    <dgm:pt modelId="{7129C4E1-0E12-4A61-B238-A75AEDE904E7}" type="parTrans" cxnId="{01DB912C-D961-44B7-86E6-DDF26C673FBA}">
      <dgm:prSet/>
      <dgm:spPr/>
      <dgm:t>
        <a:bodyPr/>
        <a:lstStyle/>
        <a:p>
          <a:endParaRPr lang="en-US"/>
        </a:p>
      </dgm:t>
    </dgm:pt>
    <dgm:pt modelId="{4EEF9BB1-C226-4FE6-9931-BF6054EEC2E2}" type="sibTrans" cxnId="{01DB912C-D961-44B7-86E6-DDF26C673FBA}">
      <dgm:prSet/>
      <dgm:spPr/>
      <dgm:t>
        <a:bodyPr/>
        <a:lstStyle/>
        <a:p>
          <a:endParaRPr lang="en-US"/>
        </a:p>
      </dgm:t>
    </dgm:pt>
    <dgm:pt modelId="{38755454-3617-48A2-A307-872A1072D4B0}">
      <dgm:prSet phldrT="[Text]" custT="1"/>
      <dgm:spPr>
        <a:solidFill>
          <a:schemeClr val="accent2">
            <a:lumMod val="60000"/>
            <a:lumOff val="40000"/>
            <a:alpha val="90000"/>
          </a:schemeClr>
        </a:solidFill>
      </dgm:spPr>
      <dgm:t>
        <a:bodyPr/>
        <a:lstStyle/>
        <a:p>
          <a:r>
            <a:rPr lang="lv-LV" sz="800">
              <a:solidFill>
                <a:sysClr val="windowText" lastClr="000000"/>
              </a:solidFill>
              <a:latin typeface="Verdana" panose="020B0604030504040204" pitchFamily="34" charset="0"/>
              <a:ea typeface="Verdana" panose="020B0604030504040204" pitchFamily="34" charset="0"/>
            </a:rPr>
            <a:t>Nākotnes vīzija</a:t>
          </a:r>
          <a:endParaRPr lang="en-US" sz="800">
            <a:solidFill>
              <a:sysClr val="windowText" lastClr="000000"/>
            </a:solidFill>
            <a:latin typeface="Verdana" panose="020B0604030504040204" pitchFamily="34" charset="0"/>
            <a:ea typeface="Verdana" panose="020B0604030504040204" pitchFamily="34" charset="0"/>
          </a:endParaRPr>
        </a:p>
      </dgm:t>
    </dgm:pt>
    <dgm:pt modelId="{C3482985-9148-41C1-B097-D081DBDF11D3}" type="parTrans" cxnId="{0E5EF59E-CE64-4E3C-983F-350D30363ABB}">
      <dgm:prSet/>
      <dgm:spPr/>
      <dgm:t>
        <a:bodyPr/>
        <a:lstStyle/>
        <a:p>
          <a:endParaRPr lang="en-US"/>
        </a:p>
      </dgm:t>
    </dgm:pt>
    <dgm:pt modelId="{109C0A33-152F-4243-925B-B8218C09812E}" type="sibTrans" cxnId="{0E5EF59E-CE64-4E3C-983F-350D30363ABB}">
      <dgm:prSet/>
      <dgm:spPr/>
      <dgm:t>
        <a:bodyPr/>
        <a:lstStyle/>
        <a:p>
          <a:endParaRPr lang="en-US"/>
        </a:p>
      </dgm:t>
    </dgm:pt>
    <dgm:pt modelId="{49C0ACC3-94C0-421C-B6DF-8B32500FBD72}">
      <dgm:prSet phldrT="[Text]" custT="1"/>
      <dgm:spPr>
        <a:solidFill>
          <a:schemeClr val="accent2">
            <a:lumMod val="60000"/>
            <a:lumOff val="40000"/>
            <a:alpha val="90000"/>
          </a:schemeClr>
        </a:solidFill>
      </dgm:spPr>
      <dgm:t>
        <a:bodyPr/>
        <a:lstStyle/>
        <a:p>
          <a:r>
            <a:rPr lang="lv-LV" sz="800">
              <a:latin typeface="Verdana" panose="020B0604030504040204" pitchFamily="34" charset="0"/>
              <a:ea typeface="Verdana" panose="020B0604030504040204" pitchFamily="34" charset="0"/>
            </a:rPr>
            <a:t>Prioritārie virzieni</a:t>
          </a:r>
          <a:endParaRPr lang="en-US" sz="800">
            <a:latin typeface="Verdana" panose="020B0604030504040204" pitchFamily="34" charset="0"/>
            <a:ea typeface="Verdana" panose="020B0604030504040204" pitchFamily="34" charset="0"/>
          </a:endParaRPr>
        </a:p>
      </dgm:t>
    </dgm:pt>
    <dgm:pt modelId="{B0CC33F8-2978-4566-83A6-ECE42B537089}" type="parTrans" cxnId="{5E438347-E49D-419F-A20F-D1D63EDE2801}">
      <dgm:prSet/>
      <dgm:spPr/>
      <dgm:t>
        <a:bodyPr/>
        <a:lstStyle/>
        <a:p>
          <a:endParaRPr lang="en-US"/>
        </a:p>
      </dgm:t>
    </dgm:pt>
    <dgm:pt modelId="{947AE144-C818-4A20-A212-BA16DF48CE32}" type="sibTrans" cxnId="{5E438347-E49D-419F-A20F-D1D63EDE2801}">
      <dgm:prSet/>
      <dgm:spPr/>
      <dgm:t>
        <a:bodyPr/>
        <a:lstStyle/>
        <a:p>
          <a:endParaRPr lang="en-US"/>
        </a:p>
      </dgm:t>
    </dgm:pt>
    <dgm:pt modelId="{7B618A82-28B2-4EB9-9ABA-8A4B6F9EF809}">
      <dgm:prSet custT="1"/>
      <dgm:spPr>
        <a:solidFill>
          <a:srgbClr val="9D2235">
            <a:alpha val="89804"/>
          </a:srgbClr>
        </a:solidFill>
      </dgm:spPr>
      <dgm:t>
        <a:bodyPr/>
        <a:lstStyle/>
        <a:p>
          <a:r>
            <a:rPr lang="lv-LV" sz="800">
              <a:solidFill>
                <a:schemeClr val="bg1"/>
              </a:solidFill>
              <a:latin typeface="Verdana" panose="020B0604030504040204" pitchFamily="34" charset="0"/>
              <a:ea typeface="Verdana" panose="020B0604030504040204" pitchFamily="34" charset="0"/>
            </a:rPr>
            <a:t>Pārvaldība un īstenošana</a:t>
          </a:r>
        </a:p>
      </dgm:t>
    </dgm:pt>
    <dgm:pt modelId="{B4A86FA9-D26A-4332-A11E-976F8E15EE9F}" type="parTrans" cxnId="{DA2517BA-F3CB-4231-8A16-950BDA55E8F1}">
      <dgm:prSet/>
      <dgm:spPr/>
      <dgm:t>
        <a:bodyPr/>
        <a:lstStyle/>
        <a:p>
          <a:endParaRPr lang="en-US"/>
        </a:p>
      </dgm:t>
    </dgm:pt>
    <dgm:pt modelId="{D688B52D-6608-4AE2-ABBA-13D173A7AD5F}" type="sibTrans" cxnId="{DA2517BA-F3CB-4231-8A16-950BDA55E8F1}">
      <dgm:prSet/>
      <dgm:spPr/>
      <dgm:t>
        <a:bodyPr/>
        <a:lstStyle/>
        <a:p>
          <a:endParaRPr lang="en-US"/>
        </a:p>
      </dgm:t>
    </dgm:pt>
    <dgm:pt modelId="{1F48FA67-BE9F-4F23-98C0-E38ADBD7A34C}">
      <dgm:prSet custT="1"/>
      <dgm:spPr>
        <a:solidFill>
          <a:schemeClr val="accent2">
            <a:lumMod val="60000"/>
            <a:lumOff val="40000"/>
            <a:alpha val="90000"/>
          </a:schemeClr>
        </a:solidFill>
      </dgm:spPr>
      <dgm:t>
        <a:bodyPr/>
        <a:lstStyle/>
        <a:p>
          <a:r>
            <a:rPr lang="lv-LV" sz="800">
              <a:solidFill>
                <a:sysClr val="windowText" lastClr="000000"/>
              </a:solidFill>
              <a:latin typeface="Verdana" panose="020B0604030504040204" pitchFamily="34" charset="0"/>
              <a:ea typeface="Verdana" panose="020B0604030504040204" pitchFamily="34" charset="0"/>
            </a:rPr>
            <a:t>Rezultāts un sagaidāmā ietekme</a:t>
          </a:r>
          <a:endParaRPr lang="en-US" sz="800">
            <a:latin typeface="Verdana" panose="020B0604030504040204" pitchFamily="34" charset="0"/>
            <a:ea typeface="Verdana" panose="020B0604030504040204" pitchFamily="34" charset="0"/>
          </a:endParaRPr>
        </a:p>
      </dgm:t>
    </dgm:pt>
    <dgm:pt modelId="{D6CB2130-8A48-4F0E-BD13-C9E317845BB3}" type="parTrans" cxnId="{AC64144C-70B0-4E28-8B29-E60F33930877}">
      <dgm:prSet/>
      <dgm:spPr/>
      <dgm:t>
        <a:bodyPr/>
        <a:lstStyle/>
        <a:p>
          <a:endParaRPr lang="en-US"/>
        </a:p>
      </dgm:t>
    </dgm:pt>
    <dgm:pt modelId="{417FB293-6C56-4FF3-B5D9-2E7A2ECC1075}" type="sibTrans" cxnId="{AC64144C-70B0-4E28-8B29-E60F33930877}">
      <dgm:prSet/>
      <dgm:spPr/>
      <dgm:t>
        <a:bodyPr/>
        <a:lstStyle/>
        <a:p>
          <a:endParaRPr lang="en-US"/>
        </a:p>
      </dgm:t>
    </dgm:pt>
    <dgm:pt modelId="{68B422AB-0EC6-4037-85DB-6508F31997EE}" type="pres">
      <dgm:prSet presAssocID="{D221215D-2568-4DF9-BC2C-8A2622840861}" presName="Name0" presStyleCnt="0">
        <dgm:presLayoutVars>
          <dgm:chPref val="3"/>
          <dgm:dir/>
          <dgm:animLvl val="lvl"/>
          <dgm:resizeHandles/>
        </dgm:presLayoutVars>
      </dgm:prSet>
      <dgm:spPr/>
    </dgm:pt>
    <dgm:pt modelId="{8E38BC80-CF33-4BAB-9153-6D6E94F9F5ED}" type="pres">
      <dgm:prSet presAssocID="{E2DC8652-B3BF-4E8A-9CCE-BAB887EE762C}" presName="horFlow" presStyleCnt="0"/>
      <dgm:spPr/>
    </dgm:pt>
    <dgm:pt modelId="{F98E0360-69A9-46B0-A08A-A2D26D85E34E}" type="pres">
      <dgm:prSet presAssocID="{E2DC8652-B3BF-4E8A-9CCE-BAB887EE762C}" presName="bigChev" presStyleLbl="node1" presStyleIdx="0" presStyleCnt="1"/>
      <dgm:spPr/>
    </dgm:pt>
    <dgm:pt modelId="{E5FEAAE9-62BA-4403-9996-B23D6E4EFAE6}" type="pres">
      <dgm:prSet presAssocID="{C3482985-9148-41C1-B097-D081DBDF11D3}" presName="parTrans" presStyleCnt="0"/>
      <dgm:spPr/>
    </dgm:pt>
    <dgm:pt modelId="{BEB2B413-5F5E-423E-AF0C-AA1786BE583C}" type="pres">
      <dgm:prSet presAssocID="{38755454-3617-48A2-A307-872A1072D4B0}" presName="node" presStyleLbl="alignAccFollowNode1" presStyleIdx="0" presStyleCnt="4">
        <dgm:presLayoutVars>
          <dgm:bulletEnabled val="1"/>
        </dgm:presLayoutVars>
      </dgm:prSet>
      <dgm:spPr/>
    </dgm:pt>
    <dgm:pt modelId="{5C91A0FC-9BB0-4F38-9250-BAB13AD2069E}" type="pres">
      <dgm:prSet presAssocID="{109C0A33-152F-4243-925B-B8218C09812E}" presName="sibTrans" presStyleCnt="0"/>
      <dgm:spPr/>
    </dgm:pt>
    <dgm:pt modelId="{DAE7A781-8A55-4FA2-A603-A0B8824E18C1}" type="pres">
      <dgm:prSet presAssocID="{49C0ACC3-94C0-421C-B6DF-8B32500FBD72}" presName="node" presStyleLbl="alignAccFollowNode1" presStyleIdx="1" presStyleCnt="4">
        <dgm:presLayoutVars>
          <dgm:bulletEnabled val="1"/>
        </dgm:presLayoutVars>
      </dgm:prSet>
      <dgm:spPr/>
    </dgm:pt>
    <dgm:pt modelId="{475ABFA2-A968-478F-B802-1EE64D6AAAAD}" type="pres">
      <dgm:prSet presAssocID="{947AE144-C818-4A20-A212-BA16DF48CE32}" presName="sibTrans" presStyleCnt="0"/>
      <dgm:spPr/>
    </dgm:pt>
    <dgm:pt modelId="{B764A148-32ED-4B90-8307-4970ECD9DD25}" type="pres">
      <dgm:prSet presAssocID="{7B618A82-28B2-4EB9-9ABA-8A4B6F9EF809}" presName="node" presStyleLbl="alignAccFollowNode1" presStyleIdx="2" presStyleCnt="4">
        <dgm:presLayoutVars>
          <dgm:bulletEnabled val="1"/>
        </dgm:presLayoutVars>
      </dgm:prSet>
      <dgm:spPr/>
    </dgm:pt>
    <dgm:pt modelId="{B6B6A2F9-D738-4C29-BA2E-00C0DF9AEAD7}" type="pres">
      <dgm:prSet presAssocID="{D688B52D-6608-4AE2-ABBA-13D173A7AD5F}" presName="sibTrans" presStyleCnt="0"/>
      <dgm:spPr/>
    </dgm:pt>
    <dgm:pt modelId="{8E7CD9A3-6E69-4C99-A710-AA50811F414A}" type="pres">
      <dgm:prSet presAssocID="{1F48FA67-BE9F-4F23-98C0-E38ADBD7A34C}" presName="node" presStyleLbl="alignAccFollowNode1" presStyleIdx="3" presStyleCnt="4">
        <dgm:presLayoutVars>
          <dgm:bulletEnabled val="1"/>
        </dgm:presLayoutVars>
      </dgm:prSet>
      <dgm:spPr/>
    </dgm:pt>
  </dgm:ptLst>
  <dgm:cxnLst>
    <dgm:cxn modelId="{8CCF7D0D-DDD9-4A26-8E18-BB647A4E0DB4}" type="presOf" srcId="{7B618A82-28B2-4EB9-9ABA-8A4B6F9EF809}" destId="{B764A148-32ED-4B90-8307-4970ECD9DD25}" srcOrd="0" destOrd="0" presId="urn:microsoft.com/office/officeart/2005/8/layout/lProcess3"/>
    <dgm:cxn modelId="{7EA03221-06E0-49BD-9ADE-FB87BC825067}" type="presOf" srcId="{D221215D-2568-4DF9-BC2C-8A2622840861}" destId="{68B422AB-0EC6-4037-85DB-6508F31997EE}" srcOrd="0" destOrd="0" presId="urn:microsoft.com/office/officeart/2005/8/layout/lProcess3"/>
    <dgm:cxn modelId="{01DB912C-D961-44B7-86E6-DDF26C673FBA}" srcId="{D221215D-2568-4DF9-BC2C-8A2622840861}" destId="{E2DC8652-B3BF-4E8A-9CCE-BAB887EE762C}" srcOrd="0" destOrd="0" parTransId="{7129C4E1-0E12-4A61-B238-A75AEDE904E7}" sibTransId="{4EEF9BB1-C226-4FE6-9931-BF6054EEC2E2}"/>
    <dgm:cxn modelId="{D6C2BE3C-267D-4AAC-A24D-A9BC366F6EAB}" type="presOf" srcId="{E2DC8652-B3BF-4E8A-9CCE-BAB887EE762C}" destId="{F98E0360-69A9-46B0-A08A-A2D26D85E34E}" srcOrd="0" destOrd="0" presId="urn:microsoft.com/office/officeart/2005/8/layout/lProcess3"/>
    <dgm:cxn modelId="{5E438347-E49D-419F-A20F-D1D63EDE2801}" srcId="{E2DC8652-B3BF-4E8A-9CCE-BAB887EE762C}" destId="{49C0ACC3-94C0-421C-B6DF-8B32500FBD72}" srcOrd="1" destOrd="0" parTransId="{B0CC33F8-2978-4566-83A6-ECE42B537089}" sibTransId="{947AE144-C818-4A20-A212-BA16DF48CE32}"/>
    <dgm:cxn modelId="{AC64144C-70B0-4E28-8B29-E60F33930877}" srcId="{E2DC8652-B3BF-4E8A-9CCE-BAB887EE762C}" destId="{1F48FA67-BE9F-4F23-98C0-E38ADBD7A34C}" srcOrd="3" destOrd="0" parTransId="{D6CB2130-8A48-4F0E-BD13-C9E317845BB3}" sibTransId="{417FB293-6C56-4FF3-B5D9-2E7A2ECC1075}"/>
    <dgm:cxn modelId="{99BCBD90-E5D1-4058-B7B4-6299B41736DB}" type="presOf" srcId="{49C0ACC3-94C0-421C-B6DF-8B32500FBD72}" destId="{DAE7A781-8A55-4FA2-A603-A0B8824E18C1}" srcOrd="0" destOrd="0" presId="urn:microsoft.com/office/officeart/2005/8/layout/lProcess3"/>
    <dgm:cxn modelId="{0E5EF59E-CE64-4E3C-983F-350D30363ABB}" srcId="{E2DC8652-B3BF-4E8A-9CCE-BAB887EE762C}" destId="{38755454-3617-48A2-A307-872A1072D4B0}" srcOrd="0" destOrd="0" parTransId="{C3482985-9148-41C1-B097-D081DBDF11D3}" sibTransId="{109C0A33-152F-4243-925B-B8218C09812E}"/>
    <dgm:cxn modelId="{5BC21EB1-2ED3-49C2-8945-C201AC3E663D}" type="presOf" srcId="{1F48FA67-BE9F-4F23-98C0-E38ADBD7A34C}" destId="{8E7CD9A3-6E69-4C99-A710-AA50811F414A}" srcOrd="0" destOrd="0" presId="urn:microsoft.com/office/officeart/2005/8/layout/lProcess3"/>
    <dgm:cxn modelId="{DA2517BA-F3CB-4231-8A16-950BDA55E8F1}" srcId="{E2DC8652-B3BF-4E8A-9CCE-BAB887EE762C}" destId="{7B618A82-28B2-4EB9-9ABA-8A4B6F9EF809}" srcOrd="2" destOrd="0" parTransId="{B4A86FA9-D26A-4332-A11E-976F8E15EE9F}" sibTransId="{D688B52D-6608-4AE2-ABBA-13D173A7AD5F}"/>
    <dgm:cxn modelId="{7B05C4C9-AAE8-4B25-8D2D-AE2C37199927}" type="presOf" srcId="{38755454-3617-48A2-A307-872A1072D4B0}" destId="{BEB2B413-5F5E-423E-AF0C-AA1786BE583C}" srcOrd="0" destOrd="0" presId="urn:microsoft.com/office/officeart/2005/8/layout/lProcess3"/>
    <dgm:cxn modelId="{09171F1D-484A-4114-AC26-296EB86D77FC}" type="presParOf" srcId="{68B422AB-0EC6-4037-85DB-6508F31997EE}" destId="{8E38BC80-CF33-4BAB-9153-6D6E94F9F5ED}" srcOrd="0" destOrd="0" presId="urn:microsoft.com/office/officeart/2005/8/layout/lProcess3"/>
    <dgm:cxn modelId="{C82F87CB-209C-49CB-B974-B4EA39796574}" type="presParOf" srcId="{8E38BC80-CF33-4BAB-9153-6D6E94F9F5ED}" destId="{F98E0360-69A9-46B0-A08A-A2D26D85E34E}" srcOrd="0" destOrd="0" presId="urn:microsoft.com/office/officeart/2005/8/layout/lProcess3"/>
    <dgm:cxn modelId="{A1580260-20EB-44F8-BB74-DE2D0E1FDA6A}" type="presParOf" srcId="{8E38BC80-CF33-4BAB-9153-6D6E94F9F5ED}" destId="{E5FEAAE9-62BA-4403-9996-B23D6E4EFAE6}" srcOrd="1" destOrd="0" presId="urn:microsoft.com/office/officeart/2005/8/layout/lProcess3"/>
    <dgm:cxn modelId="{A37B1323-F57E-4851-9C78-5C195B165E6A}" type="presParOf" srcId="{8E38BC80-CF33-4BAB-9153-6D6E94F9F5ED}" destId="{BEB2B413-5F5E-423E-AF0C-AA1786BE583C}" srcOrd="2" destOrd="0" presId="urn:microsoft.com/office/officeart/2005/8/layout/lProcess3"/>
    <dgm:cxn modelId="{46EDB786-8517-4E60-82D4-232126A63EAF}" type="presParOf" srcId="{8E38BC80-CF33-4BAB-9153-6D6E94F9F5ED}" destId="{5C91A0FC-9BB0-4F38-9250-BAB13AD2069E}" srcOrd="3" destOrd="0" presId="urn:microsoft.com/office/officeart/2005/8/layout/lProcess3"/>
    <dgm:cxn modelId="{03C1E363-CA94-496E-9A60-02A3CEBDA2A7}" type="presParOf" srcId="{8E38BC80-CF33-4BAB-9153-6D6E94F9F5ED}" destId="{DAE7A781-8A55-4FA2-A603-A0B8824E18C1}" srcOrd="4" destOrd="0" presId="urn:microsoft.com/office/officeart/2005/8/layout/lProcess3"/>
    <dgm:cxn modelId="{BE3E9878-EB05-4E9A-99A2-EB6B61389663}" type="presParOf" srcId="{8E38BC80-CF33-4BAB-9153-6D6E94F9F5ED}" destId="{475ABFA2-A968-478F-B802-1EE64D6AAAAD}" srcOrd="5" destOrd="0" presId="urn:microsoft.com/office/officeart/2005/8/layout/lProcess3"/>
    <dgm:cxn modelId="{80666D13-FF90-4AAC-93E8-5546CDC70C31}" type="presParOf" srcId="{8E38BC80-CF33-4BAB-9153-6D6E94F9F5ED}" destId="{B764A148-32ED-4B90-8307-4970ECD9DD25}" srcOrd="6" destOrd="0" presId="urn:microsoft.com/office/officeart/2005/8/layout/lProcess3"/>
    <dgm:cxn modelId="{05488823-BE87-4498-9B27-9261B484C174}" type="presParOf" srcId="{8E38BC80-CF33-4BAB-9153-6D6E94F9F5ED}" destId="{B6B6A2F9-D738-4C29-BA2E-00C0DF9AEAD7}" srcOrd="7" destOrd="0" presId="urn:microsoft.com/office/officeart/2005/8/layout/lProcess3"/>
    <dgm:cxn modelId="{17951ECF-C17C-4506-899D-24E675442478}" type="presParOf" srcId="{8E38BC80-CF33-4BAB-9153-6D6E94F9F5ED}" destId="{8E7CD9A3-6E69-4C99-A710-AA50811F414A}" srcOrd="8" destOrd="0" presId="urn:microsoft.com/office/officeart/2005/8/layout/lProcess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221215D-2568-4DF9-BC2C-8A2622840861}" type="doc">
      <dgm:prSet loTypeId="urn:microsoft.com/office/officeart/2005/8/layout/lProcess3" loCatId="process" qsTypeId="urn:microsoft.com/office/officeart/2005/8/quickstyle/simple1" qsCatId="simple" csTypeId="urn:microsoft.com/office/officeart/2005/8/colors/accent2_2" csCatId="accent2" phldr="1"/>
      <dgm:spPr/>
      <dgm:t>
        <a:bodyPr/>
        <a:lstStyle/>
        <a:p>
          <a:endParaRPr lang="en-US"/>
        </a:p>
      </dgm:t>
    </dgm:pt>
    <dgm:pt modelId="{E2DC8652-B3BF-4E8A-9CCE-BAB887EE762C}">
      <dgm:prSet phldrT="[Text]" custT="1"/>
      <dgm:spPr>
        <a:solidFill>
          <a:schemeClr val="accent2">
            <a:lumMod val="60000"/>
            <a:lumOff val="40000"/>
          </a:schemeClr>
        </a:solidFill>
      </dgm:spPr>
      <dgm:t>
        <a:bodyPr/>
        <a:lstStyle/>
        <a:p>
          <a:r>
            <a:rPr lang="lv-LV" sz="800">
              <a:solidFill>
                <a:sysClr val="windowText" lastClr="000000"/>
              </a:solidFill>
              <a:latin typeface="Verdana" panose="020B0604030504040204" pitchFamily="34" charset="0"/>
              <a:ea typeface="Verdana" panose="020B0604030504040204" pitchFamily="34" charset="0"/>
            </a:rPr>
            <a:t>KONTEKSTS</a:t>
          </a:r>
          <a:endParaRPr lang="en-US" sz="800">
            <a:solidFill>
              <a:sysClr val="windowText" lastClr="000000"/>
            </a:solidFill>
            <a:latin typeface="Verdana" panose="020B0604030504040204" pitchFamily="34" charset="0"/>
            <a:ea typeface="Verdana" panose="020B0604030504040204" pitchFamily="34" charset="0"/>
          </a:endParaRPr>
        </a:p>
      </dgm:t>
    </dgm:pt>
    <dgm:pt modelId="{7129C4E1-0E12-4A61-B238-A75AEDE904E7}" type="parTrans" cxnId="{01DB912C-D961-44B7-86E6-DDF26C673FBA}">
      <dgm:prSet/>
      <dgm:spPr/>
      <dgm:t>
        <a:bodyPr/>
        <a:lstStyle/>
        <a:p>
          <a:endParaRPr lang="en-US"/>
        </a:p>
      </dgm:t>
    </dgm:pt>
    <dgm:pt modelId="{4EEF9BB1-C226-4FE6-9931-BF6054EEC2E2}" type="sibTrans" cxnId="{01DB912C-D961-44B7-86E6-DDF26C673FBA}">
      <dgm:prSet/>
      <dgm:spPr/>
      <dgm:t>
        <a:bodyPr/>
        <a:lstStyle/>
        <a:p>
          <a:endParaRPr lang="en-US"/>
        </a:p>
      </dgm:t>
    </dgm:pt>
    <dgm:pt modelId="{38755454-3617-48A2-A307-872A1072D4B0}">
      <dgm:prSet phldrT="[Text]" custT="1"/>
      <dgm:spPr>
        <a:solidFill>
          <a:schemeClr val="accent2">
            <a:lumMod val="60000"/>
            <a:lumOff val="40000"/>
            <a:alpha val="90000"/>
          </a:schemeClr>
        </a:solidFill>
      </dgm:spPr>
      <dgm:t>
        <a:bodyPr/>
        <a:lstStyle/>
        <a:p>
          <a:r>
            <a:rPr lang="lv-LV" sz="800">
              <a:solidFill>
                <a:sysClr val="windowText" lastClr="000000"/>
              </a:solidFill>
              <a:latin typeface="Verdana" panose="020B0604030504040204" pitchFamily="34" charset="0"/>
              <a:ea typeface="Verdana" panose="020B0604030504040204" pitchFamily="34" charset="0"/>
            </a:rPr>
            <a:t>NĀKOTNES VĪZIJA</a:t>
          </a:r>
          <a:endParaRPr lang="en-US" sz="800">
            <a:solidFill>
              <a:sysClr val="windowText" lastClr="000000"/>
            </a:solidFill>
            <a:latin typeface="Verdana" panose="020B0604030504040204" pitchFamily="34" charset="0"/>
            <a:ea typeface="Verdana" panose="020B0604030504040204" pitchFamily="34" charset="0"/>
          </a:endParaRPr>
        </a:p>
      </dgm:t>
    </dgm:pt>
    <dgm:pt modelId="{C3482985-9148-41C1-B097-D081DBDF11D3}" type="parTrans" cxnId="{0E5EF59E-CE64-4E3C-983F-350D30363ABB}">
      <dgm:prSet/>
      <dgm:spPr/>
      <dgm:t>
        <a:bodyPr/>
        <a:lstStyle/>
        <a:p>
          <a:endParaRPr lang="en-US"/>
        </a:p>
      </dgm:t>
    </dgm:pt>
    <dgm:pt modelId="{109C0A33-152F-4243-925B-B8218C09812E}" type="sibTrans" cxnId="{0E5EF59E-CE64-4E3C-983F-350D30363ABB}">
      <dgm:prSet/>
      <dgm:spPr/>
      <dgm:t>
        <a:bodyPr/>
        <a:lstStyle/>
        <a:p>
          <a:endParaRPr lang="en-US"/>
        </a:p>
      </dgm:t>
    </dgm:pt>
    <dgm:pt modelId="{49C0ACC3-94C0-421C-B6DF-8B32500FBD72}">
      <dgm:prSet phldrT="[Text]" custT="1"/>
      <dgm:spPr>
        <a:solidFill>
          <a:schemeClr val="accent2">
            <a:lumMod val="60000"/>
            <a:lumOff val="40000"/>
            <a:alpha val="90000"/>
          </a:schemeClr>
        </a:solidFill>
      </dgm:spPr>
      <dgm:t>
        <a:bodyPr/>
        <a:lstStyle/>
        <a:p>
          <a:r>
            <a:rPr lang="lv-LV" sz="800">
              <a:latin typeface="Verdana" panose="020B0604030504040204" pitchFamily="34" charset="0"/>
              <a:ea typeface="Verdana" panose="020B0604030504040204" pitchFamily="34" charset="0"/>
            </a:rPr>
            <a:t>STRATĒĢISKĀS PRIORITĀTES</a:t>
          </a:r>
          <a:endParaRPr lang="en-US" sz="800">
            <a:latin typeface="Verdana" panose="020B0604030504040204" pitchFamily="34" charset="0"/>
            <a:ea typeface="Verdana" panose="020B0604030504040204" pitchFamily="34" charset="0"/>
          </a:endParaRPr>
        </a:p>
      </dgm:t>
    </dgm:pt>
    <dgm:pt modelId="{B0CC33F8-2978-4566-83A6-ECE42B537089}" type="parTrans" cxnId="{5E438347-E49D-419F-A20F-D1D63EDE2801}">
      <dgm:prSet/>
      <dgm:spPr/>
      <dgm:t>
        <a:bodyPr/>
        <a:lstStyle/>
        <a:p>
          <a:endParaRPr lang="en-US"/>
        </a:p>
      </dgm:t>
    </dgm:pt>
    <dgm:pt modelId="{947AE144-C818-4A20-A212-BA16DF48CE32}" type="sibTrans" cxnId="{5E438347-E49D-419F-A20F-D1D63EDE2801}">
      <dgm:prSet/>
      <dgm:spPr/>
      <dgm:t>
        <a:bodyPr/>
        <a:lstStyle/>
        <a:p>
          <a:endParaRPr lang="en-US"/>
        </a:p>
      </dgm:t>
    </dgm:pt>
    <dgm:pt modelId="{B79AE3E2-8B4D-48F8-A61F-69A699E549CD}">
      <dgm:prSet custT="1"/>
      <dgm:spPr>
        <a:solidFill>
          <a:schemeClr val="accent2">
            <a:lumMod val="60000"/>
            <a:lumOff val="40000"/>
            <a:alpha val="90000"/>
          </a:schemeClr>
        </a:solidFill>
      </dgm:spPr>
      <dgm:t>
        <a:bodyPr/>
        <a:lstStyle/>
        <a:p>
          <a:r>
            <a:rPr lang="lv-LV" sz="800">
              <a:latin typeface="Verdana" panose="020B0604030504040204" pitchFamily="34" charset="0"/>
              <a:ea typeface="Verdana" panose="020B0604030504040204" pitchFamily="34" charset="0"/>
            </a:rPr>
            <a:t>PĀRVALDĪBA UN ĪSTENOŠANA</a:t>
          </a:r>
          <a:endParaRPr lang="en-US" sz="800">
            <a:latin typeface="Verdana" panose="020B0604030504040204" pitchFamily="34" charset="0"/>
            <a:ea typeface="Verdana" panose="020B0604030504040204" pitchFamily="34" charset="0"/>
          </a:endParaRPr>
        </a:p>
      </dgm:t>
    </dgm:pt>
    <dgm:pt modelId="{2F2A051C-1240-4449-A1DD-2FA6EAF3F4AC}" type="parTrans" cxnId="{EE702324-7D19-4462-A30A-E8BADBC7566E}">
      <dgm:prSet/>
      <dgm:spPr/>
      <dgm:t>
        <a:bodyPr/>
        <a:lstStyle/>
        <a:p>
          <a:endParaRPr lang="en-US"/>
        </a:p>
      </dgm:t>
    </dgm:pt>
    <dgm:pt modelId="{146DBDB9-0802-400D-BFBC-1E8308A94768}" type="sibTrans" cxnId="{EE702324-7D19-4462-A30A-E8BADBC7566E}">
      <dgm:prSet/>
      <dgm:spPr/>
      <dgm:t>
        <a:bodyPr/>
        <a:lstStyle/>
        <a:p>
          <a:endParaRPr lang="en-US"/>
        </a:p>
      </dgm:t>
    </dgm:pt>
    <dgm:pt modelId="{1F48FA67-BE9F-4F23-98C0-E38ADBD7A34C}">
      <dgm:prSet custT="1"/>
      <dgm:spPr>
        <a:solidFill>
          <a:srgbClr val="9D2235">
            <a:alpha val="90000"/>
          </a:srgbClr>
        </a:solidFill>
      </dgm:spPr>
      <dgm:t>
        <a:bodyPr/>
        <a:lstStyle/>
        <a:p>
          <a:r>
            <a:rPr lang="lv-LV" sz="800">
              <a:solidFill>
                <a:schemeClr val="bg1"/>
              </a:solidFill>
              <a:latin typeface="Verdana" panose="020B0604030504040204" pitchFamily="34" charset="0"/>
              <a:ea typeface="Verdana" panose="020B0604030504040204" pitchFamily="34" charset="0"/>
            </a:rPr>
            <a:t>REZULTĀTS UN SAGAIDĀMĀ IETEKME</a:t>
          </a:r>
          <a:endParaRPr lang="en-US" sz="800">
            <a:solidFill>
              <a:schemeClr val="bg1"/>
            </a:solidFill>
            <a:latin typeface="Verdana" panose="020B0604030504040204" pitchFamily="34" charset="0"/>
            <a:ea typeface="Verdana" panose="020B0604030504040204" pitchFamily="34" charset="0"/>
          </a:endParaRPr>
        </a:p>
      </dgm:t>
    </dgm:pt>
    <dgm:pt modelId="{D6CB2130-8A48-4F0E-BD13-C9E317845BB3}" type="parTrans" cxnId="{AC64144C-70B0-4E28-8B29-E60F33930877}">
      <dgm:prSet/>
      <dgm:spPr/>
      <dgm:t>
        <a:bodyPr/>
        <a:lstStyle/>
        <a:p>
          <a:endParaRPr lang="en-US"/>
        </a:p>
      </dgm:t>
    </dgm:pt>
    <dgm:pt modelId="{417FB293-6C56-4FF3-B5D9-2E7A2ECC1075}" type="sibTrans" cxnId="{AC64144C-70B0-4E28-8B29-E60F33930877}">
      <dgm:prSet/>
      <dgm:spPr/>
      <dgm:t>
        <a:bodyPr/>
        <a:lstStyle/>
        <a:p>
          <a:endParaRPr lang="en-US"/>
        </a:p>
      </dgm:t>
    </dgm:pt>
    <dgm:pt modelId="{68B422AB-0EC6-4037-85DB-6508F31997EE}" type="pres">
      <dgm:prSet presAssocID="{D221215D-2568-4DF9-BC2C-8A2622840861}" presName="Name0" presStyleCnt="0">
        <dgm:presLayoutVars>
          <dgm:chPref val="3"/>
          <dgm:dir/>
          <dgm:animLvl val="lvl"/>
          <dgm:resizeHandles/>
        </dgm:presLayoutVars>
      </dgm:prSet>
      <dgm:spPr/>
    </dgm:pt>
    <dgm:pt modelId="{8E38BC80-CF33-4BAB-9153-6D6E94F9F5ED}" type="pres">
      <dgm:prSet presAssocID="{E2DC8652-B3BF-4E8A-9CCE-BAB887EE762C}" presName="horFlow" presStyleCnt="0"/>
      <dgm:spPr/>
    </dgm:pt>
    <dgm:pt modelId="{F98E0360-69A9-46B0-A08A-A2D26D85E34E}" type="pres">
      <dgm:prSet presAssocID="{E2DC8652-B3BF-4E8A-9CCE-BAB887EE762C}" presName="bigChev" presStyleLbl="node1" presStyleIdx="0" presStyleCnt="1"/>
      <dgm:spPr/>
    </dgm:pt>
    <dgm:pt modelId="{E5FEAAE9-62BA-4403-9996-B23D6E4EFAE6}" type="pres">
      <dgm:prSet presAssocID="{C3482985-9148-41C1-B097-D081DBDF11D3}" presName="parTrans" presStyleCnt="0"/>
      <dgm:spPr/>
    </dgm:pt>
    <dgm:pt modelId="{BEB2B413-5F5E-423E-AF0C-AA1786BE583C}" type="pres">
      <dgm:prSet presAssocID="{38755454-3617-48A2-A307-872A1072D4B0}" presName="node" presStyleLbl="alignAccFollowNode1" presStyleIdx="0" presStyleCnt="4">
        <dgm:presLayoutVars>
          <dgm:bulletEnabled val="1"/>
        </dgm:presLayoutVars>
      </dgm:prSet>
      <dgm:spPr/>
    </dgm:pt>
    <dgm:pt modelId="{5C91A0FC-9BB0-4F38-9250-BAB13AD2069E}" type="pres">
      <dgm:prSet presAssocID="{109C0A33-152F-4243-925B-B8218C09812E}" presName="sibTrans" presStyleCnt="0"/>
      <dgm:spPr/>
    </dgm:pt>
    <dgm:pt modelId="{DAE7A781-8A55-4FA2-A603-A0B8824E18C1}" type="pres">
      <dgm:prSet presAssocID="{49C0ACC3-94C0-421C-B6DF-8B32500FBD72}" presName="node" presStyleLbl="alignAccFollowNode1" presStyleIdx="1" presStyleCnt="4">
        <dgm:presLayoutVars>
          <dgm:bulletEnabled val="1"/>
        </dgm:presLayoutVars>
      </dgm:prSet>
      <dgm:spPr/>
    </dgm:pt>
    <dgm:pt modelId="{475ABFA2-A968-478F-B802-1EE64D6AAAAD}" type="pres">
      <dgm:prSet presAssocID="{947AE144-C818-4A20-A212-BA16DF48CE32}" presName="sibTrans" presStyleCnt="0"/>
      <dgm:spPr/>
    </dgm:pt>
    <dgm:pt modelId="{C56C004E-F451-49D8-8A00-18DBF45849E2}" type="pres">
      <dgm:prSet presAssocID="{B79AE3E2-8B4D-48F8-A61F-69A699E549CD}" presName="node" presStyleLbl="alignAccFollowNode1" presStyleIdx="2" presStyleCnt="4">
        <dgm:presLayoutVars>
          <dgm:bulletEnabled val="1"/>
        </dgm:presLayoutVars>
      </dgm:prSet>
      <dgm:spPr/>
    </dgm:pt>
    <dgm:pt modelId="{3918FF75-882B-4751-8224-819F13A25DC7}" type="pres">
      <dgm:prSet presAssocID="{146DBDB9-0802-400D-BFBC-1E8308A94768}" presName="sibTrans" presStyleCnt="0"/>
      <dgm:spPr/>
    </dgm:pt>
    <dgm:pt modelId="{8E7CD9A3-6E69-4C99-A710-AA50811F414A}" type="pres">
      <dgm:prSet presAssocID="{1F48FA67-BE9F-4F23-98C0-E38ADBD7A34C}" presName="node" presStyleLbl="alignAccFollowNode1" presStyleIdx="3" presStyleCnt="4">
        <dgm:presLayoutVars>
          <dgm:bulletEnabled val="1"/>
        </dgm:presLayoutVars>
      </dgm:prSet>
      <dgm:spPr/>
    </dgm:pt>
  </dgm:ptLst>
  <dgm:cxnLst>
    <dgm:cxn modelId="{55D4D103-FE70-4D38-B4CD-6C2B1DAA0AC2}" type="presOf" srcId="{E2DC8652-B3BF-4E8A-9CCE-BAB887EE762C}" destId="{F98E0360-69A9-46B0-A08A-A2D26D85E34E}" srcOrd="0" destOrd="0" presId="urn:microsoft.com/office/officeart/2005/8/layout/lProcess3"/>
    <dgm:cxn modelId="{EE702324-7D19-4462-A30A-E8BADBC7566E}" srcId="{E2DC8652-B3BF-4E8A-9CCE-BAB887EE762C}" destId="{B79AE3E2-8B4D-48F8-A61F-69A699E549CD}" srcOrd="2" destOrd="0" parTransId="{2F2A051C-1240-4449-A1DD-2FA6EAF3F4AC}" sibTransId="{146DBDB9-0802-400D-BFBC-1E8308A94768}"/>
    <dgm:cxn modelId="{01DB912C-D961-44B7-86E6-DDF26C673FBA}" srcId="{D221215D-2568-4DF9-BC2C-8A2622840861}" destId="{E2DC8652-B3BF-4E8A-9CCE-BAB887EE762C}" srcOrd="0" destOrd="0" parTransId="{7129C4E1-0E12-4A61-B238-A75AEDE904E7}" sibTransId="{4EEF9BB1-C226-4FE6-9931-BF6054EEC2E2}"/>
    <dgm:cxn modelId="{D49F0534-1E18-4AE7-86B6-1F910E3E95B3}" type="presOf" srcId="{1F48FA67-BE9F-4F23-98C0-E38ADBD7A34C}" destId="{8E7CD9A3-6E69-4C99-A710-AA50811F414A}" srcOrd="0" destOrd="0" presId="urn:microsoft.com/office/officeart/2005/8/layout/lProcess3"/>
    <dgm:cxn modelId="{A5DF493B-05D9-4A90-A2B6-4444DC9561D4}" type="presOf" srcId="{49C0ACC3-94C0-421C-B6DF-8B32500FBD72}" destId="{DAE7A781-8A55-4FA2-A603-A0B8824E18C1}" srcOrd="0" destOrd="0" presId="urn:microsoft.com/office/officeart/2005/8/layout/lProcess3"/>
    <dgm:cxn modelId="{5E438347-E49D-419F-A20F-D1D63EDE2801}" srcId="{E2DC8652-B3BF-4E8A-9CCE-BAB887EE762C}" destId="{49C0ACC3-94C0-421C-B6DF-8B32500FBD72}" srcOrd="1" destOrd="0" parTransId="{B0CC33F8-2978-4566-83A6-ECE42B537089}" sibTransId="{947AE144-C818-4A20-A212-BA16DF48CE32}"/>
    <dgm:cxn modelId="{AC64144C-70B0-4E28-8B29-E60F33930877}" srcId="{E2DC8652-B3BF-4E8A-9CCE-BAB887EE762C}" destId="{1F48FA67-BE9F-4F23-98C0-E38ADBD7A34C}" srcOrd="3" destOrd="0" parTransId="{D6CB2130-8A48-4F0E-BD13-C9E317845BB3}" sibTransId="{417FB293-6C56-4FF3-B5D9-2E7A2ECC1075}"/>
    <dgm:cxn modelId="{6F3F5151-993E-4AFC-804C-E39C51F6F868}" type="presOf" srcId="{D221215D-2568-4DF9-BC2C-8A2622840861}" destId="{68B422AB-0EC6-4037-85DB-6508F31997EE}" srcOrd="0" destOrd="0" presId="urn:microsoft.com/office/officeart/2005/8/layout/lProcess3"/>
    <dgm:cxn modelId="{0E5EF59E-CE64-4E3C-983F-350D30363ABB}" srcId="{E2DC8652-B3BF-4E8A-9CCE-BAB887EE762C}" destId="{38755454-3617-48A2-A307-872A1072D4B0}" srcOrd="0" destOrd="0" parTransId="{C3482985-9148-41C1-B097-D081DBDF11D3}" sibTransId="{109C0A33-152F-4243-925B-B8218C09812E}"/>
    <dgm:cxn modelId="{83336AB2-3A94-4427-80AD-EFE9FE0445BF}" type="presOf" srcId="{38755454-3617-48A2-A307-872A1072D4B0}" destId="{BEB2B413-5F5E-423E-AF0C-AA1786BE583C}" srcOrd="0" destOrd="0" presId="urn:microsoft.com/office/officeart/2005/8/layout/lProcess3"/>
    <dgm:cxn modelId="{E800DAD8-0494-43FA-8C87-95CE37D2CDC8}" type="presOf" srcId="{B79AE3E2-8B4D-48F8-A61F-69A699E549CD}" destId="{C56C004E-F451-49D8-8A00-18DBF45849E2}" srcOrd="0" destOrd="0" presId="urn:microsoft.com/office/officeart/2005/8/layout/lProcess3"/>
    <dgm:cxn modelId="{A7D1BCF2-219F-4701-BFC6-208E9F603284}" type="presParOf" srcId="{68B422AB-0EC6-4037-85DB-6508F31997EE}" destId="{8E38BC80-CF33-4BAB-9153-6D6E94F9F5ED}" srcOrd="0" destOrd="0" presId="urn:microsoft.com/office/officeart/2005/8/layout/lProcess3"/>
    <dgm:cxn modelId="{583551B8-2761-4FFE-8F6D-6827ED8DFF90}" type="presParOf" srcId="{8E38BC80-CF33-4BAB-9153-6D6E94F9F5ED}" destId="{F98E0360-69A9-46B0-A08A-A2D26D85E34E}" srcOrd="0" destOrd="0" presId="urn:microsoft.com/office/officeart/2005/8/layout/lProcess3"/>
    <dgm:cxn modelId="{7864DDE6-7797-4C41-9A08-2AFD490FD6F9}" type="presParOf" srcId="{8E38BC80-CF33-4BAB-9153-6D6E94F9F5ED}" destId="{E5FEAAE9-62BA-4403-9996-B23D6E4EFAE6}" srcOrd="1" destOrd="0" presId="urn:microsoft.com/office/officeart/2005/8/layout/lProcess3"/>
    <dgm:cxn modelId="{2455666A-0988-4770-8308-3BB6858FE367}" type="presParOf" srcId="{8E38BC80-CF33-4BAB-9153-6D6E94F9F5ED}" destId="{BEB2B413-5F5E-423E-AF0C-AA1786BE583C}" srcOrd="2" destOrd="0" presId="urn:microsoft.com/office/officeart/2005/8/layout/lProcess3"/>
    <dgm:cxn modelId="{C21E5E32-CCA9-4027-8803-71FAD2DBCA02}" type="presParOf" srcId="{8E38BC80-CF33-4BAB-9153-6D6E94F9F5ED}" destId="{5C91A0FC-9BB0-4F38-9250-BAB13AD2069E}" srcOrd="3" destOrd="0" presId="urn:microsoft.com/office/officeart/2005/8/layout/lProcess3"/>
    <dgm:cxn modelId="{81D0FF71-8225-4106-8568-06B9B3E050B9}" type="presParOf" srcId="{8E38BC80-CF33-4BAB-9153-6D6E94F9F5ED}" destId="{DAE7A781-8A55-4FA2-A603-A0B8824E18C1}" srcOrd="4" destOrd="0" presId="urn:microsoft.com/office/officeart/2005/8/layout/lProcess3"/>
    <dgm:cxn modelId="{D75F0775-1916-438D-B903-690975F0AA9A}" type="presParOf" srcId="{8E38BC80-CF33-4BAB-9153-6D6E94F9F5ED}" destId="{475ABFA2-A968-478F-B802-1EE64D6AAAAD}" srcOrd="5" destOrd="0" presId="urn:microsoft.com/office/officeart/2005/8/layout/lProcess3"/>
    <dgm:cxn modelId="{583B5F83-BDA9-4ABA-9B00-C264FF575C5F}" type="presParOf" srcId="{8E38BC80-CF33-4BAB-9153-6D6E94F9F5ED}" destId="{C56C004E-F451-49D8-8A00-18DBF45849E2}" srcOrd="6" destOrd="0" presId="urn:microsoft.com/office/officeart/2005/8/layout/lProcess3"/>
    <dgm:cxn modelId="{30B783A7-ACF2-47A2-B440-05992F463276}" type="presParOf" srcId="{8E38BC80-CF33-4BAB-9153-6D6E94F9F5ED}" destId="{3918FF75-882B-4751-8224-819F13A25DC7}" srcOrd="7" destOrd="0" presId="urn:microsoft.com/office/officeart/2005/8/layout/lProcess3"/>
    <dgm:cxn modelId="{08D80D2A-8FCB-4999-8F68-C6CF3D5509B8}" type="presParOf" srcId="{8E38BC80-CF33-4BAB-9153-6D6E94F9F5ED}" destId="{8E7CD9A3-6E69-4C99-A710-AA50811F414A}" srcOrd="8" destOrd="0" presId="urn:microsoft.com/office/officeart/2005/8/layout/lProcess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E0360-69A9-46B0-A08A-A2D26D85E34E}">
      <dsp:nvSpPr>
        <dsp:cNvPr id="0" name=""/>
        <dsp:cNvSpPr/>
      </dsp:nvSpPr>
      <dsp:spPr>
        <a:xfrm>
          <a:off x="864289" y="311"/>
          <a:ext cx="1474816" cy="589926"/>
        </a:xfrm>
        <a:prstGeom prst="chevron">
          <a:avLst/>
        </a:prstGeom>
        <a:solidFill>
          <a:srgbClr val="9D223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Verdana" panose="020B0604030504040204" pitchFamily="34" charset="0"/>
              <a:ea typeface="Verdana" panose="020B0604030504040204" pitchFamily="34" charset="0"/>
            </a:rPr>
            <a:t>Konteksts</a:t>
          </a:r>
          <a:endParaRPr lang="en-US" sz="1000" kern="1200">
            <a:latin typeface="Verdana" panose="020B0604030504040204" pitchFamily="34" charset="0"/>
            <a:ea typeface="Verdana" panose="020B0604030504040204" pitchFamily="34" charset="0"/>
          </a:endParaRPr>
        </a:p>
      </dsp:txBody>
      <dsp:txXfrm>
        <a:off x="1159252" y="311"/>
        <a:ext cx="884890" cy="589926"/>
      </dsp:txXfrm>
    </dsp:sp>
    <dsp:sp modelId="{BEB2B413-5F5E-423E-AF0C-AA1786BE583C}">
      <dsp:nvSpPr>
        <dsp:cNvPr id="0" name=""/>
        <dsp:cNvSpPr/>
      </dsp:nvSpPr>
      <dsp:spPr>
        <a:xfrm>
          <a:off x="2147380" y="50455"/>
          <a:ext cx="1224097" cy="489639"/>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lv-LV" sz="900" kern="1200">
              <a:latin typeface="Verdana" panose="020B0604030504040204" pitchFamily="34" charset="0"/>
              <a:ea typeface="Verdana" panose="020B0604030504040204" pitchFamily="34" charset="0"/>
            </a:rPr>
            <a:t>Nākotnes vīzija</a:t>
          </a:r>
          <a:endParaRPr lang="en-US" sz="900" kern="1200">
            <a:latin typeface="Verdana" panose="020B0604030504040204" pitchFamily="34" charset="0"/>
            <a:ea typeface="Verdana" panose="020B0604030504040204" pitchFamily="34" charset="0"/>
          </a:endParaRPr>
        </a:p>
      </dsp:txBody>
      <dsp:txXfrm>
        <a:off x="2392200" y="50455"/>
        <a:ext cx="734458" cy="489639"/>
      </dsp:txXfrm>
    </dsp:sp>
    <dsp:sp modelId="{DAE7A781-8A55-4FA2-A603-A0B8824E18C1}">
      <dsp:nvSpPr>
        <dsp:cNvPr id="0" name=""/>
        <dsp:cNvSpPr/>
      </dsp:nvSpPr>
      <dsp:spPr>
        <a:xfrm>
          <a:off x="3200104" y="50455"/>
          <a:ext cx="1224097" cy="489639"/>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lv-LV" sz="900" kern="1200">
              <a:latin typeface="Verdana" panose="020B0604030504040204" pitchFamily="34" charset="0"/>
              <a:ea typeface="Verdana" panose="020B0604030504040204" pitchFamily="34" charset="0"/>
            </a:rPr>
            <a:t>Stratēģiskās prioritātes</a:t>
          </a:r>
          <a:endParaRPr lang="en-US" sz="900" kern="1200">
            <a:latin typeface="Verdana" panose="020B0604030504040204" pitchFamily="34" charset="0"/>
            <a:ea typeface="Verdana" panose="020B0604030504040204" pitchFamily="34" charset="0"/>
          </a:endParaRPr>
        </a:p>
      </dsp:txBody>
      <dsp:txXfrm>
        <a:off x="3444924" y="50455"/>
        <a:ext cx="734458" cy="489639"/>
      </dsp:txXfrm>
    </dsp:sp>
    <dsp:sp modelId="{C56C004E-F451-49D8-8A00-18DBF45849E2}">
      <dsp:nvSpPr>
        <dsp:cNvPr id="0" name=""/>
        <dsp:cNvSpPr/>
      </dsp:nvSpPr>
      <dsp:spPr>
        <a:xfrm>
          <a:off x="4252828" y="50455"/>
          <a:ext cx="1224097" cy="489639"/>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lv-LV" sz="900" kern="1200">
              <a:latin typeface="Verdana" panose="020B0604030504040204" pitchFamily="34" charset="0"/>
              <a:ea typeface="Verdana" panose="020B0604030504040204" pitchFamily="34" charset="0"/>
            </a:rPr>
            <a:t>Pārvaldība un īstenošana</a:t>
          </a:r>
          <a:endParaRPr lang="en-US" sz="900" kern="1200">
            <a:latin typeface="Verdana" panose="020B0604030504040204" pitchFamily="34" charset="0"/>
            <a:ea typeface="Verdana" panose="020B0604030504040204" pitchFamily="34" charset="0"/>
          </a:endParaRPr>
        </a:p>
      </dsp:txBody>
      <dsp:txXfrm>
        <a:off x="4497648" y="50455"/>
        <a:ext cx="734458" cy="489639"/>
      </dsp:txXfrm>
    </dsp:sp>
    <dsp:sp modelId="{8E7CD9A3-6E69-4C99-A710-AA50811F414A}">
      <dsp:nvSpPr>
        <dsp:cNvPr id="0" name=""/>
        <dsp:cNvSpPr/>
      </dsp:nvSpPr>
      <dsp:spPr>
        <a:xfrm>
          <a:off x="5305552" y="50455"/>
          <a:ext cx="1224097" cy="489639"/>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rPr>
            <a:t>Rezultāts un sagaidāmā ietekme</a:t>
          </a:r>
          <a:endParaRPr lang="en-US" sz="1000" kern="1200">
            <a:latin typeface="Verdana" panose="020B0604030504040204" pitchFamily="34" charset="0"/>
            <a:ea typeface="Verdana" panose="020B0604030504040204" pitchFamily="34" charset="0"/>
          </a:endParaRPr>
        </a:p>
      </dsp:txBody>
      <dsp:txXfrm>
        <a:off x="5550372" y="50455"/>
        <a:ext cx="734458" cy="4896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E0360-69A9-46B0-A08A-A2D26D85E34E}">
      <dsp:nvSpPr>
        <dsp:cNvPr id="0" name=""/>
        <dsp:cNvSpPr/>
      </dsp:nvSpPr>
      <dsp:spPr>
        <a:xfrm>
          <a:off x="725291" y="290"/>
          <a:ext cx="1546358" cy="618543"/>
        </a:xfrm>
        <a:prstGeom prst="chevron">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Text" lastClr="000000"/>
              </a:solidFill>
              <a:latin typeface="Verdana" panose="020B0604030504040204" pitchFamily="34" charset="0"/>
              <a:ea typeface="Verdana" panose="020B0604030504040204" pitchFamily="34" charset="0"/>
            </a:rPr>
            <a:t>Konteksts</a:t>
          </a:r>
          <a:endParaRPr lang="en-US" sz="800" kern="1200">
            <a:solidFill>
              <a:sysClr val="windowText" lastClr="000000"/>
            </a:solidFill>
            <a:latin typeface="Verdana" panose="020B0604030504040204" pitchFamily="34" charset="0"/>
            <a:ea typeface="Verdana" panose="020B0604030504040204" pitchFamily="34" charset="0"/>
          </a:endParaRPr>
        </a:p>
      </dsp:txBody>
      <dsp:txXfrm>
        <a:off x="1034563" y="290"/>
        <a:ext cx="927815" cy="618543"/>
      </dsp:txXfrm>
    </dsp:sp>
    <dsp:sp modelId="{BEB2B413-5F5E-423E-AF0C-AA1786BE583C}">
      <dsp:nvSpPr>
        <dsp:cNvPr id="0" name=""/>
        <dsp:cNvSpPr/>
      </dsp:nvSpPr>
      <dsp:spPr>
        <a:xfrm>
          <a:off x="2070623" y="52866"/>
          <a:ext cx="1283477" cy="513391"/>
        </a:xfrm>
        <a:prstGeom prst="chevron">
          <a:avLst/>
        </a:prstGeom>
        <a:solidFill>
          <a:srgbClr val="9D2235">
            <a:alpha val="90000"/>
          </a:srgb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chemeClr val="bg1"/>
              </a:solidFill>
              <a:latin typeface="Verdana" panose="020B0604030504040204" pitchFamily="34" charset="0"/>
              <a:ea typeface="Verdana" panose="020B0604030504040204" pitchFamily="34" charset="0"/>
            </a:rPr>
            <a:t>Nākotnes vīzija</a:t>
          </a:r>
          <a:endParaRPr lang="en-US" sz="800" kern="1200">
            <a:solidFill>
              <a:schemeClr val="bg1"/>
            </a:solidFill>
            <a:latin typeface="Verdana" panose="020B0604030504040204" pitchFamily="34" charset="0"/>
            <a:ea typeface="Verdana" panose="020B0604030504040204" pitchFamily="34" charset="0"/>
          </a:endParaRPr>
        </a:p>
      </dsp:txBody>
      <dsp:txXfrm>
        <a:off x="2327319" y="52866"/>
        <a:ext cx="770086" cy="513391"/>
      </dsp:txXfrm>
    </dsp:sp>
    <dsp:sp modelId="{DAE7A781-8A55-4FA2-A603-A0B8824E18C1}">
      <dsp:nvSpPr>
        <dsp:cNvPr id="0" name=""/>
        <dsp:cNvSpPr/>
      </dsp:nvSpPr>
      <dsp:spPr>
        <a:xfrm>
          <a:off x="3174414" y="52866"/>
          <a:ext cx="1283477" cy="513391"/>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latin typeface="Verdana" panose="020B0604030504040204" pitchFamily="34" charset="0"/>
              <a:ea typeface="Verdana" panose="020B0604030504040204" pitchFamily="34" charset="0"/>
            </a:rPr>
            <a:t>Stratēģiskās prioritātes</a:t>
          </a:r>
          <a:endParaRPr lang="en-US" sz="800" kern="1200">
            <a:latin typeface="Verdana" panose="020B0604030504040204" pitchFamily="34" charset="0"/>
            <a:ea typeface="Verdana" panose="020B0604030504040204" pitchFamily="34" charset="0"/>
          </a:endParaRPr>
        </a:p>
      </dsp:txBody>
      <dsp:txXfrm>
        <a:off x="3431110" y="52866"/>
        <a:ext cx="770086" cy="513391"/>
      </dsp:txXfrm>
    </dsp:sp>
    <dsp:sp modelId="{C56C004E-F451-49D8-8A00-18DBF45849E2}">
      <dsp:nvSpPr>
        <dsp:cNvPr id="0" name=""/>
        <dsp:cNvSpPr/>
      </dsp:nvSpPr>
      <dsp:spPr>
        <a:xfrm>
          <a:off x="4278205" y="52866"/>
          <a:ext cx="1283477" cy="513391"/>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latin typeface="Verdana" panose="020B0604030504040204" pitchFamily="34" charset="0"/>
              <a:ea typeface="Verdana" panose="020B0604030504040204" pitchFamily="34" charset="0"/>
            </a:rPr>
            <a:t>Pārvaldība un īstenošana</a:t>
          </a:r>
          <a:endParaRPr lang="en-US" sz="800" kern="1200">
            <a:latin typeface="Verdana" panose="020B0604030504040204" pitchFamily="34" charset="0"/>
            <a:ea typeface="Verdana" panose="020B0604030504040204" pitchFamily="34" charset="0"/>
          </a:endParaRPr>
        </a:p>
      </dsp:txBody>
      <dsp:txXfrm>
        <a:off x="4534901" y="52866"/>
        <a:ext cx="770086" cy="513391"/>
      </dsp:txXfrm>
    </dsp:sp>
    <dsp:sp modelId="{8E7CD9A3-6E69-4C99-A710-AA50811F414A}">
      <dsp:nvSpPr>
        <dsp:cNvPr id="0" name=""/>
        <dsp:cNvSpPr/>
      </dsp:nvSpPr>
      <dsp:spPr>
        <a:xfrm>
          <a:off x="5381996" y="52866"/>
          <a:ext cx="1283477" cy="513391"/>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Text" lastClr="000000"/>
              </a:solidFill>
              <a:latin typeface="Verdana" panose="020B0604030504040204" pitchFamily="34" charset="0"/>
              <a:ea typeface="Verdana" panose="020B0604030504040204" pitchFamily="34" charset="0"/>
            </a:rPr>
            <a:t>Rezultāts un sagaidāmā ietekme</a:t>
          </a:r>
          <a:endParaRPr lang="en-US" sz="800" kern="1200">
            <a:latin typeface="Verdana" panose="020B0604030504040204" pitchFamily="34" charset="0"/>
            <a:ea typeface="Verdana" panose="020B0604030504040204" pitchFamily="34" charset="0"/>
          </a:endParaRPr>
        </a:p>
      </dsp:txBody>
      <dsp:txXfrm>
        <a:off x="5638692" y="52866"/>
        <a:ext cx="770086" cy="5133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863013-F3F8-40B7-A389-0B128DFAF80D}">
      <dsp:nvSpPr>
        <dsp:cNvPr id="0" name=""/>
        <dsp:cNvSpPr/>
      </dsp:nvSpPr>
      <dsp:spPr>
        <a:xfrm rot="5400000">
          <a:off x="-81497" y="83284"/>
          <a:ext cx="543316" cy="380321"/>
        </a:xfrm>
        <a:prstGeom prst="chevron">
          <a:avLst/>
        </a:prstGeom>
        <a:solidFill>
          <a:schemeClr val="accent2">
            <a:alpha val="9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1" kern="1200"/>
            <a:t>V</a:t>
          </a:r>
          <a:endParaRPr lang="en-GB" sz="1200" b="1" kern="1200"/>
        </a:p>
      </dsp:txBody>
      <dsp:txXfrm rot="-5400000">
        <a:off x="1" y="191948"/>
        <a:ext cx="380321" cy="162995"/>
      </dsp:txXfrm>
    </dsp:sp>
    <dsp:sp modelId="{20B75C89-2036-4171-AAE2-DD6BAA970210}">
      <dsp:nvSpPr>
        <dsp:cNvPr id="0" name=""/>
        <dsp:cNvSpPr/>
      </dsp:nvSpPr>
      <dsp:spPr>
        <a:xfrm rot="5400000">
          <a:off x="2245832" y="-1863723"/>
          <a:ext cx="353341" cy="4084363"/>
        </a:xfrm>
        <a:prstGeom prst="round2SameRect">
          <a:avLst/>
        </a:prstGeom>
        <a:solidFill>
          <a:schemeClr val="lt1">
            <a:alpha val="9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lv-LV" sz="1100" kern="1200">
              <a:latin typeface="Verdana" panose="020B0604030504040204" pitchFamily="34" charset="0"/>
              <a:ea typeface="Verdana" panose="020B0604030504040204" pitchFamily="34" charset="0"/>
            </a:rPr>
            <a:t>Vienota un vērtībās balstīta</a:t>
          </a:r>
          <a:endParaRPr lang="en-GB" sz="1100" kern="1200">
            <a:latin typeface="Verdana" panose="020B0604030504040204" pitchFamily="34" charset="0"/>
            <a:ea typeface="Verdana" panose="020B0604030504040204" pitchFamily="34" charset="0"/>
          </a:endParaRPr>
        </a:p>
      </dsp:txBody>
      <dsp:txXfrm rot="-5400000">
        <a:off x="380322" y="19036"/>
        <a:ext cx="4067114" cy="318843"/>
      </dsp:txXfrm>
    </dsp:sp>
    <dsp:sp modelId="{9CBAC0FA-B1C5-48D8-AA32-7BFACC051079}">
      <dsp:nvSpPr>
        <dsp:cNvPr id="0" name=""/>
        <dsp:cNvSpPr/>
      </dsp:nvSpPr>
      <dsp:spPr>
        <a:xfrm rot="5400000">
          <a:off x="-81497" y="493671"/>
          <a:ext cx="543316" cy="380321"/>
        </a:xfrm>
        <a:prstGeom prst="chevron">
          <a:avLst/>
        </a:prstGeom>
        <a:solidFill>
          <a:schemeClr val="accent2">
            <a:alpha val="90000"/>
            <a:hueOff val="0"/>
            <a:satOff val="0"/>
            <a:lumOff val="0"/>
            <a:alphaOff val="-10000"/>
          </a:schemeClr>
        </a:solidFill>
        <a:ln w="25400" cap="flat" cmpd="sng" algn="ctr">
          <a:solidFill>
            <a:schemeClr val="accent2">
              <a:alpha val="90000"/>
              <a:hueOff val="0"/>
              <a:satOff val="0"/>
              <a:lumOff val="0"/>
              <a:alphaOff val="-1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lv-LV" sz="1600" b="1" kern="1200"/>
            <a:t>I</a:t>
          </a:r>
          <a:endParaRPr lang="en-GB" sz="1600" b="1" kern="1200"/>
        </a:p>
      </dsp:txBody>
      <dsp:txXfrm rot="-5400000">
        <a:off x="1" y="602335"/>
        <a:ext cx="380321" cy="162995"/>
      </dsp:txXfrm>
    </dsp:sp>
    <dsp:sp modelId="{E8588CCF-4F09-4CB6-B8BD-5E8C44152CBE}">
      <dsp:nvSpPr>
        <dsp:cNvPr id="0" name=""/>
        <dsp:cNvSpPr/>
      </dsp:nvSpPr>
      <dsp:spPr>
        <a:xfrm rot="5400000">
          <a:off x="2245849" y="-1453307"/>
          <a:ext cx="353307" cy="4084118"/>
        </a:xfrm>
        <a:prstGeom prst="round2SameRect">
          <a:avLst/>
        </a:prstGeom>
        <a:solidFill>
          <a:schemeClr val="lt1">
            <a:alpha val="90000"/>
            <a:hueOff val="0"/>
            <a:satOff val="0"/>
            <a:lumOff val="0"/>
            <a:alphaOff val="0"/>
          </a:schemeClr>
        </a:solidFill>
        <a:ln w="25400" cap="flat" cmpd="sng" algn="ctr">
          <a:solidFill>
            <a:schemeClr val="accent2">
              <a:alpha val="90000"/>
              <a:hueOff val="0"/>
              <a:satOff val="0"/>
              <a:lumOff val="0"/>
              <a:alphaOff val="-1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lv-LV" sz="1100" kern="1200">
              <a:latin typeface="Verdana" panose="020B0604030504040204" pitchFamily="34" charset="0"/>
              <a:ea typeface="Verdana" panose="020B0604030504040204" pitchFamily="34" charset="0"/>
            </a:rPr>
            <a:t>Inovatīva un uz ātru pārmaiņu ieviešanu orientēta</a:t>
          </a:r>
          <a:endParaRPr lang="en-GB" sz="1100" kern="1200">
            <a:latin typeface="Verdana" panose="020B0604030504040204" pitchFamily="34" charset="0"/>
            <a:ea typeface="Verdana" panose="020B0604030504040204" pitchFamily="34" charset="0"/>
          </a:endParaRPr>
        </a:p>
      </dsp:txBody>
      <dsp:txXfrm rot="-5400000">
        <a:off x="380444" y="429345"/>
        <a:ext cx="4066871" cy="318813"/>
      </dsp:txXfrm>
    </dsp:sp>
    <dsp:sp modelId="{F2B8E127-DCC1-48EE-AE29-8425F79AE67D}">
      <dsp:nvSpPr>
        <dsp:cNvPr id="0" name=""/>
        <dsp:cNvSpPr/>
      </dsp:nvSpPr>
      <dsp:spPr>
        <a:xfrm rot="5400000">
          <a:off x="-81497" y="903982"/>
          <a:ext cx="543316" cy="380321"/>
        </a:xfrm>
        <a:prstGeom prst="chevron">
          <a:avLst/>
        </a:prstGeom>
        <a:solidFill>
          <a:schemeClr val="accent2">
            <a:alpha val="90000"/>
            <a:hueOff val="0"/>
            <a:satOff val="0"/>
            <a:lumOff val="0"/>
            <a:alphaOff val="-20000"/>
          </a:schemeClr>
        </a:solidFill>
        <a:ln w="25400" cap="flat" cmpd="sng" algn="ctr">
          <a:solidFill>
            <a:schemeClr val="accent2">
              <a:alpha val="90000"/>
              <a:hueOff val="0"/>
              <a:satOff val="0"/>
              <a:lumOff val="0"/>
              <a:alphaOff val="-2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1" kern="1200"/>
            <a:t>E</a:t>
          </a:r>
          <a:endParaRPr lang="en-GB" sz="1200" b="1" kern="1200"/>
        </a:p>
      </dsp:txBody>
      <dsp:txXfrm rot="-5400000">
        <a:off x="1" y="1012646"/>
        <a:ext cx="380321" cy="162995"/>
      </dsp:txXfrm>
    </dsp:sp>
    <dsp:sp modelId="{065EAC67-A90F-4FDF-8108-9C79B2F99AE3}">
      <dsp:nvSpPr>
        <dsp:cNvPr id="0" name=""/>
        <dsp:cNvSpPr/>
      </dsp:nvSpPr>
      <dsp:spPr>
        <a:xfrm rot="5400000">
          <a:off x="2245925" y="-1043119"/>
          <a:ext cx="353155" cy="4084363"/>
        </a:xfrm>
        <a:prstGeom prst="round2SameRect">
          <a:avLst/>
        </a:prstGeom>
        <a:solidFill>
          <a:schemeClr val="lt1">
            <a:alpha val="90000"/>
            <a:hueOff val="0"/>
            <a:satOff val="0"/>
            <a:lumOff val="0"/>
            <a:alphaOff val="0"/>
          </a:schemeClr>
        </a:solidFill>
        <a:ln w="25400" cap="flat" cmpd="sng" algn="ctr">
          <a:solidFill>
            <a:schemeClr val="accent2">
              <a:alpha val="90000"/>
              <a:hueOff val="0"/>
              <a:satOff val="0"/>
              <a:lumOff val="0"/>
              <a:alphaOff val="-2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lv-LV" sz="1100" kern="1200">
              <a:latin typeface="Verdana" panose="020B0604030504040204" pitchFamily="34" charset="0"/>
              <a:ea typeface="Verdana" panose="020B0604030504040204" pitchFamily="34" charset="0"/>
            </a:rPr>
            <a:t>Efektīva un profesionāla</a:t>
          </a:r>
          <a:endParaRPr lang="en-GB" sz="1100" kern="1200">
            <a:latin typeface="Verdana" panose="020B0604030504040204" pitchFamily="34" charset="0"/>
            <a:ea typeface="Verdana" panose="020B0604030504040204" pitchFamily="34" charset="0"/>
          </a:endParaRPr>
        </a:p>
      </dsp:txBody>
      <dsp:txXfrm rot="-5400000">
        <a:off x="380321" y="839725"/>
        <a:ext cx="4067123" cy="318675"/>
      </dsp:txXfrm>
    </dsp:sp>
    <dsp:sp modelId="{86097818-9384-4B7E-8319-8C6268262E8E}">
      <dsp:nvSpPr>
        <dsp:cNvPr id="0" name=""/>
        <dsp:cNvSpPr/>
      </dsp:nvSpPr>
      <dsp:spPr>
        <a:xfrm rot="5400000">
          <a:off x="-81497" y="1314293"/>
          <a:ext cx="543316" cy="380321"/>
        </a:xfrm>
        <a:prstGeom prst="chevron">
          <a:avLst/>
        </a:prstGeom>
        <a:solidFill>
          <a:schemeClr val="accent2">
            <a:alpha val="90000"/>
            <a:hueOff val="0"/>
            <a:satOff val="0"/>
            <a:lumOff val="0"/>
            <a:alphaOff val="-30000"/>
          </a:schemeClr>
        </a:solidFill>
        <a:ln w="25400" cap="flat" cmpd="sng" algn="ctr">
          <a:solidFill>
            <a:schemeClr val="accent2">
              <a:alpha val="90000"/>
              <a:hueOff val="0"/>
              <a:satOff val="0"/>
              <a:lumOff val="0"/>
              <a:alphaOff val="-3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1" kern="1200"/>
            <a:t>D</a:t>
          </a:r>
          <a:endParaRPr lang="en-GB" sz="1200" b="1" kern="1200"/>
        </a:p>
      </dsp:txBody>
      <dsp:txXfrm rot="-5400000">
        <a:off x="1" y="1422957"/>
        <a:ext cx="380321" cy="162995"/>
      </dsp:txXfrm>
    </dsp:sp>
    <dsp:sp modelId="{EEF2108A-8935-44D9-9B4E-0EBE685CF025}">
      <dsp:nvSpPr>
        <dsp:cNvPr id="0" name=""/>
        <dsp:cNvSpPr/>
      </dsp:nvSpPr>
      <dsp:spPr>
        <a:xfrm rot="5400000">
          <a:off x="2245925" y="-632808"/>
          <a:ext cx="353155" cy="4084363"/>
        </a:xfrm>
        <a:prstGeom prst="round2SameRect">
          <a:avLst/>
        </a:prstGeom>
        <a:solidFill>
          <a:schemeClr val="lt1">
            <a:alpha val="90000"/>
            <a:hueOff val="0"/>
            <a:satOff val="0"/>
            <a:lumOff val="0"/>
            <a:alphaOff val="0"/>
          </a:schemeClr>
        </a:solidFill>
        <a:ln w="25400" cap="flat" cmpd="sng" algn="ctr">
          <a:solidFill>
            <a:schemeClr val="accent2">
              <a:alpha val="90000"/>
              <a:hueOff val="0"/>
              <a:satOff val="0"/>
              <a:lumOff val="0"/>
              <a:alphaOff val="-3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lv-LV" sz="1100" kern="1200">
              <a:latin typeface="Verdana" panose="020B0604030504040204" pitchFamily="34" charset="0"/>
              <a:ea typeface="Verdana" panose="020B0604030504040204" pitchFamily="34" charset="0"/>
            </a:rPr>
            <a:t>Digitāla un datos balstīta</a:t>
          </a:r>
          <a:endParaRPr lang="en-GB" sz="1100" kern="1200">
            <a:latin typeface="Verdana" panose="020B0604030504040204" pitchFamily="34" charset="0"/>
            <a:ea typeface="Verdana" panose="020B0604030504040204" pitchFamily="34" charset="0"/>
          </a:endParaRPr>
        </a:p>
      </dsp:txBody>
      <dsp:txXfrm rot="-5400000">
        <a:off x="380321" y="1250036"/>
        <a:ext cx="4067123" cy="318675"/>
      </dsp:txXfrm>
    </dsp:sp>
    <dsp:sp modelId="{0B3249EA-E795-485E-82D2-9CE6A685620B}">
      <dsp:nvSpPr>
        <dsp:cNvPr id="0" name=""/>
        <dsp:cNvSpPr/>
      </dsp:nvSpPr>
      <dsp:spPr>
        <a:xfrm rot="5400000">
          <a:off x="-81497" y="1724603"/>
          <a:ext cx="543316" cy="380321"/>
        </a:xfrm>
        <a:prstGeom prst="chevron">
          <a:avLst/>
        </a:prstGeom>
        <a:solidFill>
          <a:schemeClr val="accent2">
            <a:alpha val="90000"/>
            <a:hueOff val="0"/>
            <a:satOff val="0"/>
            <a:lumOff val="0"/>
            <a:alphaOff val="-40000"/>
          </a:schemeClr>
        </a:solidFill>
        <a:ln w="25400" cap="flat" cmpd="sng" algn="ctr">
          <a:solidFill>
            <a:schemeClr val="accent2">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b="1" kern="1200"/>
            <a:t>A</a:t>
          </a:r>
          <a:endParaRPr lang="en-GB" sz="1200" b="1" kern="1200"/>
        </a:p>
      </dsp:txBody>
      <dsp:txXfrm rot="-5400000">
        <a:off x="1" y="1833267"/>
        <a:ext cx="380321" cy="162995"/>
      </dsp:txXfrm>
    </dsp:sp>
    <dsp:sp modelId="{7B8A96D3-0647-4EB5-BE04-91D84B09D5A4}">
      <dsp:nvSpPr>
        <dsp:cNvPr id="0" name=""/>
        <dsp:cNvSpPr/>
      </dsp:nvSpPr>
      <dsp:spPr>
        <a:xfrm rot="5400000">
          <a:off x="2245925" y="-222497"/>
          <a:ext cx="353155" cy="4084363"/>
        </a:xfrm>
        <a:prstGeom prst="round2SameRect">
          <a:avLst/>
        </a:prstGeom>
        <a:solidFill>
          <a:schemeClr val="lt1">
            <a:alpha val="90000"/>
            <a:hueOff val="0"/>
            <a:satOff val="0"/>
            <a:lumOff val="0"/>
            <a:alphaOff val="0"/>
          </a:schemeClr>
        </a:solidFill>
        <a:ln w="25400" cap="flat" cmpd="sng" algn="ctr">
          <a:solidFill>
            <a:schemeClr val="accent2">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lv-LV" sz="1100" kern="1200">
              <a:latin typeface="Verdana" panose="020B0604030504040204" pitchFamily="34" charset="0"/>
              <a:ea typeface="Verdana" panose="020B0604030504040204" pitchFamily="34" charset="0"/>
            </a:rPr>
            <a:t>Atbalstoša un atvērta</a:t>
          </a:r>
          <a:endParaRPr lang="en-GB" sz="1100" kern="1200">
            <a:latin typeface="Verdana" panose="020B0604030504040204" pitchFamily="34" charset="0"/>
            <a:ea typeface="Verdana" panose="020B0604030504040204" pitchFamily="34" charset="0"/>
          </a:endParaRPr>
        </a:p>
      </dsp:txBody>
      <dsp:txXfrm rot="-5400000">
        <a:off x="380321" y="1660347"/>
        <a:ext cx="4067123" cy="3186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E0360-69A9-46B0-A08A-A2D26D85E34E}">
      <dsp:nvSpPr>
        <dsp:cNvPr id="0" name=""/>
        <dsp:cNvSpPr/>
      </dsp:nvSpPr>
      <dsp:spPr>
        <a:xfrm>
          <a:off x="716569" y="341"/>
          <a:ext cx="1546105" cy="618442"/>
        </a:xfrm>
        <a:prstGeom prst="chevron">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Text" lastClr="000000"/>
              </a:solidFill>
              <a:latin typeface="Verdana" panose="020B0604030504040204" pitchFamily="34" charset="0"/>
              <a:ea typeface="Verdana" panose="020B0604030504040204" pitchFamily="34" charset="0"/>
            </a:rPr>
            <a:t>Konteksts</a:t>
          </a:r>
          <a:endParaRPr lang="en-US" sz="800" kern="1200">
            <a:solidFill>
              <a:sysClr val="windowText" lastClr="000000"/>
            </a:solidFill>
            <a:latin typeface="Verdana" panose="020B0604030504040204" pitchFamily="34" charset="0"/>
            <a:ea typeface="Verdana" panose="020B0604030504040204" pitchFamily="34" charset="0"/>
          </a:endParaRPr>
        </a:p>
      </dsp:txBody>
      <dsp:txXfrm>
        <a:off x="1025790" y="341"/>
        <a:ext cx="927663" cy="618442"/>
      </dsp:txXfrm>
    </dsp:sp>
    <dsp:sp modelId="{BEB2B413-5F5E-423E-AF0C-AA1786BE583C}">
      <dsp:nvSpPr>
        <dsp:cNvPr id="0" name=""/>
        <dsp:cNvSpPr/>
      </dsp:nvSpPr>
      <dsp:spPr>
        <a:xfrm>
          <a:off x="2061681" y="52908"/>
          <a:ext cx="1283267" cy="513307"/>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Text" lastClr="000000"/>
              </a:solidFill>
              <a:latin typeface="Verdana" panose="020B0604030504040204" pitchFamily="34" charset="0"/>
              <a:ea typeface="Verdana" panose="020B0604030504040204" pitchFamily="34" charset="0"/>
            </a:rPr>
            <a:t>Nākotnes vīzija</a:t>
          </a:r>
          <a:endParaRPr lang="en-US" sz="800" kern="1200">
            <a:solidFill>
              <a:sysClr val="windowText" lastClr="000000"/>
            </a:solidFill>
            <a:latin typeface="Verdana" panose="020B0604030504040204" pitchFamily="34" charset="0"/>
            <a:ea typeface="Verdana" panose="020B0604030504040204" pitchFamily="34" charset="0"/>
          </a:endParaRPr>
        </a:p>
      </dsp:txBody>
      <dsp:txXfrm>
        <a:off x="2318335" y="52908"/>
        <a:ext cx="769960" cy="513307"/>
      </dsp:txXfrm>
    </dsp:sp>
    <dsp:sp modelId="{DAE7A781-8A55-4FA2-A603-A0B8824E18C1}">
      <dsp:nvSpPr>
        <dsp:cNvPr id="0" name=""/>
        <dsp:cNvSpPr/>
      </dsp:nvSpPr>
      <dsp:spPr>
        <a:xfrm>
          <a:off x="3165292" y="52908"/>
          <a:ext cx="1283267" cy="513307"/>
        </a:xfrm>
        <a:prstGeom prst="chevron">
          <a:avLst/>
        </a:prstGeom>
        <a:solidFill>
          <a:srgbClr val="9D2235">
            <a:alpha val="90000"/>
          </a:srgb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chemeClr val="bg1"/>
              </a:solidFill>
              <a:latin typeface="Verdana" panose="020B0604030504040204" pitchFamily="34" charset="0"/>
              <a:ea typeface="Verdana" panose="020B0604030504040204" pitchFamily="34" charset="0"/>
            </a:rPr>
            <a:t>Stratēģiskās prioritātes</a:t>
          </a:r>
          <a:endParaRPr lang="en-US" sz="800" kern="1200">
            <a:solidFill>
              <a:schemeClr val="bg1"/>
            </a:solidFill>
            <a:latin typeface="Verdana" panose="020B0604030504040204" pitchFamily="34" charset="0"/>
            <a:ea typeface="Verdana" panose="020B0604030504040204" pitchFamily="34" charset="0"/>
          </a:endParaRPr>
        </a:p>
      </dsp:txBody>
      <dsp:txXfrm>
        <a:off x="3421946" y="52908"/>
        <a:ext cx="769960" cy="513307"/>
      </dsp:txXfrm>
    </dsp:sp>
    <dsp:sp modelId="{C56C004E-F451-49D8-8A00-18DBF45849E2}">
      <dsp:nvSpPr>
        <dsp:cNvPr id="0" name=""/>
        <dsp:cNvSpPr/>
      </dsp:nvSpPr>
      <dsp:spPr>
        <a:xfrm>
          <a:off x="4268902" y="52908"/>
          <a:ext cx="1283267" cy="513307"/>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latin typeface="Verdana" panose="020B0604030504040204" pitchFamily="34" charset="0"/>
              <a:ea typeface="Verdana" panose="020B0604030504040204" pitchFamily="34" charset="0"/>
            </a:rPr>
            <a:t>Pārvaldība un īstenošana</a:t>
          </a:r>
          <a:endParaRPr lang="en-US" sz="800" kern="1200">
            <a:latin typeface="Verdana" panose="020B0604030504040204" pitchFamily="34" charset="0"/>
            <a:ea typeface="Verdana" panose="020B0604030504040204" pitchFamily="34" charset="0"/>
          </a:endParaRPr>
        </a:p>
      </dsp:txBody>
      <dsp:txXfrm>
        <a:off x="4525556" y="52908"/>
        <a:ext cx="769960" cy="513307"/>
      </dsp:txXfrm>
    </dsp:sp>
    <dsp:sp modelId="{8E7CD9A3-6E69-4C99-A710-AA50811F414A}">
      <dsp:nvSpPr>
        <dsp:cNvPr id="0" name=""/>
        <dsp:cNvSpPr/>
      </dsp:nvSpPr>
      <dsp:spPr>
        <a:xfrm>
          <a:off x="5372512" y="52908"/>
          <a:ext cx="1283267" cy="513307"/>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Text" lastClr="000000"/>
              </a:solidFill>
              <a:latin typeface="Verdana" panose="020B0604030504040204" pitchFamily="34" charset="0"/>
              <a:ea typeface="Verdana" panose="020B0604030504040204" pitchFamily="34" charset="0"/>
            </a:rPr>
            <a:t>Rezultāts un sagaidāmā ietekme</a:t>
          </a:r>
          <a:endParaRPr lang="en-US" sz="800" kern="1200">
            <a:latin typeface="Verdana" panose="020B0604030504040204" pitchFamily="34" charset="0"/>
            <a:ea typeface="Verdana" panose="020B0604030504040204" pitchFamily="34" charset="0"/>
          </a:endParaRPr>
        </a:p>
      </dsp:txBody>
      <dsp:txXfrm>
        <a:off x="5629166" y="52908"/>
        <a:ext cx="769960" cy="51330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F4438-51A1-4744-B074-FFF498106661}">
      <dsp:nvSpPr>
        <dsp:cNvPr id="0" name=""/>
        <dsp:cNvSpPr/>
      </dsp:nvSpPr>
      <dsp:spPr>
        <a:xfrm>
          <a:off x="606601" y="563"/>
          <a:ext cx="1311749" cy="78704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b="1" kern="1200">
              <a:solidFill>
                <a:srgbClr val="262626"/>
              </a:solidFill>
              <a:latin typeface="Verdana" panose="020B0604030504040204" pitchFamily="34" charset="0"/>
              <a:ea typeface="Verdana" panose="020B0604030504040204" pitchFamily="34" charset="0"/>
            </a:rPr>
            <a:t>I Godprātīgs darbs publiskajā pārvaldē</a:t>
          </a:r>
        </a:p>
      </dsp:txBody>
      <dsp:txXfrm>
        <a:off x="606601" y="563"/>
        <a:ext cx="1311749" cy="787049"/>
      </dsp:txXfrm>
    </dsp:sp>
    <dsp:sp modelId="{975BDE3E-F17E-4E68-AA3D-3198F86F80BA}">
      <dsp:nvSpPr>
        <dsp:cNvPr id="0" name=""/>
        <dsp:cNvSpPr/>
      </dsp:nvSpPr>
      <dsp:spPr>
        <a:xfrm>
          <a:off x="2049525" y="563"/>
          <a:ext cx="1311749" cy="78704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b="1" kern="1200">
              <a:solidFill>
                <a:srgbClr val="262626"/>
              </a:solidFill>
              <a:latin typeface="Verdana" panose="020B0604030504040204" pitchFamily="34" charset="0"/>
              <a:ea typeface="Verdana" panose="020B0604030504040204" pitchFamily="34" charset="0"/>
            </a:rPr>
            <a:t>II Inovācija un koprade modernai rīcībpolitikai un pakalpojumiem</a:t>
          </a:r>
        </a:p>
      </dsp:txBody>
      <dsp:txXfrm>
        <a:off x="2049525" y="563"/>
        <a:ext cx="1311749" cy="787049"/>
      </dsp:txXfrm>
    </dsp:sp>
    <dsp:sp modelId="{8012EBC7-2AAA-4074-A1DC-0A95D4889717}">
      <dsp:nvSpPr>
        <dsp:cNvPr id="0" name=""/>
        <dsp:cNvSpPr/>
      </dsp:nvSpPr>
      <dsp:spPr>
        <a:xfrm>
          <a:off x="3492449" y="563"/>
          <a:ext cx="1311749" cy="78704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b="1" kern="1200">
              <a:solidFill>
                <a:srgbClr val="262626"/>
              </a:solidFill>
              <a:latin typeface="Verdana" panose="020B0604030504040204" pitchFamily="34" charset="0"/>
              <a:ea typeface="Verdana" panose="020B0604030504040204" pitchFamily="34" charset="0"/>
            </a:rPr>
            <a:t>III Līderība un efektīva pārmaiņu vadība</a:t>
          </a:r>
        </a:p>
      </dsp:txBody>
      <dsp:txXfrm>
        <a:off x="3492449" y="563"/>
        <a:ext cx="1311749" cy="787049"/>
      </dsp:txXfrm>
    </dsp:sp>
    <dsp:sp modelId="{E32B19CA-AB30-4A4E-A012-E748676CBB04}">
      <dsp:nvSpPr>
        <dsp:cNvPr id="0" name=""/>
        <dsp:cNvSpPr/>
      </dsp:nvSpPr>
      <dsp:spPr>
        <a:xfrm>
          <a:off x="1328063" y="918787"/>
          <a:ext cx="1311749" cy="78704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b="1" kern="1200">
              <a:solidFill>
                <a:srgbClr val="262626"/>
              </a:solidFill>
              <a:latin typeface="Verdana" panose="020B0604030504040204" pitchFamily="34" charset="0"/>
              <a:ea typeface="Verdana" panose="020B0604030504040204" pitchFamily="34" charset="0"/>
            </a:rPr>
            <a:t>IV Digitālā transformācija un datu pratība</a:t>
          </a:r>
        </a:p>
      </dsp:txBody>
      <dsp:txXfrm>
        <a:off x="1328063" y="918787"/>
        <a:ext cx="1311749" cy="787049"/>
      </dsp:txXfrm>
    </dsp:sp>
    <dsp:sp modelId="{28AE7964-3FF7-4F90-BBFA-41F80CA476FF}">
      <dsp:nvSpPr>
        <dsp:cNvPr id="0" name=""/>
        <dsp:cNvSpPr/>
      </dsp:nvSpPr>
      <dsp:spPr>
        <a:xfrm>
          <a:off x="2770987" y="918787"/>
          <a:ext cx="1311749" cy="78704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b="1" kern="1200">
              <a:solidFill>
                <a:srgbClr val="262626"/>
              </a:solidFill>
              <a:latin typeface="Verdana" panose="020B0604030504040204" pitchFamily="34" charset="0"/>
              <a:ea typeface="Verdana" panose="020B0604030504040204" pitchFamily="34" charset="0"/>
            </a:rPr>
            <a:t>V Cilvēkresursu profesionalizācija un administratīvās kapacitātes celšana</a:t>
          </a:r>
        </a:p>
      </dsp:txBody>
      <dsp:txXfrm>
        <a:off x="2770987" y="918787"/>
        <a:ext cx="1311749" cy="78704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E0360-69A9-46B0-A08A-A2D26D85E34E}">
      <dsp:nvSpPr>
        <dsp:cNvPr id="0" name=""/>
        <dsp:cNvSpPr/>
      </dsp:nvSpPr>
      <dsp:spPr>
        <a:xfrm>
          <a:off x="702120" y="127"/>
          <a:ext cx="1570985" cy="628394"/>
        </a:xfrm>
        <a:prstGeom prst="chevron">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Text" lastClr="000000"/>
              </a:solidFill>
              <a:latin typeface="Verdana" panose="020B0604030504040204" pitchFamily="34" charset="0"/>
              <a:ea typeface="Verdana" panose="020B0604030504040204" pitchFamily="34" charset="0"/>
            </a:rPr>
            <a:t>Konteksts</a:t>
          </a:r>
          <a:endParaRPr lang="en-US" sz="800" kern="1200">
            <a:solidFill>
              <a:sysClr val="windowText" lastClr="000000"/>
            </a:solidFill>
            <a:latin typeface="Verdana" panose="020B0604030504040204" pitchFamily="34" charset="0"/>
            <a:ea typeface="Verdana" panose="020B0604030504040204" pitchFamily="34" charset="0"/>
          </a:endParaRPr>
        </a:p>
      </dsp:txBody>
      <dsp:txXfrm>
        <a:off x="1016317" y="127"/>
        <a:ext cx="942591" cy="628394"/>
      </dsp:txXfrm>
    </dsp:sp>
    <dsp:sp modelId="{BEB2B413-5F5E-423E-AF0C-AA1786BE583C}">
      <dsp:nvSpPr>
        <dsp:cNvPr id="0" name=""/>
        <dsp:cNvSpPr/>
      </dsp:nvSpPr>
      <dsp:spPr>
        <a:xfrm>
          <a:off x="2068878" y="53541"/>
          <a:ext cx="1303917" cy="521567"/>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Text" lastClr="000000"/>
              </a:solidFill>
              <a:latin typeface="Verdana" panose="020B0604030504040204" pitchFamily="34" charset="0"/>
              <a:ea typeface="Verdana" panose="020B0604030504040204" pitchFamily="34" charset="0"/>
            </a:rPr>
            <a:t>Nākotnes vīzija</a:t>
          </a:r>
          <a:endParaRPr lang="en-US" sz="800" kern="1200">
            <a:solidFill>
              <a:sysClr val="windowText" lastClr="000000"/>
            </a:solidFill>
            <a:latin typeface="Verdana" panose="020B0604030504040204" pitchFamily="34" charset="0"/>
            <a:ea typeface="Verdana" panose="020B0604030504040204" pitchFamily="34" charset="0"/>
          </a:endParaRPr>
        </a:p>
      </dsp:txBody>
      <dsp:txXfrm>
        <a:off x="2329662" y="53541"/>
        <a:ext cx="782350" cy="521567"/>
      </dsp:txXfrm>
    </dsp:sp>
    <dsp:sp modelId="{DAE7A781-8A55-4FA2-A603-A0B8824E18C1}">
      <dsp:nvSpPr>
        <dsp:cNvPr id="0" name=""/>
        <dsp:cNvSpPr/>
      </dsp:nvSpPr>
      <dsp:spPr>
        <a:xfrm>
          <a:off x="3190247" y="53541"/>
          <a:ext cx="1303917" cy="521567"/>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latin typeface="Verdana" panose="020B0604030504040204" pitchFamily="34" charset="0"/>
              <a:ea typeface="Verdana" panose="020B0604030504040204" pitchFamily="34" charset="0"/>
            </a:rPr>
            <a:t>Prioritārie virzieni</a:t>
          </a:r>
          <a:endParaRPr lang="en-US" sz="800" kern="1200">
            <a:latin typeface="Verdana" panose="020B0604030504040204" pitchFamily="34" charset="0"/>
            <a:ea typeface="Verdana" panose="020B0604030504040204" pitchFamily="34" charset="0"/>
          </a:endParaRPr>
        </a:p>
      </dsp:txBody>
      <dsp:txXfrm>
        <a:off x="3451031" y="53541"/>
        <a:ext cx="782350" cy="521567"/>
      </dsp:txXfrm>
    </dsp:sp>
    <dsp:sp modelId="{B764A148-32ED-4B90-8307-4970ECD9DD25}">
      <dsp:nvSpPr>
        <dsp:cNvPr id="0" name=""/>
        <dsp:cNvSpPr/>
      </dsp:nvSpPr>
      <dsp:spPr>
        <a:xfrm>
          <a:off x="4311616" y="53541"/>
          <a:ext cx="1303917" cy="521567"/>
        </a:xfrm>
        <a:prstGeom prst="chevron">
          <a:avLst/>
        </a:prstGeom>
        <a:solidFill>
          <a:srgbClr val="9D2235">
            <a:alpha val="89804"/>
          </a:srgb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chemeClr val="bg1"/>
              </a:solidFill>
              <a:latin typeface="Verdana" panose="020B0604030504040204" pitchFamily="34" charset="0"/>
              <a:ea typeface="Verdana" panose="020B0604030504040204" pitchFamily="34" charset="0"/>
            </a:rPr>
            <a:t>Pārvaldība un īstenošana</a:t>
          </a:r>
        </a:p>
      </dsp:txBody>
      <dsp:txXfrm>
        <a:off x="4572400" y="53541"/>
        <a:ext cx="782350" cy="521567"/>
      </dsp:txXfrm>
    </dsp:sp>
    <dsp:sp modelId="{8E7CD9A3-6E69-4C99-A710-AA50811F414A}">
      <dsp:nvSpPr>
        <dsp:cNvPr id="0" name=""/>
        <dsp:cNvSpPr/>
      </dsp:nvSpPr>
      <dsp:spPr>
        <a:xfrm>
          <a:off x="5432986" y="53541"/>
          <a:ext cx="1303917" cy="521567"/>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Text" lastClr="000000"/>
              </a:solidFill>
              <a:latin typeface="Verdana" panose="020B0604030504040204" pitchFamily="34" charset="0"/>
              <a:ea typeface="Verdana" panose="020B0604030504040204" pitchFamily="34" charset="0"/>
            </a:rPr>
            <a:t>Rezultāts un sagaidāmā ietekme</a:t>
          </a:r>
          <a:endParaRPr lang="en-US" sz="800" kern="1200">
            <a:latin typeface="Verdana" panose="020B0604030504040204" pitchFamily="34" charset="0"/>
            <a:ea typeface="Verdana" panose="020B0604030504040204" pitchFamily="34" charset="0"/>
          </a:endParaRPr>
        </a:p>
      </dsp:txBody>
      <dsp:txXfrm>
        <a:off x="5693770" y="53541"/>
        <a:ext cx="782350" cy="52156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E0360-69A9-46B0-A08A-A2D26D85E34E}">
      <dsp:nvSpPr>
        <dsp:cNvPr id="0" name=""/>
        <dsp:cNvSpPr/>
      </dsp:nvSpPr>
      <dsp:spPr>
        <a:xfrm>
          <a:off x="517504" y="150"/>
          <a:ext cx="1642309" cy="656923"/>
        </a:xfrm>
        <a:prstGeom prst="chevron">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Text" lastClr="000000"/>
              </a:solidFill>
              <a:latin typeface="Verdana" panose="020B0604030504040204" pitchFamily="34" charset="0"/>
              <a:ea typeface="Verdana" panose="020B0604030504040204" pitchFamily="34" charset="0"/>
            </a:rPr>
            <a:t>KONTEKSTS</a:t>
          </a:r>
          <a:endParaRPr lang="en-US" sz="800" kern="1200">
            <a:solidFill>
              <a:sysClr val="windowText" lastClr="000000"/>
            </a:solidFill>
            <a:latin typeface="Verdana" panose="020B0604030504040204" pitchFamily="34" charset="0"/>
            <a:ea typeface="Verdana" panose="020B0604030504040204" pitchFamily="34" charset="0"/>
          </a:endParaRPr>
        </a:p>
      </dsp:txBody>
      <dsp:txXfrm>
        <a:off x="845966" y="150"/>
        <a:ext cx="985386" cy="656923"/>
      </dsp:txXfrm>
    </dsp:sp>
    <dsp:sp modelId="{BEB2B413-5F5E-423E-AF0C-AA1786BE583C}">
      <dsp:nvSpPr>
        <dsp:cNvPr id="0" name=""/>
        <dsp:cNvSpPr/>
      </dsp:nvSpPr>
      <dsp:spPr>
        <a:xfrm>
          <a:off x="1946313" y="55989"/>
          <a:ext cx="1363116" cy="545246"/>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ysClr val="windowText" lastClr="000000"/>
              </a:solidFill>
              <a:latin typeface="Verdana" panose="020B0604030504040204" pitchFamily="34" charset="0"/>
              <a:ea typeface="Verdana" panose="020B0604030504040204" pitchFamily="34" charset="0"/>
            </a:rPr>
            <a:t>NĀKOTNES VĪZIJA</a:t>
          </a:r>
          <a:endParaRPr lang="en-US" sz="800" kern="1200">
            <a:solidFill>
              <a:sysClr val="windowText" lastClr="000000"/>
            </a:solidFill>
            <a:latin typeface="Verdana" panose="020B0604030504040204" pitchFamily="34" charset="0"/>
            <a:ea typeface="Verdana" panose="020B0604030504040204" pitchFamily="34" charset="0"/>
          </a:endParaRPr>
        </a:p>
      </dsp:txBody>
      <dsp:txXfrm>
        <a:off x="2218936" y="55989"/>
        <a:ext cx="817870" cy="545246"/>
      </dsp:txXfrm>
    </dsp:sp>
    <dsp:sp modelId="{DAE7A781-8A55-4FA2-A603-A0B8824E18C1}">
      <dsp:nvSpPr>
        <dsp:cNvPr id="0" name=""/>
        <dsp:cNvSpPr/>
      </dsp:nvSpPr>
      <dsp:spPr>
        <a:xfrm>
          <a:off x="3118593" y="55989"/>
          <a:ext cx="1363116" cy="545246"/>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latin typeface="Verdana" panose="020B0604030504040204" pitchFamily="34" charset="0"/>
              <a:ea typeface="Verdana" panose="020B0604030504040204" pitchFamily="34" charset="0"/>
            </a:rPr>
            <a:t>STRATĒĢISKĀS PRIORITĀTES</a:t>
          </a:r>
          <a:endParaRPr lang="en-US" sz="800" kern="1200">
            <a:latin typeface="Verdana" panose="020B0604030504040204" pitchFamily="34" charset="0"/>
            <a:ea typeface="Verdana" panose="020B0604030504040204" pitchFamily="34" charset="0"/>
          </a:endParaRPr>
        </a:p>
      </dsp:txBody>
      <dsp:txXfrm>
        <a:off x="3391216" y="55989"/>
        <a:ext cx="817870" cy="545246"/>
      </dsp:txXfrm>
    </dsp:sp>
    <dsp:sp modelId="{C56C004E-F451-49D8-8A00-18DBF45849E2}">
      <dsp:nvSpPr>
        <dsp:cNvPr id="0" name=""/>
        <dsp:cNvSpPr/>
      </dsp:nvSpPr>
      <dsp:spPr>
        <a:xfrm>
          <a:off x="4290873" y="55989"/>
          <a:ext cx="1363116" cy="545246"/>
        </a:xfrm>
        <a:prstGeom prst="chevron">
          <a:avLst/>
        </a:prstGeom>
        <a:solidFill>
          <a:schemeClr val="accent2">
            <a:lumMod val="60000"/>
            <a:lumOff val="40000"/>
            <a:alpha val="9000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latin typeface="Verdana" panose="020B0604030504040204" pitchFamily="34" charset="0"/>
              <a:ea typeface="Verdana" panose="020B0604030504040204" pitchFamily="34" charset="0"/>
            </a:rPr>
            <a:t>PĀRVALDĪBA UN ĪSTENOŠANA</a:t>
          </a:r>
          <a:endParaRPr lang="en-US" sz="800" kern="1200">
            <a:latin typeface="Verdana" panose="020B0604030504040204" pitchFamily="34" charset="0"/>
            <a:ea typeface="Verdana" panose="020B0604030504040204" pitchFamily="34" charset="0"/>
          </a:endParaRPr>
        </a:p>
      </dsp:txBody>
      <dsp:txXfrm>
        <a:off x="4563496" y="55989"/>
        <a:ext cx="817870" cy="545246"/>
      </dsp:txXfrm>
    </dsp:sp>
    <dsp:sp modelId="{8E7CD9A3-6E69-4C99-A710-AA50811F414A}">
      <dsp:nvSpPr>
        <dsp:cNvPr id="0" name=""/>
        <dsp:cNvSpPr/>
      </dsp:nvSpPr>
      <dsp:spPr>
        <a:xfrm>
          <a:off x="5463153" y="55989"/>
          <a:ext cx="1363116" cy="545246"/>
        </a:xfrm>
        <a:prstGeom prst="chevron">
          <a:avLst/>
        </a:prstGeom>
        <a:solidFill>
          <a:srgbClr val="9D2235">
            <a:alpha val="90000"/>
          </a:srgb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lv-LV" sz="800" kern="1200">
              <a:solidFill>
                <a:schemeClr val="bg1"/>
              </a:solidFill>
              <a:latin typeface="Verdana" panose="020B0604030504040204" pitchFamily="34" charset="0"/>
              <a:ea typeface="Verdana" panose="020B0604030504040204" pitchFamily="34" charset="0"/>
            </a:rPr>
            <a:t>REZULTĀTS UN SAGAIDĀMĀ IETEKME</a:t>
          </a:r>
          <a:endParaRPr lang="en-US" sz="800" kern="1200">
            <a:solidFill>
              <a:schemeClr val="bg1"/>
            </a:solidFill>
            <a:latin typeface="Verdana" panose="020B0604030504040204" pitchFamily="34" charset="0"/>
            <a:ea typeface="Verdana" panose="020B0604030504040204" pitchFamily="34" charset="0"/>
          </a:endParaRPr>
        </a:p>
      </dsp:txBody>
      <dsp:txXfrm>
        <a:off x="5735776" y="55989"/>
        <a:ext cx="817870" cy="54524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7FD1A-1189-447F-B129-8309C4F474BE}">
  <ds:schemaRefs>
    <ds:schemaRef ds:uri="http://schemas.openxmlformats.org/officeDocument/2006/bibliography"/>
  </ds:schemaRefs>
</ds:datastoreItem>
</file>

<file path=customXml/itemProps2.xml><?xml version="1.0" encoding="utf-8"?>
<ds:datastoreItem xmlns:ds="http://schemas.openxmlformats.org/officeDocument/2006/customXml" ds:itemID="{F7CD0B03-3EBE-4CB5-865D-66BF5AB73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6DA43-A30C-40A2-9E44-E18EE27278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18B1F6-D11E-4609-B040-EEAAE4136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17924</Words>
  <Characters>102170</Characters>
  <Application>Microsoft Office Word</Application>
  <DocSecurity>0</DocSecurity>
  <Lines>851</Lines>
  <Paragraphs>239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PUBLISKAJĀ PĀRVALDĒ NODARBINĀTO MĀCĪŠANĀS UN ATTĪSTĪBAS STRATĒĢIJA 2021-2027</vt:lpstr>
      <vt:lpstr>Publiskajā pārvaldē nodarbināto mācīšanās un attīstības stratēģijas kopsavilkums</vt:lpstr>
    </vt:vector>
  </TitlesOfParts>
  <Company/>
  <LinksUpToDate>false</LinksUpToDate>
  <CharactersWithSpaces>119855</CharactersWithSpaces>
  <SharedDoc>false</SharedDoc>
  <HLinks>
    <vt:vector size="330" baseType="variant">
      <vt:variant>
        <vt:i4>1245239</vt:i4>
      </vt:variant>
      <vt:variant>
        <vt:i4>170</vt:i4>
      </vt:variant>
      <vt:variant>
        <vt:i4>0</vt:i4>
      </vt:variant>
      <vt:variant>
        <vt:i4>5</vt:i4>
      </vt:variant>
      <vt:variant>
        <vt:lpwstr/>
      </vt:variant>
      <vt:variant>
        <vt:lpwstr>_Toc57652264</vt:lpwstr>
      </vt:variant>
      <vt:variant>
        <vt:i4>1310775</vt:i4>
      </vt:variant>
      <vt:variant>
        <vt:i4>164</vt:i4>
      </vt:variant>
      <vt:variant>
        <vt:i4>0</vt:i4>
      </vt:variant>
      <vt:variant>
        <vt:i4>5</vt:i4>
      </vt:variant>
      <vt:variant>
        <vt:lpwstr/>
      </vt:variant>
      <vt:variant>
        <vt:lpwstr>_Toc57652263</vt:lpwstr>
      </vt:variant>
      <vt:variant>
        <vt:i4>1376311</vt:i4>
      </vt:variant>
      <vt:variant>
        <vt:i4>158</vt:i4>
      </vt:variant>
      <vt:variant>
        <vt:i4>0</vt:i4>
      </vt:variant>
      <vt:variant>
        <vt:i4>5</vt:i4>
      </vt:variant>
      <vt:variant>
        <vt:lpwstr/>
      </vt:variant>
      <vt:variant>
        <vt:lpwstr>_Toc57652262</vt:lpwstr>
      </vt:variant>
      <vt:variant>
        <vt:i4>1441847</vt:i4>
      </vt:variant>
      <vt:variant>
        <vt:i4>152</vt:i4>
      </vt:variant>
      <vt:variant>
        <vt:i4>0</vt:i4>
      </vt:variant>
      <vt:variant>
        <vt:i4>5</vt:i4>
      </vt:variant>
      <vt:variant>
        <vt:lpwstr/>
      </vt:variant>
      <vt:variant>
        <vt:lpwstr>_Toc57652261</vt:lpwstr>
      </vt:variant>
      <vt:variant>
        <vt:i4>1507383</vt:i4>
      </vt:variant>
      <vt:variant>
        <vt:i4>146</vt:i4>
      </vt:variant>
      <vt:variant>
        <vt:i4>0</vt:i4>
      </vt:variant>
      <vt:variant>
        <vt:i4>5</vt:i4>
      </vt:variant>
      <vt:variant>
        <vt:lpwstr/>
      </vt:variant>
      <vt:variant>
        <vt:lpwstr>_Toc57652260</vt:lpwstr>
      </vt:variant>
      <vt:variant>
        <vt:i4>1966132</vt:i4>
      </vt:variant>
      <vt:variant>
        <vt:i4>140</vt:i4>
      </vt:variant>
      <vt:variant>
        <vt:i4>0</vt:i4>
      </vt:variant>
      <vt:variant>
        <vt:i4>5</vt:i4>
      </vt:variant>
      <vt:variant>
        <vt:lpwstr/>
      </vt:variant>
      <vt:variant>
        <vt:lpwstr>_Toc57652259</vt:lpwstr>
      </vt:variant>
      <vt:variant>
        <vt:i4>2031668</vt:i4>
      </vt:variant>
      <vt:variant>
        <vt:i4>134</vt:i4>
      </vt:variant>
      <vt:variant>
        <vt:i4>0</vt:i4>
      </vt:variant>
      <vt:variant>
        <vt:i4>5</vt:i4>
      </vt:variant>
      <vt:variant>
        <vt:lpwstr/>
      </vt:variant>
      <vt:variant>
        <vt:lpwstr>_Toc57652258</vt:lpwstr>
      </vt:variant>
      <vt:variant>
        <vt:i4>1048628</vt:i4>
      </vt:variant>
      <vt:variant>
        <vt:i4>128</vt:i4>
      </vt:variant>
      <vt:variant>
        <vt:i4>0</vt:i4>
      </vt:variant>
      <vt:variant>
        <vt:i4>5</vt:i4>
      </vt:variant>
      <vt:variant>
        <vt:lpwstr/>
      </vt:variant>
      <vt:variant>
        <vt:lpwstr>_Toc57652257</vt:lpwstr>
      </vt:variant>
      <vt:variant>
        <vt:i4>1114164</vt:i4>
      </vt:variant>
      <vt:variant>
        <vt:i4>122</vt:i4>
      </vt:variant>
      <vt:variant>
        <vt:i4>0</vt:i4>
      </vt:variant>
      <vt:variant>
        <vt:i4>5</vt:i4>
      </vt:variant>
      <vt:variant>
        <vt:lpwstr/>
      </vt:variant>
      <vt:variant>
        <vt:lpwstr>_Toc57652256</vt:lpwstr>
      </vt:variant>
      <vt:variant>
        <vt:i4>1179700</vt:i4>
      </vt:variant>
      <vt:variant>
        <vt:i4>116</vt:i4>
      </vt:variant>
      <vt:variant>
        <vt:i4>0</vt:i4>
      </vt:variant>
      <vt:variant>
        <vt:i4>5</vt:i4>
      </vt:variant>
      <vt:variant>
        <vt:lpwstr/>
      </vt:variant>
      <vt:variant>
        <vt:lpwstr>_Toc57652255</vt:lpwstr>
      </vt:variant>
      <vt:variant>
        <vt:i4>1245236</vt:i4>
      </vt:variant>
      <vt:variant>
        <vt:i4>110</vt:i4>
      </vt:variant>
      <vt:variant>
        <vt:i4>0</vt:i4>
      </vt:variant>
      <vt:variant>
        <vt:i4>5</vt:i4>
      </vt:variant>
      <vt:variant>
        <vt:lpwstr/>
      </vt:variant>
      <vt:variant>
        <vt:lpwstr>_Toc57652254</vt:lpwstr>
      </vt:variant>
      <vt:variant>
        <vt:i4>1310772</vt:i4>
      </vt:variant>
      <vt:variant>
        <vt:i4>104</vt:i4>
      </vt:variant>
      <vt:variant>
        <vt:i4>0</vt:i4>
      </vt:variant>
      <vt:variant>
        <vt:i4>5</vt:i4>
      </vt:variant>
      <vt:variant>
        <vt:lpwstr/>
      </vt:variant>
      <vt:variant>
        <vt:lpwstr>_Toc57652253</vt:lpwstr>
      </vt:variant>
      <vt:variant>
        <vt:i4>1376308</vt:i4>
      </vt:variant>
      <vt:variant>
        <vt:i4>98</vt:i4>
      </vt:variant>
      <vt:variant>
        <vt:i4>0</vt:i4>
      </vt:variant>
      <vt:variant>
        <vt:i4>5</vt:i4>
      </vt:variant>
      <vt:variant>
        <vt:lpwstr/>
      </vt:variant>
      <vt:variant>
        <vt:lpwstr>_Toc57652252</vt:lpwstr>
      </vt:variant>
      <vt:variant>
        <vt:i4>1441844</vt:i4>
      </vt:variant>
      <vt:variant>
        <vt:i4>92</vt:i4>
      </vt:variant>
      <vt:variant>
        <vt:i4>0</vt:i4>
      </vt:variant>
      <vt:variant>
        <vt:i4>5</vt:i4>
      </vt:variant>
      <vt:variant>
        <vt:lpwstr/>
      </vt:variant>
      <vt:variant>
        <vt:lpwstr>_Toc57652251</vt:lpwstr>
      </vt:variant>
      <vt:variant>
        <vt:i4>1507380</vt:i4>
      </vt:variant>
      <vt:variant>
        <vt:i4>86</vt:i4>
      </vt:variant>
      <vt:variant>
        <vt:i4>0</vt:i4>
      </vt:variant>
      <vt:variant>
        <vt:i4>5</vt:i4>
      </vt:variant>
      <vt:variant>
        <vt:lpwstr/>
      </vt:variant>
      <vt:variant>
        <vt:lpwstr>_Toc57652250</vt:lpwstr>
      </vt:variant>
      <vt:variant>
        <vt:i4>1966133</vt:i4>
      </vt:variant>
      <vt:variant>
        <vt:i4>80</vt:i4>
      </vt:variant>
      <vt:variant>
        <vt:i4>0</vt:i4>
      </vt:variant>
      <vt:variant>
        <vt:i4>5</vt:i4>
      </vt:variant>
      <vt:variant>
        <vt:lpwstr/>
      </vt:variant>
      <vt:variant>
        <vt:lpwstr>_Toc57652249</vt:lpwstr>
      </vt:variant>
      <vt:variant>
        <vt:i4>2031669</vt:i4>
      </vt:variant>
      <vt:variant>
        <vt:i4>74</vt:i4>
      </vt:variant>
      <vt:variant>
        <vt:i4>0</vt:i4>
      </vt:variant>
      <vt:variant>
        <vt:i4>5</vt:i4>
      </vt:variant>
      <vt:variant>
        <vt:lpwstr/>
      </vt:variant>
      <vt:variant>
        <vt:lpwstr>_Toc57652248</vt:lpwstr>
      </vt:variant>
      <vt:variant>
        <vt:i4>1048629</vt:i4>
      </vt:variant>
      <vt:variant>
        <vt:i4>68</vt:i4>
      </vt:variant>
      <vt:variant>
        <vt:i4>0</vt:i4>
      </vt:variant>
      <vt:variant>
        <vt:i4>5</vt:i4>
      </vt:variant>
      <vt:variant>
        <vt:lpwstr/>
      </vt:variant>
      <vt:variant>
        <vt:lpwstr>_Toc57652247</vt:lpwstr>
      </vt:variant>
      <vt:variant>
        <vt:i4>1114165</vt:i4>
      </vt:variant>
      <vt:variant>
        <vt:i4>62</vt:i4>
      </vt:variant>
      <vt:variant>
        <vt:i4>0</vt:i4>
      </vt:variant>
      <vt:variant>
        <vt:i4>5</vt:i4>
      </vt:variant>
      <vt:variant>
        <vt:lpwstr/>
      </vt:variant>
      <vt:variant>
        <vt:lpwstr>_Toc57652246</vt:lpwstr>
      </vt:variant>
      <vt:variant>
        <vt:i4>1179701</vt:i4>
      </vt:variant>
      <vt:variant>
        <vt:i4>56</vt:i4>
      </vt:variant>
      <vt:variant>
        <vt:i4>0</vt:i4>
      </vt:variant>
      <vt:variant>
        <vt:i4>5</vt:i4>
      </vt:variant>
      <vt:variant>
        <vt:lpwstr/>
      </vt:variant>
      <vt:variant>
        <vt:lpwstr>_Toc57652245</vt:lpwstr>
      </vt:variant>
      <vt:variant>
        <vt:i4>1245237</vt:i4>
      </vt:variant>
      <vt:variant>
        <vt:i4>50</vt:i4>
      </vt:variant>
      <vt:variant>
        <vt:i4>0</vt:i4>
      </vt:variant>
      <vt:variant>
        <vt:i4>5</vt:i4>
      </vt:variant>
      <vt:variant>
        <vt:lpwstr/>
      </vt:variant>
      <vt:variant>
        <vt:lpwstr>_Toc57652244</vt:lpwstr>
      </vt:variant>
      <vt:variant>
        <vt:i4>1310773</vt:i4>
      </vt:variant>
      <vt:variant>
        <vt:i4>44</vt:i4>
      </vt:variant>
      <vt:variant>
        <vt:i4>0</vt:i4>
      </vt:variant>
      <vt:variant>
        <vt:i4>5</vt:i4>
      </vt:variant>
      <vt:variant>
        <vt:lpwstr/>
      </vt:variant>
      <vt:variant>
        <vt:lpwstr>_Toc57652243</vt:lpwstr>
      </vt:variant>
      <vt:variant>
        <vt:i4>1376309</vt:i4>
      </vt:variant>
      <vt:variant>
        <vt:i4>38</vt:i4>
      </vt:variant>
      <vt:variant>
        <vt:i4>0</vt:i4>
      </vt:variant>
      <vt:variant>
        <vt:i4>5</vt:i4>
      </vt:variant>
      <vt:variant>
        <vt:lpwstr/>
      </vt:variant>
      <vt:variant>
        <vt:lpwstr>_Toc57652242</vt:lpwstr>
      </vt:variant>
      <vt:variant>
        <vt:i4>1441845</vt:i4>
      </vt:variant>
      <vt:variant>
        <vt:i4>32</vt:i4>
      </vt:variant>
      <vt:variant>
        <vt:i4>0</vt:i4>
      </vt:variant>
      <vt:variant>
        <vt:i4>5</vt:i4>
      </vt:variant>
      <vt:variant>
        <vt:lpwstr/>
      </vt:variant>
      <vt:variant>
        <vt:lpwstr>_Toc57652241</vt:lpwstr>
      </vt:variant>
      <vt:variant>
        <vt:i4>1507381</vt:i4>
      </vt:variant>
      <vt:variant>
        <vt:i4>26</vt:i4>
      </vt:variant>
      <vt:variant>
        <vt:i4>0</vt:i4>
      </vt:variant>
      <vt:variant>
        <vt:i4>5</vt:i4>
      </vt:variant>
      <vt:variant>
        <vt:lpwstr/>
      </vt:variant>
      <vt:variant>
        <vt:lpwstr>_Toc57652240</vt:lpwstr>
      </vt:variant>
      <vt:variant>
        <vt:i4>1966130</vt:i4>
      </vt:variant>
      <vt:variant>
        <vt:i4>20</vt:i4>
      </vt:variant>
      <vt:variant>
        <vt:i4>0</vt:i4>
      </vt:variant>
      <vt:variant>
        <vt:i4>5</vt:i4>
      </vt:variant>
      <vt:variant>
        <vt:lpwstr/>
      </vt:variant>
      <vt:variant>
        <vt:lpwstr>_Toc57652239</vt:lpwstr>
      </vt:variant>
      <vt:variant>
        <vt:i4>2031666</vt:i4>
      </vt:variant>
      <vt:variant>
        <vt:i4>14</vt:i4>
      </vt:variant>
      <vt:variant>
        <vt:i4>0</vt:i4>
      </vt:variant>
      <vt:variant>
        <vt:i4>5</vt:i4>
      </vt:variant>
      <vt:variant>
        <vt:lpwstr/>
      </vt:variant>
      <vt:variant>
        <vt:lpwstr>_Toc57652238</vt:lpwstr>
      </vt:variant>
      <vt:variant>
        <vt:i4>1048626</vt:i4>
      </vt:variant>
      <vt:variant>
        <vt:i4>8</vt:i4>
      </vt:variant>
      <vt:variant>
        <vt:i4>0</vt:i4>
      </vt:variant>
      <vt:variant>
        <vt:i4>5</vt:i4>
      </vt:variant>
      <vt:variant>
        <vt:lpwstr/>
      </vt:variant>
      <vt:variant>
        <vt:lpwstr>_Toc57652237</vt:lpwstr>
      </vt:variant>
      <vt:variant>
        <vt:i4>1114162</vt:i4>
      </vt:variant>
      <vt:variant>
        <vt:i4>2</vt:i4>
      </vt:variant>
      <vt:variant>
        <vt:i4>0</vt:i4>
      </vt:variant>
      <vt:variant>
        <vt:i4>5</vt:i4>
      </vt:variant>
      <vt:variant>
        <vt:lpwstr/>
      </vt:variant>
      <vt:variant>
        <vt:lpwstr>_Toc57652236</vt:lpwstr>
      </vt:variant>
      <vt:variant>
        <vt:i4>1179684</vt:i4>
      </vt:variant>
      <vt:variant>
        <vt:i4>75</vt:i4>
      </vt:variant>
      <vt:variant>
        <vt:i4>0</vt:i4>
      </vt:variant>
      <vt:variant>
        <vt:i4>5</vt:i4>
      </vt:variant>
      <vt:variant>
        <vt:lpwstr>https://em.gov.lv/files/tautsaimniecibas_attistiba/dsp/EMZino_06072018_full.pdf</vt:lpwstr>
      </vt:variant>
      <vt:variant>
        <vt:lpwstr/>
      </vt:variant>
      <vt:variant>
        <vt:i4>3670055</vt:i4>
      </vt:variant>
      <vt:variant>
        <vt:i4>72</vt:i4>
      </vt:variant>
      <vt:variant>
        <vt:i4>0</vt:i4>
      </vt:variant>
      <vt:variant>
        <vt:i4>5</vt:i4>
      </vt:variant>
      <vt:variant>
        <vt:lpwstr>https://www.varam.gov.lv/lv/digitalas-transformacijas-pamatnostadnes-2021-2027gadam</vt:lpwstr>
      </vt:variant>
      <vt:variant>
        <vt:lpwstr/>
      </vt:variant>
      <vt:variant>
        <vt:i4>589906</vt:i4>
      </vt:variant>
      <vt:variant>
        <vt:i4>69</vt:i4>
      </vt:variant>
      <vt:variant>
        <vt:i4>0</vt:i4>
      </vt:variant>
      <vt:variant>
        <vt:i4>5</vt:i4>
      </vt:variant>
      <vt:variant>
        <vt:lpwstr>https://www.oecd.org/gov/gov-at-a-glance-2019-latvia.pdf</vt:lpwstr>
      </vt:variant>
      <vt:variant>
        <vt:lpwstr/>
      </vt:variant>
      <vt:variant>
        <vt:i4>5308508</vt:i4>
      </vt:variant>
      <vt:variant>
        <vt:i4>66</vt:i4>
      </vt:variant>
      <vt:variant>
        <vt:i4>0</vt:i4>
      </vt:variant>
      <vt:variant>
        <vt:i4>5</vt:i4>
      </vt:variant>
      <vt:variant>
        <vt:lpwstr>https://eur-lex.europa.eu/legal-content/LV/TXT/PDF/?uri=CELEX:52018DC0761&amp;from=CS</vt:lpwstr>
      </vt:variant>
      <vt:variant>
        <vt:lpwstr/>
      </vt:variant>
      <vt:variant>
        <vt:i4>3670055</vt:i4>
      </vt:variant>
      <vt:variant>
        <vt:i4>63</vt:i4>
      </vt:variant>
      <vt:variant>
        <vt:i4>0</vt:i4>
      </vt:variant>
      <vt:variant>
        <vt:i4>5</vt:i4>
      </vt:variant>
      <vt:variant>
        <vt:lpwstr>https://www.varam.gov.lv/lv/digitalas-transformacijas-pamatnostadnes-2021-2027gadam</vt:lpwstr>
      </vt:variant>
      <vt:variant>
        <vt:lpwstr/>
      </vt:variant>
      <vt:variant>
        <vt:i4>4653127</vt:i4>
      </vt:variant>
      <vt:variant>
        <vt:i4>60</vt:i4>
      </vt:variant>
      <vt:variant>
        <vt:i4>0</vt:i4>
      </vt:variant>
      <vt:variant>
        <vt:i4>5</vt:i4>
      </vt:variant>
      <vt:variant>
        <vt:lpwstr>https://oecd-opsi.org/projects/innovation-facets/</vt:lpwstr>
      </vt:variant>
      <vt:variant>
        <vt:lpwstr/>
      </vt:variant>
      <vt:variant>
        <vt:i4>851968</vt:i4>
      </vt:variant>
      <vt:variant>
        <vt:i4>57</vt:i4>
      </vt:variant>
      <vt:variant>
        <vt:i4>0</vt:i4>
      </vt:variant>
      <vt:variant>
        <vt:i4>5</vt:i4>
      </vt:variant>
      <vt:variant>
        <vt:lpwstr>https://legalinstruments.oecd.org/en/instruments/OECD-LEGAL-0435</vt:lpwstr>
      </vt:variant>
      <vt:variant>
        <vt:lpwstr/>
      </vt:variant>
      <vt:variant>
        <vt:i4>4456477</vt:i4>
      </vt:variant>
      <vt:variant>
        <vt:i4>54</vt:i4>
      </vt:variant>
      <vt:variant>
        <vt:i4>0</vt:i4>
      </vt:variant>
      <vt:variant>
        <vt:i4>5</vt:i4>
      </vt:variant>
      <vt:variant>
        <vt:lpwstr>https://rm.coe.int/piekta-novertesanas-karta-korupcijas-noversana-un-integritates-veicina/16808d5a3a</vt:lpwstr>
      </vt:variant>
      <vt:variant>
        <vt:lpwstr/>
      </vt:variant>
      <vt:variant>
        <vt:i4>4849666</vt:i4>
      </vt:variant>
      <vt:variant>
        <vt:i4>51</vt:i4>
      </vt:variant>
      <vt:variant>
        <vt:i4>0</vt:i4>
      </vt:variant>
      <vt:variant>
        <vt:i4>5</vt:i4>
      </vt:variant>
      <vt:variant>
        <vt:lpwstr>https://www.mk.gov.lv/lv/content/augstaka-limena-vaditaju-attistibas-programma-0</vt:lpwstr>
      </vt:variant>
      <vt:variant>
        <vt:lpwstr/>
      </vt:variant>
      <vt:variant>
        <vt:i4>7733286</vt:i4>
      </vt:variant>
      <vt:variant>
        <vt:i4>48</vt:i4>
      </vt:variant>
      <vt:variant>
        <vt:i4>0</vt:i4>
      </vt:variant>
      <vt:variant>
        <vt:i4>5</vt:i4>
      </vt:variant>
      <vt:variant>
        <vt:lpwstr>http://www.mk.gov.lv/sites/default/files/editor/Valsts_kanceleja/iesaistisanas_aptauja_2019_rezultati.pdf</vt:lpwstr>
      </vt:variant>
      <vt:variant>
        <vt:lpwstr/>
      </vt:variant>
      <vt:variant>
        <vt:i4>655426</vt:i4>
      </vt:variant>
      <vt:variant>
        <vt:i4>45</vt:i4>
      </vt:variant>
      <vt:variant>
        <vt:i4>0</vt:i4>
      </vt:variant>
      <vt:variant>
        <vt:i4>5</vt:i4>
      </vt:variant>
      <vt:variant>
        <vt:lpwstr>https://likumi.lv/ta/id/303328-valsts-parvaldes-vertibas-un-etikas-pamatprincipi</vt:lpwstr>
      </vt:variant>
      <vt:variant>
        <vt:lpwstr/>
      </vt:variant>
      <vt:variant>
        <vt:i4>3670055</vt:i4>
      </vt:variant>
      <vt:variant>
        <vt:i4>42</vt:i4>
      </vt:variant>
      <vt:variant>
        <vt:i4>0</vt:i4>
      </vt:variant>
      <vt:variant>
        <vt:i4>5</vt:i4>
      </vt:variant>
      <vt:variant>
        <vt:lpwstr>https://www.varam.gov.lv/lv/digitalas-transformacijas-pamatnostadnes-2021-2027gadam</vt:lpwstr>
      </vt:variant>
      <vt:variant>
        <vt:lpwstr/>
      </vt:variant>
      <vt:variant>
        <vt:i4>3014781</vt:i4>
      </vt:variant>
      <vt:variant>
        <vt:i4>39</vt:i4>
      </vt:variant>
      <vt:variant>
        <vt:i4>0</vt:i4>
      </vt:variant>
      <vt:variant>
        <vt:i4>5</vt:i4>
      </vt:variant>
      <vt:variant>
        <vt:lpwstr>https://likumi.lv/ta/id/295343-par-valsts-parvaldes-reformu-planu-2020</vt:lpwstr>
      </vt:variant>
      <vt:variant>
        <vt:lpwstr/>
      </vt:variant>
      <vt:variant>
        <vt:i4>65565</vt:i4>
      </vt:variant>
      <vt:variant>
        <vt:i4>36</vt:i4>
      </vt:variant>
      <vt:variant>
        <vt:i4>0</vt:i4>
      </vt:variant>
      <vt:variant>
        <vt:i4>5</vt:i4>
      </vt:variant>
      <vt:variant>
        <vt:lpwstr>https://mk.gov.lv/sites/default/files/editor/Valsts_kanceleja/iesaistisanas_aptauja_2019_rezultati.pdf</vt:lpwstr>
      </vt:variant>
      <vt:variant>
        <vt:lpwstr/>
      </vt:variant>
      <vt:variant>
        <vt:i4>3014781</vt:i4>
      </vt:variant>
      <vt:variant>
        <vt:i4>33</vt:i4>
      </vt:variant>
      <vt:variant>
        <vt:i4>0</vt:i4>
      </vt:variant>
      <vt:variant>
        <vt:i4>5</vt:i4>
      </vt:variant>
      <vt:variant>
        <vt:lpwstr>https://likumi.lv/ta/id/295343-par-valsts-parvaldes-reformu-planu-2020</vt:lpwstr>
      </vt:variant>
      <vt:variant>
        <vt:lpwstr/>
      </vt:variant>
      <vt:variant>
        <vt:i4>4390977</vt:i4>
      </vt:variant>
      <vt:variant>
        <vt:i4>30</vt:i4>
      </vt:variant>
      <vt:variant>
        <vt:i4>0</vt:i4>
      </vt:variant>
      <vt:variant>
        <vt:i4>5</vt:i4>
      </vt:variant>
      <vt:variant>
        <vt:lpwstr>http://tap.mk.gov.lv/mk/tap/?pid=40489298</vt:lpwstr>
      </vt:variant>
      <vt:variant>
        <vt:lpwstr/>
      </vt:variant>
      <vt:variant>
        <vt:i4>3670055</vt:i4>
      </vt:variant>
      <vt:variant>
        <vt:i4>27</vt:i4>
      </vt:variant>
      <vt:variant>
        <vt:i4>0</vt:i4>
      </vt:variant>
      <vt:variant>
        <vt:i4>5</vt:i4>
      </vt:variant>
      <vt:variant>
        <vt:lpwstr>https://www.varam.gov.lv/lv/digitalas-transformacijas-pamatnostadnes-2021-2027gadam</vt:lpwstr>
      </vt:variant>
      <vt:variant>
        <vt:lpwstr/>
      </vt:variant>
      <vt:variant>
        <vt:i4>4128883</vt:i4>
      </vt:variant>
      <vt:variant>
        <vt:i4>24</vt:i4>
      </vt:variant>
      <vt:variant>
        <vt:i4>0</vt:i4>
      </vt:variant>
      <vt:variant>
        <vt:i4>5</vt:i4>
      </vt:variant>
      <vt:variant>
        <vt:lpwstr>https://www.pkc.gov.lv/lv/attistibas-planosana-latvija/nacionalais-attistibas-plans</vt:lpwstr>
      </vt:variant>
      <vt:variant>
        <vt:lpwstr/>
      </vt:variant>
      <vt:variant>
        <vt:i4>5374041</vt:i4>
      </vt:variant>
      <vt:variant>
        <vt:i4>21</vt:i4>
      </vt:variant>
      <vt:variant>
        <vt:i4>0</vt:i4>
      </vt:variant>
      <vt:variant>
        <vt:i4>5</vt:i4>
      </vt:variant>
      <vt:variant>
        <vt:lpwstr>https://www.pkc.gov.lv/sites/default/files/inline-files/Latvija_2030_7.pdf</vt:lpwstr>
      </vt:variant>
      <vt:variant>
        <vt:lpwstr/>
      </vt:variant>
      <vt:variant>
        <vt:i4>393222</vt:i4>
      </vt:variant>
      <vt:variant>
        <vt:i4>18</vt:i4>
      </vt:variant>
      <vt:variant>
        <vt:i4>0</vt:i4>
      </vt:variant>
      <vt:variant>
        <vt:i4>5</vt:i4>
      </vt:variant>
      <vt:variant>
        <vt:lpwstr>https://eur-lex.europa.eu/legal-content/EN/TXT/?qid=1591720698631&amp;uri=CELEX%3A52020DC0514</vt:lpwstr>
      </vt:variant>
      <vt:variant>
        <vt:lpwstr/>
      </vt:variant>
      <vt:variant>
        <vt:i4>851975</vt:i4>
      </vt:variant>
      <vt:variant>
        <vt:i4>15</vt:i4>
      </vt:variant>
      <vt:variant>
        <vt:i4>0</vt:i4>
      </vt:variant>
      <vt:variant>
        <vt:i4>5</vt:i4>
      </vt:variant>
      <vt:variant>
        <vt:lpwstr>https://legalinstruments.oecd.org/en/instruments/OECD-LEGAL-0445</vt:lpwstr>
      </vt:variant>
      <vt:variant>
        <vt:lpwstr/>
      </vt:variant>
      <vt:variant>
        <vt:i4>7798895</vt:i4>
      </vt:variant>
      <vt:variant>
        <vt:i4>12</vt:i4>
      </vt:variant>
      <vt:variant>
        <vt:i4>0</vt:i4>
      </vt:variant>
      <vt:variant>
        <vt:i4>5</vt:i4>
      </vt:variant>
      <vt:variant>
        <vt:lpwstr>https://www.peoplemanagement.co.uk/news/articles/more-than-one-million-employees-not-fully-proficient-roles-government-figures-show</vt:lpwstr>
      </vt:variant>
      <vt:variant>
        <vt:lpwstr/>
      </vt:variant>
      <vt:variant>
        <vt:i4>1179684</vt:i4>
      </vt:variant>
      <vt:variant>
        <vt:i4>9</vt:i4>
      </vt:variant>
      <vt:variant>
        <vt:i4>0</vt:i4>
      </vt:variant>
      <vt:variant>
        <vt:i4>5</vt:i4>
      </vt:variant>
      <vt:variant>
        <vt:lpwstr>https://em.gov.lv/files/tautsaimniecibas_attistiba/dsp/EMZino_06072018_full.pdf</vt:lpwstr>
      </vt:variant>
      <vt:variant>
        <vt:lpwstr/>
      </vt:variant>
      <vt:variant>
        <vt:i4>6750259</vt:i4>
      </vt:variant>
      <vt:variant>
        <vt:i4>6</vt:i4>
      </vt:variant>
      <vt:variant>
        <vt:i4>0</vt:i4>
      </vt:variant>
      <vt:variant>
        <vt:i4>5</vt:i4>
      </vt:variant>
      <vt:variant>
        <vt:lpwstr>https://www.em.gov.lv/files/tautsaimniecibas_attistiba/dsp/EMzino_03062020-ar-pielikumiem.pdf</vt:lpwstr>
      </vt:variant>
      <vt:variant>
        <vt:lpwstr/>
      </vt:variant>
      <vt:variant>
        <vt:i4>4653110</vt:i4>
      </vt:variant>
      <vt:variant>
        <vt:i4>3</vt:i4>
      </vt:variant>
      <vt:variant>
        <vt:i4>0</vt:i4>
      </vt:variant>
      <vt:variant>
        <vt:i4>5</vt:i4>
      </vt:variant>
      <vt:variant>
        <vt:lpwstr>https://ec.europa.eu/info/strategy/priorities-2019-2024/european-green-deal_lv</vt:lpwstr>
      </vt:variant>
      <vt:variant>
        <vt:lpwstr/>
      </vt:variant>
      <vt:variant>
        <vt:i4>3670055</vt:i4>
      </vt:variant>
      <vt:variant>
        <vt:i4>0</vt:i4>
      </vt:variant>
      <vt:variant>
        <vt:i4>0</vt:i4>
      </vt:variant>
      <vt:variant>
        <vt:i4>5</vt:i4>
      </vt:variant>
      <vt:variant>
        <vt:lpwstr>https://www.varam.gov.lv/lv/digitalas-transformacijas-pamatnostadnes-2021-2027gadam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PUBLISKAJĀ PĀRVALDĒ NODARBINĀTO MĀCĪŠANĀS UN ATTĪSTĪBAS STRATĒĢIJA 2021-2027</dc:title>
  <dc:subject/>
  <dc:creator>Agita Kalviņa</dc:creator>
  <cp:keywords/>
  <cp:lastModifiedBy>Ērika Gromule</cp:lastModifiedBy>
  <cp:revision>2</cp:revision>
  <cp:lastPrinted>2020-11-26T14:01:00Z</cp:lastPrinted>
  <dcterms:created xsi:type="dcterms:W3CDTF">2020-12-15T09:39:00Z</dcterms:created>
  <dcterms:modified xsi:type="dcterms:W3CDTF">2020-12-15T09:39:00Z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