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C1608" w:rsidRDefault="005559E6"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AC1608">
            <w:rPr>
              <w:rFonts w:ascii="Times New Roman" w:eastAsia="Times New Roman" w:hAnsi="Times New Roman" w:cs="Times New Roman"/>
              <w:b/>
              <w:bCs/>
              <w:sz w:val="24"/>
              <w:szCs w:val="24"/>
              <w:lang w:eastAsia="lv-LV"/>
            </w:rPr>
            <w:t>Ministru kabineta rīkojuma projekta “</w:t>
          </w:r>
          <w:r w:rsidR="005D465D" w:rsidRPr="005D465D">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C1608" w:rsidRPr="00AC1608"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1198F" w:rsidRPr="00AC1608" w:rsidRDefault="000B49E4" w:rsidP="002C0323">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2020.</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E415E8">
              <w:rPr>
                <w:rFonts w:ascii="Times New Roman" w:hAnsi="Times New Roman" w:cs="Times New Roman"/>
                <w:sz w:val="24"/>
                <w:szCs w:val="24"/>
              </w:rPr>
              <w:t>14.jūlija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E415E8">
              <w:rPr>
                <w:rFonts w:ascii="Times New Roman" w:hAnsi="Times New Roman" w:cs="Times New Roman"/>
                <w:sz w:val="24"/>
                <w:szCs w:val="24"/>
              </w:rPr>
              <w:t>456</w:t>
            </w:r>
            <w:r w:rsidR="00E415E8" w:rsidRPr="00283D7E">
              <w:rPr>
                <w:rFonts w:ascii="Times New Roman" w:hAnsi="Times New Roman" w:cs="Times New Roman"/>
                <w:sz w:val="24"/>
                <w:szCs w:val="24"/>
              </w:rPr>
              <w:t xml:space="preserve"> “</w:t>
            </w:r>
            <w:r w:rsidR="00E415E8" w:rsidRPr="00E011F7">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sidR="00E415E8" w:rsidRPr="00283D7E">
              <w:rPr>
                <w:rFonts w:ascii="Times New Roman" w:hAnsi="Times New Roman"/>
                <w:sz w:val="24"/>
                <w:szCs w:val="24"/>
              </w:rPr>
              <w:t>”</w:t>
            </w:r>
            <w:r w:rsidR="00E415E8" w:rsidRPr="00AC1608">
              <w:rPr>
                <w:rFonts w:ascii="Times New Roman" w:eastAsia="Times New Roman" w:hAnsi="Times New Roman" w:cs="Times New Roman"/>
                <w:sz w:val="24"/>
                <w:szCs w:val="24"/>
              </w:rPr>
              <w:t xml:space="preserve"> (turpmāk – MK noteikumi)</w:t>
            </w:r>
            <w:r w:rsidR="00E415E8">
              <w:rPr>
                <w:rFonts w:ascii="Times New Roman" w:eastAsia="Times New Roman" w:hAnsi="Times New Roman" w:cs="Times New Roman"/>
                <w:sz w:val="24"/>
                <w:szCs w:val="24"/>
              </w:rPr>
              <w:t xml:space="preserve"> 3.punktu,</w:t>
            </w:r>
            <w:r w:rsidR="00E415E8" w:rsidRPr="00AC1608">
              <w:rPr>
                <w:rFonts w:ascii="Times New Roman" w:eastAsia="Times New Roman" w:hAnsi="Times New Roman" w:cs="Times New Roman"/>
                <w:sz w:val="24"/>
                <w:szCs w:val="24"/>
              </w:rPr>
              <w:t xml:space="preserve"> </w:t>
            </w:r>
            <w:r w:rsidR="00E50376">
              <w:rPr>
                <w:rFonts w:ascii="Times New Roman" w:eastAsia="Times New Roman" w:hAnsi="Times New Roman" w:cs="Times New Roman"/>
                <w:sz w:val="24"/>
                <w:szCs w:val="24"/>
              </w:rPr>
              <w:t>iesniegti</w:t>
            </w:r>
            <w:r w:rsidR="00E415E8">
              <w:rPr>
                <w:rFonts w:ascii="Times New Roman" w:eastAsia="Times New Roman" w:hAnsi="Times New Roman" w:cs="Times New Roman"/>
                <w:sz w:val="24"/>
                <w:szCs w:val="24"/>
              </w:rPr>
              <w:t xml:space="preserve"> Vides aizsardzības un reģionālās attīstības ministrijā (turpmāk – VARAM)</w:t>
            </w:r>
            <w:r w:rsidR="00BF484F">
              <w:rPr>
                <w:rFonts w:ascii="Times New Roman" w:eastAsia="Times New Roman" w:hAnsi="Times New Roman" w:cs="Times New Roman"/>
                <w:sz w:val="24"/>
                <w:szCs w:val="24"/>
              </w:rPr>
              <w:t xml:space="preserve"> no 2020. gada 2. oktobra</w:t>
            </w:r>
            <w:r w:rsidR="00E50376">
              <w:rPr>
                <w:rFonts w:ascii="Times New Roman" w:eastAsia="Times New Roman" w:hAnsi="Times New Roman" w:cs="Times New Roman"/>
                <w:sz w:val="24"/>
                <w:szCs w:val="24"/>
              </w:rPr>
              <w:t xml:space="preserve"> līdz 2020.</w:t>
            </w:r>
            <w:r w:rsidR="002C0323">
              <w:rPr>
                <w:rFonts w:ascii="Times New Roman" w:eastAsia="Times New Roman" w:hAnsi="Times New Roman" w:cs="Times New Roman"/>
                <w:sz w:val="24"/>
                <w:szCs w:val="24"/>
              </w:rPr>
              <w:t> </w:t>
            </w:r>
            <w:r w:rsidR="00E50376">
              <w:rPr>
                <w:rFonts w:ascii="Times New Roman" w:eastAsia="Times New Roman" w:hAnsi="Times New Roman" w:cs="Times New Roman"/>
                <w:sz w:val="24"/>
                <w:szCs w:val="24"/>
              </w:rPr>
              <w:t xml:space="preserve">gada </w:t>
            </w:r>
            <w:r w:rsidR="002C0323">
              <w:rPr>
                <w:rFonts w:ascii="Times New Roman" w:eastAsia="Times New Roman" w:hAnsi="Times New Roman" w:cs="Times New Roman"/>
                <w:sz w:val="24"/>
                <w:szCs w:val="24"/>
              </w:rPr>
              <w:t>1</w:t>
            </w:r>
            <w:r w:rsidR="004E4B38">
              <w:rPr>
                <w:rFonts w:ascii="Times New Roman" w:eastAsia="Times New Roman" w:hAnsi="Times New Roman" w:cs="Times New Roman"/>
                <w:sz w:val="24"/>
                <w:szCs w:val="24"/>
              </w:rPr>
              <w:t>6</w:t>
            </w:r>
            <w:r w:rsidR="002C0323">
              <w:rPr>
                <w:rFonts w:ascii="Times New Roman" w:eastAsia="Times New Roman" w:hAnsi="Times New Roman" w:cs="Times New Roman"/>
                <w:sz w:val="24"/>
                <w:szCs w:val="24"/>
              </w:rPr>
              <w:t>. </w:t>
            </w:r>
            <w:r w:rsidR="004E4B38">
              <w:rPr>
                <w:rFonts w:ascii="Times New Roman" w:eastAsia="Times New Roman" w:hAnsi="Times New Roman" w:cs="Times New Roman"/>
                <w:sz w:val="24"/>
                <w:szCs w:val="24"/>
              </w:rPr>
              <w:t>novembrim</w:t>
            </w:r>
            <w:r w:rsidR="00E50376">
              <w:rPr>
                <w:rFonts w:ascii="Times New Roman" w:eastAsia="Times New Roman" w:hAnsi="Times New Roman" w:cs="Times New Roman"/>
                <w:sz w:val="24"/>
                <w:szCs w:val="24"/>
              </w:rPr>
              <w:t xml:space="preserve"> un</w:t>
            </w:r>
            <w:r w:rsidR="00E415E8">
              <w:rPr>
                <w:rFonts w:ascii="Times New Roman" w:eastAsia="Times New Roman" w:hAnsi="Times New Roman" w:cs="Times New Roman"/>
                <w:sz w:val="24"/>
                <w:szCs w:val="24"/>
              </w:rPr>
              <w:t>,</w:t>
            </w:r>
            <w:r w:rsidR="00E50376">
              <w:rPr>
                <w:rFonts w:ascii="Times New Roman" w:eastAsia="Times New Roman" w:hAnsi="Times New Roman" w:cs="Times New Roman"/>
                <w:sz w:val="24"/>
                <w:szCs w:val="24"/>
              </w:rPr>
              <w:t xml:space="preserve"> </w:t>
            </w:r>
            <w:r w:rsidR="0071198F" w:rsidRPr="00AC1608">
              <w:rPr>
                <w:rFonts w:ascii="Times New Roman" w:eastAsia="Times New Roman" w:hAnsi="Times New Roman" w:cs="Times New Roman"/>
                <w:sz w:val="24"/>
                <w:szCs w:val="24"/>
              </w:rPr>
              <w:t>kam piešķirams valsts budžeta aizdevums ārkārtējās situācijas ietekmes mazināšanai un novēršanai saistībā ar Covid-19</w:t>
            </w:r>
            <w:r w:rsidR="009224A8">
              <w:rPr>
                <w:rFonts w:ascii="Times New Roman" w:eastAsia="Times New Roman" w:hAnsi="Times New Roman" w:cs="Times New Roman"/>
                <w:sz w:val="24"/>
                <w:szCs w:val="24"/>
              </w:rPr>
              <w:t xml:space="preserve"> infekcijas</w:t>
            </w:r>
            <w:r w:rsidR="0071198F" w:rsidRPr="00AC1608">
              <w:rPr>
                <w:rFonts w:ascii="Times New Roman" w:eastAsia="Times New Roman" w:hAnsi="Times New Roman" w:cs="Times New Roman"/>
                <w:sz w:val="24"/>
                <w:szCs w:val="24"/>
              </w:rPr>
              <w:t xml:space="preserve"> izplatību. Minēto investīciju projektu sarakstu saskaņā ar </w:t>
            </w:r>
            <w:r w:rsidR="00E415E8">
              <w:rPr>
                <w:rFonts w:ascii="Times New Roman" w:eastAsia="Times New Roman" w:hAnsi="Times New Roman" w:cs="Times New Roman"/>
                <w:sz w:val="24"/>
                <w:szCs w:val="24"/>
              </w:rPr>
              <w:t xml:space="preserve">MK noteikumu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punktu un Ministru kabineta 2020.</w:t>
            </w:r>
            <w:r w:rsidR="002C0323">
              <w:rPr>
                <w:rFonts w:ascii="Times New Roman" w:eastAsia="Times New Roman" w:hAnsi="Times New Roman" w:cs="Times New Roman"/>
                <w:sz w:val="24"/>
                <w:szCs w:val="24"/>
              </w:rPr>
              <w:t> </w:t>
            </w:r>
            <w:r w:rsidR="0071198F" w:rsidRPr="00AC1608">
              <w:rPr>
                <w:rFonts w:ascii="Times New Roman" w:eastAsia="Times New Roman" w:hAnsi="Times New Roman" w:cs="Times New Roman"/>
                <w:sz w:val="24"/>
                <w:szCs w:val="24"/>
              </w:rPr>
              <w:t>gada 2.</w:t>
            </w:r>
            <w:r w:rsidR="002C0323">
              <w:rPr>
                <w:rFonts w:ascii="Times New Roman" w:eastAsia="Times New Roman" w:hAnsi="Times New Roman" w:cs="Times New Roman"/>
                <w:sz w:val="24"/>
                <w:szCs w:val="24"/>
              </w:rPr>
              <w:t> </w:t>
            </w:r>
            <w:r w:rsidR="0071198F" w:rsidRPr="00AC1608">
              <w:rPr>
                <w:rFonts w:ascii="Times New Roman" w:eastAsia="Times New Roman" w:hAnsi="Times New Roman" w:cs="Times New Roman"/>
                <w:sz w:val="24"/>
                <w:szCs w:val="24"/>
              </w:rPr>
              <w:t>jūnija rīkojumu Nr.</w:t>
            </w:r>
            <w:r w:rsidR="000F7A67">
              <w:rPr>
                <w:rFonts w:ascii="Times New Roman" w:eastAsia="Times New Roman" w:hAnsi="Times New Roman" w:cs="Times New Roman"/>
                <w:sz w:val="24"/>
                <w:szCs w:val="24"/>
              </w:rPr>
              <w:t xml:space="preserve"> </w:t>
            </w:r>
            <w:r w:rsidR="0071198F" w:rsidRPr="00AC1608">
              <w:rPr>
                <w:rFonts w:ascii="Times New Roman" w:eastAsia="Times New Roman" w:hAnsi="Times New Roman" w:cs="Times New Roman"/>
                <w:sz w:val="24"/>
                <w:szCs w:val="24"/>
              </w:rPr>
              <w:t xml:space="preserve">292 “Par pašvaldību investīciju projektu izvērtēšanas komisiju” ir sagatavojusi pašvaldību investīciju projektu izvērtēšanas komisija. </w:t>
            </w:r>
          </w:p>
          <w:p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7"/>
        <w:gridCol w:w="1853"/>
        <w:gridCol w:w="6937"/>
      </w:tblGrid>
      <w:tr w:rsidR="00AC1608" w:rsidRPr="00AC1608"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rsidR="00E5323B" w:rsidRPr="00AC1608" w:rsidRDefault="002C0323" w:rsidP="00E4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F015DB" w:rsidRPr="00F015DB" w:rsidRDefault="00F015DB" w:rsidP="00F015DB">
            <w:pPr>
              <w:rPr>
                <w:rFonts w:ascii="Times New Roman" w:eastAsia="Times New Roman" w:hAnsi="Times New Roman" w:cs="Times New Roman"/>
                <w:sz w:val="24"/>
                <w:szCs w:val="24"/>
                <w:lang w:eastAsia="lv-LV"/>
              </w:rPr>
            </w:pPr>
          </w:p>
          <w:p w:rsidR="00F015DB" w:rsidRPr="00F015DB" w:rsidRDefault="00F015DB" w:rsidP="00F015DB">
            <w:pPr>
              <w:rPr>
                <w:rFonts w:ascii="Times New Roman" w:eastAsia="Times New Roman" w:hAnsi="Times New Roman" w:cs="Times New Roman"/>
                <w:sz w:val="24"/>
                <w:szCs w:val="24"/>
                <w:lang w:eastAsia="lv-LV"/>
              </w:rPr>
            </w:pPr>
          </w:p>
          <w:p w:rsidR="00F015DB" w:rsidRPr="00F015DB" w:rsidRDefault="00F015DB" w:rsidP="00F015DB">
            <w:pPr>
              <w:rPr>
                <w:rFonts w:ascii="Times New Roman" w:eastAsia="Times New Roman" w:hAnsi="Times New Roman" w:cs="Times New Roman"/>
                <w:sz w:val="24"/>
                <w:szCs w:val="24"/>
                <w:lang w:eastAsia="lv-LV"/>
              </w:rPr>
            </w:pPr>
          </w:p>
          <w:p w:rsidR="00F015DB" w:rsidRPr="00F015DB" w:rsidRDefault="00F015DB" w:rsidP="00F015DB">
            <w:pPr>
              <w:rPr>
                <w:rFonts w:ascii="Times New Roman" w:eastAsia="Times New Roman" w:hAnsi="Times New Roman" w:cs="Times New Roman"/>
                <w:sz w:val="24"/>
                <w:szCs w:val="24"/>
                <w:lang w:eastAsia="lv-LV"/>
              </w:rPr>
            </w:pPr>
          </w:p>
          <w:p w:rsidR="00F015DB" w:rsidRPr="00F015DB" w:rsidRDefault="00F015DB" w:rsidP="00F015DB">
            <w:pPr>
              <w:rPr>
                <w:rFonts w:ascii="Times New Roman" w:eastAsia="Times New Roman" w:hAnsi="Times New Roman" w:cs="Times New Roman"/>
                <w:sz w:val="24"/>
                <w:szCs w:val="24"/>
                <w:lang w:eastAsia="lv-LV"/>
              </w:rPr>
            </w:pPr>
          </w:p>
          <w:p w:rsidR="00F015DB" w:rsidRPr="00F015DB" w:rsidRDefault="00F015DB" w:rsidP="00F015DB">
            <w:pPr>
              <w:rPr>
                <w:rFonts w:ascii="Times New Roman" w:eastAsia="Times New Roman" w:hAnsi="Times New Roman" w:cs="Times New Roman"/>
                <w:sz w:val="24"/>
                <w:szCs w:val="24"/>
                <w:lang w:eastAsia="lv-LV"/>
              </w:rPr>
            </w:pPr>
          </w:p>
          <w:p w:rsidR="00D810F3" w:rsidRDefault="00D810F3" w:rsidP="00F015DB">
            <w:pPr>
              <w:rPr>
                <w:rFonts w:ascii="Times New Roman" w:eastAsia="Times New Roman" w:hAnsi="Times New Roman" w:cs="Times New Roman"/>
                <w:sz w:val="24"/>
                <w:szCs w:val="24"/>
                <w:lang w:eastAsia="lv-LV"/>
              </w:rPr>
            </w:pPr>
          </w:p>
          <w:p w:rsidR="00F949D8" w:rsidRDefault="00F949D8">
            <w:pPr>
              <w:jc w:val="right"/>
              <w:rPr>
                <w:rFonts w:ascii="Times New Roman" w:eastAsia="Times New Roman" w:hAnsi="Times New Roman" w:cs="Times New Roman"/>
                <w:sz w:val="24"/>
                <w:szCs w:val="24"/>
                <w:lang w:eastAsia="lv-LV"/>
              </w:rPr>
            </w:pPr>
          </w:p>
        </w:tc>
        <w:tc>
          <w:tcPr>
            <w:tcW w:w="6892" w:type="dxa"/>
            <w:tcBorders>
              <w:top w:val="outset" w:sz="6" w:space="0" w:color="auto"/>
              <w:left w:val="outset" w:sz="6" w:space="0" w:color="auto"/>
              <w:bottom w:val="outset" w:sz="6" w:space="0" w:color="auto"/>
              <w:right w:val="outset" w:sz="6" w:space="0" w:color="auto"/>
            </w:tcBorders>
          </w:tcPr>
          <w:p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lastRenderedPageBreak/>
              <w:t>Pašvaldību atbalstam ārkārtējā situācijā 2020.</w:t>
            </w:r>
            <w:r w:rsidR="002C0323">
              <w:rPr>
                <w:rFonts w:ascii="Times New Roman" w:eastAsia="Times New Roman" w:hAnsi="Times New Roman" w:cs="Times New Roman"/>
                <w:sz w:val="24"/>
                <w:szCs w:val="24"/>
                <w:lang w:eastAsia="lv-LV"/>
              </w:rPr>
              <w:t> </w:t>
            </w:r>
            <w:r w:rsidRPr="00AC1608">
              <w:rPr>
                <w:rFonts w:ascii="Times New Roman" w:eastAsia="Times New Roman" w:hAnsi="Times New Roman" w:cs="Times New Roman"/>
                <w:sz w:val="24"/>
                <w:szCs w:val="24"/>
                <w:lang w:eastAsia="lv-LV"/>
              </w:rPr>
              <w:t xml:space="preserve">gada </w:t>
            </w:r>
            <w:r w:rsidR="00825EF1">
              <w:rPr>
                <w:rFonts w:ascii="Times New Roman" w:eastAsia="Times New Roman" w:hAnsi="Times New Roman" w:cs="Times New Roman"/>
                <w:sz w:val="24"/>
                <w:szCs w:val="24"/>
                <w:lang w:eastAsia="lv-LV"/>
              </w:rPr>
              <w:t>14.</w:t>
            </w:r>
            <w:r w:rsidR="002478FF">
              <w:rPr>
                <w:rFonts w:ascii="Times New Roman" w:eastAsia="Times New Roman" w:hAnsi="Times New Roman" w:cs="Times New Roman"/>
                <w:sz w:val="24"/>
                <w:szCs w:val="24"/>
                <w:lang w:eastAsia="lv-LV"/>
              </w:rPr>
              <w:t xml:space="preserve"> </w:t>
            </w:r>
            <w:r w:rsidR="00825EF1">
              <w:rPr>
                <w:rFonts w:ascii="Times New Roman" w:eastAsia="Times New Roman" w:hAnsi="Times New Roman" w:cs="Times New Roman"/>
                <w:sz w:val="24"/>
                <w:szCs w:val="24"/>
                <w:lang w:eastAsia="lv-LV"/>
              </w:rPr>
              <w:t>jūlijā</w:t>
            </w:r>
            <w:r w:rsidRPr="00AC1608">
              <w:rPr>
                <w:rFonts w:ascii="Times New Roman" w:eastAsia="Times New Roman" w:hAnsi="Times New Roman" w:cs="Times New Roman"/>
                <w:sz w:val="24"/>
                <w:szCs w:val="24"/>
                <w:lang w:eastAsia="lv-LV"/>
              </w:rPr>
              <w:t xml:space="preserve"> tika pieņemti MK noteikumi</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r w:rsidR="00825EF1">
              <w:rPr>
                <w:rFonts w:ascii="Times New Roman" w:eastAsia="Times New Roman" w:hAnsi="Times New Roman" w:cs="Times New Roman"/>
                <w:sz w:val="24"/>
                <w:szCs w:val="24"/>
                <w:lang w:eastAsia="lv-LV"/>
              </w:rPr>
              <w:t xml:space="preserve"> MK noteikumi aizstāj </w:t>
            </w:r>
            <w:r w:rsidR="002C0323">
              <w:rPr>
                <w:rFonts w:ascii="Times New Roman" w:hAnsi="Times New Roman"/>
                <w:sz w:val="24"/>
                <w:szCs w:val="24"/>
              </w:rPr>
              <w:t>Ministru kabineta 2020. gada 12. </w:t>
            </w:r>
            <w:r w:rsidR="00825EF1" w:rsidRPr="00994DD3">
              <w:rPr>
                <w:rFonts w:ascii="Times New Roman" w:hAnsi="Times New Roman"/>
                <w:sz w:val="24"/>
                <w:szCs w:val="24"/>
              </w:rPr>
              <w:t>maija noteikumu</w:t>
            </w:r>
            <w:r w:rsidR="00825EF1">
              <w:rPr>
                <w:rFonts w:ascii="Times New Roman" w:hAnsi="Times New Roman"/>
                <w:sz w:val="24"/>
                <w:szCs w:val="24"/>
              </w:rPr>
              <w:t>s</w:t>
            </w:r>
            <w:r w:rsidR="00825EF1" w:rsidRPr="00994DD3">
              <w:rPr>
                <w:rFonts w:ascii="Times New Roman" w:hAnsi="Times New Roman"/>
                <w:sz w:val="24"/>
                <w:szCs w:val="24"/>
              </w:rPr>
              <w:t xml:space="preserve"> Nr. 278 </w:t>
            </w:r>
            <w:r w:rsidR="00825EF1">
              <w:rPr>
                <w:rFonts w:ascii="Times New Roman" w:hAnsi="Times New Roman"/>
                <w:sz w:val="24"/>
                <w:szCs w:val="24"/>
              </w:rPr>
              <w:t>“</w:t>
            </w:r>
            <w:r w:rsidR="00825EF1"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sidR="00825EF1">
              <w:rPr>
                <w:rFonts w:ascii="Times New Roman" w:hAnsi="Times New Roman"/>
                <w:sz w:val="24"/>
                <w:szCs w:val="24"/>
              </w:rPr>
              <w:t xml:space="preserve">”, saskaņā ar kuriem iepriekš </w:t>
            </w:r>
            <w:r w:rsidR="006B749F">
              <w:rPr>
                <w:rFonts w:ascii="Times New Roman" w:hAnsi="Times New Roman"/>
                <w:sz w:val="24"/>
                <w:szCs w:val="24"/>
              </w:rPr>
              <w:t xml:space="preserve">jau </w:t>
            </w:r>
            <w:r w:rsidR="00825EF1">
              <w:rPr>
                <w:rFonts w:ascii="Times New Roman" w:hAnsi="Times New Roman"/>
                <w:sz w:val="24"/>
                <w:szCs w:val="24"/>
              </w:rPr>
              <w:t>tika piešķirti valsts aizdevumi pašvaldībām.</w:t>
            </w:r>
          </w:p>
          <w:p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MK noteikumu </w:t>
            </w:r>
            <w:r w:rsidR="00937E33" w:rsidRPr="00AC1608">
              <w:rPr>
                <w:rFonts w:ascii="Times New Roman" w:hAnsi="Times New Roman" w:cs="Times New Roman"/>
                <w:sz w:val="24"/>
                <w:szCs w:val="24"/>
              </w:rPr>
              <w:t>7.</w:t>
            </w:r>
            <w:r w:rsidR="002C0323">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rsidR="00B9575E"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w:t>
            </w:r>
            <w:hyperlink r:id="rId11" w:anchor="p5" w:tgtFrame="_blank" w:history="1">
              <w:r w:rsidRPr="00AC1608">
                <w:rPr>
                  <w:rFonts w:ascii="Times New Roman" w:hAnsi="Times New Roman"/>
                  <w:sz w:val="24"/>
                  <w:szCs w:val="24"/>
                </w:rPr>
                <w:t>5</w:t>
              </w:r>
              <w:r w:rsidR="00825EF1">
                <w:rPr>
                  <w:rFonts w:ascii="Times New Roman" w:hAnsi="Times New Roman"/>
                  <w:sz w:val="24"/>
                  <w:szCs w:val="24"/>
                </w:rPr>
                <w:t>.</w:t>
              </w:r>
              <w:r w:rsidR="002C0323">
                <w:rPr>
                  <w:rFonts w:ascii="Times New Roman" w:hAnsi="Times New Roman"/>
                  <w:sz w:val="24"/>
                  <w:szCs w:val="24"/>
                </w:rPr>
                <w:t> </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Ministru kabineta 2020.</w:t>
            </w:r>
            <w:r w:rsidR="002C0323">
              <w:rPr>
                <w:rFonts w:ascii="Times New Roman" w:hAnsi="Times New Roman"/>
                <w:sz w:val="24"/>
                <w:szCs w:val="24"/>
              </w:rPr>
              <w:t> </w:t>
            </w:r>
            <w:r w:rsidRPr="00AC1608">
              <w:rPr>
                <w:rFonts w:ascii="Times New Roman" w:hAnsi="Times New Roman"/>
                <w:sz w:val="24"/>
                <w:szCs w:val="24"/>
              </w:rPr>
              <w:t>gada 2.</w:t>
            </w:r>
            <w:r w:rsidR="002C0323">
              <w:rPr>
                <w:rFonts w:ascii="Times New Roman" w:hAnsi="Times New Roman"/>
                <w:sz w:val="24"/>
                <w:szCs w:val="24"/>
              </w:rPr>
              <w:t> </w:t>
            </w:r>
            <w:r w:rsidRPr="00AC1608">
              <w:rPr>
                <w:rFonts w:ascii="Times New Roman" w:hAnsi="Times New Roman"/>
                <w:sz w:val="24"/>
                <w:szCs w:val="24"/>
              </w:rPr>
              <w:t>jūnija rīkojuma Nr.</w:t>
            </w:r>
            <w:r w:rsidR="002C0323">
              <w:rPr>
                <w:rFonts w:ascii="Times New Roman" w:hAnsi="Times New Roman"/>
                <w:sz w:val="24"/>
                <w:szCs w:val="24"/>
              </w:rPr>
              <w:t> </w:t>
            </w:r>
            <w:r w:rsidRPr="00AC1608">
              <w:rPr>
                <w:rFonts w:ascii="Times New Roman" w:hAnsi="Times New Roman"/>
                <w:sz w:val="24"/>
                <w:szCs w:val="24"/>
              </w:rPr>
              <w:t>292 “Par pašvaldību investīciju projektu izvērtēšanas komisiju” 1.</w:t>
            </w:r>
            <w:r w:rsidR="002C0323">
              <w:rPr>
                <w:rFonts w:ascii="Times New Roman" w:hAnsi="Times New Roman"/>
                <w:sz w:val="24"/>
                <w:szCs w:val="24"/>
              </w:rPr>
              <w:t> </w:t>
            </w:r>
            <w:r w:rsidRPr="00AC1608">
              <w:rPr>
                <w:rFonts w:ascii="Times New Roman" w:hAnsi="Times New Roman"/>
                <w:sz w:val="24"/>
                <w:szCs w:val="24"/>
              </w:rPr>
              <w:t>punktā.</w:t>
            </w:r>
          </w:p>
          <w:p w:rsidR="00E84637" w:rsidRPr="00E86FAB" w:rsidRDefault="004E4B38" w:rsidP="53345490">
            <w:pPr>
              <w:spacing w:after="120" w:line="240" w:lineRule="auto"/>
              <w:jc w:val="both"/>
              <w:rPr>
                <w:rFonts w:ascii="Times New Roman" w:eastAsia="Times New Roman" w:hAnsi="Times New Roman"/>
                <w:sz w:val="24"/>
                <w:szCs w:val="24"/>
                <w:lang w:eastAsia="lv-LV"/>
              </w:rPr>
            </w:pPr>
            <w:r w:rsidRPr="00E86FAB">
              <w:rPr>
                <w:rFonts w:ascii="Times New Roman" w:hAnsi="Times New Roman"/>
                <w:sz w:val="24"/>
                <w:szCs w:val="24"/>
              </w:rPr>
              <w:t>Sestajā</w:t>
            </w:r>
            <w:r w:rsidR="00825EF1" w:rsidRPr="00E86FAB">
              <w:rPr>
                <w:rFonts w:ascii="Times New Roman" w:hAnsi="Times New Roman"/>
                <w:sz w:val="24"/>
                <w:szCs w:val="24"/>
              </w:rPr>
              <w:t xml:space="preserve"> </w:t>
            </w:r>
            <w:r w:rsidR="00D60193">
              <w:rPr>
                <w:rFonts w:ascii="Times New Roman" w:hAnsi="Times New Roman"/>
                <w:sz w:val="24"/>
                <w:szCs w:val="24"/>
              </w:rPr>
              <w:t xml:space="preserve">investīciju </w:t>
            </w:r>
            <w:r w:rsidR="00825EF1" w:rsidRPr="00E86FAB">
              <w:rPr>
                <w:rFonts w:ascii="Times New Roman" w:hAnsi="Times New Roman"/>
                <w:sz w:val="24"/>
                <w:szCs w:val="24"/>
              </w:rPr>
              <w:t>projektu vērtēšanas ciklā M</w:t>
            </w:r>
            <w:r w:rsidR="002C0323" w:rsidRPr="00E86FAB">
              <w:rPr>
                <w:rFonts w:ascii="Times New Roman" w:hAnsi="Times New Roman"/>
                <w:sz w:val="24"/>
                <w:szCs w:val="24"/>
              </w:rPr>
              <w:t>K noteikumos noteiktajā termiņā</w:t>
            </w:r>
            <w:r w:rsidR="00B93505" w:rsidRPr="00E86FAB">
              <w:rPr>
                <w:rFonts w:ascii="Times New Roman" w:hAnsi="Times New Roman"/>
                <w:sz w:val="24"/>
                <w:szCs w:val="24"/>
              </w:rPr>
              <w:t xml:space="preserve"> no 2020. gada 2. oktobra</w:t>
            </w:r>
            <w:r w:rsidR="00825EF1" w:rsidRPr="00E86FAB">
              <w:rPr>
                <w:rFonts w:ascii="Times New Roman" w:hAnsi="Times New Roman"/>
                <w:sz w:val="24"/>
                <w:szCs w:val="24"/>
              </w:rPr>
              <w:t xml:space="preserve"> līdz 2020.</w:t>
            </w:r>
            <w:r w:rsidR="002C0323" w:rsidRPr="00E86FAB">
              <w:rPr>
                <w:rFonts w:ascii="Times New Roman" w:hAnsi="Times New Roman"/>
                <w:sz w:val="24"/>
                <w:szCs w:val="24"/>
              </w:rPr>
              <w:t> </w:t>
            </w:r>
            <w:r w:rsidR="00825EF1" w:rsidRPr="00E86FAB">
              <w:rPr>
                <w:rFonts w:ascii="Times New Roman" w:hAnsi="Times New Roman"/>
                <w:sz w:val="24"/>
                <w:szCs w:val="24"/>
              </w:rPr>
              <w:t xml:space="preserve">gada </w:t>
            </w:r>
            <w:r w:rsidR="005D465D" w:rsidRPr="00E86FAB">
              <w:rPr>
                <w:rFonts w:ascii="Times New Roman" w:hAnsi="Times New Roman"/>
                <w:sz w:val="24"/>
                <w:szCs w:val="24"/>
              </w:rPr>
              <w:t>1.</w:t>
            </w:r>
            <w:r w:rsidRPr="00E86FAB">
              <w:rPr>
                <w:rFonts w:ascii="Times New Roman" w:hAnsi="Times New Roman"/>
                <w:sz w:val="24"/>
                <w:szCs w:val="24"/>
              </w:rPr>
              <w:t> novembrim</w:t>
            </w:r>
            <w:r w:rsidR="00825EF1" w:rsidRPr="00E86FAB">
              <w:rPr>
                <w:rFonts w:ascii="Times New Roman" w:hAnsi="Times New Roman"/>
                <w:sz w:val="24"/>
                <w:szCs w:val="24"/>
              </w:rPr>
              <w:t xml:space="preserve"> tika saņemti </w:t>
            </w:r>
            <w:r w:rsidR="00C2719D" w:rsidRPr="00E86FAB">
              <w:rPr>
                <w:rFonts w:ascii="Times New Roman" w:hAnsi="Times New Roman"/>
                <w:sz w:val="24"/>
                <w:szCs w:val="24"/>
              </w:rPr>
              <w:t xml:space="preserve">18 </w:t>
            </w:r>
            <w:r w:rsidR="00825EF1" w:rsidRPr="00E86FAB">
              <w:rPr>
                <w:rFonts w:ascii="Times New Roman" w:hAnsi="Times New Roman"/>
                <w:sz w:val="24"/>
                <w:szCs w:val="24"/>
              </w:rPr>
              <w:t>pašvaldību investīciju projekti</w:t>
            </w:r>
            <w:r w:rsidR="00B9575E" w:rsidRPr="00E86FAB">
              <w:rPr>
                <w:rFonts w:ascii="Times New Roman" w:hAnsi="Times New Roman"/>
                <w:sz w:val="24"/>
                <w:szCs w:val="24"/>
              </w:rPr>
              <w:t>.</w:t>
            </w:r>
            <w:r w:rsidR="00D800B4" w:rsidRPr="00E86FAB">
              <w:rPr>
                <w:rFonts w:ascii="Times New Roman" w:hAnsi="Times New Roman"/>
                <w:sz w:val="24"/>
                <w:szCs w:val="24"/>
              </w:rPr>
              <w:t xml:space="preserve"> </w:t>
            </w:r>
            <w:r w:rsidR="00510995" w:rsidRPr="00E86FAB">
              <w:rPr>
                <w:rFonts w:ascii="Times New Roman" w:eastAsia="Times New Roman" w:hAnsi="Times New Roman"/>
                <w:sz w:val="24"/>
                <w:szCs w:val="24"/>
                <w:lang w:eastAsia="lv-LV"/>
              </w:rPr>
              <w:t xml:space="preserve">Lai šajā </w:t>
            </w:r>
            <w:r w:rsidR="00510995" w:rsidRPr="00E86FAB">
              <w:rPr>
                <w:rFonts w:ascii="Times New Roman" w:eastAsia="Times New Roman" w:hAnsi="Times New Roman"/>
                <w:sz w:val="24"/>
                <w:szCs w:val="24"/>
                <w:lang w:eastAsia="lv-LV"/>
              </w:rPr>
              <w:lastRenderedPageBreak/>
              <w:t>gadā paredzētu pēdējo pašvaldību investīciju projektu iesniegšanu</w:t>
            </w:r>
            <w:r w:rsidR="000F63AF" w:rsidRPr="00E86FAB">
              <w:rPr>
                <w:rFonts w:ascii="Times New Roman" w:eastAsia="Times New Roman" w:hAnsi="Times New Roman"/>
                <w:sz w:val="24"/>
                <w:szCs w:val="24"/>
                <w:lang w:eastAsia="lv-LV"/>
              </w:rPr>
              <w:t xml:space="preserve"> no 2020. gada 2. novembra līdz 2020. gada 16. novembrim</w:t>
            </w:r>
            <w:r w:rsidR="00510995" w:rsidRPr="00E86FAB">
              <w:rPr>
                <w:rFonts w:ascii="Times New Roman" w:eastAsia="Times New Roman" w:hAnsi="Times New Roman"/>
                <w:sz w:val="24"/>
                <w:szCs w:val="24"/>
                <w:lang w:eastAsia="lv-LV"/>
              </w:rPr>
              <w:t xml:space="preserve">, </w:t>
            </w:r>
            <w:r w:rsidR="00DE4F7E" w:rsidRPr="00E86FAB">
              <w:rPr>
                <w:rFonts w:ascii="Times New Roman" w:eastAsia="Times New Roman" w:hAnsi="Times New Roman"/>
                <w:sz w:val="24"/>
                <w:szCs w:val="24"/>
                <w:lang w:eastAsia="lv-LV"/>
              </w:rPr>
              <w:t>2020. gada 10. novembrī tika pieņemti</w:t>
            </w:r>
            <w:r w:rsidR="00B9575E" w:rsidRPr="00E86FAB">
              <w:rPr>
                <w:rFonts w:ascii="Times New Roman" w:eastAsia="Times New Roman" w:hAnsi="Times New Roman"/>
                <w:sz w:val="24"/>
                <w:szCs w:val="24"/>
                <w:lang w:eastAsia="lv-LV"/>
              </w:rPr>
              <w:t xml:space="preserve"> Ministru kabineta</w:t>
            </w:r>
            <w:r w:rsidR="00DE4F7E" w:rsidRPr="00E86FAB">
              <w:rPr>
                <w:rFonts w:ascii="Times New Roman" w:eastAsia="Times New Roman" w:hAnsi="Times New Roman"/>
                <w:sz w:val="24"/>
                <w:szCs w:val="24"/>
                <w:lang w:eastAsia="lv-LV"/>
              </w:rPr>
              <w:t xml:space="preserve"> noteikumi Nr. 673</w:t>
            </w:r>
            <w:r w:rsidR="00556893" w:rsidRPr="00E86FAB">
              <w:rPr>
                <w:rFonts w:ascii="Times New Roman" w:eastAsia="Times New Roman" w:hAnsi="Times New Roman"/>
                <w:sz w:val="24"/>
                <w:szCs w:val="24"/>
                <w:lang w:eastAsia="lv-LV"/>
              </w:rPr>
              <w:t xml:space="preserve"> “Grozījumi Ministru kabineta 2020. gada 14. jūlija noteikumos Nr. 456 "Noteikumi par nosacījumiem un kārtību, kādā pašvaldībām izsniedz valsts aizdevumu ārkārtējās situācijas ietekmes mazināšanai un novēršanai saistībā ar Covid-19 izplatību").</w:t>
            </w:r>
            <w:r w:rsidR="00674A63" w:rsidRPr="00E86FAB">
              <w:rPr>
                <w:rFonts w:ascii="Times New Roman" w:eastAsia="Times New Roman" w:hAnsi="Times New Roman"/>
                <w:sz w:val="24"/>
                <w:szCs w:val="24"/>
                <w:lang w:eastAsia="lv-LV"/>
              </w:rPr>
              <w:t xml:space="preserve"> </w:t>
            </w:r>
            <w:r w:rsidR="00967DE6" w:rsidRPr="00E86FAB">
              <w:rPr>
                <w:rFonts w:ascii="Times New Roman" w:eastAsia="Times New Roman" w:hAnsi="Times New Roman"/>
                <w:sz w:val="24"/>
                <w:szCs w:val="24"/>
                <w:lang w:eastAsia="lv-LV"/>
              </w:rPr>
              <w:t>Š</w:t>
            </w:r>
            <w:r w:rsidR="001608C6" w:rsidRPr="00E86FAB">
              <w:rPr>
                <w:rFonts w:ascii="Times New Roman" w:eastAsia="Times New Roman" w:hAnsi="Times New Roman"/>
                <w:sz w:val="24"/>
                <w:szCs w:val="24"/>
                <w:lang w:eastAsia="lv-LV"/>
              </w:rPr>
              <w:t>ajā projektu</w:t>
            </w:r>
            <w:r w:rsidR="00D810F3" w:rsidRPr="00E86FAB">
              <w:rPr>
                <w:rFonts w:ascii="Times New Roman" w:eastAsia="Times New Roman" w:hAnsi="Times New Roman"/>
                <w:sz w:val="24"/>
                <w:szCs w:val="24"/>
                <w:lang w:eastAsia="lv-LV"/>
              </w:rPr>
              <w:t xml:space="preserve"> </w:t>
            </w:r>
            <w:r w:rsidR="001608C6" w:rsidRPr="00E86FAB">
              <w:rPr>
                <w:rFonts w:ascii="Times New Roman" w:eastAsia="Times New Roman" w:hAnsi="Times New Roman"/>
                <w:sz w:val="24"/>
                <w:szCs w:val="24"/>
                <w:lang w:eastAsia="lv-LV"/>
              </w:rPr>
              <w:t xml:space="preserve">iesniegšanas ciklā tika saņemti 7 pašvaldību </w:t>
            </w:r>
            <w:r w:rsidR="00D60193">
              <w:rPr>
                <w:rFonts w:ascii="Times New Roman" w:eastAsia="Times New Roman" w:hAnsi="Times New Roman"/>
                <w:sz w:val="24"/>
                <w:szCs w:val="24"/>
                <w:lang w:eastAsia="lv-LV"/>
              </w:rPr>
              <w:t xml:space="preserve">investīciju </w:t>
            </w:r>
            <w:r w:rsidR="001608C6" w:rsidRPr="00E86FAB">
              <w:rPr>
                <w:rFonts w:ascii="Times New Roman" w:eastAsia="Times New Roman" w:hAnsi="Times New Roman"/>
                <w:sz w:val="24"/>
                <w:szCs w:val="24"/>
                <w:lang w:eastAsia="lv-LV"/>
              </w:rPr>
              <w:t>projekt</w:t>
            </w:r>
            <w:r w:rsidR="00D60193">
              <w:rPr>
                <w:rFonts w:ascii="Times New Roman" w:eastAsia="Times New Roman" w:hAnsi="Times New Roman"/>
                <w:sz w:val="24"/>
                <w:szCs w:val="24"/>
                <w:lang w:eastAsia="lv-LV"/>
              </w:rPr>
              <w:t>i</w:t>
            </w:r>
            <w:r w:rsidR="00B9575E" w:rsidRPr="00E86FAB">
              <w:rPr>
                <w:rFonts w:ascii="Times New Roman" w:eastAsia="Times New Roman" w:hAnsi="Times New Roman"/>
                <w:sz w:val="24"/>
                <w:szCs w:val="24"/>
                <w:lang w:eastAsia="lv-LV"/>
              </w:rPr>
              <w:t>.</w:t>
            </w:r>
          </w:p>
          <w:p w:rsidR="00B9575E" w:rsidRDefault="001608C6" w:rsidP="00B9575E">
            <w:pPr>
              <w:spacing w:after="0" w:line="240" w:lineRule="auto"/>
              <w:jc w:val="both"/>
              <w:rPr>
                <w:rFonts w:ascii="Times New Roman" w:eastAsia="Times New Roman" w:hAnsi="Times New Roman"/>
                <w:sz w:val="24"/>
                <w:szCs w:val="24"/>
                <w:lang w:eastAsia="lv-LV"/>
              </w:rPr>
            </w:pPr>
            <w:r w:rsidRPr="00E86FAB">
              <w:rPr>
                <w:rFonts w:ascii="Times New Roman" w:eastAsia="Times New Roman" w:hAnsi="Times New Roman"/>
                <w:sz w:val="24"/>
                <w:szCs w:val="24"/>
                <w:lang w:eastAsia="lv-LV"/>
              </w:rPr>
              <w:t xml:space="preserve">Kopumā </w:t>
            </w:r>
            <w:r w:rsidR="00674A63" w:rsidRPr="00E86FAB">
              <w:rPr>
                <w:rFonts w:ascii="Times New Roman" w:eastAsia="Times New Roman" w:hAnsi="Times New Roman"/>
                <w:sz w:val="24"/>
                <w:szCs w:val="24"/>
                <w:lang w:eastAsia="lv-LV"/>
              </w:rPr>
              <w:t xml:space="preserve">projektu iesniegšanas ciklā </w:t>
            </w:r>
            <w:r w:rsidRPr="00E86FAB">
              <w:rPr>
                <w:rFonts w:ascii="Times New Roman" w:eastAsia="Times New Roman" w:hAnsi="Times New Roman"/>
                <w:sz w:val="24"/>
                <w:szCs w:val="24"/>
                <w:lang w:eastAsia="lv-LV"/>
              </w:rPr>
              <w:t>no 2020. gada 2. oktobra līdz 2020. gada 16. novembrim tika saņemti 2</w:t>
            </w:r>
            <w:r w:rsidR="00674A63" w:rsidRPr="00E86FAB">
              <w:rPr>
                <w:rFonts w:ascii="Times New Roman" w:eastAsia="Times New Roman" w:hAnsi="Times New Roman"/>
                <w:sz w:val="24"/>
                <w:szCs w:val="24"/>
                <w:lang w:eastAsia="lv-LV"/>
              </w:rPr>
              <w:t>5</w:t>
            </w:r>
            <w:r w:rsidRPr="00E86FAB">
              <w:rPr>
                <w:rFonts w:ascii="Times New Roman" w:eastAsia="Times New Roman" w:hAnsi="Times New Roman"/>
                <w:sz w:val="24"/>
                <w:szCs w:val="24"/>
                <w:lang w:eastAsia="lv-LV"/>
              </w:rPr>
              <w:t xml:space="preserve"> pašvaldību </w:t>
            </w:r>
            <w:r w:rsidR="006E037E" w:rsidRPr="00E86FAB">
              <w:rPr>
                <w:rFonts w:ascii="Times New Roman" w:eastAsia="Times New Roman" w:hAnsi="Times New Roman"/>
                <w:sz w:val="24"/>
                <w:szCs w:val="24"/>
                <w:lang w:eastAsia="lv-LV"/>
              </w:rPr>
              <w:t xml:space="preserve">investīciju </w:t>
            </w:r>
            <w:r w:rsidR="00586B8B" w:rsidRPr="00E86FAB">
              <w:rPr>
                <w:rFonts w:ascii="Times New Roman" w:eastAsia="Times New Roman" w:hAnsi="Times New Roman"/>
                <w:sz w:val="24"/>
                <w:szCs w:val="24"/>
                <w:lang w:eastAsia="lv-LV"/>
              </w:rPr>
              <w:t>projekt</w:t>
            </w:r>
            <w:r w:rsidR="00586B8B">
              <w:rPr>
                <w:rFonts w:ascii="Times New Roman" w:eastAsia="Times New Roman" w:hAnsi="Times New Roman"/>
                <w:sz w:val="24"/>
                <w:szCs w:val="24"/>
                <w:lang w:eastAsia="lv-LV"/>
              </w:rPr>
              <w:t>i</w:t>
            </w:r>
            <w:r w:rsidR="00586B8B" w:rsidRPr="00E86FAB">
              <w:rPr>
                <w:rFonts w:ascii="Times New Roman" w:eastAsia="Times New Roman" w:hAnsi="Times New Roman"/>
                <w:sz w:val="24"/>
                <w:szCs w:val="24"/>
                <w:lang w:eastAsia="lv-LV"/>
              </w:rPr>
              <w:t xml:space="preserve"> </w:t>
            </w:r>
            <w:r w:rsidR="00674A63" w:rsidRPr="00E86FAB">
              <w:rPr>
                <w:rFonts w:ascii="Times New Roman" w:eastAsia="Times New Roman" w:hAnsi="Times New Roman"/>
                <w:sz w:val="24"/>
                <w:szCs w:val="24"/>
                <w:lang w:eastAsia="lv-LV"/>
              </w:rPr>
              <w:t>no 1</w:t>
            </w:r>
            <w:r w:rsidR="00B9575E" w:rsidRPr="00E86FAB">
              <w:rPr>
                <w:rFonts w:ascii="Times New Roman" w:eastAsia="Times New Roman" w:hAnsi="Times New Roman"/>
                <w:sz w:val="24"/>
                <w:szCs w:val="24"/>
                <w:lang w:eastAsia="lv-LV"/>
              </w:rPr>
              <w:t>1</w:t>
            </w:r>
            <w:r w:rsidR="00674A63" w:rsidRPr="00E86FAB">
              <w:rPr>
                <w:rFonts w:ascii="Times New Roman" w:eastAsia="Times New Roman" w:hAnsi="Times New Roman"/>
                <w:sz w:val="24"/>
                <w:szCs w:val="24"/>
                <w:lang w:eastAsia="lv-LV"/>
              </w:rPr>
              <w:t xml:space="preserve"> pašvaldībām</w:t>
            </w:r>
            <w:r w:rsidR="00905A63" w:rsidRPr="00E86FAB">
              <w:rPr>
                <w:rFonts w:ascii="Times New Roman" w:hAnsi="Times New Roman"/>
                <w:sz w:val="24"/>
                <w:szCs w:val="24"/>
              </w:rPr>
              <w:t>.</w:t>
            </w:r>
            <w:r w:rsidR="00B9575E" w:rsidRPr="00E86FAB">
              <w:rPr>
                <w:rFonts w:ascii="Times New Roman" w:hAnsi="Times New Roman"/>
                <w:sz w:val="24"/>
                <w:szCs w:val="24"/>
              </w:rPr>
              <w:t xml:space="preserve"> </w:t>
            </w:r>
            <w:r w:rsidR="00B9575E" w:rsidRPr="00E86FAB">
              <w:rPr>
                <w:rFonts w:ascii="Times New Roman" w:eastAsia="Times New Roman" w:hAnsi="Times New Roman"/>
                <w:sz w:val="24"/>
                <w:szCs w:val="24"/>
                <w:lang w:eastAsia="lv-LV"/>
              </w:rPr>
              <w:t xml:space="preserve">Vienlaikus šajā </w:t>
            </w:r>
            <w:r w:rsidR="007F6E20" w:rsidRPr="00E86FAB">
              <w:rPr>
                <w:rFonts w:ascii="Times New Roman" w:eastAsia="Times New Roman" w:hAnsi="Times New Roman"/>
                <w:sz w:val="24"/>
                <w:szCs w:val="24"/>
                <w:lang w:eastAsia="lv-LV"/>
              </w:rPr>
              <w:t xml:space="preserve">projektu </w:t>
            </w:r>
            <w:r w:rsidR="00B9575E" w:rsidRPr="00E86FAB">
              <w:rPr>
                <w:rFonts w:ascii="Times New Roman" w:eastAsia="Times New Roman" w:hAnsi="Times New Roman"/>
                <w:sz w:val="24"/>
                <w:szCs w:val="24"/>
                <w:lang w:eastAsia="lv-LV"/>
              </w:rPr>
              <w:t xml:space="preserve">iesniegšanas ciklā tika izvērtēti arī divi pašvaldību </w:t>
            </w:r>
            <w:r w:rsidR="007F6E20" w:rsidRPr="00E86FAB">
              <w:rPr>
                <w:rFonts w:ascii="Times New Roman" w:eastAsia="Times New Roman" w:hAnsi="Times New Roman"/>
                <w:sz w:val="24"/>
                <w:szCs w:val="24"/>
                <w:lang w:eastAsia="lv-LV"/>
              </w:rPr>
              <w:t>investīciju projekti</w:t>
            </w:r>
            <w:r w:rsidR="00B9575E" w:rsidRPr="00E86FAB">
              <w:rPr>
                <w:rFonts w:ascii="Times New Roman" w:eastAsia="Times New Roman" w:hAnsi="Times New Roman"/>
                <w:sz w:val="24"/>
                <w:szCs w:val="24"/>
                <w:lang w:eastAsia="lv-LV"/>
              </w:rPr>
              <w:t>, kuru vērtēšana iepriekš</w:t>
            </w:r>
            <w:r w:rsidR="007F6E20" w:rsidRPr="00E86FAB">
              <w:rPr>
                <w:rFonts w:ascii="Times New Roman" w:eastAsia="Times New Roman" w:hAnsi="Times New Roman"/>
                <w:sz w:val="24"/>
                <w:szCs w:val="24"/>
                <w:lang w:eastAsia="lv-LV"/>
              </w:rPr>
              <w:t>ējos projektu iesniegšanas ciklos</w:t>
            </w:r>
            <w:r w:rsidR="00B9575E" w:rsidRPr="00E86FAB">
              <w:rPr>
                <w:rFonts w:ascii="Times New Roman" w:eastAsia="Times New Roman" w:hAnsi="Times New Roman"/>
                <w:sz w:val="24"/>
                <w:szCs w:val="24"/>
                <w:lang w:eastAsia="lv-LV"/>
              </w:rPr>
              <w:t xml:space="preserve"> tika atlikta.</w:t>
            </w:r>
          </w:p>
          <w:p w:rsidR="00905A63" w:rsidRDefault="00905A63" w:rsidP="53345490">
            <w:pPr>
              <w:spacing w:after="120" w:line="240" w:lineRule="auto"/>
              <w:jc w:val="both"/>
              <w:rPr>
                <w:rFonts w:ascii="Times New Roman" w:hAnsi="Times New Roman"/>
                <w:sz w:val="24"/>
                <w:szCs w:val="24"/>
              </w:rPr>
            </w:pPr>
          </w:p>
          <w:p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Atbilstoši MK noteikumu 3.1.</w:t>
            </w:r>
            <w:r w:rsidR="002C0323">
              <w:rPr>
                <w:rFonts w:ascii="Times New Roman" w:hAnsi="Times New Roman" w:cs="Times New Roman"/>
                <w:sz w:val="24"/>
                <w:szCs w:val="24"/>
              </w:rPr>
              <w:t> </w:t>
            </w:r>
            <w:r w:rsidRPr="00AC1608">
              <w:rPr>
                <w:rFonts w:ascii="Times New Roman" w:hAnsi="Times New Roman" w:cs="Times New Roman"/>
                <w:sz w:val="24"/>
                <w:szCs w:val="24"/>
              </w:rPr>
              <w:t>apakšpunktam investīciju projektu pieteikum</w:t>
            </w:r>
            <w:r w:rsidR="00A1448B">
              <w:rPr>
                <w:rFonts w:ascii="Times New Roman" w:hAnsi="Times New Roman" w:cs="Times New Roman"/>
                <w:sz w:val="24"/>
                <w:szCs w:val="24"/>
              </w:rPr>
              <w:t xml:space="preserve">us iespējams </w:t>
            </w:r>
            <w:r w:rsidRPr="00AC1608">
              <w:rPr>
                <w:rFonts w:ascii="Times New Roman" w:hAnsi="Times New Roman" w:cs="Times New Roman"/>
                <w:sz w:val="24"/>
                <w:szCs w:val="24"/>
              </w:rPr>
              <w:t>iesniegt šādās jomās:</w:t>
            </w:r>
          </w:p>
          <w:p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rsidR="00B6253B" w:rsidRPr="00AC1608" w:rsidRDefault="00825EF1" w:rsidP="00B6253B">
            <w:pPr>
              <w:pStyle w:val="ListParagraph"/>
              <w:numPr>
                <w:ilvl w:val="0"/>
                <w:numId w:val="14"/>
              </w:numPr>
              <w:spacing w:after="120" w:line="240" w:lineRule="auto"/>
              <w:jc w:val="both"/>
              <w:rPr>
                <w:rFonts w:ascii="Times New Roman" w:hAnsi="Times New Roman" w:cs="Times New Roman"/>
                <w:sz w:val="24"/>
                <w:szCs w:val="24"/>
              </w:rPr>
            </w:pPr>
            <w:r w:rsidRPr="00825EF1">
              <w:rPr>
                <w:rFonts w:ascii="Times New Roman" w:hAnsi="Times New Roman" w:cs="Times New Roman"/>
                <w:sz w:val="24"/>
                <w:szCs w:val="24"/>
              </w:rPr>
              <w:t>pašvaldības transporta infrastruktūras (ielas, ceļi, veloceliņi, gājēju ietves, viedie risinājumi satiksmes drošībai un organizēšanai, kā arī inženierkomunikācijas un stāvlaukumi, ja tie saistīti ar attiecīgajā investīciju projektā iekļauto ielu vai ceļu, u. c. transporta infrastruktūra) attīstība</w:t>
            </w:r>
            <w:r w:rsidR="00B6253B" w:rsidRPr="00AC1608">
              <w:rPr>
                <w:rFonts w:ascii="Times New Roman" w:hAnsi="Times New Roman" w:cs="Times New Roman"/>
                <w:sz w:val="24"/>
                <w:szCs w:val="24"/>
              </w:rPr>
              <w:t>;</w:t>
            </w:r>
          </w:p>
          <w:p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jaunu pašvaldības pakalpojumu sniegšanas veidu attīstība, ja tiek aizstāts kāds no esošajiem pakalpojumiem ar jaunu bezkontakta vai autonomu risinājumu, kas samazina klātienes saskarsmes nepieciešamību;</w:t>
            </w:r>
          </w:p>
          <w:p w:rsidR="00CD7820" w:rsidRPr="00825EF1"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r w:rsidR="00825EF1">
              <w:rPr>
                <w:rFonts w:ascii="Times New Roman" w:hAnsi="Times New Roman" w:cs="Times New Roman"/>
                <w:sz w:val="24"/>
                <w:szCs w:val="24"/>
              </w:rPr>
              <w:t>;</w:t>
            </w:r>
          </w:p>
          <w:p w:rsidR="00825EF1" w:rsidRPr="00AC1608" w:rsidRDefault="00825EF1"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825EF1">
              <w:rPr>
                <w:rFonts w:ascii="Times New Roman" w:eastAsia="Times New Roman" w:hAnsi="Times New Roman" w:cs="Times New Roman"/>
                <w:sz w:val="24"/>
                <w:szCs w:val="24"/>
                <w:lang w:eastAsia="lv-LV"/>
              </w:rPr>
              <w:t>izglītības iestāžu darbības nodrošināšana atbilstoši higiēnas prasībām, ja ir Veselības inspekcijas izdots atzinums par izglītības iestādes ēkas neatbilstību higiēnas prasībām</w:t>
            </w:r>
            <w:r w:rsidR="00D2181F">
              <w:rPr>
                <w:rFonts w:ascii="Times New Roman" w:eastAsia="Times New Roman" w:hAnsi="Times New Roman" w:cs="Times New Roman"/>
                <w:sz w:val="24"/>
                <w:szCs w:val="24"/>
                <w:lang w:eastAsia="lv-LV"/>
              </w:rPr>
              <w:t>.</w:t>
            </w:r>
          </w:p>
          <w:p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rsidR="004E4B38" w:rsidRDefault="008B497C" w:rsidP="004E4B38">
            <w:pPr>
              <w:spacing w:after="0" w:line="240" w:lineRule="auto"/>
              <w:jc w:val="both"/>
              <w:rPr>
                <w:rFonts w:ascii="Times New Roman" w:eastAsia="Times New Roman" w:hAnsi="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energosertifikāts, saskaņojums) </w:t>
            </w:r>
            <w:r w:rsidR="00E42A77" w:rsidRPr="00036563">
              <w:rPr>
                <w:rFonts w:ascii="Times New Roman" w:eastAsia="Times New Roman" w:hAnsi="Times New Roman" w:cs="Times New Roman"/>
                <w:sz w:val="24"/>
                <w:szCs w:val="24"/>
                <w:lang w:eastAsia="lv-LV"/>
              </w:rPr>
              <w:t>u</w:t>
            </w:r>
            <w:r w:rsidR="00E50376" w:rsidRPr="00036563">
              <w:rPr>
                <w:rFonts w:ascii="Times New Roman" w:eastAsia="Times New Roman" w:hAnsi="Times New Roman" w:cs="Times New Roman"/>
                <w:sz w:val="24"/>
                <w:szCs w:val="24"/>
                <w:lang w:eastAsia="lv-LV"/>
              </w:rPr>
              <w:t>.</w:t>
            </w:r>
            <w:r w:rsidR="00E42A77" w:rsidRPr="00036563">
              <w:rPr>
                <w:rFonts w:ascii="Times New Roman" w:eastAsia="Times New Roman" w:hAnsi="Times New Roman" w:cs="Times New Roman"/>
                <w:sz w:val="24"/>
                <w:szCs w:val="24"/>
                <w:lang w:eastAsia="lv-LV"/>
              </w:rPr>
              <w:t>tml</w:t>
            </w:r>
            <w:r w:rsidR="00E42A77" w:rsidRPr="00EA3B80">
              <w:rPr>
                <w:rFonts w:ascii="Times New Roman" w:eastAsia="Times New Roman" w:hAnsi="Times New Roman" w:cs="Times New Roman"/>
                <w:sz w:val="24"/>
                <w:szCs w:val="24"/>
                <w:lang w:eastAsia="lv-LV"/>
              </w:rPr>
              <w:t>.</w:t>
            </w:r>
            <w:r w:rsidRPr="00EA3B80">
              <w:rPr>
                <w:rFonts w:ascii="Times New Roman" w:eastAsia="Times New Roman" w:hAnsi="Times New Roman" w:cs="Times New Roman"/>
                <w:sz w:val="24"/>
                <w:szCs w:val="24"/>
                <w:lang w:eastAsia="lv-LV"/>
              </w:rPr>
              <w:t xml:space="preserve">, atbalstāmi ir </w:t>
            </w:r>
            <w:r w:rsidR="004E4B38">
              <w:rPr>
                <w:rFonts w:ascii="Times New Roman" w:eastAsia="Times New Roman" w:hAnsi="Times New Roman" w:cs="Times New Roman"/>
                <w:sz w:val="24"/>
                <w:szCs w:val="24"/>
                <w:lang w:eastAsia="lv-LV"/>
              </w:rPr>
              <w:t>17</w:t>
            </w:r>
            <w:r w:rsidRPr="00EA3B80">
              <w:rPr>
                <w:rFonts w:ascii="Times New Roman" w:eastAsia="Times New Roman" w:hAnsi="Times New Roman" w:cs="Times New Roman"/>
                <w:sz w:val="24"/>
                <w:szCs w:val="24"/>
                <w:lang w:eastAsia="lv-LV"/>
              </w:rPr>
              <w:t xml:space="preserve"> </w:t>
            </w:r>
            <w:r w:rsidR="007B2BF5">
              <w:rPr>
                <w:rFonts w:ascii="Times New Roman" w:eastAsia="Times New Roman" w:hAnsi="Times New Roman" w:cs="Times New Roman"/>
                <w:sz w:val="24"/>
                <w:szCs w:val="24"/>
                <w:lang w:eastAsia="lv-LV"/>
              </w:rPr>
              <w:t xml:space="preserve">investīciju </w:t>
            </w:r>
            <w:r w:rsidRPr="00EA3B80">
              <w:rPr>
                <w:rFonts w:ascii="Times New Roman" w:eastAsia="Times New Roman" w:hAnsi="Times New Roman" w:cs="Times New Roman"/>
                <w:sz w:val="24"/>
                <w:szCs w:val="24"/>
                <w:lang w:eastAsia="lv-LV"/>
              </w:rPr>
              <w:t>projekt</w:t>
            </w:r>
            <w:r w:rsidR="007B2BF5">
              <w:rPr>
                <w:rFonts w:ascii="Times New Roman" w:eastAsia="Times New Roman" w:hAnsi="Times New Roman" w:cs="Times New Roman"/>
                <w:sz w:val="24"/>
                <w:szCs w:val="24"/>
                <w:lang w:eastAsia="lv-LV"/>
              </w:rPr>
              <w:t>i</w:t>
            </w:r>
            <w:r w:rsidRPr="00EA3B80">
              <w:rPr>
                <w:rFonts w:ascii="Times New Roman" w:eastAsia="Times New Roman" w:hAnsi="Times New Roman" w:cs="Times New Roman"/>
                <w:sz w:val="24"/>
                <w:szCs w:val="24"/>
                <w:lang w:eastAsia="lv-LV"/>
              </w:rPr>
              <w:t xml:space="preserve">, </w:t>
            </w:r>
            <w:r w:rsidR="004E4B38">
              <w:rPr>
                <w:rFonts w:ascii="Times New Roman" w:eastAsia="Times New Roman" w:hAnsi="Times New Roman"/>
                <w:sz w:val="24"/>
                <w:szCs w:val="24"/>
                <w:lang w:eastAsia="lv-LV"/>
              </w:rPr>
              <w:t xml:space="preserve">kopējais </w:t>
            </w:r>
            <w:r w:rsidR="004E4B38" w:rsidRPr="00E761E7">
              <w:rPr>
                <w:rFonts w:ascii="Times New Roman" w:eastAsia="Times New Roman" w:hAnsi="Times New Roman"/>
                <w:sz w:val="24"/>
                <w:szCs w:val="24"/>
                <w:lang w:eastAsia="lv-LV"/>
              </w:rPr>
              <w:t xml:space="preserve">finansējums   </w:t>
            </w:r>
            <w:r w:rsidR="004E4B38">
              <w:rPr>
                <w:rFonts w:ascii="Times New Roman" w:eastAsia="Times New Roman" w:hAnsi="Times New Roman"/>
                <w:sz w:val="24"/>
                <w:szCs w:val="24"/>
                <w:lang w:eastAsia="lv-LV"/>
              </w:rPr>
              <w:t>4 550 390,23</w:t>
            </w:r>
            <w:r w:rsidR="004E4B38">
              <w:t xml:space="preserve"> </w:t>
            </w:r>
            <w:r w:rsidR="004E4B38" w:rsidRPr="00E761E7">
              <w:rPr>
                <w:rFonts w:ascii="Times New Roman" w:eastAsia="Times New Roman" w:hAnsi="Times New Roman"/>
                <w:sz w:val="24"/>
                <w:szCs w:val="24"/>
                <w:lang w:eastAsia="lv-LV"/>
              </w:rPr>
              <w:t xml:space="preserve"> </w:t>
            </w:r>
            <w:r w:rsidR="004E4B38" w:rsidRPr="00E761E7">
              <w:rPr>
                <w:rFonts w:ascii="Times New Roman" w:eastAsia="Times New Roman" w:hAnsi="Times New Roman"/>
                <w:i/>
                <w:sz w:val="24"/>
                <w:szCs w:val="24"/>
                <w:lang w:eastAsia="lv-LV"/>
              </w:rPr>
              <w:t>euro</w:t>
            </w:r>
            <w:r w:rsidR="004E4B38" w:rsidRPr="00E761E7">
              <w:rPr>
                <w:rFonts w:ascii="Times New Roman" w:eastAsia="Times New Roman" w:hAnsi="Times New Roman"/>
                <w:sz w:val="24"/>
                <w:szCs w:val="24"/>
                <w:lang w:eastAsia="lv-LV"/>
              </w:rPr>
              <w:t xml:space="preserve">, </w:t>
            </w:r>
            <w:r w:rsidR="004E4B38">
              <w:rPr>
                <w:rFonts w:ascii="Times New Roman" w:eastAsia="Times New Roman" w:hAnsi="Times New Roman"/>
                <w:sz w:val="24"/>
                <w:szCs w:val="24"/>
                <w:lang w:eastAsia="lv-LV"/>
              </w:rPr>
              <w:t xml:space="preserve">aizņēmuma apmērs – 3 412 737,29 </w:t>
            </w:r>
            <w:r w:rsidR="004E4B38" w:rsidRPr="00E761E7">
              <w:rPr>
                <w:rFonts w:ascii="Times New Roman" w:eastAsia="Times New Roman" w:hAnsi="Times New Roman"/>
                <w:i/>
                <w:sz w:val="24"/>
                <w:szCs w:val="24"/>
                <w:lang w:eastAsia="lv-LV"/>
              </w:rPr>
              <w:t>euro</w:t>
            </w:r>
            <w:r w:rsidR="004E4B38">
              <w:rPr>
                <w:rFonts w:ascii="Times New Roman" w:eastAsia="Times New Roman" w:hAnsi="Times New Roman"/>
                <w:sz w:val="24"/>
                <w:szCs w:val="24"/>
                <w:lang w:eastAsia="lv-LV"/>
              </w:rPr>
              <w:t>, savukārt noraidāmi ir 10</w:t>
            </w:r>
            <w:r w:rsidR="004E4B38" w:rsidRPr="00E761E7">
              <w:rPr>
                <w:rFonts w:ascii="Times New Roman" w:eastAsia="Times New Roman" w:hAnsi="Times New Roman"/>
                <w:sz w:val="24"/>
                <w:szCs w:val="24"/>
                <w:lang w:eastAsia="lv-LV"/>
              </w:rPr>
              <w:t xml:space="preserve"> projekti, kopējais finansējums </w:t>
            </w:r>
            <w:r w:rsidR="004E4B38">
              <w:rPr>
                <w:rFonts w:ascii="Times New Roman" w:eastAsia="Times New Roman" w:hAnsi="Times New Roman"/>
                <w:sz w:val="24"/>
                <w:szCs w:val="24"/>
                <w:lang w:eastAsia="lv-LV"/>
              </w:rPr>
              <w:t xml:space="preserve">2 532 697,31 </w:t>
            </w:r>
            <w:r w:rsidR="004E4B38" w:rsidRPr="00E761E7">
              <w:rPr>
                <w:rFonts w:ascii="Times New Roman" w:eastAsia="Times New Roman" w:hAnsi="Times New Roman"/>
                <w:i/>
                <w:iCs/>
                <w:sz w:val="24"/>
                <w:szCs w:val="24"/>
                <w:lang w:eastAsia="lv-LV"/>
              </w:rPr>
              <w:t>euro</w:t>
            </w:r>
            <w:r w:rsidR="004E4B38" w:rsidRPr="00E761E7">
              <w:rPr>
                <w:rFonts w:ascii="Times New Roman" w:eastAsia="Times New Roman" w:hAnsi="Times New Roman"/>
                <w:sz w:val="24"/>
                <w:szCs w:val="24"/>
                <w:lang w:eastAsia="lv-LV"/>
              </w:rPr>
              <w:t>, aizņēmuma apmērs –</w:t>
            </w:r>
            <w:r w:rsidR="004E4B38">
              <w:rPr>
                <w:rFonts w:ascii="Times New Roman" w:hAnsi="Times New Roman"/>
                <w:sz w:val="24"/>
                <w:szCs w:val="24"/>
              </w:rPr>
              <w:t>1 826 502,66</w:t>
            </w:r>
            <w:r w:rsidR="004E4B38">
              <w:rPr>
                <w:rFonts w:cs="Calibri"/>
                <w:b/>
                <w:bCs/>
                <w:color w:val="000000"/>
              </w:rPr>
              <w:t xml:space="preserve"> </w:t>
            </w:r>
            <w:r w:rsidR="004E4B38" w:rsidRPr="00E761E7">
              <w:rPr>
                <w:rFonts w:ascii="Times New Roman" w:eastAsia="Times New Roman" w:hAnsi="Times New Roman"/>
                <w:i/>
                <w:sz w:val="24"/>
                <w:szCs w:val="24"/>
                <w:lang w:eastAsia="lv-LV"/>
              </w:rPr>
              <w:t>euro</w:t>
            </w:r>
            <w:r w:rsidR="004E4B38" w:rsidRPr="00E761E7">
              <w:rPr>
                <w:rFonts w:ascii="Times New Roman" w:eastAsia="Times New Roman" w:hAnsi="Times New Roman"/>
                <w:sz w:val="24"/>
                <w:szCs w:val="24"/>
                <w:lang w:eastAsia="lv-LV"/>
              </w:rPr>
              <w:t>.</w:t>
            </w:r>
          </w:p>
          <w:p w:rsidR="002C0323" w:rsidRDefault="002C0323" w:rsidP="002C0323">
            <w:pPr>
              <w:spacing w:after="0" w:line="240" w:lineRule="auto"/>
              <w:jc w:val="both"/>
              <w:rPr>
                <w:rFonts w:ascii="Times New Roman" w:eastAsia="Times New Roman" w:hAnsi="Times New Roman"/>
                <w:sz w:val="24"/>
                <w:szCs w:val="24"/>
                <w:lang w:eastAsia="lv-LV"/>
              </w:rPr>
            </w:pPr>
          </w:p>
          <w:p w:rsidR="00C32F9C" w:rsidRPr="00C32F9C" w:rsidRDefault="00CD7820" w:rsidP="00B6253B">
            <w:pPr>
              <w:spacing w:after="120" w:line="240" w:lineRule="auto"/>
              <w:jc w:val="both"/>
              <w:rPr>
                <w:rFonts w:ascii="Times New Roman" w:hAnsi="Times New Roman" w:cs="Times New Roman"/>
                <w:sz w:val="24"/>
                <w:szCs w:val="24"/>
              </w:rPr>
            </w:pPr>
            <w:r w:rsidRPr="00C32F9C">
              <w:rPr>
                <w:rFonts w:ascii="Times New Roman" w:hAnsi="Times New Roman" w:cs="Times New Roman"/>
                <w:sz w:val="24"/>
                <w:szCs w:val="24"/>
              </w:rPr>
              <w:t xml:space="preserve">Starp </w:t>
            </w:r>
            <w:r w:rsidR="000846DC">
              <w:rPr>
                <w:rFonts w:ascii="Times New Roman" w:hAnsi="Times New Roman" w:cs="Times New Roman"/>
                <w:sz w:val="24"/>
                <w:szCs w:val="24"/>
              </w:rPr>
              <w:t xml:space="preserve">investīciju </w:t>
            </w:r>
            <w:r w:rsidRPr="00C32F9C">
              <w:rPr>
                <w:rFonts w:ascii="Times New Roman" w:hAnsi="Times New Roman" w:cs="Times New Roman"/>
                <w:sz w:val="24"/>
                <w:szCs w:val="24"/>
              </w:rPr>
              <w:t>projektu noraidīšanas iemesliem ir:</w:t>
            </w:r>
            <w:r w:rsidR="002C0323" w:rsidRPr="00C32F9C">
              <w:rPr>
                <w:rFonts w:ascii="Times New Roman" w:hAnsi="Times New Roman" w:cs="Times New Roman"/>
                <w:sz w:val="24"/>
                <w:szCs w:val="24"/>
              </w:rPr>
              <w:t xml:space="preserve"> </w:t>
            </w:r>
          </w:p>
          <w:p w:rsidR="00C32F9C" w:rsidRPr="00C32F9C" w:rsidRDefault="00C32F9C" w:rsidP="00C32F9C">
            <w:pPr>
              <w:pStyle w:val="ListParagraph"/>
              <w:numPr>
                <w:ilvl w:val="0"/>
                <w:numId w:val="16"/>
              </w:numPr>
              <w:spacing w:after="120" w:line="240" w:lineRule="auto"/>
              <w:jc w:val="both"/>
              <w:rPr>
                <w:rFonts w:ascii="Times New Roman" w:hAnsi="Times New Roman" w:cs="Times New Roman"/>
                <w:sz w:val="24"/>
                <w:szCs w:val="24"/>
              </w:rPr>
            </w:pPr>
            <w:r w:rsidRPr="00C32F9C">
              <w:rPr>
                <w:rFonts w:ascii="Times New Roman" w:hAnsi="Times New Roman" w:cs="Times New Roman"/>
                <w:sz w:val="24"/>
                <w:szCs w:val="24"/>
              </w:rPr>
              <w:t>valsts budžeta aizdevuma īpatsvars, ko plānots izmantot 2020. gadā, no visa attiecīgajam investīciju projektam pieprasītā valsts budžeta aizdevuma apmēra ir mazāks kā 30 % (MK noteikumu 3.6. apakšpunkts);</w:t>
            </w:r>
          </w:p>
          <w:p w:rsidR="00C32F9C" w:rsidRPr="00C32F9C" w:rsidRDefault="00C32F9C" w:rsidP="00C32F9C">
            <w:pPr>
              <w:pStyle w:val="ListParagraph"/>
              <w:numPr>
                <w:ilvl w:val="0"/>
                <w:numId w:val="16"/>
              </w:numPr>
              <w:spacing w:after="120" w:line="240" w:lineRule="auto"/>
              <w:jc w:val="both"/>
              <w:rPr>
                <w:rFonts w:ascii="Times New Roman" w:hAnsi="Times New Roman" w:cs="Times New Roman"/>
                <w:sz w:val="24"/>
                <w:szCs w:val="24"/>
              </w:rPr>
            </w:pPr>
            <w:r w:rsidRPr="00C32F9C">
              <w:rPr>
                <w:rFonts w:ascii="Times New Roman" w:hAnsi="Times New Roman" w:cs="Times New Roman"/>
                <w:sz w:val="24"/>
                <w:szCs w:val="24"/>
              </w:rPr>
              <w:t xml:space="preserve">pašvaldības budžeta līdzfinansējums, sākot ar 2020. gadu, ir </w:t>
            </w:r>
            <w:r w:rsidRPr="00C32F9C">
              <w:rPr>
                <w:rFonts w:ascii="Times New Roman" w:hAnsi="Times New Roman" w:cs="Times New Roman"/>
                <w:sz w:val="24"/>
                <w:szCs w:val="24"/>
              </w:rPr>
              <w:lastRenderedPageBreak/>
              <w:t>mazāks par 25 %, un aizņēmuma apmērs ir lielāks par 75 % no pašvaldības kopējām investīciju projekta izmaksām (MK noteikumu 3.4.1. apakšpunkts);</w:t>
            </w:r>
          </w:p>
          <w:p w:rsidR="00C32F9C" w:rsidRPr="00C32F9C" w:rsidRDefault="00C32F9C" w:rsidP="00C32F9C">
            <w:pPr>
              <w:pStyle w:val="ListParagraph"/>
              <w:numPr>
                <w:ilvl w:val="0"/>
                <w:numId w:val="16"/>
              </w:numPr>
              <w:spacing w:after="120" w:line="240" w:lineRule="auto"/>
              <w:jc w:val="both"/>
              <w:rPr>
                <w:rFonts w:ascii="Times New Roman" w:hAnsi="Times New Roman" w:cs="Times New Roman"/>
                <w:sz w:val="24"/>
                <w:szCs w:val="24"/>
              </w:rPr>
            </w:pPr>
            <w:r w:rsidRPr="00C32F9C">
              <w:rPr>
                <w:rFonts w:ascii="Times New Roman" w:hAnsi="Times New Roman" w:cs="Times New Roman"/>
                <w:sz w:val="24"/>
                <w:szCs w:val="24"/>
              </w:rPr>
              <w:t>investīciju projektam, kura finansēšanai nepieciešams aizņēmums 2020. un 2021. gadam, pašvaldības budžeta līdzfinansējums 2020. un 2021. gadā ir mazāks par 25 % no pašvaldības kopējām investīciju projekta izmaksām attiecīgi 2020. un 2021. gadā (MK noteikumu 3.4.1. apakšpunkts);</w:t>
            </w:r>
          </w:p>
          <w:p w:rsidR="00C32F9C" w:rsidRPr="00C32F9C" w:rsidRDefault="00C32F9C" w:rsidP="00C32F9C">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investīciju projekts </w:t>
            </w:r>
            <w:r w:rsidRPr="00C32F9C">
              <w:rPr>
                <w:rFonts w:ascii="Times New Roman" w:hAnsi="Times New Roman" w:cs="Times New Roman"/>
                <w:sz w:val="24"/>
                <w:szCs w:val="24"/>
              </w:rPr>
              <w:t>neatbilst MK noteikumu mērķim (MK noteikumu 3.1. apakšpunkts);</w:t>
            </w:r>
          </w:p>
          <w:p w:rsidR="00C32F9C" w:rsidRPr="00D800B4" w:rsidRDefault="00C32F9C" w:rsidP="00B6253B">
            <w:pPr>
              <w:pStyle w:val="ListParagraph"/>
              <w:numPr>
                <w:ilvl w:val="0"/>
                <w:numId w:val="16"/>
              </w:numPr>
              <w:spacing w:after="120" w:line="240" w:lineRule="auto"/>
              <w:jc w:val="both"/>
              <w:rPr>
                <w:rFonts w:ascii="Times New Roman" w:hAnsi="Times New Roman" w:cs="Times New Roman"/>
                <w:sz w:val="24"/>
                <w:szCs w:val="24"/>
              </w:rPr>
            </w:pPr>
            <w:r w:rsidRPr="00C32F9C">
              <w:rPr>
                <w:rFonts w:ascii="Times New Roman" w:hAnsi="Times New Roman" w:cs="Times New Roman"/>
                <w:sz w:val="24"/>
                <w:szCs w:val="24"/>
              </w:rPr>
              <w:t>plānotajiem būvdarbiem nav izstrādāts un būvvaldē akceptēts būvprojekts, ja tāds ir nepieciešams, vai cits būvniecības jomas normatīvajos aktos noteikts dokumentu kopums, kas apliecina projekta tehnisko gatavību (MK noteikumu 3.5. apakšpunkts)</w:t>
            </w:r>
            <w:r>
              <w:rPr>
                <w:rFonts w:ascii="Times New Roman" w:hAnsi="Times New Roman" w:cs="Times New Roman"/>
                <w:sz w:val="24"/>
                <w:szCs w:val="24"/>
              </w:rPr>
              <w:t>.</w:t>
            </w:r>
          </w:p>
          <w:p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2020.</w:t>
            </w:r>
            <w:r w:rsidR="00412DB4">
              <w:rPr>
                <w:rFonts w:ascii="Times New Roman" w:hAnsi="Times New Roman"/>
                <w:sz w:val="24"/>
                <w:szCs w:val="24"/>
              </w:rPr>
              <w:t> </w:t>
            </w:r>
            <w:r w:rsidRPr="00036563">
              <w:rPr>
                <w:rFonts w:ascii="Times New Roman" w:hAnsi="Times New Roman"/>
                <w:sz w:val="24"/>
                <w:szCs w:val="24"/>
              </w:rPr>
              <w:t xml:space="preserve">gada </w:t>
            </w:r>
            <w:r w:rsidR="00C32F9C">
              <w:rPr>
                <w:rFonts w:ascii="Times New Roman" w:hAnsi="Times New Roman"/>
                <w:sz w:val="24"/>
                <w:szCs w:val="24"/>
              </w:rPr>
              <w:t>23</w:t>
            </w:r>
            <w:r w:rsidRPr="00036563">
              <w:rPr>
                <w:rFonts w:ascii="Times New Roman" w:hAnsi="Times New Roman"/>
                <w:sz w:val="24"/>
                <w:szCs w:val="24"/>
              </w:rPr>
              <w:t>.</w:t>
            </w:r>
            <w:r w:rsidR="00C32F9C">
              <w:rPr>
                <w:rFonts w:ascii="Times New Roman" w:hAnsi="Times New Roman"/>
                <w:sz w:val="24"/>
                <w:szCs w:val="24"/>
              </w:rPr>
              <w:t> novembrī</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 un noraidāmajiem projektiem</w:t>
            </w:r>
            <w:r w:rsidRPr="00BF4670">
              <w:rPr>
                <w:rFonts w:ascii="Times New Roman" w:hAnsi="Times New Roman"/>
                <w:sz w:val="24"/>
                <w:szCs w:val="24"/>
              </w:rPr>
              <w:t xml:space="preserve">. </w:t>
            </w:r>
            <w:r w:rsidR="003C4F38" w:rsidRPr="00036563">
              <w:rPr>
                <w:rFonts w:ascii="Times New Roman" w:hAnsi="Times New Roman"/>
                <w:sz w:val="24"/>
                <w:szCs w:val="24"/>
              </w:rPr>
              <w:t>Vērtējot pašvaldību investīciju pr</w:t>
            </w:r>
            <w:r w:rsidR="00412DB4">
              <w:rPr>
                <w:rFonts w:ascii="Times New Roman" w:hAnsi="Times New Roman"/>
                <w:sz w:val="24"/>
                <w:szCs w:val="24"/>
              </w:rPr>
              <w:t xml:space="preserve">ojektus atbilstoši MK noteikumu </w:t>
            </w:r>
            <w:r w:rsidR="003C4F38" w:rsidRPr="00036563">
              <w:rPr>
                <w:rFonts w:ascii="Times New Roman" w:hAnsi="Times New Roman"/>
                <w:sz w:val="24"/>
                <w:szCs w:val="24"/>
              </w:rPr>
              <w:t>5.</w:t>
            </w:r>
            <w:r w:rsidR="00412DB4">
              <w:rPr>
                <w:rFonts w:ascii="Times New Roman" w:hAnsi="Times New Roman"/>
                <w:sz w:val="24"/>
                <w:szCs w:val="24"/>
              </w:rPr>
              <w:t> </w:t>
            </w:r>
            <w:r w:rsidR="003C4F38" w:rsidRPr="00036563">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Pr>
                <w:rFonts w:ascii="Times New Roman" w:hAnsi="Times New Roman"/>
                <w:sz w:val="24"/>
                <w:szCs w:val="24"/>
              </w:rPr>
              <w:t xml:space="preserve"> konstatēts</w:t>
            </w:r>
            <w:r w:rsidR="003C4F38" w:rsidRPr="00036563">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w:t>
            </w:r>
            <w:r w:rsidR="002079F0">
              <w:rPr>
                <w:rFonts w:ascii="Times New Roman" w:hAnsi="Times New Roman"/>
                <w:sz w:val="24"/>
                <w:szCs w:val="24"/>
              </w:rPr>
              <w:t>t</w:t>
            </w:r>
            <w:r w:rsidR="003C4F38" w:rsidRPr="00036563">
              <w:rPr>
                <w:rFonts w:ascii="Times New Roman" w:hAnsi="Times New Roman"/>
                <w:sz w:val="24"/>
                <w:szCs w:val="24"/>
              </w:rPr>
              <w:t xml:space="preserve">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p>
          <w:p w:rsidR="00566E24" w:rsidRPr="00036563"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5E0349">
              <w:rPr>
                <w:rFonts w:ascii="Times New Roman" w:hAnsi="Times New Roman" w:cs="Times New Roman"/>
                <w:sz w:val="24"/>
                <w:szCs w:val="24"/>
              </w:rPr>
              <w:t>un</w:t>
            </w:r>
            <w:r w:rsidR="00D37442" w:rsidRPr="00036563">
              <w:rPr>
                <w:rFonts w:ascii="Times New Roman" w:hAnsi="Times New Roman" w:cs="Times New Roman"/>
                <w:sz w:val="24"/>
                <w:szCs w:val="24"/>
              </w:rPr>
              <w:t xml:space="preserve"> rīkojuma projekta 1.</w:t>
            </w:r>
            <w:r w:rsidR="00412DB4">
              <w:rPr>
                <w:rFonts w:ascii="Times New Roman" w:hAnsi="Times New Roman" w:cs="Times New Roman"/>
                <w:sz w:val="24"/>
                <w:szCs w:val="24"/>
              </w:rPr>
              <w:t> </w:t>
            </w:r>
            <w:r w:rsidR="00D37442" w:rsidRPr="00036563">
              <w:rPr>
                <w:rFonts w:ascii="Times New Roman" w:hAnsi="Times New Roman" w:cs="Times New Roman"/>
                <w:sz w:val="24"/>
                <w:szCs w:val="24"/>
              </w:rPr>
              <w:t>punkt</w:t>
            </w:r>
            <w:r w:rsidR="005E0349">
              <w:rPr>
                <w:rFonts w:ascii="Times New Roman" w:hAnsi="Times New Roman" w:cs="Times New Roman"/>
                <w:sz w:val="24"/>
                <w:szCs w:val="24"/>
              </w:rPr>
              <w:t>s</w:t>
            </w:r>
            <w:r w:rsidR="00D37442" w:rsidRPr="00036563">
              <w:rPr>
                <w:rFonts w:ascii="Times New Roman" w:hAnsi="Times New Roman" w:cs="Times New Roman"/>
                <w:sz w:val="24"/>
                <w:szCs w:val="24"/>
              </w:rPr>
              <w:t xml:space="preserve"> paredz apstiprināt projektus</w:t>
            </w:r>
            <w:r w:rsidR="00566E24" w:rsidRPr="00036563">
              <w:rPr>
                <w:rFonts w:ascii="Times New Roman" w:hAnsi="Times New Roman" w:cs="Times New Roman"/>
                <w:sz w:val="24"/>
                <w:szCs w:val="24"/>
              </w:rPr>
              <w:t>:</w:t>
            </w:r>
          </w:p>
          <w:p w:rsidR="00E50376" w:rsidRPr="00036563" w:rsidRDefault="00412DB4" w:rsidP="005E5319">
            <w:pPr>
              <w:pStyle w:val="ListParagraph"/>
              <w:numPr>
                <w:ilvl w:val="0"/>
                <w:numId w:val="15"/>
              </w:numPr>
              <w:spacing w:after="120" w:line="240" w:lineRule="auto"/>
              <w:jc w:val="both"/>
              <w:rPr>
                <w:rFonts w:ascii="Times New Roman" w:hAnsi="Times New Roman" w:cs="Times New Roman"/>
                <w:sz w:val="24"/>
                <w:szCs w:val="24"/>
              </w:rPr>
            </w:pPr>
            <w:r w:rsidRPr="00412DB4">
              <w:rPr>
                <w:rFonts w:ascii="Times New Roman" w:hAnsi="Times New Roman" w:cs="Times New Roman"/>
                <w:sz w:val="24"/>
                <w:szCs w:val="24"/>
              </w:rPr>
              <w:t xml:space="preserve">2020. gadā </w:t>
            </w:r>
            <w:r w:rsidR="00646088" w:rsidRPr="00646088">
              <w:rPr>
                <w:rFonts w:ascii="Times New Roman" w:hAnsi="Times New Roman" w:cs="Times New Roman"/>
                <w:sz w:val="24"/>
                <w:szCs w:val="24"/>
              </w:rPr>
              <w:t xml:space="preserve">1 030 685,48 </w:t>
            </w:r>
            <w:r w:rsidR="00795038" w:rsidRPr="00646088">
              <w:rPr>
                <w:rFonts w:ascii="Times New Roman" w:hAnsi="Times New Roman" w:cs="Times New Roman"/>
                <w:sz w:val="24"/>
                <w:szCs w:val="24"/>
              </w:rPr>
              <w:t xml:space="preserve"> </w:t>
            </w:r>
            <w:r w:rsidRPr="00412DB4">
              <w:rPr>
                <w:rFonts w:ascii="Times New Roman" w:hAnsi="Times New Roman" w:cs="Times New Roman"/>
                <w:sz w:val="24"/>
                <w:szCs w:val="24"/>
              </w:rPr>
              <w:t xml:space="preserve"> </w:t>
            </w:r>
            <w:r w:rsidR="00954C09" w:rsidRPr="00954C09">
              <w:rPr>
                <w:rFonts w:ascii="Times New Roman" w:hAnsi="Times New Roman" w:cs="Times New Roman"/>
                <w:i/>
                <w:sz w:val="24"/>
                <w:szCs w:val="24"/>
              </w:rPr>
              <w:t>euro</w:t>
            </w:r>
            <w:r w:rsidRPr="00412DB4">
              <w:rPr>
                <w:rFonts w:ascii="Times New Roman" w:hAnsi="Times New Roman" w:cs="Times New Roman"/>
                <w:sz w:val="24"/>
                <w:szCs w:val="24"/>
              </w:rPr>
              <w:t xml:space="preserve"> apmērā no Ministru kabineta 2020. gada 30. aprīļa sēdes protokollēmuma "Informatīvais ziņojums "Par pašvaldību aizņēmuma limita palielināšanu Covid-19 ekonomisko seku mazināšanai"" (prot. Nr. 29 10. §) 2. punktā minētā pašvaldību aizņēmumu kopējā palielinājuma 150 000 000 </w:t>
            </w:r>
            <w:r w:rsidR="00954C09" w:rsidRPr="00954C09">
              <w:rPr>
                <w:rFonts w:ascii="Times New Roman" w:hAnsi="Times New Roman" w:cs="Times New Roman"/>
                <w:i/>
                <w:sz w:val="24"/>
                <w:szCs w:val="24"/>
              </w:rPr>
              <w:t>euro</w:t>
            </w:r>
            <w:r w:rsidRPr="00412DB4">
              <w:rPr>
                <w:rFonts w:ascii="Times New Roman" w:hAnsi="Times New Roman" w:cs="Times New Roman"/>
                <w:sz w:val="24"/>
                <w:szCs w:val="24"/>
              </w:rPr>
              <w:t xml:space="preserve"> apmērā</w:t>
            </w:r>
            <w:r>
              <w:rPr>
                <w:rFonts w:ascii="Times New Roman" w:hAnsi="Times New Roman" w:cs="Times New Roman"/>
                <w:sz w:val="24"/>
                <w:szCs w:val="24"/>
              </w:rPr>
              <w:t>;</w:t>
            </w:r>
          </w:p>
          <w:p w:rsidR="00862AC2" w:rsidRPr="00036563" w:rsidRDefault="00412DB4" w:rsidP="00215773">
            <w:pPr>
              <w:pStyle w:val="ListParagraph"/>
              <w:numPr>
                <w:ilvl w:val="0"/>
                <w:numId w:val="15"/>
              </w:numPr>
              <w:spacing w:after="120" w:line="240" w:lineRule="auto"/>
              <w:jc w:val="both"/>
              <w:rPr>
                <w:rFonts w:ascii="Times New Roman" w:hAnsi="Times New Roman" w:cs="Times New Roman"/>
                <w:sz w:val="24"/>
                <w:szCs w:val="24"/>
              </w:rPr>
            </w:pPr>
            <w:r w:rsidRPr="00412DB4">
              <w:rPr>
                <w:rFonts w:ascii="Times New Roman" w:hAnsi="Times New Roman" w:cs="Times New Roman"/>
                <w:sz w:val="24"/>
                <w:szCs w:val="24"/>
              </w:rPr>
              <w:t xml:space="preserve">2021. gadā </w:t>
            </w:r>
            <w:r w:rsidR="00B1591E" w:rsidRPr="00B1591E">
              <w:rPr>
                <w:rFonts w:ascii="Times New Roman" w:hAnsi="Times New Roman" w:cs="Times New Roman"/>
                <w:sz w:val="24"/>
                <w:szCs w:val="24"/>
              </w:rPr>
              <w:t>2 382 051,81</w:t>
            </w:r>
            <w:r w:rsidR="00B1591E">
              <w:rPr>
                <w:rFonts w:ascii="Times New Roman" w:eastAsia="Times New Roman" w:hAnsi="Times New Roman"/>
                <w:sz w:val="28"/>
                <w:szCs w:val="28"/>
              </w:rPr>
              <w:t xml:space="preserve"> </w:t>
            </w:r>
            <w:r w:rsidR="00954C09" w:rsidRPr="00954C09">
              <w:rPr>
                <w:rFonts w:ascii="Times New Roman" w:hAnsi="Times New Roman" w:cs="Times New Roman"/>
                <w:i/>
                <w:sz w:val="24"/>
                <w:szCs w:val="24"/>
              </w:rPr>
              <w:t>euro</w:t>
            </w:r>
            <w:r w:rsidRPr="00412DB4">
              <w:rPr>
                <w:rFonts w:ascii="Times New Roman" w:hAnsi="Times New Roman" w:cs="Times New Roman"/>
                <w:sz w:val="24"/>
                <w:szCs w:val="24"/>
              </w:rPr>
              <w:t xml:space="preserve"> apmērā no likumā "Par vidēja termiņa budžeta ietvaru 2020., 2021. un 2022. gadam" 16. pantā noteiktā pašvaldību kopējo aizņēmumu palielinājuma 118 138 258 </w:t>
            </w:r>
            <w:r w:rsidR="00954C09" w:rsidRPr="00954C09">
              <w:rPr>
                <w:rFonts w:ascii="Times New Roman" w:hAnsi="Times New Roman" w:cs="Times New Roman"/>
                <w:i/>
                <w:sz w:val="24"/>
                <w:szCs w:val="24"/>
              </w:rPr>
              <w:t>euro</w:t>
            </w:r>
            <w:r w:rsidRPr="00412DB4">
              <w:rPr>
                <w:rFonts w:ascii="Times New Roman" w:hAnsi="Times New Roman" w:cs="Times New Roman"/>
                <w:sz w:val="24"/>
                <w:szCs w:val="24"/>
              </w:rPr>
              <w:t xml:space="preserve"> apmērā</w:t>
            </w:r>
            <w:r>
              <w:rPr>
                <w:rFonts w:ascii="Times New Roman" w:hAnsi="Times New Roman" w:cs="Times New Roman"/>
                <w:sz w:val="24"/>
                <w:szCs w:val="24"/>
              </w:rPr>
              <w:t xml:space="preserve">. </w:t>
            </w:r>
          </w:p>
          <w:p w:rsidR="00856F17" w:rsidRPr="00856F17" w:rsidRDefault="00856F17" w:rsidP="00856F17">
            <w:pPr>
              <w:spacing w:after="120" w:line="240" w:lineRule="auto"/>
              <w:jc w:val="both"/>
              <w:rPr>
                <w:rFonts w:ascii="Times New Roman" w:hAnsi="Times New Roman" w:cs="Times New Roman"/>
                <w:sz w:val="24"/>
                <w:szCs w:val="24"/>
              </w:rPr>
            </w:pPr>
            <w:r w:rsidRPr="00856F17">
              <w:rPr>
                <w:rFonts w:ascii="Times New Roman" w:hAnsi="Times New Roman" w:cs="Times New Roman"/>
                <w:sz w:val="24"/>
                <w:szCs w:val="24"/>
              </w:rPr>
              <w:t xml:space="preserve">Jautājums par pašvaldību kopējā aizņēmuma limita palielināšanas iespējām 2021. gadā </w:t>
            </w:r>
            <w:r w:rsidR="00951044">
              <w:rPr>
                <w:rFonts w:ascii="Times New Roman" w:hAnsi="Times New Roman" w:cs="Times New Roman"/>
                <w:sz w:val="24"/>
                <w:szCs w:val="24"/>
              </w:rPr>
              <w:t>tiek</w:t>
            </w:r>
            <w:r w:rsidR="00951044" w:rsidRPr="00856F17">
              <w:rPr>
                <w:rFonts w:ascii="Times New Roman" w:hAnsi="Times New Roman" w:cs="Times New Roman"/>
                <w:sz w:val="24"/>
                <w:szCs w:val="24"/>
              </w:rPr>
              <w:t xml:space="preserve"> </w:t>
            </w:r>
            <w:r w:rsidRPr="00856F17">
              <w:rPr>
                <w:rFonts w:ascii="Times New Roman" w:hAnsi="Times New Roman" w:cs="Times New Roman"/>
                <w:sz w:val="24"/>
                <w:szCs w:val="24"/>
              </w:rPr>
              <w:t xml:space="preserve">izskatīts likumprojekta "Par valsts budžetu 2021. gadam" un likumprojekta "Par vidēja termiņa budžeta ietvaru 2021., 2022. un 2023. gadam" </w:t>
            </w:r>
            <w:r w:rsidR="00FF3889">
              <w:rPr>
                <w:rFonts w:ascii="Times New Roman" w:hAnsi="Times New Roman" w:cs="Times New Roman"/>
                <w:sz w:val="24"/>
                <w:szCs w:val="24"/>
              </w:rPr>
              <w:t xml:space="preserve">sagatavošanas </w:t>
            </w:r>
            <w:r w:rsidRPr="00856F17">
              <w:rPr>
                <w:rFonts w:ascii="Times New Roman" w:hAnsi="Times New Roman" w:cs="Times New Roman"/>
                <w:sz w:val="24"/>
                <w:szCs w:val="24"/>
              </w:rPr>
              <w:t>ietvaros (izskatīts Ministru kabineta 2020. gada 13. ok</w:t>
            </w:r>
            <w:r w:rsidR="00FF3889">
              <w:rPr>
                <w:rFonts w:ascii="Times New Roman" w:hAnsi="Times New Roman" w:cs="Times New Roman"/>
                <w:sz w:val="24"/>
                <w:szCs w:val="24"/>
              </w:rPr>
              <w:t>tobra sēdē</w:t>
            </w:r>
            <w:r w:rsidR="00D800B4">
              <w:rPr>
                <w:rFonts w:ascii="Times New Roman" w:hAnsi="Times New Roman" w:cs="Times New Roman"/>
                <w:sz w:val="24"/>
                <w:szCs w:val="24"/>
              </w:rPr>
              <w:t xml:space="preserve"> un atbalstīts Saeimā 1. lasījumā 2020. gada 28. oktobrī</w:t>
            </w:r>
            <w:r w:rsidR="00FF3889">
              <w:rPr>
                <w:rFonts w:ascii="Times New Roman" w:hAnsi="Times New Roman" w:cs="Times New Roman"/>
                <w:sz w:val="24"/>
                <w:szCs w:val="24"/>
              </w:rPr>
              <w:t>), nosakot</w:t>
            </w:r>
            <w:r w:rsidRPr="00856F17">
              <w:rPr>
                <w:rFonts w:ascii="Times New Roman" w:hAnsi="Times New Roman" w:cs="Times New Roman"/>
                <w:sz w:val="24"/>
                <w:szCs w:val="24"/>
              </w:rPr>
              <w:t>, ka ikgadējais pašvaldību kopējais aizņēmumu pieļaujamais palielinājums 2021.</w:t>
            </w:r>
            <w:r>
              <w:rPr>
                <w:rFonts w:ascii="Times New Roman" w:hAnsi="Times New Roman" w:cs="Times New Roman"/>
                <w:sz w:val="24"/>
                <w:szCs w:val="24"/>
              </w:rPr>
              <w:t> </w:t>
            </w:r>
            <w:r w:rsidRPr="00856F17">
              <w:rPr>
                <w:rFonts w:ascii="Times New Roman" w:hAnsi="Times New Roman" w:cs="Times New Roman"/>
                <w:sz w:val="24"/>
                <w:szCs w:val="24"/>
              </w:rPr>
              <w:t xml:space="preserve">gadā ir 268 138 258 </w:t>
            </w:r>
            <w:r w:rsidRPr="00856F17">
              <w:rPr>
                <w:rFonts w:ascii="Times New Roman" w:hAnsi="Times New Roman" w:cs="Times New Roman"/>
                <w:i/>
                <w:sz w:val="24"/>
                <w:szCs w:val="24"/>
              </w:rPr>
              <w:t>euro</w:t>
            </w:r>
            <w:r w:rsidR="00061342">
              <w:rPr>
                <w:rFonts w:ascii="Times New Roman" w:hAnsi="Times New Roman" w:cs="Times New Roman"/>
                <w:i/>
                <w:sz w:val="24"/>
                <w:szCs w:val="24"/>
              </w:rPr>
              <w:t xml:space="preserve">, </w:t>
            </w:r>
            <w:r w:rsidR="00061342" w:rsidRPr="00061342">
              <w:rPr>
                <w:rFonts w:ascii="Times New Roman" w:hAnsi="Times New Roman" w:cs="Times New Roman"/>
                <w:sz w:val="24"/>
                <w:szCs w:val="24"/>
              </w:rPr>
              <w:t xml:space="preserve">t.sk. 150 000 000 </w:t>
            </w:r>
            <w:r w:rsidR="00061342" w:rsidRPr="00061342">
              <w:rPr>
                <w:rFonts w:ascii="Times New Roman" w:hAnsi="Times New Roman" w:cs="Times New Roman"/>
                <w:i/>
                <w:iCs/>
                <w:sz w:val="24"/>
                <w:szCs w:val="24"/>
              </w:rPr>
              <w:t xml:space="preserve">euro </w:t>
            </w:r>
            <w:r w:rsidR="00061342" w:rsidRPr="00061342">
              <w:rPr>
                <w:rFonts w:ascii="Times New Roman" w:hAnsi="Times New Roman" w:cs="Times New Roman"/>
                <w:sz w:val="24"/>
                <w:szCs w:val="24"/>
              </w:rPr>
              <w:t> aizņēmumu palielinājums pašvaldību investīciju projektiem, kas nav E</w:t>
            </w:r>
            <w:r w:rsidR="00061342">
              <w:rPr>
                <w:rFonts w:ascii="Times New Roman" w:hAnsi="Times New Roman" w:cs="Times New Roman"/>
                <w:sz w:val="24"/>
                <w:szCs w:val="24"/>
              </w:rPr>
              <w:t xml:space="preserve">iropas </w:t>
            </w:r>
            <w:r w:rsidR="00061342" w:rsidRPr="00061342">
              <w:rPr>
                <w:rFonts w:ascii="Times New Roman" w:hAnsi="Times New Roman" w:cs="Times New Roman"/>
                <w:sz w:val="24"/>
                <w:szCs w:val="24"/>
              </w:rPr>
              <w:t>S</w:t>
            </w:r>
            <w:r w:rsidR="00061342">
              <w:rPr>
                <w:rFonts w:ascii="Times New Roman" w:hAnsi="Times New Roman" w:cs="Times New Roman"/>
                <w:sz w:val="24"/>
                <w:szCs w:val="24"/>
              </w:rPr>
              <w:t>avienības</w:t>
            </w:r>
            <w:r w:rsidR="00061342" w:rsidRPr="00061342">
              <w:rPr>
                <w:rFonts w:ascii="Times New Roman" w:hAnsi="Times New Roman" w:cs="Times New Roman"/>
                <w:sz w:val="24"/>
                <w:szCs w:val="24"/>
              </w:rPr>
              <w:t xml:space="preserve"> </w:t>
            </w:r>
            <w:r w:rsidR="00061342">
              <w:rPr>
                <w:rFonts w:ascii="Times New Roman" w:hAnsi="Times New Roman" w:cs="Times New Roman"/>
                <w:sz w:val="24"/>
                <w:szCs w:val="24"/>
              </w:rPr>
              <w:t xml:space="preserve">fondu un </w:t>
            </w:r>
            <w:r w:rsidR="00061342" w:rsidRPr="005C3471">
              <w:rPr>
                <w:rFonts w:ascii="Times New Roman" w:eastAsia="Times New Roman" w:hAnsi="Times New Roman" w:cs="Times New Roman"/>
                <w:sz w:val="24"/>
                <w:szCs w:val="24"/>
              </w:rPr>
              <w:t xml:space="preserve">pārējās ārvalstu </w:t>
            </w:r>
            <w:r w:rsidR="00061342">
              <w:rPr>
                <w:rFonts w:ascii="Times New Roman" w:eastAsia="Times New Roman" w:hAnsi="Times New Roman" w:cs="Times New Roman"/>
                <w:sz w:val="24"/>
                <w:szCs w:val="24"/>
              </w:rPr>
              <w:t>finanšu palīdzības līdzfinansētie projekti.</w:t>
            </w:r>
          </w:p>
          <w:p w:rsidR="003061E7" w:rsidRPr="003061E7" w:rsidRDefault="007C53FD" w:rsidP="005121B7">
            <w:pPr>
              <w:spacing w:after="120" w:line="240" w:lineRule="auto"/>
              <w:jc w:val="both"/>
              <w:rPr>
                <w:color w:val="1F497D"/>
              </w:rPr>
            </w:pPr>
            <w:r>
              <w:rPr>
                <w:rFonts w:ascii="Times New Roman" w:hAnsi="Times New Roman" w:cs="Times New Roman"/>
                <w:sz w:val="24"/>
                <w:szCs w:val="24"/>
              </w:rPr>
              <w:lastRenderedPageBreak/>
              <w:t>Lai</w:t>
            </w:r>
            <w:r w:rsidR="005E5319" w:rsidRPr="005E5319">
              <w:rPr>
                <w:rFonts w:ascii="Times New Roman" w:hAnsi="Times New Roman" w:cs="Times New Roman"/>
                <w:sz w:val="24"/>
                <w:szCs w:val="24"/>
              </w:rPr>
              <w:t xml:space="preserve"> maksimāli ātri veicinātu valsts ekonomisko izaugsmi, īstenojot tieši 2020.</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gadā augstas gatavības investīciju projektus, Finanšu ministrija atbilstoši pašvaldības aizņēmuma pieprasījumam var precizēt Ministru kabineta rīkojumā atbalstīto aizdevumu sadalījumu p</w:t>
            </w:r>
            <w:r>
              <w:rPr>
                <w:rFonts w:ascii="Times New Roman" w:hAnsi="Times New Roman" w:cs="Times New Roman"/>
                <w:sz w:val="24"/>
                <w:szCs w:val="24"/>
              </w:rPr>
              <w:t xml:space="preserve">a gadiem ar nosacījumu, </w:t>
            </w:r>
            <w:r w:rsidR="00B479B6">
              <w:rPr>
                <w:rFonts w:ascii="Times New Roman" w:hAnsi="Times New Roman" w:cs="Times New Roman"/>
                <w:sz w:val="24"/>
                <w:szCs w:val="24"/>
              </w:rPr>
              <w:t>k</w:t>
            </w:r>
            <w:r>
              <w:rPr>
                <w:rFonts w:ascii="Times New Roman" w:hAnsi="Times New Roman" w:cs="Times New Roman"/>
                <w:sz w:val="24"/>
                <w:szCs w:val="24"/>
              </w:rPr>
              <w:t>a tiek</w:t>
            </w:r>
            <w:r w:rsidR="005E5319" w:rsidRPr="005E5319">
              <w:rPr>
                <w:rFonts w:ascii="Times New Roman" w:hAnsi="Times New Roman" w:cs="Times New Roman"/>
                <w:sz w:val="24"/>
                <w:szCs w:val="24"/>
              </w:rPr>
              <w:t xml:space="preserve"> samazināts 2021.</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apmērs un attiecīgi palielināts 2020.</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tc>
      </w:tr>
      <w:tr w:rsidR="00AC1608" w:rsidRPr="00AC1608"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2" w:type="dxa"/>
            <w:tcBorders>
              <w:top w:val="outset" w:sz="6" w:space="0" w:color="auto"/>
              <w:left w:val="outset" w:sz="6" w:space="0" w:color="auto"/>
              <w:bottom w:val="outset" w:sz="6" w:space="0" w:color="auto"/>
              <w:right w:val="outset" w:sz="6" w:space="0" w:color="auto"/>
            </w:tcBorders>
          </w:tcPr>
          <w:p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C1608" w:rsidRPr="00AC1608"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294FF9" w:rsidRPr="00AC1608" w:rsidRDefault="53345490" w:rsidP="00400C16">
            <w:pPr>
              <w:pStyle w:val="tv213"/>
              <w:jc w:val="both"/>
              <w:rPr>
                <w:lang w:val="lv-LV"/>
              </w:rPr>
            </w:pPr>
            <w:r w:rsidRPr="00AC1608">
              <w:rPr>
                <w:lang w:val="lv-LV"/>
              </w:rPr>
              <w:t>Rīkojuma projekta tiesiskā regulējuma ietekme uz tautsaimniecību un sabiedrības mērķgrupām:</w:t>
            </w:r>
          </w:p>
          <w:p w:rsidR="00294FF9" w:rsidRPr="00AC1608" w:rsidRDefault="0B55730E" w:rsidP="00400C16">
            <w:pPr>
              <w:pStyle w:val="tv213"/>
              <w:jc w:val="both"/>
              <w:rPr>
                <w:lang w:val="lv-LV"/>
              </w:rPr>
            </w:pPr>
            <w:r w:rsidRPr="00AC1608">
              <w:rPr>
                <w:lang w:val="lv-LV"/>
              </w:rPr>
              <w:t xml:space="preserve">1. Nav paredzams, ka rīkojuma </w:t>
            </w:r>
            <w:r w:rsidR="000B49E4">
              <w:rPr>
                <w:lang w:val="lv-LV"/>
              </w:rPr>
              <w:t xml:space="preserve">projekta </w:t>
            </w:r>
            <w:r w:rsidRPr="00AC1608">
              <w:rPr>
                <w:lang w:val="lv-LV"/>
              </w:rPr>
              <w:t xml:space="preserve">prasības radīs būtisku ietekmi uz uzņēmējdarbības vidi un maziem, vidējiem uzņēmumiem, mikrouzņēmumiem un jaunuzņēmumiem. </w:t>
            </w:r>
          </w:p>
          <w:p w:rsidR="00294FF9" w:rsidRPr="00AC1608" w:rsidRDefault="53345490" w:rsidP="00400C16">
            <w:pPr>
              <w:pStyle w:val="tv213"/>
              <w:jc w:val="both"/>
              <w:rPr>
                <w:lang w:val="lv-LV"/>
              </w:rPr>
            </w:pPr>
            <w:r w:rsidRPr="00AC1608">
              <w:rPr>
                <w:lang w:val="lv-LV"/>
              </w:rPr>
              <w:t xml:space="preserve">2. Rīkojuma </w:t>
            </w:r>
            <w:r w:rsidR="000B49E4">
              <w:rPr>
                <w:lang w:val="lv-LV"/>
              </w:rPr>
              <w:t xml:space="preserve">projekta </w:t>
            </w:r>
            <w:r w:rsidRPr="00AC1608">
              <w:rPr>
                <w:lang w:val="lv-LV"/>
              </w:rPr>
              <w:t>prasības neattiecas uz Nacionālā attīstības plāna rādītājiem mikrolīmenī vai makrolīmenī.</w:t>
            </w:r>
          </w:p>
          <w:p w:rsidR="00294FF9" w:rsidRPr="00AC1608" w:rsidRDefault="53345490" w:rsidP="00400C16">
            <w:pPr>
              <w:pStyle w:val="tv213"/>
              <w:jc w:val="both"/>
              <w:rPr>
                <w:lang w:val="lv-LV"/>
              </w:rPr>
            </w:pPr>
            <w:r w:rsidRPr="00AC1608">
              <w:rPr>
                <w:lang w:val="lv-LV"/>
              </w:rPr>
              <w:t>3. Rīkojuma</w:t>
            </w:r>
            <w:r w:rsidR="000B49E4">
              <w:rPr>
                <w:lang w:val="lv-LV"/>
              </w:rPr>
              <w:t xml:space="preserve"> projekta</w:t>
            </w:r>
            <w:r w:rsidRPr="00AC1608">
              <w:rPr>
                <w:lang w:val="lv-LV"/>
              </w:rPr>
              <w:t xml:space="preserve"> prasības neattiecas uz konkurenci.</w:t>
            </w:r>
          </w:p>
          <w:p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būtu vērtējams projektu līmenī.</w:t>
            </w:r>
          </w:p>
          <w:p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w:t>
            </w:r>
            <w:r w:rsidR="00250359" w:rsidRPr="00E041AD">
              <w:rPr>
                <w:rFonts w:ascii="Times New Roman" w:eastAsia="Times New Roman" w:hAnsi="Times New Roman" w:cs="Times New Roman"/>
                <w:sz w:val="24"/>
                <w:szCs w:val="24"/>
              </w:rPr>
              <w:lastRenderedPageBreak/>
              <w:t>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858"/>
        <w:gridCol w:w="931"/>
        <w:gridCol w:w="1092"/>
        <w:gridCol w:w="897"/>
        <w:gridCol w:w="1089"/>
        <w:gridCol w:w="899"/>
        <w:gridCol w:w="1091"/>
        <w:gridCol w:w="1371"/>
      </w:tblGrid>
      <w:tr w:rsidR="00AC1608" w:rsidRPr="00AC1608"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AC1608" w:rsidRPr="00AC1608" w:rsidTr="00875181">
        <w:trPr>
          <w:tblCellSpacing w:w="15" w:type="dxa"/>
        </w:trPr>
        <w:tc>
          <w:tcPr>
            <w:tcW w:w="1005"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rsidTr="00875181">
        <w:trPr>
          <w:tblCellSpacing w:w="15" w:type="dxa"/>
        </w:trPr>
        <w:tc>
          <w:tcPr>
            <w:tcW w:w="1005"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6.1. detalizēts ieņēmumu aprēķins</w:t>
            </w:r>
          </w:p>
        </w:tc>
        <w:tc>
          <w:tcPr>
            <w:tcW w:w="3946" w:type="pct"/>
            <w:gridSpan w:val="7"/>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rsidR="00875181" w:rsidRDefault="00875181" w:rsidP="00875181">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Kā noteic MK noteikumu 9.</w:t>
            </w:r>
            <w:r w:rsidR="00412DB4">
              <w:rPr>
                <w:rFonts w:ascii="Times New Roman" w:hAnsi="Times New Roman" w:cs="Times New Roman"/>
                <w:sz w:val="24"/>
                <w:szCs w:val="24"/>
              </w:rPr>
              <w:t> </w:t>
            </w:r>
            <w:r w:rsidRPr="00AC1608">
              <w:rPr>
                <w:rFonts w:ascii="Times New Roman" w:hAnsi="Times New Roman" w:cs="Times New Roman"/>
                <w:sz w:val="24"/>
                <w:szCs w:val="24"/>
              </w:rPr>
              <w:t xml:space="preserve">punkts VARAM, iesniedzot Ministru kabinetā projektu sarakstu, pievieno Finanšu ministrijas sagatavoto informāciju par pieejamo pašvaldību aizdevuma limitu atbilstoši Ministru kabineta lēmumam. </w:t>
            </w:r>
          </w:p>
          <w:p w:rsidR="00875181" w:rsidRPr="005C3471"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protokollēmumam </w:t>
            </w:r>
            <w:r w:rsidRPr="00046152">
              <w:rPr>
                <w:rFonts w:ascii="Times New Roman" w:eastAsia="Times New Roman" w:hAnsi="Times New Roman" w:cs="Times New Roman"/>
                <w:sz w:val="24"/>
                <w:szCs w:val="24"/>
              </w:rPr>
              <w:t>Nr.29 10.§</w:t>
            </w:r>
            <w:r>
              <w:rPr>
                <w:rFonts w:ascii="Times New Roman" w:eastAsia="Times New Roman" w:hAnsi="Times New Roman" w:cs="Times New Roman"/>
                <w:sz w:val="24"/>
                <w:szCs w:val="24"/>
              </w:rPr>
              <w:t xml:space="preserve"> “</w:t>
            </w:r>
            <w:r w:rsidRPr="005C3471">
              <w:rPr>
                <w:rFonts w:ascii="Times New Roman" w:eastAsia="Times New Roman" w:hAnsi="Times New Roman" w:cs="Times New Roman"/>
                <w:sz w:val="24"/>
                <w:szCs w:val="24"/>
              </w:rPr>
              <w:t xml:space="preserve">Informatīvais ziņojums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r w:rsidRPr="007C53FD">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Mežaparka Lielās estrādes rekonstrukcija</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rsidR="00AC530F"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w:t>
            </w:r>
            <w:r w:rsidRPr="00112869">
              <w:rPr>
                <w:rFonts w:ascii="Times New Roman" w:eastAsia="Times New Roman" w:hAnsi="Times New Roman" w:cs="Times New Roman"/>
                <w:sz w:val="24"/>
                <w:szCs w:val="24"/>
              </w:rPr>
              <w:t>118 138 258</w:t>
            </w:r>
            <w:r w:rsidRPr="008D3BD6">
              <w:rPr>
                <w:rFonts w:ascii="Times New Roman" w:eastAsia="Times New Roman" w:hAnsi="Times New Roman"/>
                <w:sz w:val="28"/>
                <w:szCs w:val="28"/>
              </w:rPr>
              <w:t xml:space="preserve"> </w:t>
            </w:r>
            <w:r w:rsidRPr="00B41C53">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rsidR="00D800B4" w:rsidRPr="005C3471" w:rsidRDefault="00D800B4" w:rsidP="00875181">
            <w:pPr>
              <w:spacing w:after="0" w:line="240" w:lineRule="auto"/>
              <w:jc w:val="both"/>
              <w:rPr>
                <w:rFonts w:ascii="Times New Roman" w:eastAsia="Times New Roman" w:hAnsi="Times New Roman" w:cs="Times New Roman"/>
                <w:sz w:val="24"/>
                <w:szCs w:val="24"/>
              </w:rPr>
            </w:pPr>
          </w:p>
          <w:p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protokollēmuma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un 2021. gadā 15 661 069 euro 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w:t>
            </w:r>
          </w:p>
          <w:p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sidRPr="004F11D9">
              <w:rPr>
                <w:rFonts w:ascii="Times New Roman" w:hAnsi="Times New Roman" w:cs="Times New Roman"/>
                <w:sz w:val="24"/>
                <w:szCs w:val="24"/>
              </w:rPr>
              <w:t>” ir apstiprināts pašvaldību investīciju projektu</w:t>
            </w:r>
            <w:r>
              <w:rPr>
                <w:rFonts w:ascii="Times New Roman" w:hAnsi="Times New Roman" w:cs="Times New Roman"/>
                <w:sz w:val="24"/>
                <w:szCs w:val="24"/>
              </w:rPr>
              <w:t xml:space="preserve"> 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w:t>
            </w:r>
            <w:r w:rsidRPr="00FC7120">
              <w:rPr>
                <w:rFonts w:ascii="Times New Roman" w:hAnsi="Times New Roman" w:cs="Times New Roman"/>
                <w:sz w:val="24"/>
                <w:szCs w:val="24"/>
              </w:rPr>
              <w:lastRenderedPageBreak/>
              <w:t xml:space="preserve">178,18 </w:t>
            </w:r>
            <w:r w:rsidRPr="00FC7120">
              <w:rPr>
                <w:rFonts w:ascii="Times New Roman" w:hAnsi="Times New Roman" w:cs="Times New Roman"/>
                <w:i/>
                <w:iCs/>
                <w:sz w:val="24"/>
                <w:szCs w:val="24"/>
              </w:rPr>
              <w:t>euro</w:t>
            </w:r>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protokollēmuma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r w:rsidRPr="00FC7120">
              <w:rPr>
                <w:rFonts w:ascii="Times New Roman" w:hAnsi="Times New Roman" w:cs="Times New Roman"/>
                <w:i/>
                <w:iCs/>
                <w:sz w:val="24"/>
                <w:szCs w:val="24"/>
              </w:rPr>
              <w:t>euro</w:t>
            </w:r>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r w:rsidRPr="007C53FD">
              <w:rPr>
                <w:rFonts w:ascii="Times New Roman" w:hAnsi="Times New Roman" w:cs="Times New Roman"/>
                <w:i/>
                <w:sz w:val="24"/>
                <w:szCs w:val="24"/>
              </w:rPr>
              <w:t>euro</w:t>
            </w:r>
            <w:r w:rsidRPr="004F11D9">
              <w:rPr>
                <w:rFonts w:ascii="Times New Roman" w:hAnsi="Times New Roman" w:cs="Times New Roman"/>
                <w:sz w:val="24"/>
                <w:szCs w:val="24"/>
              </w:rPr>
              <w:t>.</w:t>
            </w:r>
          </w:p>
          <w:p w:rsidR="00875181" w:rsidRDefault="00875181"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Ministru </w:t>
            </w:r>
            <w:r w:rsidRPr="00F015DB">
              <w:rPr>
                <w:rFonts w:ascii="Times New Roman" w:hAnsi="Times New Roman" w:cs="Times New Roman"/>
                <w:sz w:val="24"/>
                <w:szCs w:val="24"/>
              </w:rPr>
              <w:t>kabineta 2020.gada 25.augusta sēdē apstiprināto</w:t>
            </w:r>
            <w:r>
              <w:rPr>
                <w:rFonts w:ascii="Times New Roman" w:hAnsi="Times New Roman" w:cs="Times New Roman"/>
                <w:sz w:val="24"/>
                <w:szCs w:val="24"/>
              </w:rPr>
              <w:t xml:space="preserve"> rīkojumu “</w:t>
            </w:r>
            <w:r w:rsidRPr="0094277F">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Pr>
                <w:rFonts w:ascii="Times New Roman" w:hAnsi="Times New Roman" w:cs="Times New Roman"/>
                <w:sz w:val="24"/>
                <w:szCs w:val="24"/>
              </w:rPr>
              <w:t xml:space="preserve">” ir apstiprināts pašvaldību investīciju projektu trešais saraksts valsts aizdevumu piešķiršanai </w:t>
            </w:r>
            <w:r w:rsidRPr="0094277F">
              <w:rPr>
                <w:rFonts w:ascii="Times New Roman" w:hAnsi="Times New Roman" w:cs="Times New Roman"/>
                <w:sz w:val="24"/>
                <w:szCs w:val="24"/>
              </w:rPr>
              <w:t xml:space="preserve">2020. gadā 11 869 610,47 </w:t>
            </w:r>
            <w:r w:rsidRPr="005F4857">
              <w:rPr>
                <w:rFonts w:ascii="Times New Roman" w:hAnsi="Times New Roman" w:cs="Times New Roman"/>
                <w:i/>
                <w:iCs/>
                <w:sz w:val="24"/>
                <w:szCs w:val="24"/>
              </w:rPr>
              <w:t>euro</w:t>
            </w:r>
            <w:r w:rsidRPr="0094277F">
              <w:rPr>
                <w:rFonts w:ascii="Times New Roman" w:hAnsi="Times New Roman" w:cs="Times New Roman"/>
                <w:sz w:val="24"/>
                <w:szCs w:val="24"/>
              </w:rPr>
              <w:t xml:space="preserve"> apmērā no Ministru kabineta 2020. gada 30. aprīļa sēdes protokollēmuma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r w:rsidRPr="005F4857">
              <w:rPr>
                <w:rFonts w:ascii="Times New Roman" w:hAnsi="Times New Roman" w:cs="Times New Roman"/>
                <w:i/>
                <w:iCs/>
                <w:sz w:val="24"/>
                <w:szCs w:val="24"/>
              </w:rPr>
              <w:t>euro</w:t>
            </w:r>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6 879 709,53 </w:t>
            </w:r>
            <w:r w:rsidRPr="005F4857">
              <w:rPr>
                <w:rFonts w:ascii="Times New Roman" w:hAnsi="Times New Roman" w:cs="Times New Roman"/>
                <w:i/>
                <w:iCs/>
                <w:sz w:val="24"/>
                <w:szCs w:val="24"/>
              </w:rPr>
              <w:t>euro</w:t>
            </w:r>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r w:rsidRPr="005F4857">
              <w:rPr>
                <w:rFonts w:ascii="Times New Roman" w:hAnsi="Times New Roman" w:cs="Times New Roman"/>
                <w:i/>
                <w:iCs/>
                <w:sz w:val="24"/>
                <w:szCs w:val="24"/>
              </w:rPr>
              <w:t>euro</w:t>
            </w:r>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p w:rsidR="004B0BE2" w:rsidRDefault="004B0BE2" w:rsidP="004B0BE2">
            <w:pPr>
              <w:spacing w:after="0" w:line="240" w:lineRule="auto"/>
              <w:jc w:val="both"/>
              <w:rPr>
                <w:rFonts w:ascii="Times New Roman" w:hAnsi="Times New Roman" w:cs="Times New Roman"/>
                <w:sz w:val="24"/>
                <w:szCs w:val="24"/>
              </w:rPr>
            </w:pPr>
          </w:p>
          <w:p w:rsidR="004B0BE2" w:rsidRDefault="00291182" w:rsidP="004B0BE2">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Saskaņā ar Ministru kabineta 2020. gada 16. septembra</w:t>
            </w:r>
            <w:r>
              <w:rPr>
                <w:rFonts w:ascii="Times New Roman" w:hAnsi="Times New Roman" w:cs="Times New Roman"/>
                <w:sz w:val="24"/>
                <w:szCs w:val="24"/>
              </w:rPr>
              <w:t xml:space="preserve"> rīkojumu Nr. 510</w:t>
            </w:r>
            <w:r w:rsidRPr="004B0BE2">
              <w:rPr>
                <w:rFonts w:ascii="Times New Roman" w:hAnsi="Times New Roman" w:cs="Times New Roman"/>
                <w:sz w:val="24"/>
                <w:szCs w:val="24"/>
              </w:rPr>
              <w:t xml:space="preserve"> </w:t>
            </w:r>
            <w:r w:rsidR="004B0BE2" w:rsidRPr="004B0BE2">
              <w:rPr>
                <w:rFonts w:ascii="Times New Roman" w:hAnsi="Times New Roman" w:cs="Times New Roman"/>
                <w:sz w:val="24"/>
                <w:szCs w:val="24"/>
              </w:rPr>
              <w:t xml:space="preserve">“Par atbalstītajiem pašvaldību investīciju projektiem valsts aizdevumu piešķiršanai ārkārtējās situācijas ietekmes mazināšanai un novēršanai saistībā ar Covid-19 izplatību” ir apstiprināts pašvaldību investīciju projektu ceturtais saraksts valsts aizdevumu piešķiršanai 2020. gadā 2 504 887,23 </w:t>
            </w:r>
            <w:r w:rsidR="004B0BE2" w:rsidRPr="004B0BE2">
              <w:rPr>
                <w:rFonts w:ascii="Times New Roman" w:hAnsi="Times New Roman" w:cs="Times New Roman"/>
                <w:i/>
                <w:iCs/>
                <w:sz w:val="24"/>
                <w:szCs w:val="24"/>
              </w:rPr>
              <w:t>euro</w:t>
            </w:r>
            <w:r w:rsidR="004B0BE2" w:rsidRPr="004B0BE2">
              <w:rPr>
                <w:rFonts w:ascii="Times New Roman" w:hAnsi="Times New Roman" w:cs="Times New Roman"/>
                <w:sz w:val="24"/>
                <w:szCs w:val="24"/>
              </w:rPr>
              <w:t xml:space="preserve"> apmērā no Ministru kabineta 2020. gada 30. aprīļa sēdes protokollēmuma “Informatīvais ziņojums “Par pašvaldību aizņēmuma limita palielināšanu Covid-19 ekonomisko seku mazināšanai”” (prot. Nr. 29 10. §) 2. punktā minētā pašvaldību aizņēmumu kopējā palielinājuma 150 000 000 </w:t>
            </w:r>
            <w:r w:rsidR="004B0BE2" w:rsidRPr="004B0BE2">
              <w:rPr>
                <w:rFonts w:ascii="Times New Roman" w:hAnsi="Times New Roman" w:cs="Times New Roman"/>
                <w:i/>
                <w:iCs/>
                <w:sz w:val="24"/>
                <w:szCs w:val="24"/>
              </w:rPr>
              <w:t>euro</w:t>
            </w:r>
            <w:r w:rsidR="004B0BE2" w:rsidRPr="004B0BE2">
              <w:rPr>
                <w:rFonts w:ascii="Times New Roman" w:hAnsi="Times New Roman" w:cs="Times New Roman"/>
                <w:sz w:val="24"/>
                <w:szCs w:val="24"/>
              </w:rPr>
              <w:t xml:space="preserve"> apmērā un 2021. gadā 1 777 685,06 </w:t>
            </w:r>
            <w:r w:rsidR="004B0BE2" w:rsidRPr="004B0BE2">
              <w:rPr>
                <w:rFonts w:ascii="Times New Roman" w:hAnsi="Times New Roman" w:cs="Times New Roman"/>
                <w:i/>
                <w:iCs/>
                <w:sz w:val="24"/>
                <w:szCs w:val="24"/>
              </w:rPr>
              <w:t>euro</w:t>
            </w:r>
            <w:r w:rsidR="004B0BE2" w:rsidRPr="004B0BE2">
              <w:rPr>
                <w:rFonts w:ascii="Times New Roman" w:hAnsi="Times New Roman" w:cs="Times New Roman"/>
                <w:sz w:val="24"/>
                <w:szCs w:val="24"/>
              </w:rPr>
              <w:t xml:space="preserve"> apmērā no likuma “Par vidēja termiņa budžeta ietvaru 2020., 2021. un 2022. gadam” 16. pantā noteiktā pašvaldību kopējo aizņēmumu palielinājuma 118 138 258 </w:t>
            </w:r>
            <w:r w:rsidR="004B0BE2" w:rsidRPr="004B0BE2">
              <w:rPr>
                <w:rFonts w:ascii="Times New Roman" w:hAnsi="Times New Roman" w:cs="Times New Roman"/>
                <w:i/>
                <w:iCs/>
                <w:sz w:val="24"/>
                <w:szCs w:val="24"/>
              </w:rPr>
              <w:t>euro</w:t>
            </w:r>
            <w:r w:rsidR="004B0BE2" w:rsidRPr="004B0BE2">
              <w:rPr>
                <w:rFonts w:ascii="Times New Roman" w:hAnsi="Times New Roman" w:cs="Times New Roman"/>
                <w:sz w:val="24"/>
                <w:szCs w:val="24"/>
              </w:rPr>
              <w:t xml:space="preserve"> apmērā.</w:t>
            </w:r>
          </w:p>
          <w:p w:rsidR="00AC530F" w:rsidRDefault="00AC530F" w:rsidP="004B0BE2">
            <w:pPr>
              <w:spacing w:after="0" w:line="240" w:lineRule="auto"/>
              <w:jc w:val="both"/>
              <w:rPr>
                <w:rFonts w:ascii="Times New Roman" w:hAnsi="Times New Roman" w:cs="Times New Roman"/>
                <w:sz w:val="24"/>
                <w:szCs w:val="24"/>
              </w:rPr>
            </w:pPr>
          </w:p>
          <w:p w:rsidR="004B0BE2" w:rsidRPr="004B0BE2" w:rsidRDefault="00AC530F" w:rsidP="004B0BE2">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 xml:space="preserve">Saskaņā ar </w:t>
            </w:r>
            <w:r>
              <w:rPr>
                <w:rFonts w:ascii="Times New Roman" w:hAnsi="Times New Roman" w:cs="Times New Roman"/>
                <w:sz w:val="24"/>
                <w:szCs w:val="24"/>
              </w:rPr>
              <w:t>Ministru kabineta 2020. gada 20. oktobra rīkojumu Nr. 616</w:t>
            </w:r>
            <w:r w:rsidRPr="004B0BE2">
              <w:rPr>
                <w:rFonts w:ascii="Times New Roman" w:hAnsi="Times New Roman" w:cs="Times New Roman"/>
                <w:sz w:val="24"/>
                <w:szCs w:val="24"/>
              </w:rPr>
              <w:t xml:space="preserve"> “Par atbalstītajiem pašvaldību investīciju projektiem valsts aizdevumu piešķiršanai ārkārtējās situācijas ietekmes mazināšanai un novēršanai saistībā ar Covid-19 izplatību” ir apstiprināts pašvaldību investīciju projektu </w:t>
            </w:r>
            <w:r>
              <w:rPr>
                <w:rFonts w:ascii="Times New Roman" w:hAnsi="Times New Roman" w:cs="Times New Roman"/>
                <w:sz w:val="24"/>
                <w:szCs w:val="24"/>
              </w:rPr>
              <w:t>piektais</w:t>
            </w:r>
            <w:r w:rsidRPr="004B0BE2">
              <w:rPr>
                <w:rFonts w:ascii="Times New Roman" w:hAnsi="Times New Roman" w:cs="Times New Roman"/>
                <w:sz w:val="24"/>
                <w:szCs w:val="24"/>
              </w:rPr>
              <w:t xml:space="preserve"> saraksts valsts aizdevumu piešķiršanai 2020. gadā </w:t>
            </w:r>
            <w:r>
              <w:rPr>
                <w:rFonts w:ascii="Times New Roman" w:hAnsi="Times New Roman" w:cs="Times New Roman"/>
                <w:sz w:val="24"/>
                <w:szCs w:val="24"/>
              </w:rPr>
              <w:t>2 403 214,44</w:t>
            </w:r>
            <w:r w:rsidRPr="004B0BE2">
              <w:rPr>
                <w:rFonts w:ascii="Times New Roman" w:hAnsi="Times New Roman" w:cs="Times New Roman"/>
                <w:sz w:val="24"/>
                <w:szCs w:val="24"/>
              </w:rPr>
              <w:t xml:space="preserve">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no Ministru kabineta 2020. gada 30. aprīļa sēdes protokollēmuma “Informatīvais ziņojums “Par pašvaldību aizņēmuma limita palielināšanu Covid-19 ekonomisko seku mazināšanai”” (prot. Nr. 29 10. §) 2. punktā minētā pašvaldību aizņēmumu kopējā palielinājuma 150 000 000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un 2021. gadā </w:t>
            </w:r>
            <w:r>
              <w:rPr>
                <w:rFonts w:ascii="Times New Roman" w:hAnsi="Times New Roman" w:cs="Times New Roman"/>
                <w:sz w:val="24"/>
                <w:szCs w:val="24"/>
              </w:rPr>
              <w:t>3 791 912,44</w:t>
            </w:r>
            <w:r w:rsidRPr="004B0BE2">
              <w:rPr>
                <w:rFonts w:ascii="Times New Roman" w:hAnsi="Times New Roman" w:cs="Times New Roman"/>
                <w:sz w:val="24"/>
                <w:szCs w:val="24"/>
              </w:rPr>
              <w:t xml:space="preserve">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no likuma “Par vidēja termiņa budžeta ietvaru 2020., 2021. un 2022. gadam” 16. pantā noteiktā pašvaldību kopējo aizņēmumu palielinājuma 118 138 258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w:t>
            </w:r>
          </w:p>
          <w:p w:rsidR="004B0BE2" w:rsidRPr="00400C16" w:rsidRDefault="004B0BE2" w:rsidP="00022AA1">
            <w:pPr>
              <w:spacing w:after="0" w:line="240" w:lineRule="auto"/>
              <w:jc w:val="both"/>
              <w:rPr>
                <w:rFonts w:ascii="Times New Roman" w:hAnsi="Times New Roman" w:cs="Times New Roman"/>
                <w:sz w:val="24"/>
                <w:szCs w:val="24"/>
              </w:rPr>
            </w:pPr>
            <w:r w:rsidRPr="004B0BE2">
              <w:rPr>
                <w:rFonts w:ascii="Times New Roman" w:hAnsi="Times New Roman" w:cs="Times New Roman"/>
                <w:sz w:val="24"/>
                <w:szCs w:val="24"/>
              </w:rPr>
              <w:t xml:space="preserve">Kopumā iepriekšējo </w:t>
            </w:r>
            <w:r w:rsidR="00022AA1">
              <w:rPr>
                <w:rFonts w:ascii="Times New Roman" w:hAnsi="Times New Roman" w:cs="Times New Roman"/>
                <w:sz w:val="24"/>
                <w:szCs w:val="24"/>
              </w:rPr>
              <w:t xml:space="preserve">investīciju </w:t>
            </w:r>
            <w:r w:rsidRPr="004B0BE2">
              <w:rPr>
                <w:rFonts w:ascii="Times New Roman" w:hAnsi="Times New Roman"/>
                <w:sz w:val="24"/>
                <w:szCs w:val="24"/>
              </w:rPr>
              <w:t xml:space="preserve">projektu vērtēšanas ciklu ietvaros </w:t>
            </w:r>
            <w:r w:rsidRPr="004B0BE2">
              <w:rPr>
                <w:rFonts w:ascii="Times New Roman" w:hAnsi="Times New Roman" w:cs="Times New Roman"/>
                <w:sz w:val="24"/>
                <w:szCs w:val="24"/>
              </w:rPr>
              <w:t xml:space="preserve">ir apstiprināti pašvaldību investīciju projekti valsts aizdevumu piešķiršanai 2020. gadā </w:t>
            </w:r>
            <w:r w:rsidR="00AC530F">
              <w:rPr>
                <w:rFonts w:ascii="Times New Roman" w:hAnsi="Times New Roman" w:cs="Times New Roman"/>
                <w:sz w:val="24"/>
                <w:szCs w:val="24"/>
              </w:rPr>
              <w:t>55 427 751,17</w:t>
            </w:r>
            <w:r w:rsidRPr="004B0BE2">
              <w:rPr>
                <w:rFonts w:ascii="Times New Roman" w:hAnsi="Times New Roman" w:cs="Times New Roman"/>
                <w:sz w:val="24"/>
                <w:szCs w:val="24"/>
              </w:rPr>
              <w:t xml:space="preserve">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no Ministru kabineta 2020. gada 30. aprīļa sēdes protokollēmuma “Informatīvais ziņojums “Par pašvaldību </w:t>
            </w:r>
            <w:r w:rsidRPr="004B0BE2">
              <w:rPr>
                <w:rFonts w:ascii="Times New Roman" w:hAnsi="Times New Roman" w:cs="Times New Roman"/>
                <w:sz w:val="24"/>
                <w:szCs w:val="24"/>
              </w:rPr>
              <w:lastRenderedPageBreak/>
              <w:t xml:space="preserve">aizņēmuma limita palielināšanu Covid-19 ekonomisko seku mazināšanai”” (prot. Nr. 29 10. §) 2. punktā minētā pašvaldību aizņēmumu kopējā palielinājuma 150 000 000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un 2021. gadā </w:t>
            </w:r>
            <w:r w:rsidR="00AC530F">
              <w:rPr>
                <w:rFonts w:ascii="Times New Roman" w:hAnsi="Times New Roman" w:cs="Times New Roman"/>
                <w:sz w:val="24"/>
                <w:szCs w:val="24"/>
              </w:rPr>
              <w:t>40 679 120,80</w:t>
            </w:r>
            <w:r w:rsidRPr="004B0BE2">
              <w:rPr>
                <w:rFonts w:ascii="Times New Roman" w:hAnsi="Times New Roman" w:cs="Times New Roman"/>
                <w:sz w:val="24"/>
                <w:szCs w:val="24"/>
              </w:rPr>
              <w:t xml:space="preserve">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 no likuma “Par vidēja termiņa budžeta ietvaru 2020., 2021. un 2022. gadam” 16. pantā noteiktā pašvaldību kopējo aizņēmumu palielinājuma 118 138 258 </w:t>
            </w:r>
            <w:r w:rsidRPr="004B0BE2">
              <w:rPr>
                <w:rFonts w:ascii="Times New Roman" w:hAnsi="Times New Roman" w:cs="Times New Roman"/>
                <w:i/>
                <w:iCs/>
                <w:sz w:val="24"/>
                <w:szCs w:val="24"/>
              </w:rPr>
              <w:t>euro</w:t>
            </w:r>
            <w:r w:rsidRPr="004B0BE2">
              <w:rPr>
                <w:rFonts w:ascii="Times New Roman" w:hAnsi="Times New Roman" w:cs="Times New Roman"/>
                <w:sz w:val="24"/>
                <w:szCs w:val="24"/>
              </w:rPr>
              <w:t xml:space="preserve"> apmērā.</w:t>
            </w:r>
          </w:p>
        </w:tc>
      </w:tr>
      <w:tr w:rsidR="00AC1608" w:rsidRPr="00AC1608"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8"/>
      </w:tblGrid>
      <w:tr w:rsidR="00AC1608" w:rsidRPr="00AC1608"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C1608" w:rsidRPr="00AC1608"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C1608" w:rsidRPr="00AC1608"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rsidR="002140A9" w:rsidRPr="00AC1608" w:rsidRDefault="002140A9" w:rsidP="002140A9">
      <w:pPr>
        <w:spacing w:after="0" w:line="240" w:lineRule="auto"/>
        <w:jc w:val="both"/>
        <w:rPr>
          <w:rFonts w:ascii="Times New Roman" w:eastAsia="Times New Roman" w:hAnsi="Times New Roman" w:cs="Times New Roman"/>
          <w:sz w:val="24"/>
          <w:szCs w:val="24"/>
        </w:rPr>
      </w:pPr>
    </w:p>
    <w:p w:rsidR="003271F0" w:rsidRDefault="003271F0" w:rsidP="009A07D5">
      <w:pPr>
        <w:tabs>
          <w:tab w:val="left" w:pos="6237"/>
        </w:tabs>
        <w:spacing w:after="0" w:line="240" w:lineRule="auto"/>
        <w:rPr>
          <w:rFonts w:ascii="Times New Roman" w:hAnsi="Times New Roman" w:cs="Times New Roman"/>
          <w:sz w:val="24"/>
          <w:szCs w:val="24"/>
        </w:rPr>
      </w:pPr>
    </w:p>
    <w:p w:rsidR="003271F0" w:rsidRDefault="003271F0" w:rsidP="009A07D5">
      <w:pPr>
        <w:tabs>
          <w:tab w:val="left" w:pos="6237"/>
        </w:tabs>
        <w:spacing w:after="0" w:line="240" w:lineRule="auto"/>
        <w:rPr>
          <w:rFonts w:ascii="Times New Roman" w:hAnsi="Times New Roman" w:cs="Times New Roman"/>
          <w:sz w:val="24"/>
          <w:szCs w:val="24"/>
        </w:rPr>
      </w:pPr>
    </w:p>
    <w:p w:rsidR="008C59AB" w:rsidRDefault="008C59AB" w:rsidP="00AA1F1B">
      <w:pPr>
        <w:pStyle w:val="xmsonormal"/>
        <w:spacing w:before="0" w:beforeAutospacing="0" w:after="0" w:afterAutospacing="0"/>
      </w:pPr>
      <w:bookmarkStart w:id="0" w:name="x__Hlk56518573"/>
      <w:r>
        <w:t xml:space="preserve">Vides </w:t>
      </w:r>
      <w:proofErr w:type="spellStart"/>
      <w:r>
        <w:t>aizsardzības</w:t>
      </w:r>
      <w:proofErr w:type="spellEnd"/>
      <w:r>
        <w:t xml:space="preserve"> </w:t>
      </w:r>
      <w:proofErr w:type="gramStart"/>
      <w:r>
        <w:t>un</w:t>
      </w:r>
      <w:proofErr w:type="gramEnd"/>
      <w:r>
        <w:t xml:space="preserve"> </w:t>
      </w:r>
      <w:proofErr w:type="spellStart"/>
      <w:r>
        <w:t>reģionālās</w:t>
      </w:r>
      <w:proofErr w:type="spellEnd"/>
      <w:r>
        <w:t xml:space="preserve"> </w:t>
      </w:r>
      <w:proofErr w:type="spellStart"/>
      <w:r>
        <w:t>attīstības</w:t>
      </w:r>
      <w:proofErr w:type="spellEnd"/>
      <w:r>
        <w:t xml:space="preserve"> </w:t>
      </w:r>
      <w:proofErr w:type="spellStart"/>
      <w:r>
        <w:t>ministra</w:t>
      </w:r>
      <w:proofErr w:type="spellEnd"/>
      <w:r>
        <w:t xml:space="preserve"> </w:t>
      </w:r>
      <w:proofErr w:type="spellStart"/>
      <w:r>
        <w:t>p.i</w:t>
      </w:r>
      <w:proofErr w:type="spellEnd"/>
      <w:r>
        <w:t>.</w:t>
      </w:r>
      <w:r w:rsidR="003C096B" w:rsidRPr="003C096B">
        <w:t xml:space="preserve"> </w:t>
      </w:r>
      <w:r w:rsidR="003C096B">
        <w:t>–</w:t>
      </w:r>
      <w:bookmarkEnd w:id="0"/>
    </w:p>
    <w:p w:rsidR="008C59AB" w:rsidRDefault="008C59AB" w:rsidP="00AA1F1B">
      <w:pPr>
        <w:pStyle w:val="xmsonormal"/>
        <w:spacing w:before="0" w:beforeAutospacing="0" w:after="0" w:afterAutospacing="0"/>
      </w:pPr>
      <w:proofErr w:type="spellStart"/>
      <w:r>
        <w:t>Ministru</w:t>
      </w:r>
      <w:proofErr w:type="spellEnd"/>
      <w:r>
        <w:t xml:space="preserve"> </w:t>
      </w:r>
      <w:proofErr w:type="spellStart"/>
      <w:r>
        <w:t>prezidenta</w:t>
      </w:r>
      <w:proofErr w:type="spellEnd"/>
      <w:r>
        <w:t xml:space="preserve"> </w:t>
      </w:r>
      <w:proofErr w:type="spellStart"/>
      <w:r>
        <w:t>biedrs</w:t>
      </w:r>
      <w:proofErr w:type="spellEnd"/>
      <w:r>
        <w:t xml:space="preserve"> – </w:t>
      </w:r>
      <w:proofErr w:type="spellStart"/>
      <w:r>
        <w:t>aizsardzības</w:t>
      </w:r>
      <w:proofErr w:type="spellEnd"/>
      <w:r>
        <w:t xml:space="preserve"> </w:t>
      </w:r>
      <w:proofErr w:type="spellStart"/>
      <w:r>
        <w:t>ministrs</w:t>
      </w:r>
      <w:proofErr w:type="spellEnd"/>
      <w:r>
        <w:t xml:space="preserve">                                                     A. </w:t>
      </w:r>
      <w:proofErr w:type="spellStart"/>
      <w:r>
        <w:t>Pabriks</w:t>
      </w:r>
      <w:proofErr w:type="spellEnd"/>
    </w:p>
    <w:p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rsidR="002140A9" w:rsidRPr="00AC1608" w:rsidRDefault="00EC51CB"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Pr>
          <w:rFonts w:ascii="Times New Roman" w:eastAsia="Times New Roman" w:hAnsi="Times New Roman" w:cs="Times New Roman"/>
          <w:sz w:val="20"/>
          <w:szCs w:val="20"/>
        </w:rPr>
        <w:t>Putniņš</w:t>
      </w:r>
      <w:r w:rsidR="001043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67026597</w:t>
      </w:r>
    </w:p>
    <w:bookmarkEnd w:id="1"/>
    <w:p w:rsidR="00E5323B" w:rsidRDefault="00EC51CB"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t>varis.putnins</w:t>
      </w:r>
      <w:r w:rsidR="00F015DB">
        <w:rPr>
          <w:rStyle w:val="Hyperlink"/>
          <w:rFonts w:ascii="Times New Roman" w:eastAsia="Times New Roman" w:hAnsi="Times New Roman" w:cs="Times New Roman"/>
          <w:color w:val="auto"/>
          <w:sz w:val="20"/>
          <w:szCs w:val="20"/>
        </w:rPr>
        <w:t>@varam.gov.lv</w:t>
      </w:r>
    </w:p>
    <w:p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AB" w:rsidRDefault="004051AB" w:rsidP="00894C55">
      <w:pPr>
        <w:spacing w:after="0" w:line="240" w:lineRule="auto"/>
      </w:pPr>
      <w:r>
        <w:separator/>
      </w:r>
    </w:p>
  </w:endnote>
  <w:endnote w:type="continuationSeparator" w:id="0">
    <w:p w:rsidR="004051AB" w:rsidRDefault="004051AB" w:rsidP="00894C55">
      <w:pPr>
        <w:spacing w:after="0" w:line="240" w:lineRule="auto"/>
      </w:pPr>
      <w:r>
        <w:continuationSeparator/>
      </w:r>
    </w:p>
  </w:endnote>
  <w:endnote w:type="continuationNotice" w:id="1">
    <w:p w:rsidR="004051AB" w:rsidRDefault="004051A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E7" w:rsidRPr="00894C55" w:rsidRDefault="00AE7237"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VARAMAnot_27</w:t>
    </w:r>
    <w:r w:rsidR="00D800B4">
      <w:rPr>
        <w:rFonts w:ascii="Times New Roman" w:hAnsi="Times New Roman" w:cs="Times New Roman"/>
        <w:sz w:val="20"/>
        <w:szCs w:val="20"/>
      </w:rPr>
      <w:t>11</w:t>
    </w:r>
    <w:r w:rsidR="003061E7" w:rsidRPr="4AEAB7C7">
      <w:rPr>
        <w:rFonts w:ascii="Times New Roman" w:hAnsi="Times New Roman" w:cs="Times New Roman"/>
        <w:sz w:val="20"/>
        <w:szCs w:val="20"/>
      </w:rPr>
      <w:t>20</w:t>
    </w:r>
    <w:r w:rsidR="003061E7">
      <w:rPr>
        <w:rFonts w:ascii="Times New Roman" w:hAnsi="Times New Roman" w:cs="Times New Roman"/>
        <w:sz w:val="20"/>
        <w:szCs w:val="20"/>
      </w:rPr>
      <w:t>_aiznemumi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E7" w:rsidRPr="00DF2AEB" w:rsidRDefault="003061E7" w:rsidP="00DF2AEB">
    <w:pPr>
      <w:pStyle w:val="Footer"/>
      <w:jc w:val="both"/>
      <w:rPr>
        <w:rFonts w:ascii="Times New Roman" w:hAnsi="Times New Roman" w:cs="Times New Roman"/>
        <w:sz w:val="20"/>
        <w:szCs w:val="20"/>
      </w:rPr>
    </w:pPr>
    <w:r>
      <w:rPr>
        <w:rFonts w:ascii="Times New Roman" w:hAnsi="Times New Roman" w:cs="Times New Roman"/>
        <w:sz w:val="20"/>
        <w:szCs w:val="20"/>
      </w:rPr>
      <w:t>VARAMAnot_2</w:t>
    </w:r>
    <w:r w:rsidR="00AE7237">
      <w:rPr>
        <w:rFonts w:ascii="Times New Roman" w:hAnsi="Times New Roman" w:cs="Times New Roman"/>
        <w:sz w:val="20"/>
        <w:szCs w:val="20"/>
      </w:rPr>
      <w:t>7</w:t>
    </w:r>
    <w:r>
      <w:rPr>
        <w:rFonts w:ascii="Times New Roman" w:hAnsi="Times New Roman" w:cs="Times New Roman"/>
        <w:sz w:val="20"/>
        <w:szCs w:val="20"/>
      </w:rPr>
      <w:t>1</w:t>
    </w:r>
    <w:r w:rsidR="00D52A54">
      <w:rPr>
        <w:rFonts w:ascii="Times New Roman" w:hAnsi="Times New Roman" w:cs="Times New Roman"/>
        <w:sz w:val="20"/>
        <w:szCs w:val="20"/>
      </w:rPr>
      <w:t>1</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AB" w:rsidRDefault="004051AB" w:rsidP="00894C55">
      <w:pPr>
        <w:spacing w:after="0" w:line="240" w:lineRule="auto"/>
      </w:pPr>
      <w:r>
        <w:separator/>
      </w:r>
    </w:p>
  </w:footnote>
  <w:footnote w:type="continuationSeparator" w:id="0">
    <w:p w:rsidR="004051AB" w:rsidRDefault="004051AB" w:rsidP="00894C55">
      <w:pPr>
        <w:spacing w:after="0" w:line="240" w:lineRule="auto"/>
      </w:pPr>
      <w:r>
        <w:continuationSeparator/>
      </w:r>
    </w:p>
  </w:footnote>
  <w:footnote w:type="continuationNotice" w:id="1">
    <w:p w:rsidR="004051AB" w:rsidRDefault="004051A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605224"/>
      <w:docPartObj>
        <w:docPartGallery w:val="Page Numbers (Top of Page)"/>
        <w:docPartUnique/>
      </w:docPartObj>
    </w:sdtPr>
    <w:sdtEndPr>
      <w:rPr>
        <w:rFonts w:ascii="Times New Roman" w:hAnsi="Times New Roman" w:cs="Times New Roman"/>
        <w:noProof/>
        <w:sz w:val="24"/>
        <w:szCs w:val="20"/>
      </w:rPr>
    </w:sdtEndPr>
    <w:sdtContent>
      <w:p w:rsidR="003061E7" w:rsidRPr="00C25B49" w:rsidRDefault="005559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723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5">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8">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1">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2">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5">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1"/>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5"/>
  </w:num>
  <w:num w:numId="11">
    <w:abstractNumId w:val="5"/>
  </w:num>
  <w:num w:numId="12">
    <w:abstractNumId w:val="3"/>
  </w:num>
  <w:num w:numId="13">
    <w:abstractNumId w:val="0"/>
  </w:num>
  <w:num w:numId="14">
    <w:abstractNumId w:val="13"/>
  </w:num>
  <w:num w:numId="15">
    <w:abstractNumId w:val="1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iba Tisenkopfa">
    <w15:presenceInfo w15:providerId="None" w15:userId="Baiba Tisenkop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forms" w:enforcement="0"/>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894C55"/>
    <w:rsid w:val="00011143"/>
    <w:rsid w:val="00014FEB"/>
    <w:rsid w:val="00022AA1"/>
    <w:rsid w:val="00033EEA"/>
    <w:rsid w:val="00036563"/>
    <w:rsid w:val="00036F1F"/>
    <w:rsid w:val="00037191"/>
    <w:rsid w:val="00042697"/>
    <w:rsid w:val="00046152"/>
    <w:rsid w:val="00047B08"/>
    <w:rsid w:val="00061342"/>
    <w:rsid w:val="00063C5D"/>
    <w:rsid w:val="00064CC1"/>
    <w:rsid w:val="0007208D"/>
    <w:rsid w:val="000745B9"/>
    <w:rsid w:val="0008330F"/>
    <w:rsid w:val="000846DC"/>
    <w:rsid w:val="00087BDD"/>
    <w:rsid w:val="00091DBB"/>
    <w:rsid w:val="00095912"/>
    <w:rsid w:val="00097B7B"/>
    <w:rsid w:val="000A020D"/>
    <w:rsid w:val="000A125B"/>
    <w:rsid w:val="000A2FD6"/>
    <w:rsid w:val="000B2BBE"/>
    <w:rsid w:val="000B32E1"/>
    <w:rsid w:val="000B49E4"/>
    <w:rsid w:val="000B5945"/>
    <w:rsid w:val="000B5BEE"/>
    <w:rsid w:val="000B6F22"/>
    <w:rsid w:val="000C1236"/>
    <w:rsid w:val="000C4D3B"/>
    <w:rsid w:val="000C5969"/>
    <w:rsid w:val="000D1890"/>
    <w:rsid w:val="000D53EA"/>
    <w:rsid w:val="000E543C"/>
    <w:rsid w:val="000E730B"/>
    <w:rsid w:val="000F5827"/>
    <w:rsid w:val="000F605C"/>
    <w:rsid w:val="000F63AF"/>
    <w:rsid w:val="000F7A67"/>
    <w:rsid w:val="00100EE0"/>
    <w:rsid w:val="00103145"/>
    <w:rsid w:val="00104306"/>
    <w:rsid w:val="00111E52"/>
    <w:rsid w:val="00112869"/>
    <w:rsid w:val="001208A2"/>
    <w:rsid w:val="001259B5"/>
    <w:rsid w:val="0012742A"/>
    <w:rsid w:val="00135062"/>
    <w:rsid w:val="00141315"/>
    <w:rsid w:val="00142076"/>
    <w:rsid w:val="00144F20"/>
    <w:rsid w:val="00145C11"/>
    <w:rsid w:val="00146D55"/>
    <w:rsid w:val="00150020"/>
    <w:rsid w:val="00152EDD"/>
    <w:rsid w:val="001608C6"/>
    <w:rsid w:val="001612EA"/>
    <w:rsid w:val="00162362"/>
    <w:rsid w:val="001624B5"/>
    <w:rsid w:val="001658D0"/>
    <w:rsid w:val="001669ED"/>
    <w:rsid w:val="00170A24"/>
    <w:rsid w:val="00171142"/>
    <w:rsid w:val="001711AB"/>
    <w:rsid w:val="00172E12"/>
    <w:rsid w:val="00177659"/>
    <w:rsid w:val="00195678"/>
    <w:rsid w:val="001A1C2A"/>
    <w:rsid w:val="001A62F7"/>
    <w:rsid w:val="001B2328"/>
    <w:rsid w:val="001C0FCF"/>
    <w:rsid w:val="001D1514"/>
    <w:rsid w:val="001D39AE"/>
    <w:rsid w:val="001E24F4"/>
    <w:rsid w:val="001E5C4F"/>
    <w:rsid w:val="001E636E"/>
    <w:rsid w:val="001E653E"/>
    <w:rsid w:val="002042E3"/>
    <w:rsid w:val="00204EF0"/>
    <w:rsid w:val="00205947"/>
    <w:rsid w:val="002079F0"/>
    <w:rsid w:val="00210279"/>
    <w:rsid w:val="00212D6C"/>
    <w:rsid w:val="002140A9"/>
    <w:rsid w:val="00215773"/>
    <w:rsid w:val="00221489"/>
    <w:rsid w:val="00237770"/>
    <w:rsid w:val="0023785D"/>
    <w:rsid w:val="00243426"/>
    <w:rsid w:val="00243F05"/>
    <w:rsid w:val="002478FF"/>
    <w:rsid w:val="00250359"/>
    <w:rsid w:val="00265DDF"/>
    <w:rsid w:val="0027287E"/>
    <w:rsid w:val="00276D18"/>
    <w:rsid w:val="00282525"/>
    <w:rsid w:val="00286DE4"/>
    <w:rsid w:val="00290D57"/>
    <w:rsid w:val="00291182"/>
    <w:rsid w:val="00292178"/>
    <w:rsid w:val="00294FF9"/>
    <w:rsid w:val="002A0B19"/>
    <w:rsid w:val="002A184F"/>
    <w:rsid w:val="002A4A51"/>
    <w:rsid w:val="002B18DC"/>
    <w:rsid w:val="002C0323"/>
    <w:rsid w:val="002C64E5"/>
    <w:rsid w:val="002D2528"/>
    <w:rsid w:val="002D7B07"/>
    <w:rsid w:val="002E1C05"/>
    <w:rsid w:val="002E457C"/>
    <w:rsid w:val="002F1BBD"/>
    <w:rsid w:val="00301ED5"/>
    <w:rsid w:val="00306150"/>
    <w:rsid w:val="003061E7"/>
    <w:rsid w:val="003202C3"/>
    <w:rsid w:val="003271F0"/>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7595B"/>
    <w:rsid w:val="003822E3"/>
    <w:rsid w:val="0038541C"/>
    <w:rsid w:val="003B06DF"/>
    <w:rsid w:val="003B0BF9"/>
    <w:rsid w:val="003B2006"/>
    <w:rsid w:val="003B5C77"/>
    <w:rsid w:val="003C096B"/>
    <w:rsid w:val="003C4F38"/>
    <w:rsid w:val="003C7BF6"/>
    <w:rsid w:val="003E034D"/>
    <w:rsid w:val="003E0791"/>
    <w:rsid w:val="003E1C14"/>
    <w:rsid w:val="003E359F"/>
    <w:rsid w:val="003F28AC"/>
    <w:rsid w:val="003F5F2E"/>
    <w:rsid w:val="00400C16"/>
    <w:rsid w:val="00402B07"/>
    <w:rsid w:val="00402DFD"/>
    <w:rsid w:val="004051AB"/>
    <w:rsid w:val="00412DB4"/>
    <w:rsid w:val="00414E5A"/>
    <w:rsid w:val="00417662"/>
    <w:rsid w:val="0042386D"/>
    <w:rsid w:val="00425A02"/>
    <w:rsid w:val="004454FE"/>
    <w:rsid w:val="0045443D"/>
    <w:rsid w:val="004554A5"/>
    <w:rsid w:val="00456E40"/>
    <w:rsid w:val="004676E4"/>
    <w:rsid w:val="00471F27"/>
    <w:rsid w:val="0048100F"/>
    <w:rsid w:val="00483DB4"/>
    <w:rsid w:val="00485198"/>
    <w:rsid w:val="0049357B"/>
    <w:rsid w:val="004A0651"/>
    <w:rsid w:val="004A1EAC"/>
    <w:rsid w:val="004A2703"/>
    <w:rsid w:val="004A4D88"/>
    <w:rsid w:val="004B04A8"/>
    <w:rsid w:val="004B0BE2"/>
    <w:rsid w:val="004B451A"/>
    <w:rsid w:val="004C2BEA"/>
    <w:rsid w:val="004D7BFC"/>
    <w:rsid w:val="004E2E53"/>
    <w:rsid w:val="004E47FA"/>
    <w:rsid w:val="004E4B38"/>
    <w:rsid w:val="004F11D9"/>
    <w:rsid w:val="004F61FA"/>
    <w:rsid w:val="0050178F"/>
    <w:rsid w:val="00507CED"/>
    <w:rsid w:val="00510995"/>
    <w:rsid w:val="00511DDB"/>
    <w:rsid w:val="005121B7"/>
    <w:rsid w:val="0051367C"/>
    <w:rsid w:val="00532CC9"/>
    <w:rsid w:val="00533A9E"/>
    <w:rsid w:val="00533F73"/>
    <w:rsid w:val="005353B9"/>
    <w:rsid w:val="005375F8"/>
    <w:rsid w:val="005429A9"/>
    <w:rsid w:val="0054529B"/>
    <w:rsid w:val="005479D7"/>
    <w:rsid w:val="00551BFD"/>
    <w:rsid w:val="00552813"/>
    <w:rsid w:val="00553360"/>
    <w:rsid w:val="00555186"/>
    <w:rsid w:val="005559E6"/>
    <w:rsid w:val="00556893"/>
    <w:rsid w:val="005611FE"/>
    <w:rsid w:val="00564C4A"/>
    <w:rsid w:val="00566E24"/>
    <w:rsid w:val="00571AF0"/>
    <w:rsid w:val="00575E6E"/>
    <w:rsid w:val="00576E66"/>
    <w:rsid w:val="00576FC6"/>
    <w:rsid w:val="00580DDA"/>
    <w:rsid w:val="005869AD"/>
    <w:rsid w:val="00586B8B"/>
    <w:rsid w:val="00595F35"/>
    <w:rsid w:val="00596144"/>
    <w:rsid w:val="005A2BE3"/>
    <w:rsid w:val="005C3471"/>
    <w:rsid w:val="005C5C01"/>
    <w:rsid w:val="005D1BD6"/>
    <w:rsid w:val="005D2870"/>
    <w:rsid w:val="005D428B"/>
    <w:rsid w:val="005D44D8"/>
    <w:rsid w:val="005D465D"/>
    <w:rsid w:val="005E0349"/>
    <w:rsid w:val="005E4773"/>
    <w:rsid w:val="005E5319"/>
    <w:rsid w:val="005F0907"/>
    <w:rsid w:val="005F4857"/>
    <w:rsid w:val="005F5013"/>
    <w:rsid w:val="0060152D"/>
    <w:rsid w:val="00603FF3"/>
    <w:rsid w:val="00605901"/>
    <w:rsid w:val="00606D7D"/>
    <w:rsid w:val="006106E8"/>
    <w:rsid w:val="0061578F"/>
    <w:rsid w:val="006162FE"/>
    <w:rsid w:val="00625A63"/>
    <w:rsid w:val="00635F46"/>
    <w:rsid w:val="00636ACD"/>
    <w:rsid w:val="006406A3"/>
    <w:rsid w:val="00642E03"/>
    <w:rsid w:val="006434A0"/>
    <w:rsid w:val="006449ED"/>
    <w:rsid w:val="00646088"/>
    <w:rsid w:val="00655F2C"/>
    <w:rsid w:val="00657D50"/>
    <w:rsid w:val="00663F4D"/>
    <w:rsid w:val="00665252"/>
    <w:rsid w:val="006722C0"/>
    <w:rsid w:val="00673552"/>
    <w:rsid w:val="00673958"/>
    <w:rsid w:val="00674A63"/>
    <w:rsid w:val="00683BD8"/>
    <w:rsid w:val="00686617"/>
    <w:rsid w:val="00687744"/>
    <w:rsid w:val="00691251"/>
    <w:rsid w:val="00697D3A"/>
    <w:rsid w:val="00697FEF"/>
    <w:rsid w:val="006B524E"/>
    <w:rsid w:val="006B749F"/>
    <w:rsid w:val="006C7DC8"/>
    <w:rsid w:val="006D6D02"/>
    <w:rsid w:val="006D7A74"/>
    <w:rsid w:val="006E037E"/>
    <w:rsid w:val="006E1081"/>
    <w:rsid w:val="006E35FE"/>
    <w:rsid w:val="006E566D"/>
    <w:rsid w:val="006F4473"/>
    <w:rsid w:val="0070677E"/>
    <w:rsid w:val="007113E3"/>
    <w:rsid w:val="0071198F"/>
    <w:rsid w:val="007174D2"/>
    <w:rsid w:val="00720585"/>
    <w:rsid w:val="0072273F"/>
    <w:rsid w:val="007257C7"/>
    <w:rsid w:val="00726FB3"/>
    <w:rsid w:val="00727BE2"/>
    <w:rsid w:val="007515B7"/>
    <w:rsid w:val="0075466D"/>
    <w:rsid w:val="00773428"/>
    <w:rsid w:val="00773AF6"/>
    <w:rsid w:val="00782DF4"/>
    <w:rsid w:val="00782E81"/>
    <w:rsid w:val="00793B15"/>
    <w:rsid w:val="00794A08"/>
    <w:rsid w:val="00795038"/>
    <w:rsid w:val="0079587C"/>
    <w:rsid w:val="00795F71"/>
    <w:rsid w:val="007A0616"/>
    <w:rsid w:val="007A2236"/>
    <w:rsid w:val="007A6434"/>
    <w:rsid w:val="007B2BF5"/>
    <w:rsid w:val="007B3723"/>
    <w:rsid w:val="007C1A0C"/>
    <w:rsid w:val="007C53FD"/>
    <w:rsid w:val="007C621F"/>
    <w:rsid w:val="007D2134"/>
    <w:rsid w:val="007D255F"/>
    <w:rsid w:val="007E1A1A"/>
    <w:rsid w:val="007E5F7A"/>
    <w:rsid w:val="007E6C42"/>
    <w:rsid w:val="007E73AB"/>
    <w:rsid w:val="007F1512"/>
    <w:rsid w:val="007F3F26"/>
    <w:rsid w:val="007F564B"/>
    <w:rsid w:val="007F650A"/>
    <w:rsid w:val="007F6E20"/>
    <w:rsid w:val="007F750F"/>
    <w:rsid w:val="008061B5"/>
    <w:rsid w:val="0080669E"/>
    <w:rsid w:val="00816C11"/>
    <w:rsid w:val="00817C7A"/>
    <w:rsid w:val="00821C4A"/>
    <w:rsid w:val="00825EF1"/>
    <w:rsid w:val="008268D8"/>
    <w:rsid w:val="008308B1"/>
    <w:rsid w:val="00842513"/>
    <w:rsid w:val="00856F17"/>
    <w:rsid w:val="00862AC2"/>
    <w:rsid w:val="00863CCE"/>
    <w:rsid w:val="00875181"/>
    <w:rsid w:val="00882DF4"/>
    <w:rsid w:val="00886386"/>
    <w:rsid w:val="00894C55"/>
    <w:rsid w:val="008A6998"/>
    <w:rsid w:val="008A7A5E"/>
    <w:rsid w:val="008B46F6"/>
    <w:rsid w:val="008B497C"/>
    <w:rsid w:val="008C59AB"/>
    <w:rsid w:val="008C797F"/>
    <w:rsid w:val="008D23C9"/>
    <w:rsid w:val="008D26B1"/>
    <w:rsid w:val="008D3F25"/>
    <w:rsid w:val="008D42E4"/>
    <w:rsid w:val="008D4AFB"/>
    <w:rsid w:val="008D7A3F"/>
    <w:rsid w:val="008F23A3"/>
    <w:rsid w:val="008F5B07"/>
    <w:rsid w:val="00903DC5"/>
    <w:rsid w:val="00904D9F"/>
    <w:rsid w:val="00905A63"/>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12C6"/>
    <w:rsid w:val="00964BA5"/>
    <w:rsid w:val="00967DE6"/>
    <w:rsid w:val="00973302"/>
    <w:rsid w:val="00973AEF"/>
    <w:rsid w:val="0098004C"/>
    <w:rsid w:val="00983ECF"/>
    <w:rsid w:val="00985E64"/>
    <w:rsid w:val="009949BD"/>
    <w:rsid w:val="00997D1D"/>
    <w:rsid w:val="009A07D5"/>
    <w:rsid w:val="009A2654"/>
    <w:rsid w:val="009B46A9"/>
    <w:rsid w:val="009B5853"/>
    <w:rsid w:val="009B5D58"/>
    <w:rsid w:val="009D1D61"/>
    <w:rsid w:val="009D2DF4"/>
    <w:rsid w:val="009D5909"/>
    <w:rsid w:val="009E014C"/>
    <w:rsid w:val="009E01AA"/>
    <w:rsid w:val="009F0206"/>
    <w:rsid w:val="009F45FE"/>
    <w:rsid w:val="00A0092D"/>
    <w:rsid w:val="00A02A43"/>
    <w:rsid w:val="00A0664D"/>
    <w:rsid w:val="00A0737C"/>
    <w:rsid w:val="00A10FC3"/>
    <w:rsid w:val="00A11A61"/>
    <w:rsid w:val="00A1448B"/>
    <w:rsid w:val="00A1534D"/>
    <w:rsid w:val="00A170EE"/>
    <w:rsid w:val="00A232EC"/>
    <w:rsid w:val="00A23EA2"/>
    <w:rsid w:val="00A25A0C"/>
    <w:rsid w:val="00A36567"/>
    <w:rsid w:val="00A37680"/>
    <w:rsid w:val="00A4373A"/>
    <w:rsid w:val="00A46058"/>
    <w:rsid w:val="00A52BA5"/>
    <w:rsid w:val="00A53EC6"/>
    <w:rsid w:val="00A565AC"/>
    <w:rsid w:val="00A6073E"/>
    <w:rsid w:val="00A61A6F"/>
    <w:rsid w:val="00A66965"/>
    <w:rsid w:val="00A67EA0"/>
    <w:rsid w:val="00A70067"/>
    <w:rsid w:val="00A74357"/>
    <w:rsid w:val="00A77BD5"/>
    <w:rsid w:val="00A86EF5"/>
    <w:rsid w:val="00A87306"/>
    <w:rsid w:val="00AA1F1B"/>
    <w:rsid w:val="00AB1100"/>
    <w:rsid w:val="00AB5A91"/>
    <w:rsid w:val="00AB7D8C"/>
    <w:rsid w:val="00AC1608"/>
    <w:rsid w:val="00AC30F7"/>
    <w:rsid w:val="00AC530F"/>
    <w:rsid w:val="00AD6FAD"/>
    <w:rsid w:val="00AE5567"/>
    <w:rsid w:val="00AE7237"/>
    <w:rsid w:val="00AF0A80"/>
    <w:rsid w:val="00AF0B9D"/>
    <w:rsid w:val="00AF1239"/>
    <w:rsid w:val="00AF1B73"/>
    <w:rsid w:val="00AF5C3D"/>
    <w:rsid w:val="00B030B2"/>
    <w:rsid w:val="00B040C1"/>
    <w:rsid w:val="00B1396D"/>
    <w:rsid w:val="00B1591E"/>
    <w:rsid w:val="00B16480"/>
    <w:rsid w:val="00B2165C"/>
    <w:rsid w:val="00B27290"/>
    <w:rsid w:val="00B30029"/>
    <w:rsid w:val="00B318E8"/>
    <w:rsid w:val="00B33B4D"/>
    <w:rsid w:val="00B4151B"/>
    <w:rsid w:val="00B41C53"/>
    <w:rsid w:val="00B42E12"/>
    <w:rsid w:val="00B44775"/>
    <w:rsid w:val="00B46F63"/>
    <w:rsid w:val="00B475B5"/>
    <w:rsid w:val="00B479B6"/>
    <w:rsid w:val="00B53FDF"/>
    <w:rsid w:val="00B60680"/>
    <w:rsid w:val="00B61B7C"/>
    <w:rsid w:val="00B6253B"/>
    <w:rsid w:val="00B63E8A"/>
    <w:rsid w:val="00B6453C"/>
    <w:rsid w:val="00B67C6C"/>
    <w:rsid w:val="00B836F0"/>
    <w:rsid w:val="00B86AC6"/>
    <w:rsid w:val="00B91354"/>
    <w:rsid w:val="00B92E2B"/>
    <w:rsid w:val="00B93505"/>
    <w:rsid w:val="00B94C0A"/>
    <w:rsid w:val="00B9575E"/>
    <w:rsid w:val="00B95FF0"/>
    <w:rsid w:val="00B96756"/>
    <w:rsid w:val="00BA20AA"/>
    <w:rsid w:val="00BA34FB"/>
    <w:rsid w:val="00BA3BC2"/>
    <w:rsid w:val="00BA4587"/>
    <w:rsid w:val="00BB3233"/>
    <w:rsid w:val="00BB63BC"/>
    <w:rsid w:val="00BC2890"/>
    <w:rsid w:val="00BC3313"/>
    <w:rsid w:val="00BD4425"/>
    <w:rsid w:val="00BD4658"/>
    <w:rsid w:val="00BD759D"/>
    <w:rsid w:val="00BE3261"/>
    <w:rsid w:val="00BE44B5"/>
    <w:rsid w:val="00BF3472"/>
    <w:rsid w:val="00BF4670"/>
    <w:rsid w:val="00BF484F"/>
    <w:rsid w:val="00C1345B"/>
    <w:rsid w:val="00C14422"/>
    <w:rsid w:val="00C21B62"/>
    <w:rsid w:val="00C24CDC"/>
    <w:rsid w:val="00C25B49"/>
    <w:rsid w:val="00C26C7C"/>
    <w:rsid w:val="00C2719D"/>
    <w:rsid w:val="00C2747A"/>
    <w:rsid w:val="00C30467"/>
    <w:rsid w:val="00C30B0A"/>
    <w:rsid w:val="00C32F9C"/>
    <w:rsid w:val="00C37003"/>
    <w:rsid w:val="00C46D41"/>
    <w:rsid w:val="00C54213"/>
    <w:rsid w:val="00C576AD"/>
    <w:rsid w:val="00C6169F"/>
    <w:rsid w:val="00C770C6"/>
    <w:rsid w:val="00C85F84"/>
    <w:rsid w:val="00CA1A33"/>
    <w:rsid w:val="00CA5D71"/>
    <w:rsid w:val="00CB1699"/>
    <w:rsid w:val="00CC03F6"/>
    <w:rsid w:val="00CC0D2D"/>
    <w:rsid w:val="00CC2B2B"/>
    <w:rsid w:val="00CC7783"/>
    <w:rsid w:val="00CD7820"/>
    <w:rsid w:val="00CE2FD6"/>
    <w:rsid w:val="00CE5657"/>
    <w:rsid w:val="00CF2D9B"/>
    <w:rsid w:val="00CF3A10"/>
    <w:rsid w:val="00CF6CDB"/>
    <w:rsid w:val="00CF7CF7"/>
    <w:rsid w:val="00D116F0"/>
    <w:rsid w:val="00D133F8"/>
    <w:rsid w:val="00D1344E"/>
    <w:rsid w:val="00D13C4F"/>
    <w:rsid w:val="00D14A3E"/>
    <w:rsid w:val="00D15E30"/>
    <w:rsid w:val="00D2181F"/>
    <w:rsid w:val="00D3291E"/>
    <w:rsid w:val="00D33342"/>
    <w:rsid w:val="00D36CED"/>
    <w:rsid w:val="00D37442"/>
    <w:rsid w:val="00D42457"/>
    <w:rsid w:val="00D4405F"/>
    <w:rsid w:val="00D44146"/>
    <w:rsid w:val="00D44950"/>
    <w:rsid w:val="00D46714"/>
    <w:rsid w:val="00D52A54"/>
    <w:rsid w:val="00D57E9D"/>
    <w:rsid w:val="00D60193"/>
    <w:rsid w:val="00D676E2"/>
    <w:rsid w:val="00D740E8"/>
    <w:rsid w:val="00D75EC3"/>
    <w:rsid w:val="00D76874"/>
    <w:rsid w:val="00D800B4"/>
    <w:rsid w:val="00D800D1"/>
    <w:rsid w:val="00D810F3"/>
    <w:rsid w:val="00D82E4F"/>
    <w:rsid w:val="00D83726"/>
    <w:rsid w:val="00DC627A"/>
    <w:rsid w:val="00DD3714"/>
    <w:rsid w:val="00DD7FA6"/>
    <w:rsid w:val="00DE0A0D"/>
    <w:rsid w:val="00DE2479"/>
    <w:rsid w:val="00DE2677"/>
    <w:rsid w:val="00DE4F7E"/>
    <w:rsid w:val="00DF2AEB"/>
    <w:rsid w:val="00DF5FBE"/>
    <w:rsid w:val="00E01AF4"/>
    <w:rsid w:val="00E0629F"/>
    <w:rsid w:val="00E06BB4"/>
    <w:rsid w:val="00E176D6"/>
    <w:rsid w:val="00E3716B"/>
    <w:rsid w:val="00E4028D"/>
    <w:rsid w:val="00E415E8"/>
    <w:rsid w:val="00E42A77"/>
    <w:rsid w:val="00E4312C"/>
    <w:rsid w:val="00E50376"/>
    <w:rsid w:val="00E5195F"/>
    <w:rsid w:val="00E5323B"/>
    <w:rsid w:val="00E62A67"/>
    <w:rsid w:val="00E71787"/>
    <w:rsid w:val="00E719B2"/>
    <w:rsid w:val="00E7618C"/>
    <w:rsid w:val="00E80B5A"/>
    <w:rsid w:val="00E84637"/>
    <w:rsid w:val="00E84E4E"/>
    <w:rsid w:val="00E86FAB"/>
    <w:rsid w:val="00E8749E"/>
    <w:rsid w:val="00E90C01"/>
    <w:rsid w:val="00E92B0E"/>
    <w:rsid w:val="00E93DD8"/>
    <w:rsid w:val="00EA3AD6"/>
    <w:rsid w:val="00EA3B80"/>
    <w:rsid w:val="00EA486E"/>
    <w:rsid w:val="00EB6553"/>
    <w:rsid w:val="00EB7CD1"/>
    <w:rsid w:val="00EC1363"/>
    <w:rsid w:val="00EC147F"/>
    <w:rsid w:val="00EC2594"/>
    <w:rsid w:val="00EC51CB"/>
    <w:rsid w:val="00EC6956"/>
    <w:rsid w:val="00ED18A5"/>
    <w:rsid w:val="00ED18EF"/>
    <w:rsid w:val="00ED3ACA"/>
    <w:rsid w:val="00ED7A4A"/>
    <w:rsid w:val="00EE35F9"/>
    <w:rsid w:val="00EF6FB9"/>
    <w:rsid w:val="00F015DB"/>
    <w:rsid w:val="00F06102"/>
    <w:rsid w:val="00F1673C"/>
    <w:rsid w:val="00F1729C"/>
    <w:rsid w:val="00F268D3"/>
    <w:rsid w:val="00F326FE"/>
    <w:rsid w:val="00F56DD5"/>
    <w:rsid w:val="00F57262"/>
    <w:rsid w:val="00F57B0C"/>
    <w:rsid w:val="00F62EE5"/>
    <w:rsid w:val="00F66B33"/>
    <w:rsid w:val="00F7029A"/>
    <w:rsid w:val="00F706FF"/>
    <w:rsid w:val="00F740F0"/>
    <w:rsid w:val="00F75574"/>
    <w:rsid w:val="00F830CE"/>
    <w:rsid w:val="00F84288"/>
    <w:rsid w:val="00F842C7"/>
    <w:rsid w:val="00F8629D"/>
    <w:rsid w:val="00F86ABE"/>
    <w:rsid w:val="00F91B8B"/>
    <w:rsid w:val="00F92BD2"/>
    <w:rsid w:val="00F949D8"/>
    <w:rsid w:val="00FA4401"/>
    <w:rsid w:val="00FB0856"/>
    <w:rsid w:val="00FB0D16"/>
    <w:rsid w:val="00FB4489"/>
    <w:rsid w:val="00FB7306"/>
    <w:rsid w:val="00FC2134"/>
    <w:rsid w:val="00FC6DB8"/>
    <w:rsid w:val="00FC7120"/>
    <w:rsid w:val="00FE19D3"/>
    <w:rsid w:val="00FE29B0"/>
    <w:rsid w:val="00FE6F25"/>
    <w:rsid w:val="00FE736D"/>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4D"/>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00671"/>
    <w:rsid w:val="00003202"/>
    <w:rsid w:val="00005DC8"/>
    <w:rsid w:val="0001302A"/>
    <w:rsid w:val="0005217E"/>
    <w:rsid w:val="00057C8B"/>
    <w:rsid w:val="00063FB9"/>
    <w:rsid w:val="00084514"/>
    <w:rsid w:val="00097AC5"/>
    <w:rsid w:val="000B33BA"/>
    <w:rsid w:val="000C168C"/>
    <w:rsid w:val="001124CC"/>
    <w:rsid w:val="0012779A"/>
    <w:rsid w:val="001614BA"/>
    <w:rsid w:val="001979EF"/>
    <w:rsid w:val="001A62E7"/>
    <w:rsid w:val="001C2319"/>
    <w:rsid w:val="001E561C"/>
    <w:rsid w:val="001F53B9"/>
    <w:rsid w:val="002027DA"/>
    <w:rsid w:val="002663E2"/>
    <w:rsid w:val="00282AD2"/>
    <w:rsid w:val="002E4242"/>
    <w:rsid w:val="002F0461"/>
    <w:rsid w:val="00314A1B"/>
    <w:rsid w:val="0031504A"/>
    <w:rsid w:val="00326046"/>
    <w:rsid w:val="00344186"/>
    <w:rsid w:val="00366799"/>
    <w:rsid w:val="00375FDD"/>
    <w:rsid w:val="003A2FF2"/>
    <w:rsid w:val="003C4B62"/>
    <w:rsid w:val="003F0336"/>
    <w:rsid w:val="003F3654"/>
    <w:rsid w:val="00421D64"/>
    <w:rsid w:val="00436541"/>
    <w:rsid w:val="00472F39"/>
    <w:rsid w:val="00477F01"/>
    <w:rsid w:val="00484437"/>
    <w:rsid w:val="004D3E4E"/>
    <w:rsid w:val="004F3003"/>
    <w:rsid w:val="00505442"/>
    <w:rsid w:val="00523A63"/>
    <w:rsid w:val="005259D6"/>
    <w:rsid w:val="005264E5"/>
    <w:rsid w:val="005343DE"/>
    <w:rsid w:val="00540E51"/>
    <w:rsid w:val="00561147"/>
    <w:rsid w:val="00562B05"/>
    <w:rsid w:val="00571BF4"/>
    <w:rsid w:val="00581FD4"/>
    <w:rsid w:val="005B0351"/>
    <w:rsid w:val="005B2CFF"/>
    <w:rsid w:val="005B6446"/>
    <w:rsid w:val="005C73ED"/>
    <w:rsid w:val="00645708"/>
    <w:rsid w:val="00653F69"/>
    <w:rsid w:val="00696056"/>
    <w:rsid w:val="00697493"/>
    <w:rsid w:val="006C5014"/>
    <w:rsid w:val="007366CE"/>
    <w:rsid w:val="007415FE"/>
    <w:rsid w:val="007A7EB4"/>
    <w:rsid w:val="007B6070"/>
    <w:rsid w:val="00843DE1"/>
    <w:rsid w:val="0086104F"/>
    <w:rsid w:val="008747E9"/>
    <w:rsid w:val="00881E2C"/>
    <w:rsid w:val="008A3230"/>
    <w:rsid w:val="008B0550"/>
    <w:rsid w:val="008B623B"/>
    <w:rsid w:val="008D39C9"/>
    <w:rsid w:val="008E23FA"/>
    <w:rsid w:val="008F17A7"/>
    <w:rsid w:val="0090478D"/>
    <w:rsid w:val="00913A1A"/>
    <w:rsid w:val="00923150"/>
    <w:rsid w:val="0094160A"/>
    <w:rsid w:val="009534D1"/>
    <w:rsid w:val="00954638"/>
    <w:rsid w:val="00966198"/>
    <w:rsid w:val="009704A5"/>
    <w:rsid w:val="009767E0"/>
    <w:rsid w:val="009B25B8"/>
    <w:rsid w:val="009C1B4C"/>
    <w:rsid w:val="009C5D49"/>
    <w:rsid w:val="009D7822"/>
    <w:rsid w:val="009E310B"/>
    <w:rsid w:val="009F3E0B"/>
    <w:rsid w:val="00A000CD"/>
    <w:rsid w:val="00A049DD"/>
    <w:rsid w:val="00A21113"/>
    <w:rsid w:val="00A65581"/>
    <w:rsid w:val="00A85974"/>
    <w:rsid w:val="00A86D94"/>
    <w:rsid w:val="00AD4A2F"/>
    <w:rsid w:val="00AE3E0E"/>
    <w:rsid w:val="00AE50B1"/>
    <w:rsid w:val="00AF01D7"/>
    <w:rsid w:val="00B16270"/>
    <w:rsid w:val="00B3767C"/>
    <w:rsid w:val="00B4457E"/>
    <w:rsid w:val="00B45926"/>
    <w:rsid w:val="00B460CD"/>
    <w:rsid w:val="00B464DE"/>
    <w:rsid w:val="00B515DA"/>
    <w:rsid w:val="00B52DDC"/>
    <w:rsid w:val="00B547DC"/>
    <w:rsid w:val="00B97146"/>
    <w:rsid w:val="00BC5794"/>
    <w:rsid w:val="00BC61B1"/>
    <w:rsid w:val="00C00671"/>
    <w:rsid w:val="00C56F09"/>
    <w:rsid w:val="00C93AAF"/>
    <w:rsid w:val="00C94422"/>
    <w:rsid w:val="00CE039F"/>
    <w:rsid w:val="00CE060C"/>
    <w:rsid w:val="00D0243D"/>
    <w:rsid w:val="00D115F0"/>
    <w:rsid w:val="00D61C4B"/>
    <w:rsid w:val="00D73315"/>
    <w:rsid w:val="00D8411C"/>
    <w:rsid w:val="00D85D67"/>
    <w:rsid w:val="00D92ACC"/>
    <w:rsid w:val="00DA650C"/>
    <w:rsid w:val="00DB1EE0"/>
    <w:rsid w:val="00DB449E"/>
    <w:rsid w:val="00DE59CC"/>
    <w:rsid w:val="00E26449"/>
    <w:rsid w:val="00E468C7"/>
    <w:rsid w:val="00E57D39"/>
    <w:rsid w:val="00E729EA"/>
    <w:rsid w:val="00E76682"/>
    <w:rsid w:val="00EB5283"/>
    <w:rsid w:val="00ED668C"/>
    <w:rsid w:val="00EF2CB7"/>
    <w:rsid w:val="00F17D88"/>
    <w:rsid w:val="00F246DC"/>
    <w:rsid w:val="00F6232C"/>
    <w:rsid w:val="00F85FAF"/>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07674063423206aa5ee0e2eb45993dbc">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096ecbec9a50b91aef0a7cce6cf7f1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57F2-CCC1-4DA6-AB4A-4CB8D669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3.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5B9F8-AAB4-4046-8F08-BC8C1A13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varis.putnins</dc:creator>
  <dc:description>66016721, janis.ilgavizs@varam.gov.lv</dc:description>
  <cp:lastModifiedBy>Varis Putnins</cp:lastModifiedBy>
  <cp:revision>5</cp:revision>
  <dcterms:created xsi:type="dcterms:W3CDTF">2020-11-26T15:09:00Z</dcterms:created>
  <dcterms:modified xsi:type="dcterms:W3CDTF">2020-11-29T19:21:00Z</dcterms:modified>
  <cp:category>VARAM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