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1191" w14:textId="77777777" w:rsidR="00046072" w:rsidRPr="00046072" w:rsidRDefault="00046072" w:rsidP="006059CA">
      <w:pPr>
        <w:spacing w:after="120"/>
        <w:ind w:left="1440"/>
        <w:jc w:val="right"/>
        <w:rPr>
          <w:bCs/>
          <w:i/>
          <w:iCs/>
          <w:color w:val="000000" w:themeColor="text1"/>
          <w:sz w:val="28"/>
        </w:rPr>
      </w:pPr>
      <w:r w:rsidRPr="00046072">
        <w:rPr>
          <w:bCs/>
          <w:i/>
          <w:iCs/>
          <w:color w:val="000000" w:themeColor="text1"/>
          <w:sz w:val="28"/>
        </w:rPr>
        <w:t>Projekts</w:t>
      </w:r>
    </w:p>
    <w:p w14:paraId="4838C0EA" w14:textId="3C8606AB" w:rsidR="00780F88" w:rsidRPr="00D367E3" w:rsidRDefault="00971948" w:rsidP="00B559D5">
      <w:pPr>
        <w:spacing w:after="120"/>
        <w:jc w:val="center"/>
        <w:rPr>
          <w:b/>
          <w:bCs/>
          <w:sz w:val="28"/>
          <w:szCs w:val="28"/>
          <w:lang w:eastAsia="en-US"/>
        </w:rPr>
      </w:pPr>
      <w:r>
        <w:rPr>
          <w:b/>
          <w:color w:val="000000" w:themeColor="text1"/>
          <w:sz w:val="28"/>
        </w:rPr>
        <w:t>Ministru kabineta r</w:t>
      </w:r>
      <w:r w:rsidR="00253E0E">
        <w:rPr>
          <w:b/>
          <w:color w:val="000000" w:themeColor="text1"/>
          <w:sz w:val="28"/>
        </w:rPr>
        <w:t>īkojumu projekta</w:t>
      </w:r>
      <w:r w:rsidR="00AE2C71" w:rsidRPr="00AE2C71">
        <w:rPr>
          <w:b/>
          <w:color w:val="000000" w:themeColor="text1"/>
          <w:sz w:val="28"/>
        </w:rPr>
        <w:t xml:space="preserve"> </w:t>
      </w:r>
      <w:r w:rsidR="00253E0E">
        <w:rPr>
          <w:b/>
          <w:color w:val="000000" w:themeColor="text1"/>
          <w:sz w:val="28"/>
        </w:rPr>
        <w:t>“</w:t>
      </w:r>
      <w:r w:rsidR="00253E0E" w:rsidRPr="00253E0E">
        <w:rPr>
          <w:b/>
          <w:color w:val="000000" w:themeColor="text1"/>
          <w:sz w:val="28"/>
        </w:rPr>
        <w:t>Grozījumi Ministru kabineta 2017. gada 31.augusta rīkojumā Nr. 470 “Par informācijas sabiedrības attīstības pamatnostādņu ieviešanu publiskās pārvaldes informācijas sistēmu jomā (mērķarhitektūras 31.0. versija)”</w:t>
      </w:r>
      <w:r w:rsidR="00253E0E">
        <w:rPr>
          <w:b/>
          <w:color w:val="000000" w:themeColor="text1"/>
          <w:sz w:val="28"/>
        </w:rPr>
        <w:t xml:space="preserve"> </w:t>
      </w:r>
      <w:r w:rsidR="00780F88" w:rsidRPr="00E408C5">
        <w:rPr>
          <w:b/>
          <w:color w:val="000000" w:themeColor="text1"/>
          <w:sz w:val="28"/>
        </w:rPr>
        <w:t xml:space="preserve">sākotnējās ietekmes novērtējuma ziņojums </w:t>
      </w:r>
      <w:r w:rsidR="00A40FF1">
        <w:rPr>
          <w:b/>
          <w:color w:val="000000" w:themeColor="text1"/>
          <w:sz w:val="28"/>
        </w:rPr>
        <w:t>(anotācija)</w:t>
      </w:r>
    </w:p>
    <w:tbl>
      <w:tblPr>
        <w:tblW w:w="950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08"/>
        <w:gridCol w:w="7293"/>
      </w:tblGrid>
      <w:tr w:rsidR="00D367E3" w:rsidRPr="00D367E3" w14:paraId="748BA263" w14:textId="77777777" w:rsidTr="00846F1C">
        <w:trPr>
          <w:trHeight w:val="454"/>
        </w:trPr>
        <w:tc>
          <w:tcPr>
            <w:tcW w:w="9501" w:type="dxa"/>
            <w:gridSpan w:val="2"/>
            <w:vAlign w:val="center"/>
            <w:hideMark/>
          </w:tcPr>
          <w:p w14:paraId="444DB7A9" w14:textId="77777777" w:rsidR="00B559D5" w:rsidRPr="00687811" w:rsidRDefault="00F15799" w:rsidP="00262DE5">
            <w:pPr>
              <w:jc w:val="center"/>
              <w:rPr>
                <w:b/>
                <w:bCs/>
                <w:lang w:eastAsia="en-US"/>
              </w:rPr>
            </w:pPr>
            <w:r w:rsidRPr="00687811">
              <w:rPr>
                <w:b/>
                <w:bCs/>
                <w:lang w:eastAsia="en-US"/>
              </w:rPr>
              <w:t>Tiesību akta projekta anotācijas kopsavilkums</w:t>
            </w:r>
          </w:p>
        </w:tc>
      </w:tr>
      <w:tr w:rsidR="00D367E3" w:rsidRPr="00D367E3" w14:paraId="3089F4F5" w14:textId="77777777" w:rsidTr="00244A9D">
        <w:tc>
          <w:tcPr>
            <w:tcW w:w="0" w:type="auto"/>
            <w:hideMark/>
          </w:tcPr>
          <w:p w14:paraId="2BE1A18F"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7293" w:type="dxa"/>
            <w:shd w:val="clear" w:color="auto" w:fill="auto"/>
          </w:tcPr>
          <w:p w14:paraId="09FFAC84" w14:textId="77777777" w:rsidR="00A61F17" w:rsidRPr="00244A9D" w:rsidRDefault="00C6566D" w:rsidP="009B68F4">
            <w:pPr>
              <w:jc w:val="both"/>
              <w:rPr>
                <w:iCs/>
                <w:lang w:eastAsia="lv-LV"/>
              </w:rPr>
            </w:pPr>
            <w:r w:rsidRPr="00C6566D">
              <w:rPr>
                <w:iCs/>
                <w:lang w:eastAsia="lv-LV"/>
              </w:rPr>
              <w:t>Saskaņā ar Ministru kabineta 2009. gada 15. decembra instrukcijas Nr. 19 “Tiesību akta projekta sākotnējās ietekmes izvērtēšanas kārtība” 5.1</w:t>
            </w:r>
            <w:r w:rsidR="00960792">
              <w:rPr>
                <w:iCs/>
                <w:lang w:eastAsia="lv-LV"/>
              </w:rPr>
              <w:t>.</w:t>
            </w:r>
            <w:r w:rsidRPr="00C6566D">
              <w:rPr>
                <w:iCs/>
                <w:lang w:eastAsia="lv-LV"/>
              </w:rPr>
              <w:t xml:space="preserve"> </w:t>
            </w:r>
            <w:r w:rsidR="00960792">
              <w:rPr>
                <w:iCs/>
                <w:lang w:eastAsia="lv-LV"/>
              </w:rPr>
              <w:t>apakš</w:t>
            </w:r>
            <w:r w:rsidRPr="00C6566D">
              <w:rPr>
                <w:iCs/>
                <w:lang w:eastAsia="lv-LV"/>
              </w:rPr>
              <w:t>punktu anotācijas kopsavilkums nav aizpildāms.</w:t>
            </w:r>
          </w:p>
        </w:tc>
      </w:tr>
    </w:tbl>
    <w:p w14:paraId="37872CE7" w14:textId="77777777" w:rsidR="00B559D5" w:rsidRPr="00D367E3" w:rsidRDefault="00B559D5" w:rsidP="00B559D5">
      <w:pPr>
        <w:jc w:val="center"/>
        <w:rPr>
          <w:b/>
          <w:bCs/>
          <w:lang w:eastAsia="en-US"/>
        </w:rPr>
      </w:pPr>
    </w:p>
    <w:tbl>
      <w:tblPr>
        <w:tblW w:w="95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4"/>
        <w:gridCol w:w="1953"/>
        <w:gridCol w:w="6856"/>
      </w:tblGrid>
      <w:tr w:rsidR="00D367E3" w:rsidRPr="00D367E3" w14:paraId="3D00AA0F" w14:textId="77777777" w:rsidTr="39315832">
        <w:trPr>
          <w:trHeight w:val="454"/>
        </w:trPr>
        <w:tc>
          <w:tcPr>
            <w:tcW w:w="9523" w:type="dxa"/>
            <w:gridSpan w:val="3"/>
            <w:vAlign w:val="center"/>
          </w:tcPr>
          <w:p w14:paraId="57D261D9" w14:textId="77777777" w:rsidR="00B559D5" w:rsidRPr="00D367E3" w:rsidRDefault="00F15799" w:rsidP="00262DE5">
            <w:pPr>
              <w:jc w:val="center"/>
            </w:pPr>
            <w:r w:rsidRPr="00D367E3">
              <w:rPr>
                <w:b/>
                <w:bCs/>
                <w:lang w:eastAsia="en-US"/>
              </w:rPr>
              <w:t> I. Tiesību akta izstrādes nepieciešamība</w:t>
            </w:r>
          </w:p>
        </w:tc>
      </w:tr>
      <w:tr w:rsidR="004E33D7" w:rsidRPr="00D367E3" w14:paraId="7615D2F0" w14:textId="77777777" w:rsidTr="39315832">
        <w:trPr>
          <w:trHeight w:val="271"/>
        </w:trPr>
        <w:tc>
          <w:tcPr>
            <w:tcW w:w="714" w:type="dxa"/>
          </w:tcPr>
          <w:p w14:paraId="5D88CE53" w14:textId="77777777" w:rsidR="00B559D5" w:rsidRPr="00D367E3" w:rsidRDefault="00F15799" w:rsidP="00262DE5">
            <w:r w:rsidRPr="00D367E3">
              <w:rPr>
                <w:lang w:eastAsia="en-US"/>
              </w:rPr>
              <w:t> 1.</w:t>
            </w:r>
          </w:p>
        </w:tc>
        <w:tc>
          <w:tcPr>
            <w:tcW w:w="0" w:type="auto"/>
          </w:tcPr>
          <w:p w14:paraId="64602DED" w14:textId="77777777" w:rsidR="00B559D5" w:rsidRPr="00D367E3" w:rsidRDefault="00F15799" w:rsidP="00262DE5">
            <w:r w:rsidRPr="00D367E3">
              <w:rPr>
                <w:lang w:eastAsia="en-US"/>
              </w:rPr>
              <w:t>Pamatojums</w:t>
            </w:r>
          </w:p>
        </w:tc>
        <w:tc>
          <w:tcPr>
            <w:tcW w:w="6167" w:type="dxa"/>
          </w:tcPr>
          <w:p w14:paraId="137E2571" w14:textId="77777777" w:rsidR="00B15F12" w:rsidRPr="00B15F12" w:rsidRDefault="00B15F12" w:rsidP="00B15F12">
            <w:pPr>
              <w:jc w:val="both"/>
              <w:rPr>
                <w:bCs/>
                <w:color w:val="000000" w:themeColor="text1"/>
              </w:rPr>
            </w:pPr>
            <w:r w:rsidRPr="00B15F12">
              <w:rPr>
                <w:bCs/>
                <w:color w:val="000000" w:themeColor="text1"/>
              </w:rPr>
              <w:t>Ministru kabineta (turpmāk – MK) rīkojuma projekts  “Grozījumi MK 2017. gada 31.augusta rīkojumā Nr. 470 “Par informācijas sabiedrības attīstības pamatnostādņu ieviešanu publiskās pārvaldes informācijas sistēmu jomā (mērķarhitektūras 31.0. versija)” (turpmāk – MK rīkojuma projekts) izstrādāts saskaņā ar MK 2020. gada 15. jūlija rīkojuma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Nr.374 ) 4. punktu un MK rīkojuma Nr.470 6.punktu.</w:t>
            </w:r>
          </w:p>
          <w:p w14:paraId="073E24C8" w14:textId="696F0C8E" w:rsidR="009B68F4" w:rsidRPr="00EF194D" w:rsidRDefault="00B15F12" w:rsidP="00B15F12">
            <w:pPr>
              <w:jc w:val="both"/>
              <w:rPr>
                <w:bCs/>
                <w:color w:val="000000" w:themeColor="text1"/>
              </w:rPr>
            </w:pPr>
            <w:r w:rsidRPr="00B15F12">
              <w:rPr>
                <w:bCs/>
                <w:color w:val="000000" w:themeColor="text1"/>
              </w:rPr>
              <w:t>Saskaņā ar MK 22.09.2020. sēdes protokolu Nr. 55 §30 2.2. apakšpunktu izpratnē, MK rīkojuma projekts ir uzskatāms par izņēmumu ņemot vērā, ka MK ir pieņēmis lēmumu par atbrīvotā finansējuma pārdalēm, apstiprinot MK rīkojumu Nr.374.</w:t>
            </w:r>
          </w:p>
        </w:tc>
      </w:tr>
      <w:tr w:rsidR="004E33D7" w:rsidRPr="00A168F1" w14:paraId="46F1CFFE" w14:textId="77777777" w:rsidTr="00B15F12">
        <w:trPr>
          <w:trHeight w:val="1125"/>
        </w:trPr>
        <w:tc>
          <w:tcPr>
            <w:tcW w:w="714" w:type="dxa"/>
          </w:tcPr>
          <w:p w14:paraId="3E4A2990" w14:textId="0FECAFD3" w:rsidR="00B559D5" w:rsidRPr="00D367E3" w:rsidRDefault="005D5967" w:rsidP="00262DE5">
            <w:r>
              <w:t>2.</w:t>
            </w:r>
          </w:p>
        </w:tc>
        <w:tc>
          <w:tcPr>
            <w:tcW w:w="0" w:type="auto"/>
          </w:tcPr>
          <w:p w14:paraId="3E295433" w14:textId="77777777" w:rsidR="00B559D5" w:rsidRDefault="00F15799" w:rsidP="00262DE5">
            <w:pPr>
              <w:rPr>
                <w:lang w:eastAsia="en-US"/>
              </w:rPr>
            </w:pPr>
            <w:r w:rsidRPr="00D367E3">
              <w:rPr>
                <w:lang w:eastAsia="en-US"/>
              </w:rPr>
              <w:t>Pašreizējā situācija un problēmas, kuru risināšanai tiesību akta projekts izstrādāts, tiesiskā regulējuma mērķis un būtība</w:t>
            </w:r>
          </w:p>
          <w:p w14:paraId="52900F07" w14:textId="77777777" w:rsidR="00AA7509" w:rsidRPr="00AA7509" w:rsidRDefault="00AA7509" w:rsidP="00AA7509"/>
          <w:p w14:paraId="7B9D6BF6" w14:textId="77777777" w:rsidR="00AA7509" w:rsidRPr="00AA7509" w:rsidRDefault="00AA7509" w:rsidP="00AA7509"/>
          <w:p w14:paraId="6143B633" w14:textId="77777777" w:rsidR="00AA7509" w:rsidRPr="00AA7509" w:rsidRDefault="00AA7509" w:rsidP="00AA7509"/>
          <w:p w14:paraId="7DB1A9DA" w14:textId="77777777" w:rsidR="00AA7509" w:rsidRPr="00AA7509" w:rsidRDefault="00AA7509" w:rsidP="00AA7509"/>
          <w:p w14:paraId="23CDFC8B" w14:textId="77777777" w:rsidR="00AA7509" w:rsidRPr="00AA7509" w:rsidRDefault="00AA7509" w:rsidP="00AA7509"/>
          <w:p w14:paraId="305E2D26" w14:textId="77777777" w:rsidR="00AA7509" w:rsidRPr="00AA7509" w:rsidRDefault="00AA7509" w:rsidP="00AA7509"/>
          <w:p w14:paraId="27F6DDAD" w14:textId="77777777" w:rsidR="00AA7509" w:rsidRPr="00AA7509" w:rsidRDefault="00AA7509" w:rsidP="00AA7509"/>
          <w:p w14:paraId="44A30BA4" w14:textId="77777777" w:rsidR="00AA7509" w:rsidRPr="00AA7509" w:rsidRDefault="00AA7509" w:rsidP="00AA7509"/>
          <w:p w14:paraId="3E026B98" w14:textId="77777777" w:rsidR="00AA7509" w:rsidRPr="00AA7509" w:rsidRDefault="00AA7509" w:rsidP="00AA7509"/>
          <w:p w14:paraId="7DE677F6" w14:textId="77777777" w:rsidR="00AA7509" w:rsidRPr="00AA7509" w:rsidRDefault="00AA7509" w:rsidP="00AA7509"/>
          <w:p w14:paraId="0D951F17" w14:textId="77777777" w:rsidR="00AA7509" w:rsidRDefault="00AA7509" w:rsidP="00AA7509"/>
          <w:p w14:paraId="2CD67F9C" w14:textId="77777777" w:rsidR="00DA43C3" w:rsidRPr="00DA43C3" w:rsidRDefault="00DA43C3" w:rsidP="00DA43C3"/>
          <w:p w14:paraId="3BEA5DBC" w14:textId="77777777" w:rsidR="00DA43C3" w:rsidRPr="00DA43C3" w:rsidRDefault="00DA43C3" w:rsidP="00DA43C3"/>
          <w:p w14:paraId="291ADBE0" w14:textId="77777777" w:rsidR="00DA43C3" w:rsidRPr="00DA43C3" w:rsidRDefault="00DA43C3" w:rsidP="00DA43C3"/>
          <w:p w14:paraId="0671ED68" w14:textId="77777777" w:rsidR="00DA43C3" w:rsidRPr="00DA43C3" w:rsidRDefault="00DA43C3" w:rsidP="00DA43C3"/>
          <w:p w14:paraId="5BAD57C4" w14:textId="77777777" w:rsidR="00DA43C3" w:rsidRPr="00DA43C3" w:rsidRDefault="00DA43C3" w:rsidP="00DA43C3"/>
          <w:p w14:paraId="240CE1C2" w14:textId="77777777" w:rsidR="00DA43C3" w:rsidRPr="00DA43C3" w:rsidRDefault="004313AB" w:rsidP="00DA43C3">
            <w:r>
              <w:rPr>
                <w:noProof/>
                <w:lang w:eastAsia="lv-LV"/>
              </w:rPr>
              <mc:AlternateContent>
                <mc:Choice Requires="wpi">
                  <w:drawing>
                    <wp:anchor distT="0" distB="0" distL="114300" distR="114300" simplePos="0" relativeHeight="251659264" behindDoc="0" locked="0" layoutInCell="1" allowOverlap="1" wp14:anchorId="0AFFF064" wp14:editId="17B5D16C">
                      <wp:simplePos x="0" y="0"/>
                      <wp:positionH relativeFrom="column">
                        <wp:posOffset>-2845380</wp:posOffset>
                      </wp:positionH>
                      <wp:positionV relativeFrom="paragraph">
                        <wp:posOffset>300580</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62F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8.3pt;margin-top:15.15pt;width:8.6pt;height:17.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">
                      <v:imagedata r:id="rId12" o:title=""/>
                    </v:shape>
                  </w:pict>
                </mc:Fallback>
              </mc:AlternateContent>
            </w:r>
          </w:p>
          <w:p w14:paraId="1D3D8401" w14:textId="77777777" w:rsidR="00DA43C3" w:rsidRPr="00DA43C3" w:rsidRDefault="00DA43C3" w:rsidP="00DA43C3"/>
          <w:p w14:paraId="5BFDDA80" w14:textId="77777777" w:rsidR="00DA43C3" w:rsidRPr="00DA43C3" w:rsidRDefault="00DA43C3" w:rsidP="00DA43C3"/>
          <w:p w14:paraId="34B44CEC" w14:textId="77777777" w:rsidR="00DA43C3" w:rsidRPr="00DA43C3" w:rsidRDefault="00DA43C3" w:rsidP="00DA43C3"/>
          <w:p w14:paraId="03F7CD35" w14:textId="77777777" w:rsidR="00DA43C3" w:rsidRPr="00DA43C3" w:rsidRDefault="00DA43C3" w:rsidP="00DA43C3"/>
          <w:p w14:paraId="54882B11" w14:textId="77777777" w:rsidR="00DA43C3" w:rsidRPr="00DA43C3" w:rsidRDefault="00DA43C3" w:rsidP="00DA43C3"/>
          <w:p w14:paraId="06E90997" w14:textId="77777777" w:rsidR="00DA43C3" w:rsidRPr="00DA43C3" w:rsidRDefault="00DA43C3" w:rsidP="00DA43C3"/>
          <w:p w14:paraId="3521943D" w14:textId="77777777" w:rsidR="00DA43C3" w:rsidRPr="00DA43C3" w:rsidRDefault="00DA43C3" w:rsidP="00DA43C3"/>
          <w:p w14:paraId="6440AC58" w14:textId="77777777" w:rsidR="00DA43C3" w:rsidRPr="00DA43C3" w:rsidRDefault="00DA43C3" w:rsidP="00DA43C3"/>
          <w:p w14:paraId="2020910D" w14:textId="77777777" w:rsidR="00DA43C3" w:rsidRPr="00DA43C3" w:rsidRDefault="00DA43C3" w:rsidP="00DA43C3"/>
          <w:p w14:paraId="1C69547A" w14:textId="77777777" w:rsidR="00AA7509" w:rsidRPr="00AA7509" w:rsidRDefault="00AA7509" w:rsidP="00DA43C3"/>
        </w:tc>
        <w:tc>
          <w:tcPr>
            <w:tcW w:w="6167" w:type="dxa"/>
          </w:tcPr>
          <w:p w14:paraId="2FCB1291" w14:textId="14FAA963" w:rsidR="00B15F12" w:rsidRDefault="00B15F12" w:rsidP="00B15F12">
            <w:pPr>
              <w:ind w:right="212"/>
              <w:jc w:val="both"/>
              <w:rPr>
                <w:lang w:eastAsia="lv-LV"/>
              </w:rPr>
            </w:pPr>
            <w:r>
              <w:rPr>
                <w:lang w:eastAsia="lv-LV"/>
              </w:rPr>
              <w:lastRenderedPageBreak/>
              <w:t xml:space="preserve">MK rīkojuma projekts paredz paplašināt Valsts kancelejas projekta “Valsts un pašvaldību iestāžu tīmekļvietņu vienotās platformas izveide” (turpmāk – Projekts) tvērumu un šī projekta īstenošanas termiņu pagarināt par 6 mēnešiem (kopā 42 mēneši), lai realizētu jaunās aktivitātes, kuras projektā tiek iekļautas atbilstoši MK rīkojumā Nr.374 noteiktajam pārstrukturizētajam projektu finansējumam.  </w:t>
            </w:r>
          </w:p>
          <w:p w14:paraId="12DFBD3D" w14:textId="1C9413A7" w:rsidR="00B15F12" w:rsidRDefault="00B15F12" w:rsidP="00B15F12">
            <w:pPr>
              <w:ind w:right="212"/>
              <w:jc w:val="both"/>
              <w:rPr>
                <w:lang w:eastAsia="lv-LV"/>
              </w:rPr>
            </w:pPr>
            <w:r>
              <w:rPr>
                <w:lang w:eastAsia="lv-LV"/>
              </w:rPr>
              <w:t>Projekta apraksts apstiprināts ar MK 2017. gada 31.augusta rīkojumā Nr. 470 “Par informācijas sabiedrības attīstības pamatnostādņu ieviešanu publiskās pārvaldes informācijas sistēmu jomā (mērķarhitektūras 31.0. versija) (turpmāk – MK rīkojums Nr.470) ar projekta izmaksām 2 000 000 EUR apmērā.</w:t>
            </w:r>
          </w:p>
          <w:p w14:paraId="4BAD8F0F" w14:textId="36FC94A8" w:rsidR="00253712" w:rsidRPr="00EF194D" w:rsidRDefault="00191E05" w:rsidP="00EF194D">
            <w:pPr>
              <w:ind w:right="212"/>
              <w:jc w:val="both"/>
              <w:rPr>
                <w:color w:val="000000" w:themeColor="text1"/>
              </w:rPr>
            </w:pPr>
            <w:r w:rsidRPr="39315832">
              <w:rPr>
                <w:lang w:eastAsia="lv-LV"/>
              </w:rPr>
              <w:t xml:space="preserve">Projekts šobrīd tiek veiksmīgi īstenots, nodrošinot vienotas platformas ar vienotu tīmekļvietņu satura pārvaldības sistēmu izveidi </w:t>
            </w:r>
            <w:r w:rsidRPr="39315832">
              <w:rPr>
                <w:lang w:eastAsia="lv-LV"/>
              </w:rPr>
              <w:lastRenderedPageBreak/>
              <w:t xml:space="preserve">un ieviešanu 60 valsts un pašvaldību iestādēs. Projektam piešķirtais papildu finansējums 270 000 </w:t>
            </w:r>
            <w:r w:rsidR="00CB2305" w:rsidRPr="00EF194D">
              <w:rPr>
                <w:i/>
                <w:iCs/>
                <w:lang w:eastAsia="lv-LV"/>
              </w:rPr>
              <w:t xml:space="preserve">EUR </w:t>
            </w:r>
            <w:r w:rsidRPr="39315832">
              <w:rPr>
                <w:lang w:eastAsia="lv-LV"/>
              </w:rPr>
              <w:t>apmērā ļaus sniegt atbalstu satura migrācijai no esošajām tīmekļvietnēm uz tīm</w:t>
            </w:r>
            <w:r w:rsidR="00BF3097" w:rsidRPr="39315832">
              <w:rPr>
                <w:lang w:eastAsia="lv-LV"/>
              </w:rPr>
              <w:t xml:space="preserve">ekļvietņu vienoto platformu papildu 30 </w:t>
            </w:r>
            <w:r w:rsidRPr="39315832">
              <w:rPr>
                <w:lang w:eastAsia="lv-LV"/>
              </w:rPr>
              <w:t>iestādēm</w:t>
            </w:r>
            <w:r w:rsidR="1945E51F" w:rsidRPr="39315832">
              <w:rPr>
                <w:lang w:eastAsia="lv-LV"/>
              </w:rPr>
              <w:t xml:space="preserve">, tādējādi būtiski </w:t>
            </w:r>
            <w:r w:rsidR="007F6807">
              <w:rPr>
                <w:lang w:eastAsia="lv-LV"/>
              </w:rPr>
              <w:t>palielinot</w:t>
            </w:r>
            <w:r w:rsidR="1945E51F" w:rsidRPr="39315832">
              <w:rPr>
                <w:lang w:eastAsia="lv-LV"/>
              </w:rPr>
              <w:t xml:space="preserve"> projekta “</w:t>
            </w:r>
            <w:r w:rsidR="1945E51F" w:rsidRPr="00EF194D">
              <w:rPr>
                <w:color w:val="000000" w:themeColor="text1"/>
              </w:rPr>
              <w:t xml:space="preserve">Valsts un pašvaldību iestāžu tīmekļvietņu vienotās platformas izveide” </w:t>
            </w:r>
            <w:r w:rsidR="007F6807" w:rsidRPr="00EF194D">
              <w:rPr>
                <w:color w:val="000000" w:themeColor="text1"/>
              </w:rPr>
              <w:t>rezultāta</w:t>
            </w:r>
            <w:r w:rsidR="1945E51F" w:rsidRPr="00EF194D">
              <w:rPr>
                <w:color w:val="000000" w:themeColor="text1"/>
              </w:rPr>
              <w:t xml:space="preserve"> r</w:t>
            </w:r>
            <w:r w:rsidR="70C86110" w:rsidRPr="00EF194D">
              <w:rPr>
                <w:color w:val="000000" w:themeColor="text1"/>
              </w:rPr>
              <w:t>ādītājus</w:t>
            </w:r>
            <w:r w:rsidR="007F6807" w:rsidRPr="00EF194D">
              <w:rPr>
                <w:color w:val="000000" w:themeColor="text1"/>
              </w:rPr>
              <w:t xml:space="preserve"> (no 60 iestādēm uz 90 iestādēm)</w:t>
            </w:r>
            <w:r w:rsidR="70C86110" w:rsidRPr="00EF194D">
              <w:rPr>
                <w:color w:val="000000" w:themeColor="text1"/>
              </w:rPr>
              <w:t xml:space="preserve">, </w:t>
            </w:r>
            <w:r w:rsidR="16D8EBF7" w:rsidRPr="00EF194D">
              <w:rPr>
                <w:color w:val="000000" w:themeColor="text1"/>
              </w:rPr>
              <w:t>kas savukārt palielina ietaupījumus</w:t>
            </w:r>
            <w:r w:rsidR="58B5F4AE" w:rsidRPr="00EF194D">
              <w:rPr>
                <w:color w:val="000000" w:themeColor="text1"/>
              </w:rPr>
              <w:t xml:space="preserve">, ko sniedz </w:t>
            </w:r>
            <w:r w:rsidR="16D8EBF7" w:rsidRPr="00EF194D">
              <w:rPr>
                <w:color w:val="000000" w:themeColor="text1"/>
              </w:rPr>
              <w:t xml:space="preserve">projekta “Valsts un pašvaldību iestāžu tīmekļvietņu vienotās platformas izveide” </w:t>
            </w:r>
            <w:r w:rsidR="007F6807" w:rsidRPr="00EF194D">
              <w:rPr>
                <w:color w:val="000000" w:themeColor="text1"/>
              </w:rPr>
              <w:t xml:space="preserve">ietvaros izstrādātās tīmekļvietņu platformas izmantošana. Ietaupījums kopā 10 gadu periodā – 6 292 892 </w:t>
            </w:r>
            <w:r w:rsidR="00CB2305" w:rsidRPr="00EF194D">
              <w:rPr>
                <w:i/>
                <w:color w:val="000000" w:themeColor="text1"/>
              </w:rPr>
              <w:t>EUR</w:t>
            </w:r>
            <w:r w:rsidR="007F6807" w:rsidRPr="00EF194D">
              <w:rPr>
                <w:color w:val="000000" w:themeColor="text1"/>
              </w:rPr>
              <w:t xml:space="preserve">, tai skaitā 5 269 217 </w:t>
            </w:r>
            <w:r w:rsidR="00CB2305" w:rsidRPr="00EF194D">
              <w:rPr>
                <w:i/>
                <w:color w:val="000000" w:themeColor="text1"/>
              </w:rPr>
              <w:t xml:space="preserve">EUR </w:t>
            </w:r>
            <w:r w:rsidR="007F6807" w:rsidRPr="00EF194D">
              <w:rPr>
                <w:color w:val="000000" w:themeColor="text1"/>
              </w:rPr>
              <w:t xml:space="preserve">iestāžu tiešās izmaksas. Savukārt kopējais projekta lietderīgums 2 916 042 </w:t>
            </w:r>
            <w:r w:rsidR="00CB2305" w:rsidRPr="00EF194D">
              <w:rPr>
                <w:i/>
                <w:color w:val="000000" w:themeColor="text1"/>
              </w:rPr>
              <w:t>EUR</w:t>
            </w:r>
            <w:r w:rsidR="007F6807" w:rsidRPr="00EF194D">
              <w:rPr>
                <w:color w:val="000000" w:themeColor="text1"/>
              </w:rPr>
              <w:t>.</w:t>
            </w:r>
          </w:p>
          <w:tbl>
            <w:tblPr>
              <w:tblW w:w="6229" w:type="dxa"/>
              <w:tblLook w:val="04A0" w:firstRow="1" w:lastRow="0" w:firstColumn="1" w:lastColumn="0" w:noHBand="0" w:noVBand="1"/>
            </w:tblPr>
            <w:tblGrid>
              <w:gridCol w:w="3069"/>
              <w:gridCol w:w="961"/>
              <w:gridCol w:w="961"/>
              <w:gridCol w:w="1239"/>
            </w:tblGrid>
            <w:tr w:rsidR="00253712" w:rsidRPr="0043517E" w14:paraId="6B590D9B" w14:textId="77777777" w:rsidTr="00253712">
              <w:trPr>
                <w:trHeight w:val="242"/>
              </w:trPr>
              <w:tc>
                <w:tcPr>
                  <w:tcW w:w="6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6070B" w14:textId="77777777" w:rsidR="00253712" w:rsidRPr="00DC538B" w:rsidRDefault="00253712" w:rsidP="00253712">
                  <w:pPr>
                    <w:jc w:val="center"/>
                    <w:rPr>
                      <w:b/>
                      <w:bCs/>
                      <w:color w:val="000000"/>
                      <w:sz w:val="20"/>
                      <w:szCs w:val="20"/>
                      <w:lang w:eastAsia="lv-LV"/>
                    </w:rPr>
                  </w:pPr>
                  <w:r w:rsidRPr="00DC538B">
                    <w:rPr>
                      <w:b/>
                      <w:bCs/>
                      <w:color w:val="000000"/>
                      <w:sz w:val="20"/>
                      <w:szCs w:val="20"/>
                      <w:lang w:eastAsia="lv-LV"/>
                    </w:rPr>
                    <w:t>Izmaksu un ieguvumu aprēķins 10 gadu periodā</w:t>
                  </w:r>
                </w:p>
              </w:tc>
            </w:tr>
            <w:tr w:rsidR="00253712" w:rsidRPr="0043517E" w14:paraId="504820F0" w14:textId="77777777" w:rsidTr="00253712">
              <w:trPr>
                <w:trHeight w:val="484"/>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526BE0A1" w14:textId="77777777" w:rsidR="00253712" w:rsidRPr="00DC538B" w:rsidRDefault="00253712" w:rsidP="00253712">
                  <w:pPr>
                    <w:rPr>
                      <w:color w:val="000000"/>
                      <w:sz w:val="20"/>
                      <w:szCs w:val="20"/>
                      <w:lang w:eastAsia="lv-LV"/>
                    </w:rPr>
                  </w:pPr>
                  <w:r w:rsidRPr="00DC538B">
                    <w:rPr>
                      <w:color w:val="000000"/>
                      <w:sz w:val="20"/>
                      <w:szCs w:val="20"/>
                      <w:lang w:eastAsia="lv-LV"/>
                    </w:rPr>
                    <w:t>Pozīcija</w:t>
                  </w:r>
                </w:p>
              </w:tc>
              <w:tc>
                <w:tcPr>
                  <w:tcW w:w="908" w:type="dxa"/>
                  <w:tcBorders>
                    <w:top w:val="nil"/>
                    <w:left w:val="nil"/>
                    <w:bottom w:val="single" w:sz="4" w:space="0" w:color="auto"/>
                    <w:right w:val="single" w:sz="4" w:space="0" w:color="auto"/>
                  </w:tcBorders>
                  <w:shd w:val="clear" w:color="auto" w:fill="auto"/>
                  <w:vAlign w:val="bottom"/>
                  <w:hideMark/>
                </w:tcPr>
                <w:p w14:paraId="0F955AEE" w14:textId="77777777" w:rsidR="00253712" w:rsidRPr="00DC538B" w:rsidRDefault="00253712" w:rsidP="00253712">
                  <w:pPr>
                    <w:rPr>
                      <w:color w:val="000000"/>
                      <w:sz w:val="20"/>
                      <w:szCs w:val="20"/>
                      <w:lang w:eastAsia="lv-LV"/>
                    </w:rPr>
                  </w:pPr>
                  <w:r w:rsidRPr="00DC538B">
                    <w:rPr>
                      <w:color w:val="000000"/>
                      <w:sz w:val="20"/>
                      <w:szCs w:val="20"/>
                      <w:lang w:eastAsia="lv-LV"/>
                    </w:rPr>
                    <w:t>Izmaksas bez projekta</w:t>
                  </w:r>
                </w:p>
              </w:tc>
              <w:tc>
                <w:tcPr>
                  <w:tcW w:w="949" w:type="dxa"/>
                  <w:tcBorders>
                    <w:top w:val="nil"/>
                    <w:left w:val="nil"/>
                    <w:bottom w:val="single" w:sz="4" w:space="0" w:color="auto"/>
                    <w:right w:val="single" w:sz="4" w:space="0" w:color="auto"/>
                  </w:tcBorders>
                  <w:shd w:val="clear" w:color="auto" w:fill="auto"/>
                  <w:vAlign w:val="bottom"/>
                  <w:hideMark/>
                </w:tcPr>
                <w:p w14:paraId="6FCE1926" w14:textId="77777777" w:rsidR="00253712" w:rsidRPr="00DC538B" w:rsidRDefault="00253712" w:rsidP="00253712">
                  <w:pPr>
                    <w:rPr>
                      <w:color w:val="000000"/>
                      <w:sz w:val="20"/>
                      <w:szCs w:val="20"/>
                      <w:lang w:eastAsia="lv-LV"/>
                    </w:rPr>
                  </w:pPr>
                  <w:r w:rsidRPr="00DC538B">
                    <w:rPr>
                      <w:color w:val="000000"/>
                      <w:sz w:val="20"/>
                      <w:szCs w:val="20"/>
                      <w:lang w:eastAsia="lv-LV"/>
                    </w:rPr>
                    <w:t>Izmaksas ar projektu</w:t>
                  </w:r>
                </w:p>
              </w:tc>
              <w:tc>
                <w:tcPr>
                  <w:tcW w:w="1238" w:type="dxa"/>
                  <w:tcBorders>
                    <w:top w:val="nil"/>
                    <w:left w:val="nil"/>
                    <w:bottom w:val="single" w:sz="4" w:space="0" w:color="auto"/>
                    <w:right w:val="single" w:sz="4" w:space="0" w:color="auto"/>
                  </w:tcBorders>
                  <w:shd w:val="clear" w:color="auto" w:fill="auto"/>
                  <w:vAlign w:val="bottom"/>
                  <w:hideMark/>
                </w:tcPr>
                <w:p w14:paraId="50A7CBF4" w14:textId="77777777" w:rsidR="00253712" w:rsidRPr="00DC538B" w:rsidRDefault="00253712" w:rsidP="00253712">
                  <w:pPr>
                    <w:rPr>
                      <w:color w:val="000000"/>
                      <w:sz w:val="20"/>
                      <w:szCs w:val="20"/>
                      <w:lang w:eastAsia="lv-LV"/>
                    </w:rPr>
                  </w:pPr>
                  <w:r w:rsidRPr="00DC538B">
                    <w:rPr>
                      <w:color w:val="000000"/>
                      <w:sz w:val="20"/>
                      <w:szCs w:val="20"/>
                      <w:lang w:eastAsia="lv-LV"/>
                    </w:rPr>
                    <w:t>Ietaupījums 10 gadu periodā, ieviešot projektu</w:t>
                  </w:r>
                </w:p>
              </w:tc>
            </w:tr>
            <w:tr w:rsidR="00253712" w:rsidRPr="0043517E" w14:paraId="4BF74E6F" w14:textId="77777777" w:rsidTr="00253712">
              <w:trPr>
                <w:trHeight w:val="242"/>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7A247418" w14:textId="77777777" w:rsidR="00253712" w:rsidRPr="00DC538B" w:rsidRDefault="00253712" w:rsidP="00253712">
                  <w:pPr>
                    <w:rPr>
                      <w:color w:val="000000"/>
                      <w:sz w:val="20"/>
                      <w:szCs w:val="20"/>
                      <w:lang w:eastAsia="lv-LV"/>
                    </w:rPr>
                  </w:pPr>
                  <w:r w:rsidRPr="00DC538B">
                    <w:rPr>
                      <w:color w:val="000000"/>
                      <w:sz w:val="20"/>
                      <w:szCs w:val="20"/>
                      <w:lang w:eastAsia="lv-LV"/>
                    </w:rPr>
                    <w:t>Tīmekļa vietņu izstrāde</w:t>
                  </w:r>
                </w:p>
              </w:tc>
              <w:tc>
                <w:tcPr>
                  <w:tcW w:w="908" w:type="dxa"/>
                  <w:tcBorders>
                    <w:top w:val="nil"/>
                    <w:left w:val="nil"/>
                    <w:bottom w:val="single" w:sz="4" w:space="0" w:color="auto"/>
                    <w:right w:val="single" w:sz="4" w:space="0" w:color="auto"/>
                  </w:tcBorders>
                  <w:shd w:val="clear" w:color="auto" w:fill="auto"/>
                  <w:noWrap/>
                  <w:vAlign w:val="bottom"/>
                  <w:hideMark/>
                </w:tcPr>
                <w:p w14:paraId="6386C5E9" w14:textId="77777777" w:rsidR="00253712" w:rsidRPr="00DC538B" w:rsidRDefault="00253712" w:rsidP="00253712">
                  <w:pPr>
                    <w:jc w:val="right"/>
                    <w:rPr>
                      <w:color w:val="000000"/>
                      <w:sz w:val="20"/>
                      <w:szCs w:val="20"/>
                      <w:lang w:eastAsia="lv-LV"/>
                    </w:rPr>
                  </w:pPr>
                  <w:r w:rsidRPr="00DC538B">
                    <w:rPr>
                      <w:color w:val="000000"/>
                      <w:sz w:val="20"/>
                      <w:szCs w:val="20"/>
                      <w:lang w:eastAsia="lv-LV"/>
                    </w:rPr>
                    <w:t>3 130 000</w:t>
                  </w:r>
                </w:p>
              </w:tc>
              <w:tc>
                <w:tcPr>
                  <w:tcW w:w="949" w:type="dxa"/>
                  <w:tcBorders>
                    <w:top w:val="nil"/>
                    <w:left w:val="nil"/>
                    <w:bottom w:val="single" w:sz="4" w:space="0" w:color="auto"/>
                    <w:right w:val="single" w:sz="4" w:space="0" w:color="auto"/>
                  </w:tcBorders>
                  <w:shd w:val="clear" w:color="auto" w:fill="auto"/>
                  <w:noWrap/>
                  <w:vAlign w:val="bottom"/>
                  <w:hideMark/>
                </w:tcPr>
                <w:p w14:paraId="44636BF6" w14:textId="77777777" w:rsidR="00253712" w:rsidRPr="00DC538B" w:rsidRDefault="00253712" w:rsidP="00253712">
                  <w:pPr>
                    <w:jc w:val="right"/>
                    <w:rPr>
                      <w:color w:val="000000"/>
                      <w:sz w:val="20"/>
                      <w:szCs w:val="20"/>
                      <w:lang w:eastAsia="lv-LV"/>
                    </w:rPr>
                  </w:pPr>
                  <w:r w:rsidRPr="00DC538B">
                    <w:rPr>
                      <w:color w:val="000000"/>
                      <w:sz w:val="20"/>
                      <w:szCs w:val="20"/>
                      <w:lang w:eastAsia="lv-LV"/>
                    </w:rPr>
                    <w:t>2 270 000</w:t>
                  </w:r>
                </w:p>
              </w:tc>
              <w:tc>
                <w:tcPr>
                  <w:tcW w:w="1238" w:type="dxa"/>
                  <w:tcBorders>
                    <w:top w:val="nil"/>
                    <w:left w:val="nil"/>
                    <w:bottom w:val="single" w:sz="4" w:space="0" w:color="auto"/>
                    <w:right w:val="single" w:sz="4" w:space="0" w:color="auto"/>
                  </w:tcBorders>
                  <w:shd w:val="clear" w:color="auto" w:fill="auto"/>
                  <w:noWrap/>
                  <w:vAlign w:val="bottom"/>
                  <w:hideMark/>
                </w:tcPr>
                <w:p w14:paraId="3531A0EC" w14:textId="77777777" w:rsidR="00253712" w:rsidRPr="00DC538B" w:rsidRDefault="00253712" w:rsidP="00253712">
                  <w:pPr>
                    <w:jc w:val="right"/>
                    <w:rPr>
                      <w:color w:val="000000"/>
                      <w:sz w:val="20"/>
                      <w:szCs w:val="20"/>
                      <w:lang w:eastAsia="lv-LV"/>
                    </w:rPr>
                  </w:pPr>
                  <w:r w:rsidRPr="00DC538B">
                    <w:rPr>
                      <w:color w:val="000000"/>
                      <w:sz w:val="20"/>
                      <w:szCs w:val="20"/>
                      <w:lang w:eastAsia="lv-LV"/>
                    </w:rPr>
                    <w:t>860 000</w:t>
                  </w:r>
                </w:p>
              </w:tc>
            </w:tr>
            <w:tr w:rsidR="00253712" w:rsidRPr="0043517E" w14:paraId="2DD61983" w14:textId="77777777" w:rsidTr="00253712">
              <w:trPr>
                <w:trHeight w:val="484"/>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6988C3DA" w14:textId="77777777" w:rsidR="00253712" w:rsidRPr="00DC538B" w:rsidRDefault="00253712" w:rsidP="00253712">
                  <w:pPr>
                    <w:rPr>
                      <w:color w:val="000000"/>
                      <w:sz w:val="20"/>
                      <w:szCs w:val="20"/>
                      <w:lang w:eastAsia="lv-LV"/>
                    </w:rPr>
                  </w:pPr>
                  <w:r w:rsidRPr="00DC538B">
                    <w:rPr>
                      <w:color w:val="000000"/>
                      <w:sz w:val="20"/>
                      <w:szCs w:val="20"/>
                      <w:lang w:eastAsia="lv-LV"/>
                    </w:rPr>
                    <w:t>Tīmekļa vietņu programmatūras uzturēšana</w:t>
                  </w:r>
                </w:p>
              </w:tc>
              <w:tc>
                <w:tcPr>
                  <w:tcW w:w="908" w:type="dxa"/>
                  <w:tcBorders>
                    <w:top w:val="nil"/>
                    <w:left w:val="nil"/>
                    <w:bottom w:val="single" w:sz="4" w:space="0" w:color="auto"/>
                    <w:right w:val="single" w:sz="4" w:space="0" w:color="auto"/>
                  </w:tcBorders>
                  <w:shd w:val="clear" w:color="auto" w:fill="auto"/>
                  <w:noWrap/>
                  <w:vAlign w:val="bottom"/>
                  <w:hideMark/>
                </w:tcPr>
                <w:p w14:paraId="3ECE5FA2" w14:textId="77777777" w:rsidR="00253712" w:rsidRPr="00DC538B" w:rsidRDefault="00253712" w:rsidP="00253712">
                  <w:pPr>
                    <w:jc w:val="right"/>
                    <w:rPr>
                      <w:color w:val="000000"/>
                      <w:sz w:val="20"/>
                      <w:szCs w:val="20"/>
                      <w:lang w:eastAsia="lv-LV"/>
                    </w:rPr>
                  </w:pPr>
                  <w:r w:rsidRPr="00DC538B">
                    <w:rPr>
                      <w:color w:val="000000"/>
                      <w:sz w:val="20"/>
                      <w:szCs w:val="20"/>
                      <w:lang w:eastAsia="lv-LV"/>
                    </w:rPr>
                    <w:t>2 605 000</w:t>
                  </w:r>
                </w:p>
              </w:tc>
              <w:tc>
                <w:tcPr>
                  <w:tcW w:w="949" w:type="dxa"/>
                  <w:tcBorders>
                    <w:top w:val="nil"/>
                    <w:left w:val="nil"/>
                    <w:bottom w:val="single" w:sz="4" w:space="0" w:color="auto"/>
                    <w:right w:val="single" w:sz="4" w:space="0" w:color="auto"/>
                  </w:tcBorders>
                  <w:shd w:val="clear" w:color="auto" w:fill="auto"/>
                  <w:noWrap/>
                  <w:vAlign w:val="bottom"/>
                  <w:hideMark/>
                </w:tcPr>
                <w:p w14:paraId="0E3790BD" w14:textId="77777777" w:rsidR="00253712" w:rsidRPr="00DC538B" w:rsidRDefault="00253712" w:rsidP="00253712">
                  <w:pPr>
                    <w:jc w:val="right"/>
                    <w:rPr>
                      <w:color w:val="000000"/>
                      <w:sz w:val="20"/>
                      <w:szCs w:val="20"/>
                      <w:lang w:eastAsia="lv-LV"/>
                    </w:rPr>
                  </w:pPr>
                  <w:r w:rsidRPr="00DC538B">
                    <w:rPr>
                      <w:color w:val="000000"/>
                      <w:sz w:val="20"/>
                      <w:szCs w:val="20"/>
                      <w:lang w:eastAsia="lv-LV"/>
                    </w:rPr>
                    <w:t>503 360</w:t>
                  </w:r>
                </w:p>
              </w:tc>
              <w:tc>
                <w:tcPr>
                  <w:tcW w:w="1238" w:type="dxa"/>
                  <w:tcBorders>
                    <w:top w:val="nil"/>
                    <w:left w:val="nil"/>
                    <w:bottom w:val="single" w:sz="4" w:space="0" w:color="auto"/>
                    <w:right w:val="single" w:sz="4" w:space="0" w:color="auto"/>
                  </w:tcBorders>
                  <w:shd w:val="clear" w:color="auto" w:fill="auto"/>
                  <w:noWrap/>
                  <w:vAlign w:val="bottom"/>
                  <w:hideMark/>
                </w:tcPr>
                <w:p w14:paraId="04B84FB2" w14:textId="77777777" w:rsidR="00253712" w:rsidRPr="00DC538B" w:rsidRDefault="00253712" w:rsidP="00253712">
                  <w:pPr>
                    <w:jc w:val="right"/>
                    <w:rPr>
                      <w:color w:val="000000"/>
                      <w:sz w:val="20"/>
                      <w:szCs w:val="20"/>
                      <w:lang w:eastAsia="lv-LV"/>
                    </w:rPr>
                  </w:pPr>
                  <w:r w:rsidRPr="00DC538B">
                    <w:rPr>
                      <w:color w:val="000000"/>
                      <w:sz w:val="20"/>
                      <w:szCs w:val="20"/>
                      <w:lang w:eastAsia="lv-LV"/>
                    </w:rPr>
                    <w:t>2 101 640</w:t>
                  </w:r>
                </w:p>
              </w:tc>
            </w:tr>
            <w:tr w:rsidR="00253712" w:rsidRPr="0043517E" w14:paraId="33093441" w14:textId="77777777" w:rsidTr="00253712">
              <w:trPr>
                <w:trHeight w:val="484"/>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099D72C3" w14:textId="77777777" w:rsidR="00253712" w:rsidRPr="00DC538B" w:rsidRDefault="00253712" w:rsidP="00253712">
                  <w:pPr>
                    <w:rPr>
                      <w:color w:val="000000"/>
                      <w:sz w:val="20"/>
                      <w:szCs w:val="20"/>
                      <w:lang w:eastAsia="lv-LV"/>
                    </w:rPr>
                  </w:pPr>
                  <w:r w:rsidRPr="00DC538B">
                    <w:rPr>
                      <w:color w:val="000000"/>
                      <w:sz w:val="20"/>
                      <w:szCs w:val="20"/>
                      <w:lang w:eastAsia="lv-LV"/>
                    </w:rPr>
                    <w:t>Tīmekļvietņu izmitināšana un datu centra pakalpojumi</w:t>
                  </w:r>
                </w:p>
              </w:tc>
              <w:tc>
                <w:tcPr>
                  <w:tcW w:w="908" w:type="dxa"/>
                  <w:tcBorders>
                    <w:top w:val="nil"/>
                    <w:left w:val="nil"/>
                    <w:bottom w:val="single" w:sz="4" w:space="0" w:color="auto"/>
                    <w:right w:val="single" w:sz="4" w:space="0" w:color="auto"/>
                  </w:tcBorders>
                  <w:shd w:val="clear" w:color="auto" w:fill="auto"/>
                  <w:noWrap/>
                  <w:vAlign w:val="bottom"/>
                  <w:hideMark/>
                </w:tcPr>
                <w:p w14:paraId="784850D8" w14:textId="77777777" w:rsidR="00253712" w:rsidRPr="00DC538B" w:rsidRDefault="00253712" w:rsidP="00253712">
                  <w:pPr>
                    <w:jc w:val="right"/>
                    <w:rPr>
                      <w:color w:val="000000"/>
                      <w:sz w:val="20"/>
                      <w:szCs w:val="20"/>
                      <w:lang w:eastAsia="lv-LV"/>
                    </w:rPr>
                  </w:pPr>
                  <w:r w:rsidRPr="00DC538B">
                    <w:rPr>
                      <w:color w:val="000000"/>
                      <w:sz w:val="20"/>
                      <w:szCs w:val="20"/>
                      <w:lang w:eastAsia="lv-LV"/>
                    </w:rPr>
                    <w:t>747 500</w:t>
                  </w:r>
                </w:p>
              </w:tc>
              <w:tc>
                <w:tcPr>
                  <w:tcW w:w="949" w:type="dxa"/>
                  <w:tcBorders>
                    <w:top w:val="nil"/>
                    <w:left w:val="nil"/>
                    <w:bottom w:val="single" w:sz="4" w:space="0" w:color="auto"/>
                    <w:right w:val="single" w:sz="4" w:space="0" w:color="auto"/>
                  </w:tcBorders>
                  <w:shd w:val="clear" w:color="auto" w:fill="auto"/>
                  <w:noWrap/>
                  <w:vAlign w:val="bottom"/>
                  <w:hideMark/>
                </w:tcPr>
                <w:p w14:paraId="09525C8B" w14:textId="77777777" w:rsidR="00253712" w:rsidRPr="00DC538B" w:rsidRDefault="00253712" w:rsidP="00253712">
                  <w:pPr>
                    <w:jc w:val="right"/>
                    <w:rPr>
                      <w:color w:val="000000"/>
                      <w:sz w:val="20"/>
                      <w:szCs w:val="20"/>
                      <w:lang w:eastAsia="lv-LV"/>
                    </w:rPr>
                  </w:pPr>
                  <w:r w:rsidRPr="00DC538B">
                    <w:rPr>
                      <w:color w:val="000000"/>
                      <w:sz w:val="20"/>
                      <w:szCs w:val="20"/>
                      <w:lang w:eastAsia="lv-LV"/>
                    </w:rPr>
                    <w:t>400 400</w:t>
                  </w:r>
                </w:p>
              </w:tc>
              <w:tc>
                <w:tcPr>
                  <w:tcW w:w="1238" w:type="dxa"/>
                  <w:tcBorders>
                    <w:top w:val="nil"/>
                    <w:left w:val="nil"/>
                    <w:bottom w:val="single" w:sz="4" w:space="0" w:color="auto"/>
                    <w:right w:val="single" w:sz="4" w:space="0" w:color="auto"/>
                  </w:tcBorders>
                  <w:shd w:val="clear" w:color="auto" w:fill="auto"/>
                  <w:noWrap/>
                  <w:vAlign w:val="bottom"/>
                  <w:hideMark/>
                </w:tcPr>
                <w:p w14:paraId="37B4ED87" w14:textId="77777777" w:rsidR="00253712" w:rsidRPr="00DC538B" w:rsidRDefault="00253712" w:rsidP="00253712">
                  <w:pPr>
                    <w:jc w:val="right"/>
                    <w:rPr>
                      <w:color w:val="000000"/>
                      <w:sz w:val="20"/>
                      <w:szCs w:val="20"/>
                      <w:lang w:eastAsia="lv-LV"/>
                    </w:rPr>
                  </w:pPr>
                  <w:r w:rsidRPr="00DC538B">
                    <w:rPr>
                      <w:color w:val="000000"/>
                      <w:sz w:val="20"/>
                      <w:szCs w:val="20"/>
                      <w:lang w:eastAsia="lv-LV"/>
                    </w:rPr>
                    <w:t>347 100</w:t>
                  </w:r>
                </w:p>
              </w:tc>
            </w:tr>
            <w:tr w:rsidR="00253712" w:rsidRPr="0043517E" w14:paraId="79901693" w14:textId="77777777" w:rsidTr="00253712">
              <w:trPr>
                <w:trHeight w:val="484"/>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03265DC9" w14:textId="77777777" w:rsidR="00253712" w:rsidRPr="00DC538B" w:rsidRDefault="00253712" w:rsidP="00253712">
                  <w:pPr>
                    <w:rPr>
                      <w:color w:val="000000"/>
                      <w:sz w:val="20"/>
                      <w:szCs w:val="20"/>
                      <w:lang w:eastAsia="lv-LV"/>
                    </w:rPr>
                  </w:pPr>
                  <w:r w:rsidRPr="00DC538B">
                    <w:rPr>
                      <w:color w:val="000000"/>
                      <w:sz w:val="20"/>
                      <w:szCs w:val="20"/>
                      <w:lang w:eastAsia="lv-LV"/>
                    </w:rPr>
                    <w:t>Platformas attīstības vadītājs, darba vietu uzturēšana</w:t>
                  </w:r>
                </w:p>
              </w:tc>
              <w:tc>
                <w:tcPr>
                  <w:tcW w:w="908" w:type="dxa"/>
                  <w:tcBorders>
                    <w:top w:val="nil"/>
                    <w:left w:val="nil"/>
                    <w:bottom w:val="single" w:sz="4" w:space="0" w:color="auto"/>
                    <w:right w:val="single" w:sz="4" w:space="0" w:color="auto"/>
                  </w:tcBorders>
                  <w:shd w:val="clear" w:color="auto" w:fill="auto"/>
                  <w:noWrap/>
                  <w:vAlign w:val="bottom"/>
                  <w:hideMark/>
                </w:tcPr>
                <w:p w14:paraId="71E89606" w14:textId="77777777" w:rsidR="00253712" w:rsidRPr="00DC538B" w:rsidRDefault="00253712" w:rsidP="00253712">
                  <w:pPr>
                    <w:jc w:val="right"/>
                    <w:rPr>
                      <w:color w:val="000000"/>
                      <w:sz w:val="20"/>
                      <w:szCs w:val="20"/>
                      <w:lang w:eastAsia="lv-LV"/>
                    </w:rPr>
                  </w:pPr>
                  <w:r w:rsidRPr="00DC538B">
                    <w:rPr>
                      <w:color w:val="000000"/>
                      <w:sz w:val="20"/>
                      <w:szCs w:val="20"/>
                      <w:lang w:eastAsia="lv-LV"/>
                    </w:rPr>
                    <w:t>1 489 067</w:t>
                  </w:r>
                </w:p>
              </w:tc>
              <w:tc>
                <w:tcPr>
                  <w:tcW w:w="949" w:type="dxa"/>
                  <w:tcBorders>
                    <w:top w:val="nil"/>
                    <w:left w:val="nil"/>
                    <w:bottom w:val="single" w:sz="4" w:space="0" w:color="auto"/>
                    <w:right w:val="single" w:sz="4" w:space="0" w:color="auto"/>
                  </w:tcBorders>
                  <w:shd w:val="clear" w:color="auto" w:fill="auto"/>
                  <w:noWrap/>
                  <w:vAlign w:val="bottom"/>
                  <w:hideMark/>
                </w:tcPr>
                <w:p w14:paraId="02D05241" w14:textId="77777777" w:rsidR="00253712" w:rsidRPr="00DC538B" w:rsidRDefault="00253712" w:rsidP="00253712">
                  <w:pPr>
                    <w:jc w:val="right"/>
                    <w:rPr>
                      <w:color w:val="000000"/>
                      <w:sz w:val="20"/>
                      <w:szCs w:val="20"/>
                      <w:lang w:eastAsia="lv-LV"/>
                    </w:rPr>
                  </w:pPr>
                  <w:r w:rsidRPr="00DC538B">
                    <w:rPr>
                      <w:color w:val="000000"/>
                      <w:sz w:val="20"/>
                      <w:szCs w:val="20"/>
                      <w:lang w:eastAsia="lv-LV"/>
                    </w:rPr>
                    <w:t>303 590</w:t>
                  </w:r>
                </w:p>
              </w:tc>
              <w:tc>
                <w:tcPr>
                  <w:tcW w:w="1238" w:type="dxa"/>
                  <w:tcBorders>
                    <w:top w:val="nil"/>
                    <w:left w:val="nil"/>
                    <w:bottom w:val="single" w:sz="4" w:space="0" w:color="auto"/>
                    <w:right w:val="single" w:sz="4" w:space="0" w:color="auto"/>
                  </w:tcBorders>
                  <w:shd w:val="clear" w:color="auto" w:fill="auto"/>
                  <w:noWrap/>
                  <w:vAlign w:val="bottom"/>
                  <w:hideMark/>
                </w:tcPr>
                <w:p w14:paraId="0CF04B94" w14:textId="77777777" w:rsidR="00253712" w:rsidRPr="00DC538B" w:rsidRDefault="00253712" w:rsidP="00253712">
                  <w:pPr>
                    <w:jc w:val="right"/>
                    <w:rPr>
                      <w:color w:val="000000"/>
                      <w:sz w:val="20"/>
                      <w:szCs w:val="20"/>
                      <w:lang w:eastAsia="lv-LV"/>
                    </w:rPr>
                  </w:pPr>
                  <w:r w:rsidRPr="00DC538B">
                    <w:rPr>
                      <w:color w:val="000000"/>
                      <w:sz w:val="20"/>
                      <w:szCs w:val="20"/>
                      <w:lang w:eastAsia="lv-LV"/>
                    </w:rPr>
                    <w:t>1 185 477</w:t>
                  </w:r>
                </w:p>
              </w:tc>
            </w:tr>
            <w:tr w:rsidR="00253712" w:rsidRPr="0043517E" w14:paraId="137DCD2A" w14:textId="77777777" w:rsidTr="00253712">
              <w:trPr>
                <w:trHeight w:val="242"/>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27BF03E0" w14:textId="77777777" w:rsidR="00253712" w:rsidRPr="00DC538B" w:rsidRDefault="00253712" w:rsidP="00253712">
                  <w:pPr>
                    <w:rPr>
                      <w:color w:val="000000"/>
                      <w:sz w:val="20"/>
                      <w:szCs w:val="20"/>
                      <w:lang w:eastAsia="lv-LV"/>
                    </w:rPr>
                  </w:pPr>
                  <w:r w:rsidRPr="00DC538B">
                    <w:rPr>
                      <w:color w:val="000000"/>
                      <w:sz w:val="20"/>
                      <w:szCs w:val="20"/>
                      <w:lang w:eastAsia="lv-LV"/>
                    </w:rPr>
                    <w:t>Drošības un veiktspējas auditi</w:t>
                  </w:r>
                </w:p>
              </w:tc>
              <w:tc>
                <w:tcPr>
                  <w:tcW w:w="908" w:type="dxa"/>
                  <w:tcBorders>
                    <w:top w:val="nil"/>
                    <w:left w:val="nil"/>
                    <w:bottom w:val="single" w:sz="4" w:space="0" w:color="auto"/>
                    <w:right w:val="single" w:sz="4" w:space="0" w:color="auto"/>
                  </w:tcBorders>
                  <w:shd w:val="clear" w:color="auto" w:fill="auto"/>
                  <w:noWrap/>
                  <w:vAlign w:val="bottom"/>
                  <w:hideMark/>
                </w:tcPr>
                <w:p w14:paraId="66046417" w14:textId="77777777" w:rsidR="00253712" w:rsidRPr="00DC538B" w:rsidRDefault="00253712" w:rsidP="00253712">
                  <w:pPr>
                    <w:jc w:val="right"/>
                    <w:rPr>
                      <w:color w:val="000000"/>
                      <w:sz w:val="20"/>
                      <w:szCs w:val="20"/>
                      <w:lang w:eastAsia="lv-LV"/>
                    </w:rPr>
                  </w:pPr>
                  <w:r w:rsidRPr="00DC538B">
                    <w:rPr>
                      <w:color w:val="000000"/>
                      <w:sz w:val="20"/>
                      <w:szCs w:val="20"/>
                      <w:lang w:eastAsia="lv-LV"/>
                    </w:rPr>
                    <w:t>1 015 000</w:t>
                  </w:r>
                </w:p>
              </w:tc>
              <w:tc>
                <w:tcPr>
                  <w:tcW w:w="949" w:type="dxa"/>
                  <w:tcBorders>
                    <w:top w:val="nil"/>
                    <w:left w:val="nil"/>
                    <w:bottom w:val="single" w:sz="4" w:space="0" w:color="auto"/>
                    <w:right w:val="single" w:sz="4" w:space="0" w:color="auto"/>
                  </w:tcBorders>
                  <w:shd w:val="clear" w:color="auto" w:fill="auto"/>
                  <w:noWrap/>
                  <w:vAlign w:val="bottom"/>
                  <w:hideMark/>
                </w:tcPr>
                <w:p w14:paraId="5180BDA4" w14:textId="77777777" w:rsidR="00253712" w:rsidRPr="00DC538B" w:rsidRDefault="00253712" w:rsidP="00253712">
                  <w:pPr>
                    <w:jc w:val="right"/>
                    <w:rPr>
                      <w:color w:val="000000"/>
                      <w:sz w:val="20"/>
                      <w:szCs w:val="20"/>
                      <w:lang w:eastAsia="lv-LV"/>
                    </w:rPr>
                  </w:pPr>
                  <w:r w:rsidRPr="00DC538B">
                    <w:rPr>
                      <w:color w:val="000000"/>
                      <w:sz w:val="20"/>
                      <w:szCs w:val="20"/>
                      <w:lang w:eastAsia="lv-LV"/>
                    </w:rPr>
                    <w:t>240 000</w:t>
                  </w:r>
                </w:p>
              </w:tc>
              <w:tc>
                <w:tcPr>
                  <w:tcW w:w="1238" w:type="dxa"/>
                  <w:tcBorders>
                    <w:top w:val="nil"/>
                    <w:left w:val="nil"/>
                    <w:bottom w:val="single" w:sz="4" w:space="0" w:color="auto"/>
                    <w:right w:val="single" w:sz="4" w:space="0" w:color="auto"/>
                  </w:tcBorders>
                  <w:shd w:val="clear" w:color="auto" w:fill="auto"/>
                  <w:noWrap/>
                  <w:vAlign w:val="bottom"/>
                  <w:hideMark/>
                </w:tcPr>
                <w:p w14:paraId="52F81D03" w14:textId="77777777" w:rsidR="00253712" w:rsidRPr="00DC538B" w:rsidRDefault="00253712" w:rsidP="00253712">
                  <w:pPr>
                    <w:jc w:val="right"/>
                    <w:rPr>
                      <w:color w:val="000000"/>
                      <w:sz w:val="20"/>
                      <w:szCs w:val="20"/>
                      <w:lang w:eastAsia="lv-LV"/>
                    </w:rPr>
                  </w:pPr>
                  <w:r w:rsidRPr="00DC538B">
                    <w:rPr>
                      <w:color w:val="000000"/>
                      <w:sz w:val="20"/>
                      <w:szCs w:val="20"/>
                      <w:lang w:eastAsia="lv-LV"/>
                    </w:rPr>
                    <w:t>775 000</w:t>
                  </w:r>
                </w:p>
              </w:tc>
            </w:tr>
            <w:tr w:rsidR="00253712" w:rsidRPr="0043517E" w14:paraId="10FD364B" w14:textId="77777777" w:rsidTr="00253712">
              <w:trPr>
                <w:trHeight w:val="242"/>
              </w:trPr>
              <w:tc>
                <w:tcPr>
                  <w:tcW w:w="3132" w:type="dxa"/>
                  <w:tcBorders>
                    <w:top w:val="nil"/>
                    <w:left w:val="single" w:sz="4" w:space="0" w:color="auto"/>
                    <w:bottom w:val="single" w:sz="4" w:space="0" w:color="auto"/>
                    <w:right w:val="single" w:sz="4" w:space="0" w:color="auto"/>
                  </w:tcBorders>
                  <w:shd w:val="clear" w:color="auto" w:fill="auto"/>
                  <w:vAlign w:val="bottom"/>
                  <w:hideMark/>
                </w:tcPr>
                <w:p w14:paraId="5C348C43" w14:textId="77777777" w:rsidR="00253712" w:rsidRPr="00DC538B" w:rsidRDefault="00253712" w:rsidP="00253712">
                  <w:pPr>
                    <w:rPr>
                      <w:color w:val="000000"/>
                      <w:sz w:val="20"/>
                      <w:szCs w:val="20"/>
                      <w:lang w:eastAsia="lv-LV"/>
                    </w:rPr>
                  </w:pPr>
                  <w:r w:rsidRPr="00DC538B">
                    <w:rPr>
                      <w:color w:val="000000"/>
                      <w:sz w:val="20"/>
                      <w:szCs w:val="20"/>
                      <w:lang w:eastAsia="lv-LV"/>
                    </w:rPr>
                    <w:t xml:space="preserve">Kopā iestāžu tiešās izmaksas </w:t>
                  </w:r>
                </w:p>
              </w:tc>
              <w:tc>
                <w:tcPr>
                  <w:tcW w:w="908" w:type="dxa"/>
                  <w:tcBorders>
                    <w:top w:val="nil"/>
                    <w:left w:val="nil"/>
                    <w:bottom w:val="single" w:sz="4" w:space="0" w:color="auto"/>
                    <w:right w:val="single" w:sz="4" w:space="0" w:color="auto"/>
                  </w:tcBorders>
                  <w:shd w:val="clear" w:color="auto" w:fill="auto"/>
                  <w:noWrap/>
                  <w:vAlign w:val="bottom"/>
                  <w:hideMark/>
                </w:tcPr>
                <w:p w14:paraId="66F5D588" w14:textId="77777777" w:rsidR="00253712" w:rsidRPr="00DC538B" w:rsidRDefault="00253712" w:rsidP="00253712">
                  <w:pPr>
                    <w:jc w:val="right"/>
                    <w:rPr>
                      <w:color w:val="000000"/>
                      <w:sz w:val="20"/>
                      <w:szCs w:val="20"/>
                      <w:lang w:eastAsia="lv-LV"/>
                    </w:rPr>
                  </w:pPr>
                  <w:r w:rsidRPr="00DC538B">
                    <w:rPr>
                      <w:color w:val="000000"/>
                      <w:sz w:val="20"/>
                      <w:szCs w:val="20"/>
                      <w:lang w:eastAsia="lv-LV"/>
                    </w:rPr>
                    <w:t>8 986 567</w:t>
                  </w:r>
                </w:p>
              </w:tc>
              <w:tc>
                <w:tcPr>
                  <w:tcW w:w="949" w:type="dxa"/>
                  <w:tcBorders>
                    <w:top w:val="nil"/>
                    <w:left w:val="nil"/>
                    <w:bottom w:val="single" w:sz="4" w:space="0" w:color="auto"/>
                    <w:right w:val="single" w:sz="4" w:space="0" w:color="auto"/>
                  </w:tcBorders>
                  <w:shd w:val="clear" w:color="auto" w:fill="auto"/>
                  <w:noWrap/>
                  <w:vAlign w:val="bottom"/>
                  <w:hideMark/>
                </w:tcPr>
                <w:p w14:paraId="000DB187" w14:textId="77777777" w:rsidR="00253712" w:rsidRPr="00DC538B" w:rsidRDefault="00253712" w:rsidP="00253712">
                  <w:pPr>
                    <w:jc w:val="right"/>
                    <w:rPr>
                      <w:color w:val="000000"/>
                      <w:sz w:val="20"/>
                      <w:szCs w:val="20"/>
                      <w:lang w:eastAsia="lv-LV"/>
                    </w:rPr>
                  </w:pPr>
                  <w:r w:rsidRPr="00DC538B">
                    <w:rPr>
                      <w:color w:val="000000"/>
                      <w:sz w:val="20"/>
                      <w:szCs w:val="20"/>
                      <w:lang w:eastAsia="lv-LV"/>
                    </w:rPr>
                    <w:t>3 717 350</w:t>
                  </w:r>
                </w:p>
              </w:tc>
              <w:tc>
                <w:tcPr>
                  <w:tcW w:w="1238" w:type="dxa"/>
                  <w:tcBorders>
                    <w:top w:val="nil"/>
                    <w:left w:val="nil"/>
                    <w:bottom w:val="single" w:sz="4" w:space="0" w:color="auto"/>
                    <w:right w:val="single" w:sz="4" w:space="0" w:color="auto"/>
                  </w:tcBorders>
                  <w:shd w:val="clear" w:color="auto" w:fill="auto"/>
                  <w:noWrap/>
                  <w:vAlign w:val="bottom"/>
                  <w:hideMark/>
                </w:tcPr>
                <w:p w14:paraId="286049D5" w14:textId="77777777" w:rsidR="00253712" w:rsidRPr="00DC538B" w:rsidRDefault="00253712" w:rsidP="00253712">
                  <w:pPr>
                    <w:jc w:val="right"/>
                    <w:rPr>
                      <w:color w:val="000000"/>
                      <w:sz w:val="20"/>
                      <w:szCs w:val="20"/>
                      <w:lang w:eastAsia="lv-LV"/>
                    </w:rPr>
                  </w:pPr>
                  <w:r w:rsidRPr="00DC538B">
                    <w:rPr>
                      <w:color w:val="000000"/>
                      <w:sz w:val="20"/>
                      <w:szCs w:val="20"/>
                      <w:lang w:eastAsia="lv-LV"/>
                    </w:rPr>
                    <w:t>5 269 217</w:t>
                  </w:r>
                </w:p>
              </w:tc>
            </w:tr>
            <w:tr w:rsidR="00253712" w:rsidRPr="0043517E" w14:paraId="520760DC" w14:textId="77777777" w:rsidTr="00253712">
              <w:trPr>
                <w:trHeight w:val="484"/>
              </w:trPr>
              <w:tc>
                <w:tcPr>
                  <w:tcW w:w="4990" w:type="dxa"/>
                  <w:gridSpan w:val="3"/>
                  <w:tcBorders>
                    <w:top w:val="nil"/>
                    <w:left w:val="single" w:sz="4" w:space="0" w:color="auto"/>
                    <w:bottom w:val="single" w:sz="4" w:space="0" w:color="auto"/>
                    <w:right w:val="single" w:sz="4" w:space="0" w:color="auto"/>
                  </w:tcBorders>
                  <w:shd w:val="clear" w:color="auto" w:fill="auto"/>
                  <w:vAlign w:val="bottom"/>
                  <w:hideMark/>
                </w:tcPr>
                <w:p w14:paraId="5D18880D" w14:textId="77777777" w:rsidR="00253712" w:rsidRPr="00DC538B" w:rsidRDefault="00253712" w:rsidP="00253712">
                  <w:pPr>
                    <w:rPr>
                      <w:color w:val="000000"/>
                      <w:sz w:val="20"/>
                      <w:szCs w:val="20"/>
                      <w:lang w:eastAsia="lv-LV"/>
                    </w:rPr>
                  </w:pPr>
                  <w:r w:rsidRPr="00DC538B">
                    <w:rPr>
                      <w:color w:val="000000"/>
                      <w:sz w:val="20"/>
                      <w:szCs w:val="20"/>
                      <w:lang w:eastAsia="lv-LV"/>
                    </w:rPr>
                    <w:t>Sociālais ieguvums - lietotāju laika ietaupījums</w:t>
                  </w:r>
                </w:p>
              </w:tc>
              <w:tc>
                <w:tcPr>
                  <w:tcW w:w="1238" w:type="dxa"/>
                  <w:tcBorders>
                    <w:top w:val="nil"/>
                    <w:left w:val="nil"/>
                    <w:bottom w:val="single" w:sz="4" w:space="0" w:color="auto"/>
                    <w:right w:val="single" w:sz="4" w:space="0" w:color="auto"/>
                  </w:tcBorders>
                  <w:shd w:val="clear" w:color="auto" w:fill="auto"/>
                  <w:noWrap/>
                  <w:vAlign w:val="bottom"/>
                  <w:hideMark/>
                </w:tcPr>
                <w:p w14:paraId="11284C64" w14:textId="77777777" w:rsidR="00253712" w:rsidRPr="00DC538B" w:rsidRDefault="00253712" w:rsidP="00253712">
                  <w:pPr>
                    <w:jc w:val="right"/>
                    <w:rPr>
                      <w:color w:val="000000"/>
                      <w:sz w:val="20"/>
                      <w:szCs w:val="20"/>
                      <w:lang w:eastAsia="lv-LV"/>
                    </w:rPr>
                  </w:pPr>
                  <w:r w:rsidRPr="00DC538B">
                    <w:rPr>
                      <w:color w:val="000000"/>
                      <w:sz w:val="20"/>
                      <w:szCs w:val="20"/>
                      <w:lang w:eastAsia="lv-LV"/>
                    </w:rPr>
                    <w:t>1 023 675</w:t>
                  </w:r>
                </w:p>
              </w:tc>
            </w:tr>
            <w:tr w:rsidR="00253712" w:rsidRPr="0043517E" w14:paraId="6518AF9A" w14:textId="77777777" w:rsidTr="00253712">
              <w:trPr>
                <w:trHeight w:val="484"/>
              </w:trPr>
              <w:tc>
                <w:tcPr>
                  <w:tcW w:w="4990" w:type="dxa"/>
                  <w:gridSpan w:val="3"/>
                  <w:tcBorders>
                    <w:top w:val="nil"/>
                    <w:left w:val="single" w:sz="4" w:space="0" w:color="auto"/>
                    <w:bottom w:val="single" w:sz="4" w:space="0" w:color="auto"/>
                    <w:right w:val="single" w:sz="4" w:space="0" w:color="auto"/>
                  </w:tcBorders>
                  <w:shd w:val="clear" w:color="auto" w:fill="auto"/>
                  <w:vAlign w:val="bottom"/>
                  <w:hideMark/>
                </w:tcPr>
                <w:p w14:paraId="001BAB2C" w14:textId="77777777" w:rsidR="00253712" w:rsidRPr="00DC538B" w:rsidRDefault="00253712" w:rsidP="00253712">
                  <w:pPr>
                    <w:rPr>
                      <w:color w:val="000000"/>
                      <w:sz w:val="20"/>
                      <w:szCs w:val="20"/>
                      <w:lang w:eastAsia="lv-LV"/>
                    </w:rPr>
                  </w:pPr>
                  <w:r w:rsidRPr="00DC538B">
                    <w:rPr>
                      <w:b/>
                      <w:bCs/>
                      <w:color w:val="000000"/>
                      <w:sz w:val="20"/>
                      <w:szCs w:val="20"/>
                      <w:lang w:eastAsia="lv-LV"/>
                    </w:rPr>
                    <w:t>Pavisam sociāli ekonomiskais lietderīgums</w:t>
                  </w:r>
                </w:p>
              </w:tc>
              <w:tc>
                <w:tcPr>
                  <w:tcW w:w="1238" w:type="dxa"/>
                  <w:tcBorders>
                    <w:top w:val="nil"/>
                    <w:left w:val="nil"/>
                    <w:bottom w:val="single" w:sz="4" w:space="0" w:color="auto"/>
                    <w:right w:val="single" w:sz="4" w:space="0" w:color="auto"/>
                  </w:tcBorders>
                  <w:shd w:val="clear" w:color="auto" w:fill="auto"/>
                  <w:noWrap/>
                  <w:vAlign w:val="bottom"/>
                  <w:hideMark/>
                </w:tcPr>
                <w:p w14:paraId="408262E5" w14:textId="77777777" w:rsidR="00253712" w:rsidRPr="00DC538B" w:rsidRDefault="00253712" w:rsidP="00253712">
                  <w:pPr>
                    <w:jc w:val="right"/>
                    <w:rPr>
                      <w:b/>
                      <w:bCs/>
                      <w:color w:val="000000"/>
                      <w:sz w:val="20"/>
                      <w:szCs w:val="20"/>
                      <w:lang w:eastAsia="lv-LV"/>
                    </w:rPr>
                  </w:pPr>
                  <w:r>
                    <w:rPr>
                      <w:b/>
                      <w:bCs/>
                      <w:color w:val="000000"/>
                      <w:sz w:val="20"/>
                      <w:szCs w:val="20"/>
                      <w:lang w:eastAsia="lv-LV"/>
                    </w:rPr>
                    <w:t>6 292 892</w:t>
                  </w:r>
                </w:p>
              </w:tc>
            </w:tr>
          </w:tbl>
          <w:p w14:paraId="7F1588F3" w14:textId="091DAD8A" w:rsidR="00253712" w:rsidRPr="00253712" w:rsidRDefault="00E1212F" w:rsidP="00253712">
            <w:pPr>
              <w:ind w:right="212"/>
              <w:jc w:val="both"/>
              <w:rPr>
                <w:color w:val="000000" w:themeColor="text1"/>
              </w:rPr>
            </w:pPr>
            <w:r w:rsidRPr="00E1212F">
              <w:rPr>
                <w:color w:val="000000" w:themeColor="text1"/>
              </w:rPr>
              <w:t xml:space="preserve">MK rīkojumā Nr.470 iekļautie rezultāta rādītāji tika noteikti indikatīvi, bet veicot detalizētus un precīzus aprēķinus par sociālekonomiskajiem ieguvumiem organizējot vienošanās slēgšanu par </w:t>
            </w:r>
            <w:r>
              <w:rPr>
                <w:color w:val="000000" w:themeColor="text1"/>
              </w:rPr>
              <w:t xml:space="preserve">Projekta </w:t>
            </w:r>
            <w:r w:rsidRPr="00E1212F">
              <w:rPr>
                <w:color w:val="000000" w:themeColor="text1"/>
              </w:rPr>
              <w:t xml:space="preserve"> īstenošanu, rezultāta rādītājs “</w:t>
            </w:r>
            <w:r w:rsidRPr="00E1212F">
              <w:rPr>
                <w:i/>
                <w:color w:val="000000" w:themeColor="text1"/>
              </w:rPr>
              <w:t xml:space="preserve">Investīciju </w:t>
            </w:r>
            <w:proofErr w:type="spellStart"/>
            <w:r w:rsidRPr="00E1212F">
              <w:rPr>
                <w:i/>
                <w:color w:val="000000" w:themeColor="text1"/>
              </w:rPr>
              <w:t>atdeve</w:t>
            </w:r>
            <w:proofErr w:type="spellEnd"/>
            <w:r w:rsidRPr="00E1212F">
              <w:rPr>
                <w:i/>
                <w:color w:val="000000" w:themeColor="text1"/>
              </w:rPr>
              <w:t>: valsts un pašvaldību tīmekļvietņu programmatūras uzturēšanas un izmitināšanas izdevumu proporcionāls samazinājums salīdzinājumā ar izmaksām bez projekta (samazinājums procentos)”</w:t>
            </w:r>
            <w:r w:rsidRPr="00E1212F">
              <w:rPr>
                <w:color w:val="000000" w:themeColor="text1"/>
              </w:rPr>
              <w:t xml:space="preserve"> 2017.gadā tika precizēts un saskaņots ar VARAM (attiecīgi nosakot vērtību “Sasniedzamā vērtība divus gadus pēc projekta beigām” 5 % un “Sasniedzamā vērtība trīs gadus pēc projekta beigām” 10%). Tā kā ar grozījumiem Rīkojumā Nr.470 tiek paredzēta TVP projekta tvēruma palielināšana, radot iespēju vēl 30 iestādēm pievienoties TVP projekta ietvaros radītajai platformai, veikts TVP projekta sociālekonomiskais indikatīvais lietderīguma pārrēķins, ietverot aprēķinu par 90 iestādēm (atspoguļots tabulā “Izmaksu un ieguvumu aprēķins 10 gadu periodā”).</w:t>
            </w:r>
          </w:p>
          <w:p w14:paraId="7833C297" w14:textId="3EC28228" w:rsidR="64A784B2" w:rsidRDefault="64A784B2" w:rsidP="39315832">
            <w:pPr>
              <w:ind w:right="212"/>
              <w:jc w:val="both"/>
              <w:rPr>
                <w:color w:val="000000" w:themeColor="text1"/>
              </w:rPr>
            </w:pPr>
            <w:r w:rsidRPr="39315832">
              <w:rPr>
                <w:color w:val="000000" w:themeColor="text1"/>
              </w:rPr>
              <w:t xml:space="preserve">Projekta tvēruma paplašinājums </w:t>
            </w:r>
            <w:r w:rsidR="003E2463">
              <w:rPr>
                <w:color w:val="000000" w:themeColor="text1"/>
              </w:rPr>
              <w:t xml:space="preserve">un termiņa pagarinājums </w:t>
            </w:r>
            <w:r w:rsidRPr="39315832">
              <w:rPr>
                <w:color w:val="000000" w:themeColor="text1"/>
              </w:rPr>
              <w:t xml:space="preserve">saskaņots ar </w:t>
            </w:r>
            <w:r w:rsidR="00775E12">
              <w:rPr>
                <w:color w:val="000000" w:themeColor="text1"/>
              </w:rPr>
              <w:t xml:space="preserve">Vides aizsardzības un reģionālās attīstības ministriju (turpmāk – </w:t>
            </w:r>
            <w:r w:rsidRPr="39315832">
              <w:rPr>
                <w:color w:val="000000" w:themeColor="text1"/>
              </w:rPr>
              <w:t>VARAM</w:t>
            </w:r>
            <w:r w:rsidR="00775E12">
              <w:rPr>
                <w:color w:val="000000" w:themeColor="text1"/>
              </w:rPr>
              <w:t>)</w:t>
            </w:r>
            <w:r w:rsidRPr="39315832">
              <w:rPr>
                <w:color w:val="000000" w:themeColor="text1"/>
              </w:rPr>
              <w:t xml:space="preserve">. </w:t>
            </w:r>
          </w:p>
          <w:p w14:paraId="02064E2D" w14:textId="29B3D245" w:rsidR="003A69C4" w:rsidRPr="00EF194D" w:rsidRDefault="004264B0" w:rsidP="009D1D2F">
            <w:pPr>
              <w:ind w:right="212"/>
              <w:jc w:val="both"/>
              <w:rPr>
                <w:color w:val="000000" w:themeColor="text1"/>
              </w:rPr>
            </w:pPr>
            <w:r w:rsidRPr="004264B0">
              <w:rPr>
                <w:color w:val="000000" w:themeColor="text1"/>
              </w:rPr>
              <w:t>Vienlaicīgi grozījumi MK rīkojumā Nr.470 paredz mehānismu kā sistēmas uzturēšanas izdevumus segt no ietaupītā finansējuma valsts budžeta iestādēs, kas faktiski pievienosies valsts un pašvaldību iestāžu tīmekļvietņu vienotajai platformai.</w:t>
            </w:r>
          </w:p>
        </w:tc>
      </w:tr>
      <w:tr w:rsidR="004E33D7" w:rsidRPr="00D367E3" w14:paraId="0FEB069E" w14:textId="77777777" w:rsidTr="39315832">
        <w:trPr>
          <w:trHeight w:val="476"/>
        </w:trPr>
        <w:tc>
          <w:tcPr>
            <w:tcW w:w="714" w:type="dxa"/>
          </w:tcPr>
          <w:p w14:paraId="45C50D3B" w14:textId="77777777" w:rsidR="00B559D5" w:rsidRPr="00D367E3" w:rsidRDefault="00F15799" w:rsidP="00262DE5">
            <w:r w:rsidRPr="00D367E3">
              <w:rPr>
                <w:lang w:eastAsia="en-US"/>
              </w:rPr>
              <w:lastRenderedPageBreak/>
              <w:t>3.</w:t>
            </w:r>
          </w:p>
        </w:tc>
        <w:tc>
          <w:tcPr>
            <w:tcW w:w="0" w:type="auto"/>
          </w:tcPr>
          <w:p w14:paraId="339965A1" w14:textId="77777777" w:rsidR="00B559D5" w:rsidRPr="00D367E3" w:rsidRDefault="00F15799" w:rsidP="00262DE5">
            <w:r w:rsidRPr="00D367E3">
              <w:rPr>
                <w:lang w:eastAsia="en-US"/>
              </w:rPr>
              <w:t>Projekta izstrādē iesaistītās institūcijas un publiskas personas kapitālsabiedrības</w:t>
            </w:r>
          </w:p>
        </w:tc>
        <w:tc>
          <w:tcPr>
            <w:tcW w:w="6167" w:type="dxa"/>
          </w:tcPr>
          <w:p w14:paraId="1EDC991F" w14:textId="77777777" w:rsidR="00B559D5" w:rsidRPr="00D367E3" w:rsidRDefault="00CC6E9F" w:rsidP="0005395D">
            <w:pPr>
              <w:jc w:val="both"/>
              <w:rPr>
                <w:lang w:eastAsia="lv-LV"/>
              </w:rPr>
            </w:pPr>
            <w:r>
              <w:rPr>
                <w:lang w:eastAsia="lv-LV"/>
              </w:rPr>
              <w:t xml:space="preserve">VARAM, Valsts kanceleja </w:t>
            </w:r>
          </w:p>
        </w:tc>
      </w:tr>
      <w:tr w:rsidR="004E33D7" w:rsidRPr="00D367E3" w14:paraId="7D78A264" w14:textId="77777777" w:rsidTr="39315832">
        <w:trPr>
          <w:trHeight w:val="454"/>
        </w:trPr>
        <w:tc>
          <w:tcPr>
            <w:tcW w:w="714" w:type="dxa"/>
          </w:tcPr>
          <w:p w14:paraId="46699265" w14:textId="77777777" w:rsidR="00B559D5" w:rsidRPr="00D367E3" w:rsidRDefault="00F15799" w:rsidP="00262DE5">
            <w:r w:rsidRPr="00D367E3">
              <w:rPr>
                <w:lang w:eastAsia="en-US"/>
              </w:rPr>
              <w:t> 4.</w:t>
            </w:r>
          </w:p>
        </w:tc>
        <w:tc>
          <w:tcPr>
            <w:tcW w:w="0" w:type="auto"/>
          </w:tcPr>
          <w:p w14:paraId="5B2212F8" w14:textId="77777777" w:rsidR="00B559D5" w:rsidRPr="00D367E3" w:rsidRDefault="00F15799" w:rsidP="00262DE5">
            <w:r w:rsidRPr="00D367E3">
              <w:rPr>
                <w:lang w:eastAsia="en-US"/>
              </w:rPr>
              <w:t> Cita informācija</w:t>
            </w:r>
          </w:p>
        </w:tc>
        <w:tc>
          <w:tcPr>
            <w:tcW w:w="6167" w:type="dxa"/>
          </w:tcPr>
          <w:p w14:paraId="0B7EBF82" w14:textId="1A49D9F2" w:rsidR="00227742" w:rsidRDefault="00227742" w:rsidP="00227742">
            <w:pPr>
              <w:jc w:val="both"/>
            </w:pPr>
            <w:r>
              <w:t xml:space="preserve">Saskaņā ar </w:t>
            </w:r>
            <w:r w:rsidR="00336DA7">
              <w:t xml:space="preserve">MK </w:t>
            </w:r>
            <w:r>
              <w:t>2020. gada 14. jūlija noteikumu Nr.445 “Kārtība, kādā iestādes ievieto informāciju internetā” VII nodaļu “Valsts un pašvaldību iestāžu tīmekļvietņu vienotā platforma” (turpmāk – MK noteikumi Nr.445) un šo noteikumu anotāciju ir noteikti iestāžu pienākumi Tīmekļu vienotās platformas (turpmāk- TVP) uzturēšanā.</w:t>
            </w:r>
          </w:p>
          <w:p w14:paraId="18859DEB" w14:textId="6B322FBF" w:rsidR="00227742" w:rsidRDefault="00227742" w:rsidP="00227742">
            <w:pPr>
              <w:jc w:val="both"/>
            </w:pPr>
            <w:r>
              <w:t xml:space="preserve">Tiek plānots, ka iestādes, kuras izmanto TVP, uzturēšanas izmaksas sedz solidāri – vienādās daļās. Praksē tas nozīmēs, ka Valsts kanceleja kā TVP turētājs un attīstītājs vienu reizi gadā pirms likumprojekta “Likums par budžetu un finanšu vadību” izstrādes un virzības </w:t>
            </w:r>
            <w:r w:rsidR="00336DA7">
              <w:t>MK</w:t>
            </w:r>
            <w:r>
              <w:t>, pārskatīs TVP uzturēšanas izmaksas, dalot to kopsummu ar valsts un pašvaldību iestāžu skaitu, kuras izmanto platformu, informējot iesaistītās iestādes par TVP gada uzturēšanas izmaksu apjomu, kas jāsedz katrai no iestādēm.</w:t>
            </w:r>
          </w:p>
          <w:p w14:paraId="590802FB" w14:textId="77777777" w:rsidR="00227742" w:rsidRDefault="00227742" w:rsidP="00227742">
            <w:pPr>
              <w:jc w:val="both"/>
            </w:pPr>
            <w:r>
              <w:t>Valsts kanceleja ir TVP pārzinis un nodrošina vienotu atbilstību satura pārvaldīšanā, kā arī izmaiņu un attīstības plānošanu. Tas tiks nodrošināts, piesaistot ārpakalpojumu un platformas attīstības vadītāju.</w:t>
            </w:r>
          </w:p>
          <w:p w14:paraId="23674362" w14:textId="7BE60958" w:rsidR="00227742" w:rsidRDefault="00227742" w:rsidP="00227742">
            <w:pPr>
              <w:jc w:val="both"/>
            </w:pPr>
            <w:r>
              <w:t xml:space="preserve">Valsts reģionālās attīstības aģentūra (turpmāk – VRAA) ir TVP turētājs un nodrošina TVP administrēšanu un lietotāju atbalstu, t.sk. zvanu centra pakalpojumus, kā arī drošības un veiktspējas auditus. Saskaņā ar MK noteikumos Nr. 445 noteikto funkciju veikšanu ir nepieciešami cilvēkresursi. Saskaņā ar </w:t>
            </w:r>
            <w:r w:rsidR="00336DA7">
              <w:t>MK 2020.gada 3.marta sēd</w:t>
            </w:r>
            <w:r w:rsidR="002947D8">
              <w:t>ē</w:t>
            </w:r>
            <w:r w:rsidR="00336DA7">
              <w:t xml:space="preserve"> </w:t>
            </w:r>
            <w:r w:rsidR="002947D8">
              <w:t>(</w:t>
            </w:r>
            <w:r w:rsidR="00336DA7">
              <w:t>protokol</w:t>
            </w:r>
            <w:r w:rsidR="002947D8">
              <w:t>s</w:t>
            </w:r>
            <w:r w:rsidR="00336DA7">
              <w:t xml:space="preserve"> Nr.9 35.</w:t>
            </w:r>
            <w:bookmarkStart w:id="0" w:name="1"/>
            <w:r w:rsidR="00336DA7" w:rsidRPr="00B15F12">
              <w:rPr>
                <w:bCs/>
                <w:shd w:val="clear" w:color="auto" w:fill="FFFFFF"/>
              </w:rPr>
              <w:t>§</w:t>
            </w:r>
            <w:bookmarkEnd w:id="0"/>
            <w:r w:rsidR="002947D8" w:rsidRPr="00B15F12">
              <w:rPr>
                <w:bCs/>
                <w:shd w:val="clear" w:color="auto" w:fill="FFFFFF"/>
              </w:rPr>
              <w:t>)</w:t>
            </w:r>
            <w:r w:rsidR="00336DA7">
              <w:rPr>
                <w:bCs/>
                <w:color w:val="A0A0A0"/>
                <w:shd w:val="clear" w:color="auto" w:fill="FFFFFF"/>
              </w:rPr>
              <w:t xml:space="preserve"> </w:t>
            </w:r>
            <w:r>
              <w:t xml:space="preserve">apstiprināto informatīvo ziņojumu </w:t>
            </w:r>
            <w:r w:rsidR="00304A68">
              <w:t>“</w:t>
            </w:r>
            <w:r>
              <w:t>Par cilvēkresursu nodrošināšanu valsts informācijas un komunikācijas tehnoloģiju platformu uzturēšanai</w:t>
            </w:r>
            <w:r w:rsidR="00304A68">
              <w:t>”</w:t>
            </w:r>
            <w:r>
              <w:t xml:space="preserve"> (informatīvais ziņojums:</w:t>
            </w:r>
            <w:r w:rsidR="00304A68">
              <w:t xml:space="preserve"> </w:t>
            </w:r>
            <w:hyperlink r:id="rId13" w:history="1">
              <w:r w:rsidR="00304A68" w:rsidRPr="00304A68">
                <w:rPr>
                  <w:rStyle w:val="Hyperlink"/>
                </w:rPr>
                <w:t>http://tap.mk.gov.lv/mk/mksedes/saraksts/protokols/?protokols=2020-03-03</w:t>
              </w:r>
            </w:hyperlink>
            <w:r w:rsidR="00E92B6F">
              <w:t xml:space="preserve"> </w:t>
            </w:r>
            <w:r>
              <w:t>) ir noteiktas 4 amata vietas centralizēto darbu veikšanai saistībā ar TVP un šo darbinieku atlīdzības iekļaujamas VRAA ikgadējā budžetā.</w:t>
            </w:r>
          </w:p>
          <w:p w14:paraId="4B90C52B" w14:textId="3AEDE353" w:rsidR="00227742" w:rsidRDefault="00227742" w:rsidP="00227742">
            <w:pPr>
              <w:jc w:val="both"/>
            </w:pPr>
            <w:r>
              <w:t>Iekšlietu ministrijas Informācijas centrs (turpmāk – IEM IC) nodrošina TVP izmitināšanas un datu centra pakalpojumus. IEM IC ir projekta sadarbības partneris un līdzdarbojas TVP attīstībā, produkcijas vides izveidē un izmitināšanā jau projekta īstenošanas laikā</w:t>
            </w:r>
            <w:r w:rsidRPr="00EA1B42">
              <w:t>, bet pēc projekta noslēguma IEM IC turpinās nodrošināt TVP izmitināšanas un datu centra pakalpojumus, kam nepieciešamas 0,5 cilvēkresursu slodzes gadā</w:t>
            </w:r>
            <w:r w:rsidR="00EA1B42" w:rsidRPr="00EA1B42">
              <w:t xml:space="preserve">. </w:t>
            </w:r>
            <w:r w:rsidRPr="00EF6004">
              <w:rPr>
                <w:highlight w:val="yellow"/>
              </w:rPr>
              <w:t xml:space="preserve"> </w:t>
            </w:r>
          </w:p>
          <w:p w14:paraId="0BE8CFCD" w14:textId="77777777" w:rsidR="00B559D5" w:rsidRPr="00D367E3" w:rsidRDefault="00227742" w:rsidP="00227742">
            <w:pPr>
              <w:jc w:val="both"/>
            </w:pPr>
            <w:r>
              <w:t xml:space="preserve">Satiksmes ministrijas valsts akciju sabiedrība “Latvijas Valsts radio un televīzijas centrs” (turpmāk – LVRTC) nodrošina rezerves kopēšanu un drošības risinājumus, Transporta slāņa drošības jeb TLS (Transport </w:t>
            </w:r>
            <w:proofErr w:type="spellStart"/>
            <w:r>
              <w:t>Layer</w:t>
            </w:r>
            <w:proofErr w:type="spellEnd"/>
            <w:r>
              <w:t xml:space="preserve"> </w:t>
            </w:r>
            <w:proofErr w:type="spellStart"/>
            <w:r>
              <w:t>Security</w:t>
            </w:r>
            <w:proofErr w:type="spellEnd"/>
            <w:r>
              <w:t>) sertifikātu iegādi.</w:t>
            </w:r>
          </w:p>
        </w:tc>
      </w:tr>
    </w:tbl>
    <w:p w14:paraId="17FADC01" w14:textId="77777777" w:rsidR="00B559D5" w:rsidRPr="00D367E3" w:rsidRDefault="00F15799" w:rsidP="00B559D5">
      <w:pPr>
        <w:jc w:val="both"/>
      </w:pPr>
      <w:r w:rsidRPr="00D367E3">
        <w:t> </w:t>
      </w:r>
    </w:p>
    <w:tbl>
      <w:tblPr>
        <w:tblW w:w="96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3783"/>
        <w:gridCol w:w="5446"/>
      </w:tblGrid>
      <w:tr w:rsidR="00D367E3" w:rsidRPr="00D367E3" w14:paraId="03B597AD" w14:textId="77777777" w:rsidTr="00846F1C">
        <w:trPr>
          <w:trHeight w:val="680"/>
        </w:trPr>
        <w:tc>
          <w:tcPr>
            <w:tcW w:w="9629" w:type="dxa"/>
            <w:gridSpan w:val="3"/>
            <w:vAlign w:val="center"/>
          </w:tcPr>
          <w:p w14:paraId="0DD6C7A4"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3F3346CD" w14:textId="77777777" w:rsidTr="00846F1C">
        <w:tblPrEx>
          <w:tblCellMar>
            <w:left w:w="57" w:type="dxa"/>
            <w:right w:w="57" w:type="dxa"/>
          </w:tblCellMar>
        </w:tblPrEx>
        <w:trPr>
          <w:trHeight w:val="905"/>
        </w:trPr>
        <w:tc>
          <w:tcPr>
            <w:tcW w:w="400" w:type="dxa"/>
          </w:tcPr>
          <w:p w14:paraId="68888B0E" w14:textId="77777777" w:rsidR="002C2B13" w:rsidRPr="00D367E3" w:rsidRDefault="002C2B13" w:rsidP="002C2B13">
            <w:r w:rsidRPr="00D367E3">
              <w:rPr>
                <w:lang w:eastAsia="en-US"/>
              </w:rPr>
              <w:t>1.</w:t>
            </w:r>
          </w:p>
        </w:tc>
        <w:tc>
          <w:tcPr>
            <w:tcW w:w="0" w:type="auto"/>
          </w:tcPr>
          <w:p w14:paraId="594B95AA" w14:textId="77777777" w:rsidR="002C2B13" w:rsidRPr="00D367E3" w:rsidRDefault="002C2B13" w:rsidP="002C2B13">
            <w:r w:rsidRPr="00D367E3">
              <w:rPr>
                <w:lang w:eastAsia="en-US"/>
              </w:rPr>
              <w:t xml:space="preserve">Sabiedrības </w:t>
            </w:r>
            <w:proofErr w:type="spellStart"/>
            <w:r w:rsidRPr="00D367E3">
              <w:rPr>
                <w:lang w:eastAsia="en-US"/>
              </w:rPr>
              <w:t>mērķgrupas</w:t>
            </w:r>
            <w:proofErr w:type="spellEnd"/>
            <w:r w:rsidRPr="00D367E3">
              <w:rPr>
                <w:lang w:eastAsia="en-US"/>
              </w:rPr>
              <w:t>, kuras tiesiskais regulējums ietekmē vai varētu ietekmēt</w:t>
            </w:r>
          </w:p>
        </w:tc>
        <w:tc>
          <w:tcPr>
            <w:tcW w:w="5446" w:type="dxa"/>
          </w:tcPr>
          <w:p w14:paraId="43B98515" w14:textId="77777777" w:rsidR="00C652D4" w:rsidRPr="00BB3E14" w:rsidRDefault="00F80422" w:rsidP="00F80422">
            <w:pPr>
              <w:pStyle w:val="naiskr"/>
              <w:ind w:left="71"/>
              <w:jc w:val="both"/>
              <w:rPr>
                <w:highlight w:val="cyan"/>
              </w:rPr>
            </w:pPr>
            <w:r>
              <w:t>V</w:t>
            </w:r>
            <w:r w:rsidR="006E500C" w:rsidRPr="008257FC">
              <w:t xml:space="preserve">alsts pārvalde, pašvaldības, </w:t>
            </w:r>
            <w:r w:rsidR="008257FC">
              <w:t xml:space="preserve">kā arī sabiedrība, kas </w:t>
            </w:r>
            <w:r>
              <w:t>izmantos</w:t>
            </w:r>
            <w:r w:rsidR="008257FC">
              <w:t xml:space="preserve"> projektos radītos risinājumus. </w:t>
            </w:r>
          </w:p>
        </w:tc>
      </w:tr>
      <w:tr w:rsidR="00D367E3" w:rsidRPr="00D367E3" w14:paraId="3CFDDD51" w14:textId="77777777" w:rsidTr="00846F1C">
        <w:tblPrEx>
          <w:tblCellMar>
            <w:left w:w="57" w:type="dxa"/>
            <w:right w:w="57" w:type="dxa"/>
          </w:tblCellMar>
        </w:tblPrEx>
        <w:trPr>
          <w:trHeight w:val="628"/>
        </w:trPr>
        <w:tc>
          <w:tcPr>
            <w:tcW w:w="400" w:type="dxa"/>
          </w:tcPr>
          <w:p w14:paraId="2D300DF3" w14:textId="77777777" w:rsidR="002C2B13" w:rsidRPr="00D367E3" w:rsidRDefault="002C2B13" w:rsidP="002C2B13">
            <w:r w:rsidRPr="00D367E3">
              <w:rPr>
                <w:lang w:eastAsia="en-US"/>
              </w:rPr>
              <w:t>2.</w:t>
            </w:r>
          </w:p>
        </w:tc>
        <w:tc>
          <w:tcPr>
            <w:tcW w:w="0" w:type="auto"/>
          </w:tcPr>
          <w:p w14:paraId="2793F733" w14:textId="77777777" w:rsidR="002C2B13" w:rsidRPr="00D367E3" w:rsidRDefault="002C2B13" w:rsidP="002C2B13">
            <w:r w:rsidRPr="00D367E3">
              <w:rPr>
                <w:lang w:eastAsia="en-US"/>
              </w:rPr>
              <w:t>Tiesiskā regulējuma ietekme uz tautsaimniecību un administratīvo slogu</w:t>
            </w:r>
          </w:p>
        </w:tc>
        <w:tc>
          <w:tcPr>
            <w:tcW w:w="5446" w:type="dxa"/>
          </w:tcPr>
          <w:p w14:paraId="727F23C9" w14:textId="77777777" w:rsidR="00B21290" w:rsidRDefault="008F346F">
            <w:pPr>
              <w:pStyle w:val="naiskr"/>
              <w:spacing w:before="0" w:after="0"/>
              <w:ind w:left="71"/>
              <w:jc w:val="both"/>
              <w:rPr>
                <w:lang w:eastAsia="lv-LV"/>
              </w:rPr>
            </w:pPr>
            <w:r>
              <w:rPr>
                <w:lang w:eastAsia="lv-LV"/>
              </w:rPr>
              <w:t>Nav</w:t>
            </w:r>
          </w:p>
          <w:p w14:paraId="128CC212" w14:textId="77777777" w:rsidR="00B21290" w:rsidRPr="00BB3E14" w:rsidRDefault="00B21290">
            <w:pPr>
              <w:pStyle w:val="naiskr"/>
              <w:spacing w:before="0" w:after="0"/>
              <w:ind w:left="71"/>
              <w:jc w:val="both"/>
              <w:rPr>
                <w:highlight w:val="cyan"/>
              </w:rPr>
            </w:pPr>
          </w:p>
        </w:tc>
      </w:tr>
      <w:tr w:rsidR="00D367E3" w:rsidRPr="00D367E3" w14:paraId="049E648E" w14:textId="77777777" w:rsidTr="00846F1C">
        <w:tblPrEx>
          <w:tblCellMar>
            <w:left w:w="57" w:type="dxa"/>
            <w:right w:w="57" w:type="dxa"/>
          </w:tblCellMar>
        </w:tblPrEx>
        <w:tc>
          <w:tcPr>
            <w:tcW w:w="400" w:type="dxa"/>
          </w:tcPr>
          <w:p w14:paraId="72204FC7" w14:textId="77777777" w:rsidR="002C2B13" w:rsidRPr="00D367E3" w:rsidRDefault="002C2B13" w:rsidP="002C2B13">
            <w:r w:rsidRPr="00D367E3">
              <w:rPr>
                <w:lang w:eastAsia="en-US"/>
              </w:rPr>
              <w:t>3.</w:t>
            </w:r>
          </w:p>
        </w:tc>
        <w:tc>
          <w:tcPr>
            <w:tcW w:w="0" w:type="auto"/>
          </w:tcPr>
          <w:p w14:paraId="5CA17FF3" w14:textId="77777777" w:rsidR="002C2B13" w:rsidRPr="00D367E3" w:rsidRDefault="002C2B13" w:rsidP="002C2B13">
            <w:r w:rsidRPr="00D367E3">
              <w:rPr>
                <w:lang w:eastAsia="en-US"/>
              </w:rPr>
              <w:t>Administratīvo izmaksu monetārais novērtējums</w:t>
            </w:r>
          </w:p>
        </w:tc>
        <w:tc>
          <w:tcPr>
            <w:tcW w:w="5446" w:type="dxa"/>
          </w:tcPr>
          <w:p w14:paraId="3AB67474" w14:textId="39AA9C06" w:rsidR="002C2B13" w:rsidRPr="00BB3E14" w:rsidRDefault="00B15F12" w:rsidP="00B15F12">
            <w:pPr>
              <w:jc w:val="both"/>
              <w:rPr>
                <w:highlight w:val="cyan"/>
              </w:rPr>
            </w:pPr>
            <w:r>
              <w:rPr>
                <w:lang w:eastAsia="lv-LV"/>
              </w:rPr>
              <w:t>MK r</w:t>
            </w:r>
            <w:r w:rsidR="00B21290">
              <w:rPr>
                <w:lang w:eastAsia="lv-LV"/>
              </w:rPr>
              <w:t xml:space="preserve">īkojuma </w:t>
            </w:r>
            <w:r w:rsidR="00956C4A">
              <w:rPr>
                <w:lang w:eastAsia="lv-LV"/>
              </w:rPr>
              <w:t>p</w:t>
            </w:r>
            <w:r w:rsidR="00956C4A" w:rsidRPr="004F4273">
              <w:rPr>
                <w:lang w:eastAsia="lv-LV"/>
              </w:rPr>
              <w:t>rojekt</w:t>
            </w:r>
            <w:r>
              <w:rPr>
                <w:lang w:eastAsia="lv-LV"/>
              </w:rPr>
              <w:t>s</w:t>
            </w:r>
            <w:r w:rsidR="00956C4A" w:rsidRPr="004F4273">
              <w:rPr>
                <w:lang w:eastAsia="lv-LV"/>
              </w:rPr>
              <w:t xml:space="preserve"> </w:t>
            </w:r>
            <w:r w:rsidR="00FD01E2" w:rsidRPr="004F4273">
              <w:rPr>
                <w:lang w:eastAsia="lv-LV"/>
              </w:rPr>
              <w:t>šo jomu neskar</w:t>
            </w:r>
            <w:r w:rsidR="007C2CC1">
              <w:rPr>
                <w:lang w:eastAsia="lv-LV"/>
              </w:rPr>
              <w:t>.</w:t>
            </w:r>
          </w:p>
        </w:tc>
      </w:tr>
      <w:tr w:rsidR="00D367E3" w:rsidRPr="00D367E3" w14:paraId="3771F920" w14:textId="77777777" w:rsidTr="00846F1C">
        <w:tblPrEx>
          <w:tblCellMar>
            <w:left w:w="57" w:type="dxa"/>
            <w:right w:w="57" w:type="dxa"/>
          </w:tblCellMar>
        </w:tblPrEx>
        <w:trPr>
          <w:trHeight w:val="454"/>
        </w:trPr>
        <w:tc>
          <w:tcPr>
            <w:tcW w:w="400" w:type="dxa"/>
          </w:tcPr>
          <w:p w14:paraId="4B8449F7" w14:textId="77777777" w:rsidR="002C2B13" w:rsidRPr="00D367E3" w:rsidRDefault="002C2B13" w:rsidP="002C2B13">
            <w:r w:rsidRPr="00D367E3">
              <w:rPr>
                <w:lang w:eastAsia="en-US"/>
              </w:rPr>
              <w:t>4.</w:t>
            </w:r>
          </w:p>
        </w:tc>
        <w:tc>
          <w:tcPr>
            <w:tcW w:w="0" w:type="auto"/>
          </w:tcPr>
          <w:p w14:paraId="2D167348" w14:textId="77777777" w:rsidR="002C2B13" w:rsidRPr="00D367E3" w:rsidRDefault="002C2B13" w:rsidP="002C2B13">
            <w:r w:rsidRPr="00D367E3">
              <w:rPr>
                <w:lang w:eastAsia="en-US"/>
              </w:rPr>
              <w:t>Cita informācija</w:t>
            </w:r>
          </w:p>
        </w:tc>
        <w:tc>
          <w:tcPr>
            <w:tcW w:w="5446" w:type="dxa"/>
          </w:tcPr>
          <w:p w14:paraId="51514FDF" w14:textId="77777777" w:rsidR="002C2B13" w:rsidRPr="00BB3E14" w:rsidRDefault="002C2B13" w:rsidP="002C2B13">
            <w:pPr>
              <w:jc w:val="both"/>
              <w:rPr>
                <w:highlight w:val="cyan"/>
              </w:rPr>
            </w:pPr>
            <w:r w:rsidRPr="00E5026B">
              <w:rPr>
                <w:lang w:eastAsia="en-US"/>
              </w:rPr>
              <w:t xml:space="preserve">Nav </w:t>
            </w:r>
          </w:p>
        </w:tc>
      </w:tr>
    </w:tbl>
    <w:p w14:paraId="2A6F15AC" w14:textId="77777777" w:rsidR="00455B87" w:rsidRDefault="00455B87"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B96ADF" w:rsidRPr="00D367E3" w14:paraId="2DC8B64E" w14:textId="77777777" w:rsidTr="00F6368C">
        <w:trPr>
          <w:trHeight w:val="454"/>
        </w:trPr>
        <w:tc>
          <w:tcPr>
            <w:tcW w:w="9639" w:type="dxa"/>
            <w:vAlign w:val="center"/>
          </w:tcPr>
          <w:p w14:paraId="029F212F" w14:textId="77777777" w:rsidR="00B96ADF" w:rsidRPr="00D367E3" w:rsidRDefault="00B96ADF" w:rsidP="00F6368C">
            <w:pPr>
              <w:pStyle w:val="naisnod"/>
              <w:spacing w:before="0" w:after="0"/>
              <w:ind w:left="57" w:right="57"/>
            </w:pPr>
            <w:r w:rsidRPr="0007317B">
              <w:rPr>
                <w:iCs/>
                <w:lang w:eastAsia="lv-LV"/>
              </w:rPr>
              <w:t>III. Tiesību akta projekta ietekme uz valsts budžetu un pašvaldību budžetiem</w:t>
            </w:r>
          </w:p>
        </w:tc>
      </w:tr>
      <w:tr w:rsidR="00C93C7E" w:rsidRPr="00C93C7E" w14:paraId="70390B59" w14:textId="77777777" w:rsidTr="00F6368C">
        <w:trPr>
          <w:trHeight w:val="454"/>
        </w:trPr>
        <w:tc>
          <w:tcPr>
            <w:tcW w:w="9639" w:type="dxa"/>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6"/>
              <w:gridCol w:w="988"/>
              <w:gridCol w:w="1116"/>
              <w:gridCol w:w="892"/>
              <w:gridCol w:w="1117"/>
              <w:gridCol w:w="893"/>
              <w:gridCol w:w="1117"/>
              <w:gridCol w:w="1710"/>
            </w:tblGrid>
            <w:tr w:rsidR="00C93C7E" w:rsidRPr="00C93C7E" w14:paraId="571D3EBA" w14:textId="77777777" w:rsidTr="004264B0">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D38F2E0" w14:textId="77777777" w:rsidR="00F638CF" w:rsidRPr="00775E12" w:rsidRDefault="00F638CF" w:rsidP="00F638CF">
                  <w:pPr>
                    <w:rPr>
                      <w:iCs/>
                      <w:lang w:eastAsia="lv-LV"/>
                    </w:rPr>
                  </w:pPr>
                  <w:r w:rsidRPr="00775E12">
                    <w:rPr>
                      <w:iCs/>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CA2FC0" w14:textId="77777777" w:rsidR="00F638CF" w:rsidRPr="00775E12" w:rsidRDefault="00F638CF" w:rsidP="00F638CF">
                  <w:pPr>
                    <w:jc w:val="center"/>
                    <w:rPr>
                      <w:iCs/>
                      <w:lang w:eastAsia="lv-LV"/>
                    </w:rPr>
                  </w:pPr>
                  <w:r w:rsidRPr="00775E12">
                    <w:rPr>
                      <w:iCs/>
                      <w:lang w:eastAsia="lv-LV"/>
                    </w:rPr>
                    <w:t>2020.gads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5396B150" w14:textId="77777777" w:rsidR="00F638CF" w:rsidRPr="00775E12" w:rsidRDefault="00F638CF" w:rsidP="00CB2305">
                  <w:pPr>
                    <w:rPr>
                      <w:iCs/>
                      <w:lang w:eastAsia="lv-LV"/>
                    </w:rPr>
                  </w:pPr>
                  <w:r w:rsidRPr="00775E12">
                    <w:rPr>
                      <w:iCs/>
                      <w:lang w:eastAsia="lv-LV"/>
                    </w:rPr>
                    <w:t>Turpmākie trīs gadi (</w:t>
                  </w:r>
                  <w:r w:rsidR="00CB2305" w:rsidRPr="00775E12">
                    <w:rPr>
                      <w:i/>
                      <w:iCs/>
                      <w:lang w:eastAsia="lv-LV"/>
                    </w:rPr>
                    <w:t>EUR</w:t>
                  </w:r>
                  <w:r w:rsidRPr="00775E12">
                    <w:rPr>
                      <w:iCs/>
                      <w:lang w:eastAsia="lv-LV"/>
                    </w:rPr>
                    <w:t>)</w:t>
                  </w:r>
                </w:p>
              </w:tc>
            </w:tr>
            <w:tr w:rsidR="00C93C7E" w:rsidRPr="00C93C7E" w14:paraId="34DEF11A" w14:textId="77777777" w:rsidTr="004264B0">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17FC384B" w14:textId="77777777" w:rsidR="00F638CF" w:rsidRPr="007A081A" w:rsidRDefault="00F638CF" w:rsidP="00F638CF">
                  <w:pPr>
                    <w:rPr>
                      <w:iCs/>
                      <w:lang w:eastAsia="lv-LV"/>
                    </w:rPr>
                  </w:pPr>
                </w:p>
              </w:tc>
              <w:tc>
                <w:tcPr>
                  <w:tcW w:w="1984" w:type="dxa"/>
                  <w:gridSpan w:val="2"/>
                  <w:vMerge/>
                  <w:tcBorders>
                    <w:top w:val="outset" w:sz="6" w:space="0" w:color="auto"/>
                    <w:left w:val="outset" w:sz="6" w:space="0" w:color="auto"/>
                    <w:bottom w:val="outset" w:sz="6" w:space="0" w:color="auto"/>
                    <w:right w:val="outset" w:sz="6" w:space="0" w:color="auto"/>
                  </w:tcBorders>
                  <w:vAlign w:val="center"/>
                  <w:hideMark/>
                </w:tcPr>
                <w:p w14:paraId="42085D1A" w14:textId="77777777" w:rsidR="00F638CF" w:rsidRPr="007A081A" w:rsidRDefault="00F638CF" w:rsidP="00F638CF">
                  <w:pPr>
                    <w:rPr>
                      <w:iCs/>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5E88FB4" w14:textId="77777777" w:rsidR="00F638CF" w:rsidRPr="007A081A" w:rsidRDefault="00F638CF" w:rsidP="00F638CF">
                  <w:pPr>
                    <w:jc w:val="center"/>
                    <w:rPr>
                      <w:iCs/>
                      <w:lang w:eastAsia="lv-LV"/>
                    </w:rPr>
                  </w:pPr>
                  <w:r w:rsidRPr="007A081A">
                    <w:rPr>
                      <w:iCs/>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5DDBD63" w14:textId="77777777" w:rsidR="00F638CF" w:rsidRPr="007A081A" w:rsidRDefault="00F638CF" w:rsidP="00F638CF">
                  <w:pPr>
                    <w:jc w:val="center"/>
                    <w:rPr>
                      <w:iCs/>
                      <w:lang w:eastAsia="lv-LV"/>
                    </w:rPr>
                  </w:pPr>
                  <w:r w:rsidRPr="007A081A">
                    <w:rPr>
                      <w:iCs/>
                      <w:lang w:eastAsia="lv-LV"/>
                    </w:rPr>
                    <w:t>2022.</w:t>
                  </w:r>
                </w:p>
              </w:tc>
              <w:tc>
                <w:tcPr>
                  <w:tcW w:w="843" w:type="pct"/>
                  <w:tcBorders>
                    <w:top w:val="outset" w:sz="6" w:space="0" w:color="auto"/>
                    <w:left w:val="outset" w:sz="6" w:space="0" w:color="auto"/>
                    <w:bottom w:val="outset" w:sz="6" w:space="0" w:color="auto"/>
                    <w:right w:val="outset" w:sz="6" w:space="0" w:color="auto"/>
                  </w:tcBorders>
                  <w:vAlign w:val="center"/>
                  <w:hideMark/>
                </w:tcPr>
                <w:p w14:paraId="36B7665E" w14:textId="77777777" w:rsidR="00F638CF" w:rsidRPr="007A081A" w:rsidRDefault="00F638CF" w:rsidP="00F638CF">
                  <w:pPr>
                    <w:jc w:val="center"/>
                    <w:rPr>
                      <w:iCs/>
                      <w:lang w:eastAsia="lv-LV"/>
                    </w:rPr>
                  </w:pPr>
                  <w:r w:rsidRPr="007A081A">
                    <w:rPr>
                      <w:iCs/>
                      <w:lang w:eastAsia="lv-LV"/>
                    </w:rPr>
                    <w:t>2023.</w:t>
                  </w:r>
                </w:p>
              </w:tc>
            </w:tr>
            <w:tr w:rsidR="00C93C7E" w:rsidRPr="00C93C7E" w14:paraId="0AC02F72" w14:textId="77777777" w:rsidTr="004264B0">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67D43AD3" w14:textId="77777777" w:rsidR="00F638CF" w:rsidRPr="007A081A" w:rsidRDefault="00F638CF" w:rsidP="00F638CF">
                  <w:pPr>
                    <w:rPr>
                      <w:iCs/>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3E19C53" w14:textId="77777777" w:rsidR="00F638CF" w:rsidRPr="007A081A" w:rsidRDefault="00F638CF" w:rsidP="00F638CF">
                  <w:pPr>
                    <w:rPr>
                      <w:iCs/>
                      <w:lang w:eastAsia="lv-LV"/>
                    </w:rPr>
                  </w:pPr>
                  <w:r w:rsidRPr="007A081A">
                    <w:rPr>
                      <w:iCs/>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36F6AB" w14:textId="77777777" w:rsidR="00F638CF" w:rsidRPr="007A081A" w:rsidRDefault="00F638CF" w:rsidP="00F638CF">
                  <w:pPr>
                    <w:rPr>
                      <w:iCs/>
                      <w:lang w:eastAsia="lv-LV"/>
                    </w:rPr>
                  </w:pPr>
                  <w:r w:rsidRPr="007A081A">
                    <w:rPr>
                      <w:iCs/>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A1C1C9" w14:textId="77777777" w:rsidR="00F638CF" w:rsidRPr="007A081A" w:rsidRDefault="00F638CF" w:rsidP="00F638CF">
                  <w:pPr>
                    <w:rPr>
                      <w:iCs/>
                      <w:lang w:eastAsia="lv-LV"/>
                    </w:rPr>
                  </w:pPr>
                  <w:r w:rsidRPr="007A081A">
                    <w:rPr>
                      <w:iCs/>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93F052" w14:textId="77777777" w:rsidR="00F638CF" w:rsidRPr="007A081A" w:rsidRDefault="00F638CF" w:rsidP="00F638CF">
                  <w:pPr>
                    <w:rPr>
                      <w:iCs/>
                      <w:lang w:eastAsia="lv-LV"/>
                    </w:rPr>
                  </w:pPr>
                  <w:r w:rsidRPr="007A081A">
                    <w:rPr>
                      <w:iCs/>
                      <w:lang w:eastAsia="lv-LV"/>
                    </w:rPr>
                    <w:t>izmaiņas, salīdzinot ar vidēja termiņa budžeta ietvaru 2021.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774B62" w14:textId="77777777" w:rsidR="00F638CF" w:rsidRPr="007A081A" w:rsidRDefault="00F638CF" w:rsidP="00F638CF">
                  <w:pPr>
                    <w:rPr>
                      <w:iCs/>
                      <w:lang w:eastAsia="lv-LV"/>
                    </w:rPr>
                  </w:pPr>
                  <w:r w:rsidRPr="007A081A">
                    <w:rPr>
                      <w:iCs/>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93E764" w14:textId="77777777" w:rsidR="00F638CF" w:rsidRPr="007A081A" w:rsidRDefault="00F638CF" w:rsidP="00F638CF">
                  <w:pPr>
                    <w:rPr>
                      <w:iCs/>
                      <w:lang w:eastAsia="lv-LV"/>
                    </w:rPr>
                  </w:pPr>
                  <w:r w:rsidRPr="007A081A">
                    <w:rPr>
                      <w:iCs/>
                      <w:lang w:eastAsia="lv-LV"/>
                    </w:rPr>
                    <w:t>izmaiņas, salīdzinot ar vidēja termiņa budžeta ietvaru 2022.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6620934F" w14:textId="77777777" w:rsidR="00F638CF" w:rsidRPr="007A081A" w:rsidRDefault="00F638CF" w:rsidP="00F638CF">
                  <w:pPr>
                    <w:rPr>
                      <w:iCs/>
                      <w:lang w:eastAsia="lv-LV"/>
                    </w:rPr>
                  </w:pPr>
                  <w:r w:rsidRPr="007A081A">
                    <w:rPr>
                      <w:iCs/>
                      <w:lang w:eastAsia="lv-LV"/>
                    </w:rPr>
                    <w:t>izmaiņas, salīdzinot ar vidēja termiņa budžeta ietvaru 2022.gadam</w:t>
                  </w:r>
                </w:p>
              </w:tc>
            </w:tr>
            <w:tr w:rsidR="00C93C7E" w:rsidRPr="00C93C7E" w14:paraId="0F358EB8"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09E8D18E" w14:textId="77777777" w:rsidR="00F638CF" w:rsidRPr="00775E12" w:rsidRDefault="00F638CF" w:rsidP="00F638CF">
                  <w:pPr>
                    <w:jc w:val="center"/>
                    <w:rPr>
                      <w:iCs/>
                      <w:lang w:eastAsia="lv-LV"/>
                    </w:rPr>
                  </w:pPr>
                  <w:r w:rsidRPr="00775E12">
                    <w:rPr>
                      <w:iCs/>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3BBDD59" w14:textId="77777777" w:rsidR="00F638CF" w:rsidRPr="00775E12" w:rsidRDefault="00F638CF" w:rsidP="00F638CF">
                  <w:pPr>
                    <w:jc w:val="center"/>
                    <w:rPr>
                      <w:iCs/>
                      <w:lang w:eastAsia="lv-LV"/>
                    </w:rPr>
                  </w:pPr>
                  <w:r w:rsidRPr="00775E12">
                    <w:rPr>
                      <w:iCs/>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2771FB" w14:textId="77777777" w:rsidR="00F638CF" w:rsidRPr="00775E12" w:rsidRDefault="00F638CF" w:rsidP="00F638CF">
                  <w:pPr>
                    <w:jc w:val="center"/>
                    <w:rPr>
                      <w:iCs/>
                      <w:lang w:eastAsia="lv-LV"/>
                    </w:rPr>
                  </w:pPr>
                  <w:r w:rsidRPr="00775E12">
                    <w:rPr>
                      <w:iCs/>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4C6B13" w14:textId="77777777" w:rsidR="00F638CF" w:rsidRPr="00775E12" w:rsidRDefault="00F638CF" w:rsidP="00F638CF">
                  <w:pPr>
                    <w:jc w:val="center"/>
                    <w:rPr>
                      <w:iCs/>
                      <w:lang w:eastAsia="lv-LV"/>
                    </w:rPr>
                  </w:pPr>
                  <w:r w:rsidRPr="00775E12">
                    <w:rPr>
                      <w:iCs/>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B476EB" w14:textId="77777777" w:rsidR="00F638CF" w:rsidRPr="00775E12" w:rsidRDefault="00F638CF" w:rsidP="00F638CF">
                  <w:pPr>
                    <w:jc w:val="center"/>
                    <w:rPr>
                      <w:iCs/>
                      <w:lang w:eastAsia="lv-LV"/>
                    </w:rPr>
                  </w:pPr>
                  <w:r w:rsidRPr="00775E12">
                    <w:rPr>
                      <w:iCs/>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42E5FE" w14:textId="77777777" w:rsidR="00F638CF" w:rsidRPr="00775E12" w:rsidRDefault="00F638CF" w:rsidP="00F638CF">
                  <w:pPr>
                    <w:jc w:val="center"/>
                    <w:rPr>
                      <w:iCs/>
                      <w:lang w:eastAsia="lv-LV"/>
                    </w:rPr>
                  </w:pPr>
                  <w:r w:rsidRPr="00775E12">
                    <w:rPr>
                      <w:iCs/>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7E2C32" w14:textId="77777777" w:rsidR="00F638CF" w:rsidRPr="00775E12" w:rsidRDefault="00F638CF" w:rsidP="00F638CF">
                  <w:pPr>
                    <w:jc w:val="center"/>
                    <w:rPr>
                      <w:iCs/>
                      <w:lang w:eastAsia="lv-LV"/>
                    </w:rPr>
                  </w:pPr>
                  <w:r w:rsidRPr="00775E12">
                    <w:rPr>
                      <w:iCs/>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05725BB9" w14:textId="77777777" w:rsidR="00F638CF" w:rsidRPr="00775E12" w:rsidRDefault="00F638CF" w:rsidP="00F638CF">
                  <w:pPr>
                    <w:jc w:val="center"/>
                    <w:rPr>
                      <w:iCs/>
                      <w:lang w:eastAsia="lv-LV"/>
                    </w:rPr>
                  </w:pPr>
                  <w:r w:rsidRPr="00775E12">
                    <w:rPr>
                      <w:iCs/>
                      <w:lang w:eastAsia="lv-LV"/>
                    </w:rPr>
                    <w:t>8</w:t>
                  </w:r>
                </w:p>
              </w:tc>
            </w:tr>
            <w:tr w:rsidR="00C93C7E" w:rsidRPr="00C93C7E" w14:paraId="7B8B41B1"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4B0D966" w14:textId="77777777" w:rsidR="00F638CF" w:rsidRPr="00775E12" w:rsidRDefault="00F638CF" w:rsidP="00F638CF">
                  <w:pPr>
                    <w:rPr>
                      <w:iCs/>
                      <w:lang w:eastAsia="lv-LV"/>
                    </w:rPr>
                  </w:pPr>
                  <w:r w:rsidRPr="00775E12">
                    <w:rPr>
                      <w:iCs/>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90EC81" w14:textId="1B593684" w:rsidR="00F638CF" w:rsidRPr="00775E12" w:rsidRDefault="00FC73A2" w:rsidP="00F638CF">
                  <w:pPr>
                    <w:jc w:val="center"/>
                    <w:rPr>
                      <w:iCs/>
                      <w:lang w:eastAsia="lv-LV"/>
                    </w:rPr>
                  </w:pPr>
                  <w:r>
                    <w:rPr>
                      <w:iCs/>
                      <w:lang w:eastAsia="lv-LV"/>
                    </w:rPr>
                    <w:t xml:space="preserve">1 466 995 </w:t>
                  </w:r>
                </w:p>
              </w:tc>
              <w:tc>
                <w:tcPr>
                  <w:tcW w:w="565" w:type="pct"/>
                  <w:tcBorders>
                    <w:top w:val="outset" w:sz="6" w:space="0" w:color="auto"/>
                    <w:left w:val="outset" w:sz="6" w:space="0" w:color="auto"/>
                    <w:bottom w:val="outset" w:sz="6" w:space="0" w:color="auto"/>
                    <w:right w:val="outset" w:sz="6" w:space="0" w:color="auto"/>
                  </w:tcBorders>
                  <w:vAlign w:val="center"/>
                </w:tcPr>
                <w:p w14:paraId="55CDF185" w14:textId="77777777" w:rsidR="00F638CF" w:rsidRPr="00C93C7E" w:rsidRDefault="00F638CF" w:rsidP="00F638CF">
                  <w:pPr>
                    <w:jc w:val="center"/>
                    <w:rPr>
                      <w:lang w:eastAsia="lv-LV"/>
                    </w:rPr>
                  </w:pPr>
                  <w:r w:rsidRPr="00C93C7E">
                    <w:rPr>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8B7614B"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E1C5C41" w14:textId="77777777" w:rsidR="00F638CF" w:rsidRPr="00DD29F0" w:rsidRDefault="00697521" w:rsidP="00F638CF">
                  <w:pPr>
                    <w:jc w:val="center"/>
                    <w:rPr>
                      <w:lang w:eastAsia="lv-LV"/>
                    </w:rPr>
                  </w:pPr>
                  <w:r w:rsidRPr="00DD29F0">
                    <w:rPr>
                      <w:lang w:eastAsia="lv-LV"/>
                    </w:rPr>
                    <w:t>229 500</w:t>
                  </w:r>
                </w:p>
              </w:tc>
              <w:tc>
                <w:tcPr>
                  <w:tcW w:w="462" w:type="pct"/>
                  <w:tcBorders>
                    <w:top w:val="outset" w:sz="6" w:space="0" w:color="auto"/>
                    <w:left w:val="outset" w:sz="6" w:space="0" w:color="auto"/>
                    <w:bottom w:val="outset" w:sz="6" w:space="0" w:color="auto"/>
                    <w:right w:val="outset" w:sz="6" w:space="0" w:color="auto"/>
                  </w:tcBorders>
                  <w:vAlign w:val="center"/>
                </w:tcPr>
                <w:p w14:paraId="710BF391"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28BE63A" w14:textId="77777777" w:rsidR="00F638CF" w:rsidRPr="00336DA7" w:rsidRDefault="00F638CF" w:rsidP="00F638CF">
                  <w:pPr>
                    <w:jc w:val="center"/>
                    <w:rPr>
                      <w:lang w:eastAsia="lv-LV"/>
                    </w:rPr>
                  </w:pPr>
                  <w:r w:rsidRPr="00336DA7">
                    <w:rPr>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7C0C3647" w14:textId="77777777" w:rsidR="00F638CF" w:rsidRPr="00A80B36" w:rsidRDefault="00F638CF" w:rsidP="00F638CF">
                  <w:pPr>
                    <w:jc w:val="center"/>
                    <w:rPr>
                      <w:lang w:eastAsia="lv-LV"/>
                    </w:rPr>
                  </w:pPr>
                  <w:r w:rsidRPr="00A80B36">
                    <w:rPr>
                      <w:lang w:eastAsia="lv-LV"/>
                    </w:rPr>
                    <w:t>0</w:t>
                  </w:r>
                </w:p>
              </w:tc>
            </w:tr>
            <w:tr w:rsidR="00C93C7E" w:rsidRPr="00C93C7E" w14:paraId="51267240"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86425E7" w14:textId="77777777" w:rsidR="00F638CF" w:rsidRPr="00775E12" w:rsidRDefault="00F638CF" w:rsidP="00F638CF">
                  <w:pPr>
                    <w:rPr>
                      <w:iCs/>
                      <w:lang w:eastAsia="lv-LV"/>
                    </w:rPr>
                  </w:pPr>
                  <w:r w:rsidRPr="00775E12">
                    <w:rPr>
                      <w:iCs/>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50ED979" w14:textId="69E70DAE" w:rsidR="00F638CF" w:rsidRPr="00775E12" w:rsidRDefault="00FC73A2" w:rsidP="00F638CF">
                  <w:pPr>
                    <w:jc w:val="center"/>
                    <w:rPr>
                      <w:iCs/>
                      <w:lang w:eastAsia="lv-LV"/>
                    </w:rPr>
                  </w:pPr>
                  <w:r>
                    <w:rPr>
                      <w:iCs/>
                      <w:lang w:eastAsia="lv-LV"/>
                    </w:rPr>
                    <w:t xml:space="preserve">1 466 995 </w:t>
                  </w:r>
                </w:p>
              </w:tc>
              <w:tc>
                <w:tcPr>
                  <w:tcW w:w="565" w:type="pct"/>
                  <w:tcBorders>
                    <w:top w:val="outset" w:sz="6" w:space="0" w:color="auto"/>
                    <w:left w:val="outset" w:sz="6" w:space="0" w:color="auto"/>
                    <w:bottom w:val="outset" w:sz="6" w:space="0" w:color="auto"/>
                    <w:right w:val="outset" w:sz="6" w:space="0" w:color="auto"/>
                  </w:tcBorders>
                  <w:vAlign w:val="center"/>
                </w:tcPr>
                <w:p w14:paraId="45B9C688" w14:textId="77777777" w:rsidR="00F638CF" w:rsidRPr="00C93C7E" w:rsidRDefault="00F638CF" w:rsidP="00F638CF">
                  <w:pPr>
                    <w:jc w:val="center"/>
                    <w:rPr>
                      <w:lang w:eastAsia="lv-LV"/>
                    </w:rPr>
                  </w:pPr>
                  <w:r w:rsidRPr="00C93C7E">
                    <w:rPr>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022581"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4656E07" w14:textId="4FFFB6A4" w:rsidR="00F638CF" w:rsidRPr="00DD29F0" w:rsidRDefault="00EC6AB4" w:rsidP="00F638CF">
                  <w:pPr>
                    <w:jc w:val="center"/>
                    <w:rPr>
                      <w:lang w:eastAsia="lv-LV"/>
                    </w:rPr>
                  </w:pPr>
                  <w:r>
                    <w:rPr>
                      <w:lang w:eastAsia="lv-LV"/>
                    </w:rPr>
                    <w:t>229 500</w:t>
                  </w:r>
                </w:p>
              </w:tc>
              <w:tc>
                <w:tcPr>
                  <w:tcW w:w="462" w:type="pct"/>
                  <w:tcBorders>
                    <w:top w:val="outset" w:sz="6" w:space="0" w:color="auto"/>
                    <w:left w:val="outset" w:sz="6" w:space="0" w:color="auto"/>
                    <w:bottom w:val="outset" w:sz="6" w:space="0" w:color="auto"/>
                    <w:right w:val="outset" w:sz="6" w:space="0" w:color="auto"/>
                  </w:tcBorders>
                  <w:vAlign w:val="center"/>
                </w:tcPr>
                <w:p w14:paraId="423AC3CF"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376AEAF" w14:textId="77777777" w:rsidR="00F638CF" w:rsidRPr="00336DA7" w:rsidRDefault="00F638CF" w:rsidP="00F638CF">
                  <w:pPr>
                    <w:jc w:val="center"/>
                    <w:rPr>
                      <w:lang w:eastAsia="lv-LV"/>
                    </w:rPr>
                  </w:pPr>
                  <w:r w:rsidRPr="00336DA7">
                    <w:rPr>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5B185FF7" w14:textId="77777777" w:rsidR="00F638CF" w:rsidRPr="00A80B36" w:rsidRDefault="00F638CF" w:rsidP="00F638CF">
                  <w:pPr>
                    <w:jc w:val="center"/>
                    <w:rPr>
                      <w:lang w:eastAsia="lv-LV"/>
                    </w:rPr>
                  </w:pPr>
                  <w:r w:rsidRPr="00A80B36">
                    <w:rPr>
                      <w:lang w:eastAsia="lv-LV"/>
                    </w:rPr>
                    <w:t>0</w:t>
                  </w:r>
                </w:p>
              </w:tc>
            </w:tr>
            <w:tr w:rsidR="00C93C7E" w:rsidRPr="00C93C7E" w14:paraId="42314C91"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AF9F431" w14:textId="77777777" w:rsidR="00F638CF" w:rsidRPr="00775E12" w:rsidRDefault="00F638CF" w:rsidP="00F638CF">
                  <w:pPr>
                    <w:rPr>
                      <w:iCs/>
                      <w:lang w:eastAsia="lv-LV"/>
                    </w:rPr>
                  </w:pPr>
                  <w:r w:rsidRPr="00775E12">
                    <w:rPr>
                      <w:iCs/>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219C7B3"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0F1E4E"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0A6EF9"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504217"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043B1B"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5C50FA" w14:textId="77777777" w:rsidR="00F638CF" w:rsidRPr="00775E12" w:rsidRDefault="00F638CF" w:rsidP="00F638CF">
                  <w:pPr>
                    <w:jc w:val="center"/>
                    <w:rPr>
                      <w:iCs/>
                      <w:lang w:eastAsia="lv-LV"/>
                    </w:rPr>
                  </w:pPr>
                  <w:r w:rsidRPr="00775E12">
                    <w:rPr>
                      <w:iCs/>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B9B5C50" w14:textId="77777777" w:rsidR="00F638CF" w:rsidRPr="00775E12" w:rsidRDefault="00F638CF" w:rsidP="00F638CF">
                  <w:pPr>
                    <w:jc w:val="center"/>
                    <w:rPr>
                      <w:iCs/>
                      <w:lang w:eastAsia="lv-LV"/>
                    </w:rPr>
                  </w:pPr>
                  <w:r w:rsidRPr="00775E12">
                    <w:rPr>
                      <w:iCs/>
                      <w:lang w:eastAsia="lv-LV"/>
                    </w:rPr>
                    <w:t>0</w:t>
                  </w:r>
                </w:p>
              </w:tc>
            </w:tr>
            <w:tr w:rsidR="00C93C7E" w:rsidRPr="00C93C7E" w14:paraId="43FDB11B"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85338E7" w14:textId="77777777" w:rsidR="00F638CF" w:rsidRPr="00775E12" w:rsidRDefault="00F638CF" w:rsidP="00F638CF">
                  <w:pPr>
                    <w:rPr>
                      <w:iCs/>
                      <w:lang w:eastAsia="lv-LV"/>
                    </w:rPr>
                  </w:pPr>
                  <w:r w:rsidRPr="00775E12">
                    <w:rPr>
                      <w:iCs/>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BBAFB24"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416C6B"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E924A1"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2F1392"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0EB523" w14:textId="77777777" w:rsidR="00F638CF" w:rsidRPr="00775E12" w:rsidRDefault="00F638CF" w:rsidP="00F638CF">
                  <w:pPr>
                    <w:jc w:val="center"/>
                    <w:rPr>
                      <w:iCs/>
                      <w:lang w:eastAsia="lv-LV"/>
                    </w:rPr>
                  </w:pPr>
                  <w:r w:rsidRPr="00775E12">
                    <w:rPr>
                      <w:iCs/>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47C52C" w14:textId="77777777" w:rsidR="00F638CF" w:rsidRPr="00775E12" w:rsidRDefault="00F638CF" w:rsidP="00F638CF">
                  <w:pPr>
                    <w:jc w:val="center"/>
                    <w:rPr>
                      <w:iCs/>
                      <w:lang w:eastAsia="lv-LV"/>
                    </w:rPr>
                  </w:pPr>
                  <w:r w:rsidRPr="00775E12">
                    <w:rPr>
                      <w:iCs/>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2641170" w14:textId="77777777" w:rsidR="00F638CF" w:rsidRPr="00775E12" w:rsidRDefault="00F638CF" w:rsidP="00F638CF">
                  <w:pPr>
                    <w:jc w:val="center"/>
                    <w:rPr>
                      <w:iCs/>
                      <w:lang w:eastAsia="lv-LV"/>
                    </w:rPr>
                  </w:pPr>
                  <w:r w:rsidRPr="00775E12">
                    <w:rPr>
                      <w:iCs/>
                      <w:lang w:eastAsia="lv-LV"/>
                    </w:rPr>
                    <w:t>0</w:t>
                  </w:r>
                </w:p>
              </w:tc>
            </w:tr>
            <w:tr w:rsidR="00C93C7E" w:rsidRPr="00C93C7E" w14:paraId="4FD048BB"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6803438" w14:textId="77777777" w:rsidR="00F638CF" w:rsidRPr="00775E12" w:rsidRDefault="00F638CF" w:rsidP="00F638CF">
                  <w:pPr>
                    <w:rPr>
                      <w:iCs/>
                      <w:lang w:eastAsia="lv-LV"/>
                    </w:rPr>
                  </w:pPr>
                  <w:r w:rsidRPr="00775E12">
                    <w:rPr>
                      <w:iCs/>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F603943" w14:textId="30C16B99" w:rsidR="00F638CF" w:rsidRPr="00775E12" w:rsidRDefault="00A73B0D" w:rsidP="00F638CF">
                  <w:pPr>
                    <w:jc w:val="center"/>
                    <w:rPr>
                      <w:iCs/>
                      <w:lang w:eastAsia="lv-LV"/>
                    </w:rPr>
                  </w:pPr>
                  <w:r>
                    <w:rPr>
                      <w:iCs/>
                      <w:lang w:eastAsia="lv-LV"/>
                    </w:rPr>
                    <w:t>1 725 877</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818EFE" w14:textId="77777777" w:rsidR="00F638CF" w:rsidRPr="00C93C7E" w:rsidRDefault="00F638CF" w:rsidP="00F638CF">
                  <w:pPr>
                    <w:jc w:val="center"/>
                    <w:rPr>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1A575CF9"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9686DD" w14:textId="77777777" w:rsidR="00F638CF" w:rsidRPr="00DD29F0" w:rsidRDefault="00697521" w:rsidP="00F638CF">
                  <w:pPr>
                    <w:jc w:val="center"/>
                    <w:rPr>
                      <w:lang w:eastAsia="lv-LV"/>
                    </w:rPr>
                  </w:pPr>
                  <w:r w:rsidRPr="00DD29F0">
                    <w:rPr>
                      <w:lang w:eastAsia="lv-LV"/>
                    </w:rPr>
                    <w:t>338 368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C08DEC"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117512" w14:textId="408A57E0" w:rsidR="00F638CF" w:rsidRPr="00336DA7" w:rsidRDefault="005D4262" w:rsidP="00F638CF">
                  <w:pPr>
                    <w:jc w:val="center"/>
                    <w:rPr>
                      <w:lang w:eastAsia="lv-LV"/>
                    </w:rPr>
                  </w:pPr>
                  <w:r>
                    <w:rPr>
                      <w:lang w:eastAsia="lv-LV"/>
                    </w:rPr>
                    <w:t>152</w:t>
                  </w:r>
                  <w:r w:rsidRPr="00336DA7">
                    <w:rPr>
                      <w:lang w:eastAsia="lv-LV"/>
                    </w:rPr>
                    <w:t> </w:t>
                  </w:r>
                  <w:r w:rsidR="00F638CF" w:rsidRPr="00336DA7">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hideMark/>
                </w:tcPr>
                <w:p w14:paraId="7BC50150" w14:textId="771C40E7" w:rsidR="00F638CF" w:rsidRPr="00A80B36" w:rsidRDefault="005D4262" w:rsidP="00F638CF">
                  <w:pPr>
                    <w:jc w:val="center"/>
                    <w:rPr>
                      <w:lang w:eastAsia="lv-LV"/>
                    </w:rPr>
                  </w:pPr>
                  <w:r>
                    <w:rPr>
                      <w:lang w:eastAsia="lv-LV"/>
                    </w:rPr>
                    <w:t>136</w:t>
                  </w:r>
                  <w:r w:rsidRPr="00A80B36">
                    <w:rPr>
                      <w:lang w:eastAsia="lv-LV"/>
                    </w:rPr>
                    <w:t> </w:t>
                  </w:r>
                  <w:r w:rsidR="00F638CF" w:rsidRPr="00A80B36">
                    <w:rPr>
                      <w:lang w:eastAsia="lv-LV"/>
                    </w:rPr>
                    <w:t>735</w:t>
                  </w:r>
                </w:p>
              </w:tc>
            </w:tr>
            <w:tr w:rsidR="00C93C7E" w:rsidRPr="00C93C7E" w14:paraId="65D2C66E"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48312B7" w14:textId="77777777" w:rsidR="00F638CF" w:rsidRPr="00775E12" w:rsidRDefault="00F638CF" w:rsidP="00F638CF">
                  <w:pPr>
                    <w:rPr>
                      <w:iCs/>
                      <w:lang w:eastAsia="lv-LV"/>
                    </w:rPr>
                  </w:pPr>
                  <w:r w:rsidRPr="00775E12">
                    <w:rPr>
                      <w:iCs/>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71B5B9" w14:textId="07499D49" w:rsidR="00F638CF" w:rsidRPr="00775E12" w:rsidRDefault="00A73B0D" w:rsidP="00F638CF">
                  <w:pPr>
                    <w:jc w:val="center"/>
                    <w:rPr>
                      <w:iCs/>
                      <w:lang w:eastAsia="lv-LV"/>
                    </w:rPr>
                  </w:pPr>
                  <w:r>
                    <w:rPr>
                      <w:iCs/>
                      <w:lang w:eastAsia="lv-LV"/>
                    </w:rPr>
                    <w:t>1 725 877</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553960" w14:textId="77777777" w:rsidR="00F638CF" w:rsidRPr="00C93C7E" w:rsidRDefault="00F638CF" w:rsidP="00F638CF">
                  <w:pPr>
                    <w:jc w:val="center"/>
                    <w:rPr>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5C86D012"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E92538" w14:textId="77777777" w:rsidR="00F638CF" w:rsidRPr="00DD29F0" w:rsidRDefault="00697521" w:rsidP="00F638CF">
                  <w:pPr>
                    <w:jc w:val="center"/>
                    <w:rPr>
                      <w:lang w:eastAsia="lv-LV"/>
                    </w:rPr>
                  </w:pPr>
                  <w:r w:rsidRPr="00DD29F0">
                    <w:rPr>
                      <w:lang w:eastAsia="lv-LV"/>
                    </w:rPr>
                    <w:t>338 368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45B7A7"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A34123" w14:textId="2C78ECA6" w:rsidR="00F638CF" w:rsidRPr="00336DA7" w:rsidRDefault="005D4262" w:rsidP="00F638CF">
                  <w:pPr>
                    <w:jc w:val="center"/>
                    <w:rPr>
                      <w:lang w:eastAsia="lv-LV"/>
                    </w:rPr>
                  </w:pPr>
                  <w:r>
                    <w:rPr>
                      <w:lang w:eastAsia="lv-LV"/>
                    </w:rPr>
                    <w:t>152</w:t>
                  </w:r>
                  <w:r w:rsidRPr="00336DA7">
                    <w:rPr>
                      <w:lang w:eastAsia="lv-LV"/>
                    </w:rPr>
                    <w:t> </w:t>
                  </w:r>
                  <w:r w:rsidR="00F638CF" w:rsidRPr="00336DA7">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hideMark/>
                </w:tcPr>
                <w:p w14:paraId="1006896D" w14:textId="6AEA9695" w:rsidR="00F638CF" w:rsidRPr="00A80B36" w:rsidRDefault="005D4262" w:rsidP="00F638CF">
                  <w:pPr>
                    <w:jc w:val="center"/>
                    <w:rPr>
                      <w:lang w:eastAsia="lv-LV"/>
                    </w:rPr>
                  </w:pPr>
                  <w:r>
                    <w:rPr>
                      <w:lang w:eastAsia="lv-LV"/>
                    </w:rPr>
                    <w:t>136</w:t>
                  </w:r>
                  <w:r w:rsidRPr="00A80B36">
                    <w:rPr>
                      <w:lang w:eastAsia="lv-LV"/>
                    </w:rPr>
                    <w:t> </w:t>
                  </w:r>
                  <w:r w:rsidR="00F638CF" w:rsidRPr="00A80B36">
                    <w:rPr>
                      <w:lang w:eastAsia="lv-LV"/>
                    </w:rPr>
                    <w:t>735</w:t>
                  </w:r>
                </w:p>
              </w:tc>
            </w:tr>
            <w:tr w:rsidR="00C93C7E" w:rsidRPr="00C93C7E" w14:paraId="1E3E0128"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2134DC3" w14:textId="77777777" w:rsidR="00F638CF" w:rsidRPr="00775E12" w:rsidRDefault="00F638CF" w:rsidP="00F638CF">
                  <w:pPr>
                    <w:rPr>
                      <w:iCs/>
                      <w:lang w:eastAsia="lv-LV"/>
                    </w:rPr>
                  </w:pPr>
                  <w:r w:rsidRPr="00775E12">
                    <w:rPr>
                      <w:iCs/>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199B2FF2"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718B2549" w14:textId="77777777" w:rsidR="00F638CF" w:rsidRPr="00C93C7E" w:rsidRDefault="00F638CF" w:rsidP="00F638CF">
                  <w:pPr>
                    <w:jc w:val="center"/>
                    <w:rPr>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02226193" w14:textId="77777777" w:rsidR="00F638CF" w:rsidRPr="00960792" w:rsidRDefault="00F638CF" w:rsidP="00F638CF">
                  <w:pPr>
                    <w:jc w:val="center"/>
                    <w:rPr>
                      <w:lang w:eastAsia="lv-LV"/>
                    </w:rPr>
                  </w:pPr>
                  <w:r w:rsidRPr="00960792">
                    <w:t>0</w:t>
                  </w:r>
                </w:p>
              </w:tc>
              <w:tc>
                <w:tcPr>
                  <w:tcW w:w="565" w:type="pct"/>
                  <w:tcBorders>
                    <w:top w:val="outset" w:sz="6" w:space="0" w:color="auto"/>
                    <w:left w:val="outset" w:sz="6" w:space="0" w:color="auto"/>
                    <w:bottom w:val="outset" w:sz="6" w:space="0" w:color="auto"/>
                    <w:right w:val="outset" w:sz="6" w:space="0" w:color="auto"/>
                  </w:tcBorders>
                  <w:hideMark/>
                </w:tcPr>
                <w:p w14:paraId="7C060836" w14:textId="77777777" w:rsidR="00F638CF" w:rsidRPr="00DD29F0" w:rsidRDefault="00F638CF" w:rsidP="00F638CF">
                  <w:pPr>
                    <w:jc w:val="center"/>
                    <w:rPr>
                      <w:lang w:eastAsia="lv-LV"/>
                    </w:rPr>
                  </w:pPr>
                  <w:r w:rsidRPr="00DD29F0">
                    <w:t>0</w:t>
                  </w:r>
                </w:p>
              </w:tc>
              <w:tc>
                <w:tcPr>
                  <w:tcW w:w="462" w:type="pct"/>
                  <w:tcBorders>
                    <w:top w:val="outset" w:sz="6" w:space="0" w:color="auto"/>
                    <w:left w:val="outset" w:sz="6" w:space="0" w:color="auto"/>
                    <w:bottom w:val="outset" w:sz="6" w:space="0" w:color="auto"/>
                    <w:right w:val="outset" w:sz="6" w:space="0" w:color="auto"/>
                  </w:tcBorders>
                  <w:hideMark/>
                </w:tcPr>
                <w:p w14:paraId="0E75E839" w14:textId="77777777" w:rsidR="00F638CF" w:rsidRPr="00336DA7" w:rsidRDefault="00F638CF" w:rsidP="00F638CF">
                  <w:pPr>
                    <w:jc w:val="center"/>
                    <w:rPr>
                      <w:lang w:eastAsia="lv-LV"/>
                    </w:rPr>
                  </w:pPr>
                  <w:r w:rsidRPr="00336DA7">
                    <w:t>0</w:t>
                  </w:r>
                </w:p>
              </w:tc>
              <w:tc>
                <w:tcPr>
                  <w:tcW w:w="565" w:type="pct"/>
                  <w:tcBorders>
                    <w:top w:val="outset" w:sz="6" w:space="0" w:color="auto"/>
                    <w:left w:val="outset" w:sz="6" w:space="0" w:color="auto"/>
                    <w:bottom w:val="outset" w:sz="6" w:space="0" w:color="auto"/>
                    <w:right w:val="outset" w:sz="6" w:space="0" w:color="auto"/>
                  </w:tcBorders>
                  <w:hideMark/>
                </w:tcPr>
                <w:p w14:paraId="5C5A8CC6" w14:textId="77777777" w:rsidR="00F638CF" w:rsidRPr="00336DA7" w:rsidRDefault="00F638CF" w:rsidP="00F638CF">
                  <w:pPr>
                    <w:jc w:val="center"/>
                    <w:rPr>
                      <w:lang w:eastAsia="lv-LV"/>
                    </w:rPr>
                  </w:pPr>
                  <w:r w:rsidRPr="00336DA7">
                    <w:t>0</w:t>
                  </w:r>
                </w:p>
              </w:tc>
              <w:tc>
                <w:tcPr>
                  <w:tcW w:w="843" w:type="pct"/>
                  <w:tcBorders>
                    <w:top w:val="outset" w:sz="6" w:space="0" w:color="auto"/>
                    <w:left w:val="outset" w:sz="6" w:space="0" w:color="auto"/>
                    <w:bottom w:val="outset" w:sz="6" w:space="0" w:color="auto"/>
                    <w:right w:val="outset" w:sz="6" w:space="0" w:color="auto"/>
                  </w:tcBorders>
                  <w:hideMark/>
                </w:tcPr>
                <w:p w14:paraId="18D77F5E" w14:textId="77777777" w:rsidR="00F638CF" w:rsidRPr="00A80B36" w:rsidRDefault="00F638CF" w:rsidP="00F638CF">
                  <w:pPr>
                    <w:jc w:val="center"/>
                    <w:rPr>
                      <w:lang w:eastAsia="lv-LV"/>
                    </w:rPr>
                  </w:pPr>
                  <w:r w:rsidRPr="00A80B36">
                    <w:t>0</w:t>
                  </w:r>
                </w:p>
              </w:tc>
            </w:tr>
            <w:tr w:rsidR="00C93C7E" w:rsidRPr="00C93C7E" w14:paraId="6BC73EE0"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BF245C" w14:textId="77777777" w:rsidR="00F638CF" w:rsidRPr="00775E12" w:rsidRDefault="00F638CF" w:rsidP="00F638CF">
                  <w:pPr>
                    <w:rPr>
                      <w:iCs/>
                      <w:lang w:eastAsia="lv-LV"/>
                    </w:rPr>
                  </w:pPr>
                  <w:r w:rsidRPr="00775E12">
                    <w:rPr>
                      <w:iCs/>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7EE2CC89"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5DCDB248" w14:textId="77777777" w:rsidR="00F638CF" w:rsidRPr="00C93C7E" w:rsidRDefault="00F638CF" w:rsidP="00F638CF">
                  <w:pPr>
                    <w:jc w:val="center"/>
                    <w:rPr>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373D6094" w14:textId="77777777" w:rsidR="00F638CF" w:rsidRPr="00960792" w:rsidRDefault="00F638CF" w:rsidP="00F638CF">
                  <w:pPr>
                    <w:jc w:val="center"/>
                    <w:rPr>
                      <w:lang w:eastAsia="lv-LV"/>
                    </w:rPr>
                  </w:pPr>
                  <w:r w:rsidRPr="00960792">
                    <w:t>0</w:t>
                  </w:r>
                </w:p>
              </w:tc>
              <w:tc>
                <w:tcPr>
                  <w:tcW w:w="565" w:type="pct"/>
                  <w:tcBorders>
                    <w:top w:val="outset" w:sz="6" w:space="0" w:color="auto"/>
                    <w:left w:val="outset" w:sz="6" w:space="0" w:color="auto"/>
                    <w:bottom w:val="outset" w:sz="6" w:space="0" w:color="auto"/>
                    <w:right w:val="outset" w:sz="6" w:space="0" w:color="auto"/>
                  </w:tcBorders>
                  <w:hideMark/>
                </w:tcPr>
                <w:p w14:paraId="48AEE13C" w14:textId="77777777" w:rsidR="00F638CF" w:rsidRPr="00DD29F0" w:rsidRDefault="00F638CF" w:rsidP="00F638CF">
                  <w:pPr>
                    <w:jc w:val="center"/>
                    <w:rPr>
                      <w:lang w:eastAsia="lv-LV"/>
                    </w:rPr>
                  </w:pPr>
                  <w:r w:rsidRPr="00DD29F0">
                    <w:t>0</w:t>
                  </w:r>
                </w:p>
              </w:tc>
              <w:tc>
                <w:tcPr>
                  <w:tcW w:w="462" w:type="pct"/>
                  <w:tcBorders>
                    <w:top w:val="outset" w:sz="6" w:space="0" w:color="auto"/>
                    <w:left w:val="outset" w:sz="6" w:space="0" w:color="auto"/>
                    <w:bottom w:val="outset" w:sz="6" w:space="0" w:color="auto"/>
                    <w:right w:val="outset" w:sz="6" w:space="0" w:color="auto"/>
                  </w:tcBorders>
                  <w:hideMark/>
                </w:tcPr>
                <w:p w14:paraId="7803A1F8" w14:textId="77777777" w:rsidR="00F638CF" w:rsidRPr="00336DA7" w:rsidRDefault="00F638CF" w:rsidP="00F638CF">
                  <w:pPr>
                    <w:jc w:val="center"/>
                    <w:rPr>
                      <w:lang w:eastAsia="lv-LV"/>
                    </w:rPr>
                  </w:pPr>
                  <w:r w:rsidRPr="00336DA7">
                    <w:t>0</w:t>
                  </w:r>
                </w:p>
              </w:tc>
              <w:tc>
                <w:tcPr>
                  <w:tcW w:w="565" w:type="pct"/>
                  <w:tcBorders>
                    <w:top w:val="outset" w:sz="6" w:space="0" w:color="auto"/>
                    <w:left w:val="outset" w:sz="6" w:space="0" w:color="auto"/>
                    <w:bottom w:val="outset" w:sz="6" w:space="0" w:color="auto"/>
                    <w:right w:val="outset" w:sz="6" w:space="0" w:color="auto"/>
                  </w:tcBorders>
                  <w:hideMark/>
                </w:tcPr>
                <w:p w14:paraId="3E69ABDE" w14:textId="77777777" w:rsidR="00F638CF" w:rsidRPr="00336DA7" w:rsidRDefault="00F638CF" w:rsidP="00F638CF">
                  <w:pPr>
                    <w:jc w:val="center"/>
                    <w:rPr>
                      <w:lang w:eastAsia="lv-LV"/>
                    </w:rPr>
                  </w:pPr>
                  <w:r w:rsidRPr="00336DA7">
                    <w:t>0</w:t>
                  </w:r>
                </w:p>
              </w:tc>
              <w:tc>
                <w:tcPr>
                  <w:tcW w:w="843" w:type="pct"/>
                  <w:tcBorders>
                    <w:top w:val="outset" w:sz="6" w:space="0" w:color="auto"/>
                    <w:left w:val="outset" w:sz="6" w:space="0" w:color="auto"/>
                    <w:bottom w:val="outset" w:sz="6" w:space="0" w:color="auto"/>
                    <w:right w:val="outset" w:sz="6" w:space="0" w:color="auto"/>
                  </w:tcBorders>
                  <w:hideMark/>
                </w:tcPr>
                <w:p w14:paraId="76F33864" w14:textId="77777777" w:rsidR="00F638CF" w:rsidRPr="00A80B36" w:rsidRDefault="00F638CF" w:rsidP="00F638CF">
                  <w:pPr>
                    <w:jc w:val="center"/>
                    <w:rPr>
                      <w:lang w:eastAsia="lv-LV"/>
                    </w:rPr>
                  </w:pPr>
                  <w:r w:rsidRPr="00A80B36">
                    <w:t>0</w:t>
                  </w:r>
                </w:p>
              </w:tc>
            </w:tr>
            <w:tr w:rsidR="00C93C7E" w:rsidRPr="00C93C7E" w14:paraId="7922FE34"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5C3FC9A" w14:textId="77777777" w:rsidR="00F638CF" w:rsidRPr="00775E12" w:rsidRDefault="00F638CF" w:rsidP="00F638CF">
                  <w:pPr>
                    <w:rPr>
                      <w:iCs/>
                      <w:lang w:eastAsia="lv-LV"/>
                    </w:rPr>
                  </w:pPr>
                  <w:r w:rsidRPr="00775E12">
                    <w:rPr>
                      <w:iCs/>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BE8912" w14:textId="2E239EAF" w:rsidR="00F638CF" w:rsidRPr="00775E12" w:rsidRDefault="00FC73A2" w:rsidP="00F638CF">
                  <w:pPr>
                    <w:jc w:val="center"/>
                    <w:rPr>
                      <w:iCs/>
                      <w:lang w:eastAsia="lv-LV"/>
                    </w:rPr>
                  </w:pPr>
                  <w:r>
                    <w:rPr>
                      <w:iCs/>
                      <w:lang w:eastAsia="lv-LV"/>
                    </w:rPr>
                    <w:t xml:space="preserve">-258 882 </w:t>
                  </w:r>
                </w:p>
              </w:tc>
              <w:tc>
                <w:tcPr>
                  <w:tcW w:w="565" w:type="pct"/>
                  <w:tcBorders>
                    <w:top w:val="outset" w:sz="6" w:space="0" w:color="auto"/>
                    <w:left w:val="outset" w:sz="6" w:space="0" w:color="auto"/>
                    <w:bottom w:val="outset" w:sz="6" w:space="0" w:color="auto"/>
                    <w:right w:val="outset" w:sz="6" w:space="0" w:color="auto"/>
                  </w:tcBorders>
                  <w:hideMark/>
                </w:tcPr>
                <w:p w14:paraId="5A9D4B4F" w14:textId="77777777" w:rsidR="00F638CF" w:rsidRPr="00C93C7E" w:rsidRDefault="00F638CF" w:rsidP="00F638CF">
                  <w:pPr>
                    <w:jc w:val="center"/>
                    <w:rPr>
                      <w:lang w:eastAsia="lv-LV"/>
                    </w:rPr>
                  </w:pPr>
                  <w:r w:rsidRPr="00C93C7E">
                    <w:rPr>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5EF262"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858DE4" w14:textId="77777777" w:rsidR="00F638CF" w:rsidRPr="00336DA7" w:rsidRDefault="00F638CF" w:rsidP="00697521">
                  <w:pPr>
                    <w:jc w:val="center"/>
                    <w:rPr>
                      <w:lang w:eastAsia="lv-LV"/>
                    </w:rPr>
                  </w:pPr>
                  <w:r w:rsidRPr="00DD29F0">
                    <w:rPr>
                      <w:lang w:eastAsia="lv-LV"/>
                    </w:rPr>
                    <w:t>-</w:t>
                  </w:r>
                  <w:r w:rsidR="00697521" w:rsidRPr="00DD29F0">
                    <w:rPr>
                      <w:lang w:eastAsia="lv-LV"/>
                    </w:rPr>
                    <w:t>108 868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A13A13"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23DA100" w14:textId="1CDDD2E9" w:rsidR="00F638CF" w:rsidRPr="00336DA7" w:rsidRDefault="00F638CF" w:rsidP="00F638CF">
                  <w:pPr>
                    <w:jc w:val="center"/>
                    <w:rPr>
                      <w:lang w:eastAsia="lv-LV"/>
                    </w:rPr>
                  </w:pPr>
                  <w:r w:rsidRPr="00336DA7">
                    <w:rPr>
                      <w:lang w:eastAsia="lv-LV"/>
                    </w:rPr>
                    <w:t>-</w:t>
                  </w:r>
                  <w:r w:rsidR="005D4262">
                    <w:rPr>
                      <w:lang w:eastAsia="lv-LV"/>
                    </w:rPr>
                    <w:t>152</w:t>
                  </w:r>
                  <w:r w:rsidR="005D4262" w:rsidRPr="00336DA7">
                    <w:rPr>
                      <w:lang w:eastAsia="lv-LV"/>
                    </w:rPr>
                    <w:t> </w:t>
                  </w:r>
                  <w:r w:rsidRPr="00336DA7">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tcPr>
                <w:p w14:paraId="51565C62" w14:textId="4D242664" w:rsidR="00F638CF" w:rsidRPr="00A80B36" w:rsidRDefault="00F638CF" w:rsidP="00F638CF">
                  <w:pPr>
                    <w:jc w:val="center"/>
                    <w:rPr>
                      <w:lang w:eastAsia="lv-LV"/>
                    </w:rPr>
                  </w:pPr>
                  <w:r w:rsidRPr="00A80B36">
                    <w:rPr>
                      <w:lang w:eastAsia="lv-LV"/>
                    </w:rPr>
                    <w:t>-</w:t>
                  </w:r>
                  <w:r w:rsidR="005D4262">
                    <w:rPr>
                      <w:lang w:eastAsia="lv-LV"/>
                    </w:rPr>
                    <w:t>136</w:t>
                  </w:r>
                  <w:r w:rsidR="005D4262" w:rsidRPr="00A80B36">
                    <w:rPr>
                      <w:lang w:eastAsia="lv-LV"/>
                    </w:rPr>
                    <w:t> </w:t>
                  </w:r>
                  <w:r w:rsidRPr="00A80B36">
                    <w:rPr>
                      <w:lang w:eastAsia="lv-LV"/>
                    </w:rPr>
                    <w:t>735</w:t>
                  </w:r>
                </w:p>
              </w:tc>
            </w:tr>
            <w:tr w:rsidR="00C93C7E" w:rsidRPr="00C93C7E" w14:paraId="1ED6EB37"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E7F1297" w14:textId="77777777" w:rsidR="00F638CF" w:rsidRPr="00775E12" w:rsidRDefault="00F638CF" w:rsidP="00F638CF">
                  <w:pPr>
                    <w:rPr>
                      <w:iCs/>
                      <w:lang w:eastAsia="lv-LV"/>
                    </w:rPr>
                  </w:pPr>
                  <w:r w:rsidRPr="00775E12">
                    <w:rPr>
                      <w:iCs/>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F914E0" w14:textId="278B7D03" w:rsidR="00F638CF" w:rsidRPr="00775E12" w:rsidRDefault="00FC73A2" w:rsidP="00F638CF">
                  <w:pPr>
                    <w:jc w:val="center"/>
                    <w:rPr>
                      <w:iCs/>
                      <w:lang w:eastAsia="lv-LV"/>
                    </w:rPr>
                  </w:pPr>
                  <w:r w:rsidRPr="00FC73A2">
                    <w:rPr>
                      <w:iCs/>
                      <w:lang w:eastAsia="lv-LV"/>
                    </w:rPr>
                    <w:t>-258</w:t>
                  </w:r>
                  <w:r>
                    <w:rPr>
                      <w:iCs/>
                      <w:lang w:eastAsia="lv-LV"/>
                    </w:rPr>
                    <w:t> </w:t>
                  </w:r>
                  <w:r w:rsidRPr="00FC73A2">
                    <w:rPr>
                      <w:iCs/>
                      <w:lang w:eastAsia="lv-LV"/>
                    </w:rPr>
                    <w:t>882</w:t>
                  </w:r>
                  <w:r>
                    <w:rPr>
                      <w:iCs/>
                      <w:lang w:eastAsia="lv-LV"/>
                    </w:rPr>
                    <w:t xml:space="preserve"> </w:t>
                  </w:r>
                </w:p>
              </w:tc>
              <w:tc>
                <w:tcPr>
                  <w:tcW w:w="565" w:type="pct"/>
                  <w:tcBorders>
                    <w:top w:val="outset" w:sz="6" w:space="0" w:color="auto"/>
                    <w:left w:val="outset" w:sz="6" w:space="0" w:color="auto"/>
                    <w:bottom w:val="outset" w:sz="6" w:space="0" w:color="auto"/>
                    <w:right w:val="outset" w:sz="6" w:space="0" w:color="auto"/>
                  </w:tcBorders>
                  <w:hideMark/>
                </w:tcPr>
                <w:p w14:paraId="1DA2D667" w14:textId="77777777" w:rsidR="00F638CF" w:rsidRPr="00C93C7E" w:rsidRDefault="00F638CF" w:rsidP="00F638CF">
                  <w:pPr>
                    <w:jc w:val="center"/>
                    <w:rPr>
                      <w:lang w:eastAsia="lv-LV"/>
                    </w:rPr>
                  </w:pPr>
                  <w:r w:rsidRPr="00C93C7E">
                    <w:rPr>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07FF2B" w14:textId="77777777" w:rsidR="00F638CF" w:rsidRPr="00960792" w:rsidRDefault="00F638CF" w:rsidP="00F638CF">
                  <w:pPr>
                    <w:jc w:val="center"/>
                    <w:rPr>
                      <w:lang w:eastAsia="lv-LV"/>
                    </w:rPr>
                  </w:pPr>
                  <w:r w:rsidRPr="00960792">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D4CE9D" w14:textId="77777777" w:rsidR="00F638CF" w:rsidRPr="00336DA7" w:rsidRDefault="00F638CF" w:rsidP="00697521">
                  <w:pPr>
                    <w:jc w:val="center"/>
                    <w:rPr>
                      <w:lang w:eastAsia="lv-LV"/>
                    </w:rPr>
                  </w:pPr>
                  <w:r w:rsidRPr="00DD29F0">
                    <w:rPr>
                      <w:lang w:eastAsia="lv-LV"/>
                    </w:rPr>
                    <w:t>-</w:t>
                  </w:r>
                  <w:r w:rsidR="00697521" w:rsidRPr="00DD29F0">
                    <w:rPr>
                      <w:lang w:eastAsia="lv-LV"/>
                    </w:rPr>
                    <w:t>108 868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074D81" w14:textId="77777777" w:rsidR="00F638CF" w:rsidRPr="00336DA7" w:rsidRDefault="00F638CF" w:rsidP="00F638CF">
                  <w:pPr>
                    <w:jc w:val="center"/>
                    <w:rPr>
                      <w:lang w:eastAsia="lv-LV"/>
                    </w:rPr>
                  </w:pPr>
                  <w:r w:rsidRPr="00336DA7">
                    <w:rPr>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23519FF" w14:textId="4D0412D9" w:rsidR="00F638CF" w:rsidRPr="00336DA7" w:rsidRDefault="00F638CF" w:rsidP="00F638CF">
                  <w:pPr>
                    <w:jc w:val="center"/>
                    <w:rPr>
                      <w:lang w:eastAsia="lv-LV"/>
                    </w:rPr>
                  </w:pPr>
                  <w:r w:rsidRPr="00336DA7">
                    <w:rPr>
                      <w:lang w:eastAsia="lv-LV"/>
                    </w:rPr>
                    <w:t>-</w:t>
                  </w:r>
                  <w:r w:rsidR="005D4262">
                    <w:rPr>
                      <w:lang w:eastAsia="lv-LV"/>
                    </w:rPr>
                    <w:t>152</w:t>
                  </w:r>
                  <w:r w:rsidR="005D4262" w:rsidRPr="00336DA7">
                    <w:rPr>
                      <w:lang w:eastAsia="lv-LV"/>
                    </w:rPr>
                    <w:t> </w:t>
                  </w:r>
                  <w:r w:rsidRPr="00336DA7">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tcPr>
                <w:p w14:paraId="4A32EDBB" w14:textId="1C9E621D" w:rsidR="00F638CF" w:rsidRPr="00A80B36" w:rsidRDefault="00F638CF" w:rsidP="00F638CF">
                  <w:pPr>
                    <w:jc w:val="center"/>
                    <w:rPr>
                      <w:lang w:eastAsia="lv-LV"/>
                    </w:rPr>
                  </w:pPr>
                  <w:r w:rsidRPr="00A80B36">
                    <w:rPr>
                      <w:lang w:eastAsia="lv-LV"/>
                    </w:rPr>
                    <w:t>-</w:t>
                  </w:r>
                  <w:r w:rsidR="005D4262">
                    <w:rPr>
                      <w:lang w:eastAsia="lv-LV"/>
                    </w:rPr>
                    <w:t>136</w:t>
                  </w:r>
                  <w:r w:rsidR="005D4262" w:rsidRPr="00A80B36">
                    <w:rPr>
                      <w:lang w:eastAsia="lv-LV"/>
                    </w:rPr>
                    <w:t> </w:t>
                  </w:r>
                  <w:r w:rsidRPr="00A80B36">
                    <w:rPr>
                      <w:lang w:eastAsia="lv-LV"/>
                    </w:rPr>
                    <w:t>735</w:t>
                  </w:r>
                </w:p>
              </w:tc>
            </w:tr>
            <w:tr w:rsidR="00C93C7E" w:rsidRPr="00C93C7E" w14:paraId="18CD5F3E"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60A6403" w14:textId="77777777" w:rsidR="00F638CF" w:rsidRPr="00775E12" w:rsidRDefault="00F638CF" w:rsidP="00F638CF">
                  <w:pPr>
                    <w:rPr>
                      <w:iCs/>
                      <w:lang w:eastAsia="lv-LV"/>
                    </w:rPr>
                  </w:pPr>
                  <w:r w:rsidRPr="00775E12">
                    <w:rPr>
                      <w:iCs/>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47ABA86C"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1F690F34" w14:textId="77777777" w:rsidR="00F638CF" w:rsidRPr="00775E12" w:rsidRDefault="00F638CF" w:rsidP="00F638CF">
                  <w:pPr>
                    <w:jc w:val="center"/>
                    <w:rPr>
                      <w:iCs/>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1C78FACF"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683AA486" w14:textId="77777777" w:rsidR="00F638CF" w:rsidRPr="00775E12" w:rsidRDefault="00F638CF" w:rsidP="00F638CF">
                  <w:pPr>
                    <w:jc w:val="center"/>
                    <w:rPr>
                      <w:iCs/>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2CC693E7"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5924DBFC" w14:textId="77777777" w:rsidR="00F638CF" w:rsidRPr="00775E12" w:rsidRDefault="00F638CF" w:rsidP="00F638CF">
                  <w:pPr>
                    <w:jc w:val="center"/>
                    <w:rPr>
                      <w:iCs/>
                      <w:lang w:eastAsia="lv-LV"/>
                    </w:rPr>
                  </w:pPr>
                  <w:r w:rsidRPr="00C93C7E">
                    <w:t>0</w:t>
                  </w:r>
                </w:p>
              </w:tc>
              <w:tc>
                <w:tcPr>
                  <w:tcW w:w="843" w:type="pct"/>
                  <w:tcBorders>
                    <w:top w:val="outset" w:sz="6" w:space="0" w:color="auto"/>
                    <w:left w:val="outset" w:sz="6" w:space="0" w:color="auto"/>
                    <w:bottom w:val="outset" w:sz="6" w:space="0" w:color="auto"/>
                    <w:right w:val="outset" w:sz="6" w:space="0" w:color="auto"/>
                  </w:tcBorders>
                  <w:hideMark/>
                </w:tcPr>
                <w:p w14:paraId="76182EEE" w14:textId="77777777" w:rsidR="00F638CF" w:rsidRPr="00775E12" w:rsidRDefault="00F638CF" w:rsidP="00F638CF">
                  <w:pPr>
                    <w:jc w:val="center"/>
                    <w:rPr>
                      <w:iCs/>
                      <w:lang w:eastAsia="lv-LV"/>
                    </w:rPr>
                  </w:pPr>
                  <w:r w:rsidRPr="00C93C7E">
                    <w:t>0</w:t>
                  </w:r>
                </w:p>
              </w:tc>
            </w:tr>
            <w:tr w:rsidR="00C93C7E" w:rsidRPr="00C93C7E" w14:paraId="13494AA7"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9CB8DE4" w14:textId="77777777" w:rsidR="00F638CF" w:rsidRPr="00775E12" w:rsidRDefault="00F638CF" w:rsidP="00F638CF">
                  <w:pPr>
                    <w:rPr>
                      <w:iCs/>
                      <w:lang w:eastAsia="lv-LV"/>
                    </w:rPr>
                  </w:pPr>
                  <w:r w:rsidRPr="00775E12">
                    <w:rPr>
                      <w:iCs/>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310F186E"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2B28FB12" w14:textId="77777777" w:rsidR="00F638CF" w:rsidRPr="00775E12" w:rsidRDefault="00F638CF" w:rsidP="00F638CF">
                  <w:pPr>
                    <w:jc w:val="center"/>
                    <w:rPr>
                      <w:iCs/>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5E34A379"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2470532B" w14:textId="77777777" w:rsidR="00F638CF" w:rsidRPr="00775E12" w:rsidRDefault="00F638CF" w:rsidP="00F638CF">
                  <w:pPr>
                    <w:jc w:val="center"/>
                    <w:rPr>
                      <w:iCs/>
                      <w:lang w:eastAsia="lv-LV"/>
                    </w:rPr>
                  </w:pPr>
                  <w:r w:rsidRPr="00C93C7E">
                    <w:t>0</w:t>
                  </w:r>
                </w:p>
              </w:tc>
              <w:tc>
                <w:tcPr>
                  <w:tcW w:w="462" w:type="pct"/>
                  <w:tcBorders>
                    <w:top w:val="outset" w:sz="6" w:space="0" w:color="auto"/>
                    <w:left w:val="outset" w:sz="6" w:space="0" w:color="auto"/>
                    <w:bottom w:val="outset" w:sz="6" w:space="0" w:color="auto"/>
                    <w:right w:val="outset" w:sz="6" w:space="0" w:color="auto"/>
                  </w:tcBorders>
                  <w:hideMark/>
                </w:tcPr>
                <w:p w14:paraId="043355EB" w14:textId="77777777" w:rsidR="00F638CF" w:rsidRPr="00775E12" w:rsidRDefault="00F638CF" w:rsidP="00F638CF">
                  <w:pPr>
                    <w:jc w:val="center"/>
                    <w:rPr>
                      <w:iCs/>
                      <w:lang w:eastAsia="lv-LV"/>
                    </w:rPr>
                  </w:pPr>
                  <w:r w:rsidRPr="00C93C7E">
                    <w:t>0</w:t>
                  </w:r>
                </w:p>
              </w:tc>
              <w:tc>
                <w:tcPr>
                  <w:tcW w:w="565" w:type="pct"/>
                  <w:tcBorders>
                    <w:top w:val="outset" w:sz="6" w:space="0" w:color="auto"/>
                    <w:left w:val="outset" w:sz="6" w:space="0" w:color="auto"/>
                    <w:bottom w:val="outset" w:sz="6" w:space="0" w:color="auto"/>
                    <w:right w:val="outset" w:sz="6" w:space="0" w:color="auto"/>
                  </w:tcBorders>
                  <w:hideMark/>
                </w:tcPr>
                <w:p w14:paraId="4073BBD0" w14:textId="77777777" w:rsidR="00F638CF" w:rsidRPr="00775E12" w:rsidRDefault="00F638CF" w:rsidP="00F638CF">
                  <w:pPr>
                    <w:jc w:val="center"/>
                    <w:rPr>
                      <w:iCs/>
                      <w:lang w:eastAsia="lv-LV"/>
                    </w:rPr>
                  </w:pPr>
                  <w:r w:rsidRPr="00C93C7E">
                    <w:t>0</w:t>
                  </w:r>
                </w:p>
              </w:tc>
              <w:tc>
                <w:tcPr>
                  <w:tcW w:w="843" w:type="pct"/>
                  <w:tcBorders>
                    <w:top w:val="outset" w:sz="6" w:space="0" w:color="auto"/>
                    <w:left w:val="outset" w:sz="6" w:space="0" w:color="auto"/>
                    <w:bottom w:val="outset" w:sz="6" w:space="0" w:color="auto"/>
                    <w:right w:val="outset" w:sz="6" w:space="0" w:color="auto"/>
                  </w:tcBorders>
                  <w:hideMark/>
                </w:tcPr>
                <w:p w14:paraId="32F8F12E" w14:textId="77777777" w:rsidR="00F638CF" w:rsidRPr="00775E12" w:rsidRDefault="00F638CF" w:rsidP="00F638CF">
                  <w:pPr>
                    <w:jc w:val="center"/>
                    <w:rPr>
                      <w:iCs/>
                      <w:lang w:eastAsia="lv-LV"/>
                    </w:rPr>
                  </w:pPr>
                  <w:r w:rsidRPr="00C93C7E">
                    <w:t>0</w:t>
                  </w:r>
                </w:p>
              </w:tc>
            </w:tr>
            <w:tr w:rsidR="00C93C7E" w:rsidRPr="00C93C7E" w14:paraId="3BAC2AEB"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DC1B371" w14:textId="77777777" w:rsidR="00F638CF" w:rsidRPr="00775E12" w:rsidRDefault="00F638CF" w:rsidP="00F638CF">
                  <w:pPr>
                    <w:rPr>
                      <w:iCs/>
                      <w:lang w:eastAsia="lv-LV"/>
                    </w:rPr>
                  </w:pPr>
                  <w:r w:rsidRPr="00775E12">
                    <w:rPr>
                      <w:iCs/>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0E00E5" w14:textId="77777777" w:rsidR="00F638CF" w:rsidRPr="00775E12" w:rsidRDefault="00F638CF" w:rsidP="00F638CF">
                  <w:pPr>
                    <w:jc w:val="center"/>
                    <w:rPr>
                      <w:iCs/>
                      <w:lang w:eastAsia="lv-LV"/>
                    </w:rPr>
                  </w:pPr>
                  <w:r w:rsidRPr="00775E12">
                    <w:rPr>
                      <w:iCs/>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451AFF"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D297F40" w14:textId="77777777" w:rsidR="00F638CF" w:rsidRPr="00775E12" w:rsidRDefault="00F638CF" w:rsidP="00F638CF">
                  <w:pPr>
                    <w:jc w:val="center"/>
                    <w:rPr>
                      <w:iCs/>
                      <w:lang w:eastAsia="lv-LV"/>
                    </w:rPr>
                  </w:pPr>
                  <w:r w:rsidRPr="00775E12">
                    <w:rPr>
                      <w:iCs/>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03B98E" w14:textId="77777777" w:rsidR="00F638CF" w:rsidRPr="00775E12" w:rsidRDefault="00F638CF" w:rsidP="00F638CF">
                  <w:pPr>
                    <w:jc w:val="center"/>
                    <w:rPr>
                      <w:iCs/>
                      <w:lang w:eastAsia="lv-LV"/>
                    </w:rPr>
                  </w:pPr>
                  <w:r w:rsidRPr="00775E12">
                    <w:rPr>
                      <w:iCs/>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F24770" w14:textId="77777777" w:rsidR="00F638CF" w:rsidRPr="00775E12" w:rsidRDefault="00F638CF" w:rsidP="00F638CF">
                  <w:pPr>
                    <w:jc w:val="center"/>
                    <w:rPr>
                      <w:iCs/>
                      <w:lang w:eastAsia="lv-LV"/>
                    </w:rPr>
                  </w:pPr>
                  <w:r w:rsidRPr="00775E12">
                    <w:rPr>
                      <w:iCs/>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AB7F22" w14:textId="77777777" w:rsidR="00F638CF" w:rsidRPr="00775E12" w:rsidRDefault="00F638CF" w:rsidP="00F638CF">
                  <w:pPr>
                    <w:jc w:val="center"/>
                    <w:rPr>
                      <w:iCs/>
                      <w:lang w:eastAsia="lv-LV"/>
                    </w:rPr>
                  </w:pPr>
                  <w:r w:rsidRPr="00775E12">
                    <w:rPr>
                      <w:iCs/>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0392779" w14:textId="77777777" w:rsidR="00F638CF" w:rsidRPr="00775E12" w:rsidRDefault="00F638CF" w:rsidP="00F638CF">
                  <w:pPr>
                    <w:jc w:val="center"/>
                    <w:rPr>
                      <w:iCs/>
                      <w:lang w:eastAsia="lv-LV"/>
                    </w:rPr>
                  </w:pPr>
                  <w:r w:rsidRPr="00775E12">
                    <w:rPr>
                      <w:iCs/>
                      <w:lang w:eastAsia="lv-LV"/>
                    </w:rPr>
                    <w:t>0</w:t>
                  </w:r>
                </w:p>
              </w:tc>
            </w:tr>
            <w:tr w:rsidR="00C93C7E" w:rsidRPr="00C93C7E" w14:paraId="0615B525"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F74AAB" w14:textId="77777777" w:rsidR="00F638CF" w:rsidRPr="00775E12" w:rsidRDefault="00F638CF" w:rsidP="00F638CF">
                  <w:pPr>
                    <w:rPr>
                      <w:iCs/>
                      <w:lang w:eastAsia="lv-LV"/>
                    </w:rPr>
                  </w:pPr>
                  <w:r w:rsidRPr="00775E12">
                    <w:rPr>
                      <w:iCs/>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7F85F08" w14:textId="77777777" w:rsidR="00F638CF" w:rsidRPr="00C93C7E" w:rsidRDefault="00F638CF" w:rsidP="00F638CF">
                  <w:pPr>
                    <w:jc w:val="center"/>
                    <w:rPr>
                      <w:iCs/>
                      <w:lang w:eastAsia="lv-LV"/>
                    </w:rPr>
                  </w:pPr>
                </w:p>
                <w:p w14:paraId="3E6298BD" w14:textId="77777777" w:rsidR="00F638CF" w:rsidRPr="00960792" w:rsidRDefault="00F638CF" w:rsidP="00F638CF">
                  <w:pPr>
                    <w:jc w:val="center"/>
                    <w:rPr>
                      <w:iCs/>
                      <w:lang w:eastAsia="lv-LV"/>
                    </w:rPr>
                  </w:pPr>
                </w:p>
                <w:p w14:paraId="678A548A" w14:textId="77777777" w:rsidR="00F638CF" w:rsidRPr="00DD29F0" w:rsidRDefault="00F638CF" w:rsidP="00F638CF">
                  <w:pPr>
                    <w:jc w:val="center"/>
                    <w:rPr>
                      <w:iCs/>
                      <w:lang w:eastAsia="lv-LV"/>
                    </w:rPr>
                  </w:pPr>
                </w:p>
                <w:p w14:paraId="40DA0FB8" w14:textId="77777777" w:rsidR="00F638CF" w:rsidRPr="00336DA7" w:rsidRDefault="00F638CF" w:rsidP="00F638CF">
                  <w:pPr>
                    <w:jc w:val="center"/>
                    <w:rPr>
                      <w:iCs/>
                      <w:lang w:eastAsia="lv-LV"/>
                    </w:rPr>
                  </w:pPr>
                </w:p>
                <w:p w14:paraId="0899DAAB" w14:textId="77777777" w:rsidR="00F638CF" w:rsidRPr="00336DA7" w:rsidRDefault="00F638CF" w:rsidP="00F638CF">
                  <w:pPr>
                    <w:jc w:val="center"/>
                    <w:rPr>
                      <w:lang w:eastAsia="lv-LV"/>
                    </w:rPr>
                  </w:pPr>
                </w:p>
                <w:p w14:paraId="116676EA" w14:textId="77777777" w:rsidR="00F638CF" w:rsidRPr="00A80B36" w:rsidRDefault="00F638CF" w:rsidP="00F638CF">
                  <w:pPr>
                    <w:jc w:val="center"/>
                    <w:rPr>
                      <w:iCs/>
                      <w:lang w:eastAsia="lv-LV"/>
                    </w:rPr>
                  </w:pPr>
                  <w:r w:rsidRPr="00A80B36">
                    <w:rPr>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22ECA99B" w14:textId="77777777" w:rsidR="00F638CF" w:rsidRPr="00A80B36" w:rsidRDefault="00F638CF" w:rsidP="00F638CF">
                  <w:pPr>
                    <w:jc w:val="center"/>
                    <w:rPr>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C33546E" w14:textId="77777777" w:rsidR="00F638CF" w:rsidRPr="00C93C7E" w:rsidRDefault="00F638CF" w:rsidP="00F638CF">
                  <w:pPr>
                    <w:jc w:val="center"/>
                    <w:rPr>
                      <w:lang w:eastAsia="lv-LV"/>
                    </w:rPr>
                  </w:pPr>
                </w:p>
                <w:p w14:paraId="083AF7DA" w14:textId="77777777" w:rsidR="00F638CF" w:rsidRPr="00C93C7E" w:rsidRDefault="00F638CF" w:rsidP="00F638CF">
                  <w:pPr>
                    <w:jc w:val="center"/>
                    <w:rPr>
                      <w:lang w:eastAsia="lv-LV"/>
                    </w:rPr>
                  </w:pPr>
                </w:p>
                <w:p w14:paraId="59430B49" w14:textId="77777777" w:rsidR="00F638CF" w:rsidRPr="00C93C7E" w:rsidRDefault="00F638CF" w:rsidP="00F638CF">
                  <w:pPr>
                    <w:jc w:val="center"/>
                    <w:rPr>
                      <w:lang w:eastAsia="lv-LV"/>
                    </w:rPr>
                  </w:pPr>
                </w:p>
                <w:p w14:paraId="7C14C5FC" w14:textId="77777777" w:rsidR="00F638CF" w:rsidRPr="00C93C7E" w:rsidRDefault="00F638CF" w:rsidP="00F638CF">
                  <w:pPr>
                    <w:jc w:val="center"/>
                    <w:rPr>
                      <w:lang w:eastAsia="lv-LV"/>
                    </w:rPr>
                  </w:pPr>
                </w:p>
                <w:p w14:paraId="43FC45EA" w14:textId="77777777" w:rsidR="00F638CF" w:rsidRPr="00C93C7E" w:rsidRDefault="00F638CF" w:rsidP="00F638CF">
                  <w:pPr>
                    <w:jc w:val="center"/>
                    <w:rPr>
                      <w:lang w:eastAsia="lv-LV"/>
                    </w:rPr>
                  </w:pPr>
                </w:p>
                <w:p w14:paraId="4012F51B" w14:textId="77777777" w:rsidR="00F638CF" w:rsidRPr="00C93C7E" w:rsidRDefault="00F638CF" w:rsidP="00F638CF">
                  <w:pPr>
                    <w:jc w:val="center"/>
                    <w:rPr>
                      <w:lang w:eastAsia="lv-LV"/>
                    </w:rPr>
                  </w:pPr>
                  <w:r w:rsidRPr="00C93C7E">
                    <w:rPr>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1D125" w14:textId="77777777" w:rsidR="00F638CF" w:rsidRPr="00C93C7E" w:rsidRDefault="00F638CF" w:rsidP="00697521">
                  <w:pPr>
                    <w:jc w:val="center"/>
                    <w:rPr>
                      <w:lang w:eastAsia="lv-LV"/>
                    </w:rPr>
                  </w:pPr>
                  <w:r w:rsidRPr="00C93C7E">
                    <w:rPr>
                      <w:lang w:eastAsia="lv-LV"/>
                    </w:rPr>
                    <w:t>-</w:t>
                  </w:r>
                  <w:r w:rsidR="00697521" w:rsidRPr="00C93C7E">
                    <w:rPr>
                      <w:lang w:eastAsia="lv-LV"/>
                    </w:rPr>
                    <w:t>108 868</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7D14519" w14:textId="77777777" w:rsidR="00F638CF" w:rsidRPr="00C93C7E" w:rsidRDefault="00F638CF" w:rsidP="00F638CF">
                  <w:pPr>
                    <w:jc w:val="center"/>
                    <w:rPr>
                      <w:lang w:eastAsia="lv-LV"/>
                    </w:rPr>
                  </w:pPr>
                </w:p>
                <w:p w14:paraId="02547C98" w14:textId="77777777" w:rsidR="00F638CF" w:rsidRPr="00C93C7E" w:rsidRDefault="00F638CF" w:rsidP="00F638CF">
                  <w:pPr>
                    <w:jc w:val="center"/>
                    <w:rPr>
                      <w:lang w:eastAsia="lv-LV"/>
                    </w:rPr>
                  </w:pPr>
                </w:p>
                <w:p w14:paraId="7E3C82A5" w14:textId="77777777" w:rsidR="00F638CF" w:rsidRPr="00C93C7E" w:rsidRDefault="00F638CF" w:rsidP="00F638CF">
                  <w:pPr>
                    <w:jc w:val="center"/>
                    <w:rPr>
                      <w:lang w:eastAsia="lv-LV"/>
                    </w:rPr>
                  </w:pPr>
                </w:p>
                <w:p w14:paraId="726CF352" w14:textId="77777777" w:rsidR="00F638CF" w:rsidRPr="00C93C7E" w:rsidRDefault="00F638CF" w:rsidP="00F638CF">
                  <w:pPr>
                    <w:jc w:val="center"/>
                    <w:rPr>
                      <w:lang w:eastAsia="lv-LV"/>
                    </w:rPr>
                  </w:pPr>
                </w:p>
                <w:p w14:paraId="58BF799D" w14:textId="77777777" w:rsidR="00F638CF" w:rsidRPr="00C93C7E" w:rsidRDefault="00F638CF" w:rsidP="00F638CF">
                  <w:pPr>
                    <w:jc w:val="center"/>
                    <w:rPr>
                      <w:lang w:eastAsia="lv-LV"/>
                    </w:rPr>
                  </w:pPr>
                </w:p>
                <w:p w14:paraId="44A95A5F" w14:textId="77777777" w:rsidR="00F638CF" w:rsidRPr="00C93C7E" w:rsidRDefault="00F638CF" w:rsidP="00F638CF">
                  <w:pPr>
                    <w:jc w:val="center"/>
                    <w:rPr>
                      <w:lang w:eastAsia="lv-LV"/>
                    </w:rPr>
                  </w:pPr>
                  <w:r w:rsidRPr="00C93C7E">
                    <w:rPr>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FFCBC4A" w14:textId="01B8373B" w:rsidR="00F638CF" w:rsidRPr="00C93C7E" w:rsidRDefault="00F638CF" w:rsidP="00F638CF">
                  <w:pPr>
                    <w:jc w:val="center"/>
                    <w:rPr>
                      <w:lang w:eastAsia="lv-LV"/>
                    </w:rPr>
                  </w:pPr>
                  <w:r w:rsidRPr="00C93C7E">
                    <w:rPr>
                      <w:lang w:eastAsia="lv-LV"/>
                    </w:rPr>
                    <w:t>-</w:t>
                  </w:r>
                  <w:r w:rsidR="005D4262" w:rsidRPr="00C93C7E">
                    <w:rPr>
                      <w:lang w:eastAsia="lv-LV"/>
                    </w:rPr>
                    <w:t>1</w:t>
                  </w:r>
                  <w:r w:rsidR="005D4262">
                    <w:rPr>
                      <w:lang w:eastAsia="lv-LV"/>
                    </w:rPr>
                    <w:t>52</w:t>
                  </w:r>
                  <w:r w:rsidR="005D4262" w:rsidRPr="00C93C7E">
                    <w:rPr>
                      <w:lang w:eastAsia="lv-LV"/>
                    </w:rPr>
                    <w:t> </w:t>
                  </w:r>
                  <w:r w:rsidRPr="00C93C7E">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tcPr>
                <w:p w14:paraId="0DD02B31" w14:textId="76293BC7" w:rsidR="00F638CF" w:rsidRPr="00C93C7E" w:rsidRDefault="00F638CF" w:rsidP="00F638CF">
                  <w:pPr>
                    <w:jc w:val="center"/>
                    <w:rPr>
                      <w:lang w:eastAsia="lv-LV"/>
                    </w:rPr>
                  </w:pPr>
                  <w:r w:rsidRPr="00C93C7E">
                    <w:rPr>
                      <w:lang w:eastAsia="lv-LV"/>
                    </w:rPr>
                    <w:t>-</w:t>
                  </w:r>
                  <w:r w:rsidR="005D4262">
                    <w:rPr>
                      <w:lang w:eastAsia="lv-LV"/>
                    </w:rPr>
                    <w:t>136</w:t>
                  </w:r>
                  <w:r w:rsidR="005D4262" w:rsidRPr="00C93C7E">
                    <w:rPr>
                      <w:lang w:eastAsia="lv-LV"/>
                    </w:rPr>
                    <w:t> </w:t>
                  </w:r>
                  <w:r w:rsidRPr="00C93C7E">
                    <w:rPr>
                      <w:lang w:eastAsia="lv-LV"/>
                    </w:rPr>
                    <w:t>735</w:t>
                  </w:r>
                </w:p>
              </w:tc>
            </w:tr>
            <w:tr w:rsidR="00C93C7E" w:rsidRPr="00C93C7E" w14:paraId="779F8C8D"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9D304B7" w14:textId="77777777" w:rsidR="00F638CF" w:rsidRPr="00775E12" w:rsidRDefault="00F638CF" w:rsidP="00F638CF">
                  <w:pPr>
                    <w:rPr>
                      <w:iCs/>
                      <w:lang w:eastAsia="lv-LV"/>
                    </w:rPr>
                  </w:pPr>
                  <w:r w:rsidRPr="00775E12">
                    <w:rPr>
                      <w:iCs/>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7F68A3C3" w14:textId="77777777" w:rsidR="00F638CF" w:rsidRPr="00775E12" w:rsidRDefault="00F638CF" w:rsidP="00F638CF">
                  <w:pPr>
                    <w:rPr>
                      <w:iCs/>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6C5F7463" w14:textId="77777777" w:rsidR="00F638CF" w:rsidRPr="00C93C7E" w:rsidRDefault="00F638CF" w:rsidP="00F638CF">
                  <w:pPr>
                    <w:jc w:val="center"/>
                    <w:rPr>
                      <w:lang w:eastAsia="lv-LV"/>
                    </w:rPr>
                  </w:pP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2500E03E" w14:textId="77777777" w:rsidR="00F638CF" w:rsidRPr="00C93C7E" w:rsidRDefault="00F638CF" w:rsidP="00F638CF">
                  <w:pP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DA7821E" w14:textId="77777777" w:rsidR="00F638CF" w:rsidRPr="00C93C7E" w:rsidRDefault="00F638CF" w:rsidP="00697521">
                  <w:pPr>
                    <w:jc w:val="center"/>
                    <w:rPr>
                      <w:lang w:eastAsia="lv-LV"/>
                    </w:rPr>
                  </w:pPr>
                  <w:r w:rsidRPr="00C93C7E">
                    <w:rPr>
                      <w:lang w:eastAsia="lv-LV"/>
                    </w:rPr>
                    <w:t>-</w:t>
                  </w:r>
                  <w:r w:rsidR="00697521" w:rsidRPr="00C93C7E">
                    <w:rPr>
                      <w:lang w:eastAsia="lv-LV"/>
                    </w:rPr>
                    <w:t>108 868</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0E377957" w14:textId="77777777" w:rsidR="00F638CF" w:rsidRPr="00C93C7E" w:rsidRDefault="00F638CF" w:rsidP="00F638CF">
                  <w:pP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136BA2D" w14:textId="539F6A4E" w:rsidR="00F638CF" w:rsidRPr="00C93C7E" w:rsidRDefault="00F638CF" w:rsidP="00F638CF">
                  <w:pPr>
                    <w:jc w:val="center"/>
                    <w:rPr>
                      <w:lang w:eastAsia="lv-LV"/>
                    </w:rPr>
                  </w:pPr>
                  <w:r w:rsidRPr="00C93C7E">
                    <w:rPr>
                      <w:lang w:eastAsia="lv-LV"/>
                    </w:rPr>
                    <w:t>-</w:t>
                  </w:r>
                  <w:r w:rsidR="005D4262">
                    <w:rPr>
                      <w:lang w:eastAsia="lv-LV"/>
                    </w:rPr>
                    <w:t>152</w:t>
                  </w:r>
                  <w:r w:rsidR="005D4262" w:rsidRPr="00C93C7E">
                    <w:rPr>
                      <w:lang w:eastAsia="lv-LV"/>
                    </w:rPr>
                    <w:t> </w:t>
                  </w:r>
                  <w:r w:rsidRPr="00C93C7E">
                    <w:rPr>
                      <w:lang w:eastAsia="lv-LV"/>
                    </w:rPr>
                    <w:t>735</w:t>
                  </w:r>
                </w:p>
              </w:tc>
              <w:tc>
                <w:tcPr>
                  <w:tcW w:w="843" w:type="pct"/>
                  <w:tcBorders>
                    <w:top w:val="outset" w:sz="6" w:space="0" w:color="auto"/>
                    <w:left w:val="outset" w:sz="6" w:space="0" w:color="auto"/>
                    <w:bottom w:val="outset" w:sz="6" w:space="0" w:color="auto"/>
                    <w:right w:val="outset" w:sz="6" w:space="0" w:color="auto"/>
                  </w:tcBorders>
                  <w:vAlign w:val="center"/>
                </w:tcPr>
                <w:p w14:paraId="2B911356" w14:textId="16A4C43C" w:rsidR="00F638CF" w:rsidRPr="00C93C7E" w:rsidRDefault="00F638CF" w:rsidP="00F638CF">
                  <w:pPr>
                    <w:jc w:val="center"/>
                    <w:rPr>
                      <w:lang w:eastAsia="lv-LV"/>
                    </w:rPr>
                  </w:pPr>
                  <w:r w:rsidRPr="00C93C7E">
                    <w:rPr>
                      <w:lang w:eastAsia="lv-LV"/>
                    </w:rPr>
                    <w:t>-</w:t>
                  </w:r>
                  <w:r w:rsidR="005D4262">
                    <w:rPr>
                      <w:lang w:eastAsia="lv-LV"/>
                    </w:rPr>
                    <w:t>136</w:t>
                  </w:r>
                  <w:r w:rsidR="005D4262" w:rsidRPr="00C93C7E">
                    <w:rPr>
                      <w:lang w:eastAsia="lv-LV"/>
                    </w:rPr>
                    <w:t> </w:t>
                  </w:r>
                  <w:r w:rsidRPr="00C93C7E">
                    <w:rPr>
                      <w:lang w:eastAsia="lv-LV"/>
                    </w:rPr>
                    <w:t>735</w:t>
                  </w:r>
                </w:p>
              </w:tc>
            </w:tr>
            <w:tr w:rsidR="00C93C7E" w:rsidRPr="00C93C7E" w14:paraId="2FCD7DD2"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EDFFF69" w14:textId="77777777" w:rsidR="00F638CF" w:rsidRPr="00775E12" w:rsidRDefault="00F638CF" w:rsidP="00F638CF">
                  <w:pPr>
                    <w:rPr>
                      <w:iCs/>
                      <w:lang w:eastAsia="lv-LV"/>
                    </w:rPr>
                  </w:pPr>
                  <w:r w:rsidRPr="00775E12">
                    <w:rPr>
                      <w:iCs/>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2563CE2" w14:textId="77777777" w:rsidR="00F638CF" w:rsidRPr="00775E12" w:rsidRDefault="00F638CF" w:rsidP="00F638CF">
                  <w:pPr>
                    <w:rPr>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16A667F" w14:textId="77777777" w:rsidR="00F638CF" w:rsidRPr="00C93C7E" w:rsidRDefault="00F638CF" w:rsidP="00F638CF">
                  <w:pPr>
                    <w:jc w:val="center"/>
                    <w:rPr>
                      <w:lang w:eastAsia="lv-LV"/>
                    </w:rPr>
                  </w:pPr>
                  <w:r w:rsidRPr="00C93C7E">
                    <w:rPr>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59EAD90C" w14:textId="77777777" w:rsidR="00F638CF" w:rsidRPr="00C93C7E" w:rsidRDefault="00F638CF" w:rsidP="00F638CF">
                  <w:pPr>
                    <w:jc w:val="cente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1958311" w14:textId="77777777" w:rsidR="00F638CF" w:rsidRPr="00C93C7E" w:rsidRDefault="00F638CF" w:rsidP="00F638CF">
                  <w:pPr>
                    <w:jc w:val="center"/>
                    <w:rPr>
                      <w:lang w:eastAsia="lv-LV"/>
                    </w:rPr>
                  </w:pPr>
                  <w:r w:rsidRPr="00C93C7E">
                    <w:rPr>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7FD1F79E" w14:textId="77777777" w:rsidR="00F638CF" w:rsidRPr="00C93C7E" w:rsidRDefault="00F638CF" w:rsidP="00F638CF">
                  <w:pPr>
                    <w:jc w:val="cente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5155D70" w14:textId="77777777" w:rsidR="00F638CF" w:rsidRPr="00C93C7E" w:rsidRDefault="00F638CF" w:rsidP="00F638CF">
                  <w:pPr>
                    <w:jc w:val="center"/>
                    <w:rPr>
                      <w:lang w:eastAsia="lv-LV"/>
                    </w:rPr>
                  </w:pPr>
                  <w:r w:rsidRPr="00C93C7E">
                    <w:rPr>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AE610A" w14:textId="77777777" w:rsidR="00F638CF" w:rsidRPr="00C93C7E" w:rsidRDefault="00F638CF" w:rsidP="00F638CF">
                  <w:pPr>
                    <w:jc w:val="center"/>
                    <w:rPr>
                      <w:lang w:eastAsia="lv-LV"/>
                    </w:rPr>
                  </w:pPr>
                  <w:r w:rsidRPr="00C93C7E">
                    <w:rPr>
                      <w:lang w:eastAsia="lv-LV"/>
                    </w:rPr>
                    <w:t>0</w:t>
                  </w:r>
                </w:p>
              </w:tc>
            </w:tr>
            <w:tr w:rsidR="00C93C7E" w:rsidRPr="00C93C7E" w14:paraId="4451DD59"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60BC2D" w14:textId="77777777" w:rsidR="00F638CF" w:rsidRPr="00775E12" w:rsidRDefault="00F638CF" w:rsidP="00F638CF">
                  <w:pPr>
                    <w:rPr>
                      <w:iCs/>
                      <w:lang w:eastAsia="lv-LV"/>
                    </w:rPr>
                  </w:pPr>
                  <w:r w:rsidRPr="00775E12">
                    <w:rPr>
                      <w:iCs/>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0F1FF0DA" w14:textId="77777777" w:rsidR="00F638CF" w:rsidRPr="00775E12" w:rsidRDefault="00F638CF" w:rsidP="00F638CF">
                  <w:pPr>
                    <w:rPr>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767A141" w14:textId="77777777" w:rsidR="00F638CF" w:rsidRPr="00C93C7E" w:rsidRDefault="00F638CF" w:rsidP="00F638CF">
                  <w:pPr>
                    <w:jc w:val="center"/>
                    <w:rPr>
                      <w:lang w:eastAsia="lv-LV"/>
                    </w:rPr>
                  </w:pPr>
                  <w:r w:rsidRPr="00C93C7E">
                    <w:rPr>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3DA20E15" w14:textId="77777777" w:rsidR="00F638CF" w:rsidRPr="00C93C7E" w:rsidRDefault="00F638CF" w:rsidP="00F638CF">
                  <w:pPr>
                    <w:jc w:val="cente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D0322CF" w14:textId="77777777" w:rsidR="00F638CF" w:rsidRPr="00C93C7E" w:rsidRDefault="00F638CF" w:rsidP="00F638CF">
                  <w:pPr>
                    <w:jc w:val="center"/>
                    <w:rPr>
                      <w:lang w:eastAsia="lv-LV"/>
                    </w:rPr>
                  </w:pPr>
                  <w:r w:rsidRPr="00C93C7E">
                    <w:rPr>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4C5B173F" w14:textId="77777777" w:rsidR="00F638CF" w:rsidRPr="00C93C7E" w:rsidRDefault="00F638CF" w:rsidP="00F638CF">
                  <w:pPr>
                    <w:jc w:val="center"/>
                    <w:rPr>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D97A0A1" w14:textId="77777777" w:rsidR="00F638CF" w:rsidRPr="00C93C7E" w:rsidRDefault="00F638CF" w:rsidP="00F638CF">
                  <w:pPr>
                    <w:jc w:val="center"/>
                    <w:rPr>
                      <w:lang w:eastAsia="lv-LV"/>
                    </w:rPr>
                  </w:pPr>
                  <w:r w:rsidRPr="00C93C7E">
                    <w:rPr>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CFA2B0A" w14:textId="77777777" w:rsidR="00F638CF" w:rsidRPr="00C93C7E" w:rsidRDefault="00F638CF" w:rsidP="00F638CF">
                  <w:pPr>
                    <w:jc w:val="center"/>
                    <w:rPr>
                      <w:lang w:eastAsia="lv-LV"/>
                    </w:rPr>
                  </w:pPr>
                  <w:r w:rsidRPr="00C93C7E">
                    <w:rPr>
                      <w:lang w:eastAsia="lv-LV"/>
                    </w:rPr>
                    <w:t>0</w:t>
                  </w:r>
                </w:p>
              </w:tc>
            </w:tr>
            <w:tr w:rsidR="00C93C7E" w:rsidRPr="00C93C7E" w14:paraId="5E27815B"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3A57A73" w14:textId="77777777" w:rsidR="00F638CF" w:rsidRPr="00775E12" w:rsidRDefault="00F638CF" w:rsidP="00F638CF">
                  <w:pPr>
                    <w:rPr>
                      <w:iCs/>
                      <w:lang w:eastAsia="lv-LV"/>
                    </w:rPr>
                  </w:pPr>
                  <w:r w:rsidRPr="00775E12">
                    <w:rPr>
                      <w:iCs/>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4E573C75" w14:textId="77777777" w:rsidR="00944690" w:rsidRPr="00336DA7" w:rsidRDefault="00944690" w:rsidP="00944690">
                  <w:pPr>
                    <w:jc w:val="both"/>
                    <w:rPr>
                      <w:i/>
                      <w:lang w:eastAsia="en-US"/>
                    </w:rPr>
                  </w:pPr>
                  <w:r w:rsidRPr="00C93C7E">
                    <w:rPr>
                      <w:lang w:eastAsia="en-US"/>
                    </w:rPr>
                    <w:t>Projekts tiks finansēts no Eiropas reģionālās attīstības fonda līdzekļiem un tā kopējais finansējuma apjoms</w:t>
                  </w:r>
                  <w:r w:rsidRPr="00960792">
                    <w:rPr>
                      <w:lang w:eastAsia="en-US"/>
                    </w:rPr>
                    <w:t xml:space="preserve"> 2021.gadā ir 270 000 </w:t>
                  </w:r>
                  <w:r w:rsidR="006A16F3" w:rsidRPr="00775E12">
                    <w:rPr>
                      <w:i/>
                      <w:iCs/>
                      <w:lang w:eastAsia="en-US"/>
                    </w:rPr>
                    <w:t>EUR</w:t>
                  </w:r>
                  <w:r w:rsidRPr="00960792">
                    <w:rPr>
                      <w:lang w:eastAsia="en-US"/>
                    </w:rPr>
                    <w:t xml:space="preserve">, no tiem ERAF finansējuma daļa 85% jeb 229 500 </w:t>
                  </w:r>
                  <w:r w:rsidR="006A16F3" w:rsidRPr="00775E12">
                    <w:rPr>
                      <w:i/>
                      <w:iCs/>
                      <w:lang w:eastAsia="en-US"/>
                    </w:rPr>
                    <w:t>EUR</w:t>
                  </w:r>
                  <w:r w:rsidRPr="00DD29F0">
                    <w:rPr>
                      <w:lang w:eastAsia="en-US"/>
                    </w:rPr>
                    <w:t xml:space="preserve">, nacionālā līdzfinansējuma daļa 15% jeb 40 500 </w:t>
                  </w:r>
                  <w:r w:rsidR="006A16F3" w:rsidRPr="00775E12">
                    <w:rPr>
                      <w:i/>
                      <w:iCs/>
                      <w:lang w:eastAsia="en-US"/>
                    </w:rPr>
                    <w:t>EUR</w:t>
                  </w:r>
                  <w:r w:rsidRPr="00336DA7">
                    <w:rPr>
                      <w:i/>
                      <w:lang w:eastAsia="en-US"/>
                    </w:rPr>
                    <w:t>.</w:t>
                  </w:r>
                </w:p>
                <w:p w14:paraId="03B73491" w14:textId="77777777" w:rsidR="006A16F3" w:rsidRPr="00775E12" w:rsidRDefault="00C85805" w:rsidP="00944690">
                  <w:pPr>
                    <w:jc w:val="both"/>
                    <w:rPr>
                      <w:iCs/>
                      <w:lang w:eastAsia="lv-LV"/>
                    </w:rPr>
                  </w:pPr>
                  <w:r w:rsidRPr="00775E12">
                    <w:rPr>
                      <w:iCs/>
                      <w:lang w:eastAsia="lv-LV"/>
                    </w:rPr>
                    <w:t xml:space="preserve">Plānotie budžeta izdevumi 2021.gadā sastāv no projekta īstenošanas izdevumiem 270 000 </w:t>
                  </w:r>
                  <w:r w:rsidRPr="00775E12">
                    <w:rPr>
                      <w:i/>
                      <w:lang w:eastAsia="lv-LV"/>
                    </w:rPr>
                    <w:t>EUR</w:t>
                  </w:r>
                  <w:r w:rsidRPr="00775E12">
                    <w:rPr>
                      <w:iCs/>
                      <w:lang w:eastAsia="lv-LV"/>
                    </w:rPr>
                    <w:t xml:space="preserve"> un projekta rezultātu uzturēšanas izdevumiem 68 368 </w:t>
                  </w:r>
                  <w:r w:rsidRPr="00775E12">
                    <w:rPr>
                      <w:i/>
                      <w:lang w:eastAsia="lv-LV"/>
                    </w:rPr>
                    <w:t>EUR</w:t>
                  </w:r>
                  <w:r w:rsidRPr="00775E12">
                    <w:rPr>
                      <w:iCs/>
                      <w:lang w:eastAsia="lv-LV"/>
                    </w:rPr>
                    <w:t>. Finansiāl</w:t>
                  </w:r>
                  <w:r w:rsidR="00DB512A" w:rsidRPr="00775E12">
                    <w:rPr>
                      <w:iCs/>
                      <w:lang w:eastAsia="lv-LV"/>
                    </w:rPr>
                    <w:t>o</w:t>
                  </w:r>
                  <w:r w:rsidRPr="00775E12">
                    <w:rPr>
                      <w:iCs/>
                      <w:lang w:eastAsia="lv-LV"/>
                    </w:rPr>
                    <w:t xml:space="preserve"> ietekm</w:t>
                  </w:r>
                  <w:r w:rsidR="00DB512A" w:rsidRPr="00775E12">
                    <w:rPr>
                      <w:iCs/>
                      <w:lang w:eastAsia="lv-LV"/>
                    </w:rPr>
                    <w:t>i</w:t>
                  </w:r>
                  <w:r w:rsidRPr="00775E12">
                    <w:rPr>
                      <w:iCs/>
                      <w:lang w:eastAsia="lv-LV"/>
                    </w:rPr>
                    <w:t xml:space="preserve"> 2021.gadā </w:t>
                  </w:r>
                  <w:r w:rsidR="00DB512A" w:rsidRPr="00775E12">
                    <w:rPr>
                      <w:iCs/>
                      <w:lang w:eastAsia="lv-LV"/>
                    </w:rPr>
                    <w:t xml:space="preserve"> rada </w:t>
                  </w:r>
                  <w:r w:rsidRPr="00775E12">
                    <w:rPr>
                      <w:iCs/>
                      <w:lang w:eastAsia="lv-LV"/>
                    </w:rPr>
                    <w:t xml:space="preserve">projekta īstenošanas izdevumu nacionālā līdzfinansējuma daļa 40 500 </w:t>
                  </w:r>
                  <w:r w:rsidRPr="00775E12">
                    <w:rPr>
                      <w:i/>
                      <w:lang w:eastAsia="lv-LV"/>
                    </w:rPr>
                    <w:t>EUR</w:t>
                  </w:r>
                  <w:r w:rsidRPr="00775E12">
                    <w:rPr>
                      <w:iCs/>
                      <w:lang w:eastAsia="lv-LV"/>
                    </w:rPr>
                    <w:t xml:space="preserve"> un projekta rezultātu uzturēšanas izdevumi 68 368 </w:t>
                  </w:r>
                  <w:r w:rsidRPr="00775E12">
                    <w:rPr>
                      <w:i/>
                      <w:lang w:eastAsia="lv-LV"/>
                    </w:rPr>
                    <w:t>EUR</w:t>
                  </w:r>
                  <w:r w:rsidR="00DB512A" w:rsidRPr="00775E12">
                    <w:rPr>
                      <w:iCs/>
                      <w:lang w:eastAsia="lv-LV"/>
                    </w:rPr>
                    <w:t>.</w:t>
                  </w:r>
                </w:p>
                <w:p w14:paraId="26684CE9" w14:textId="77777777" w:rsidR="00F638CF" w:rsidRPr="00775E12" w:rsidRDefault="00F638CF" w:rsidP="00F638CF">
                  <w:pPr>
                    <w:jc w:val="both"/>
                    <w:rPr>
                      <w:iCs/>
                      <w:lang w:eastAsia="lv-LV"/>
                    </w:rPr>
                  </w:pPr>
                  <w:r w:rsidRPr="00775E12">
                    <w:rPr>
                      <w:iCs/>
                      <w:lang w:eastAsia="lv-LV"/>
                    </w:rPr>
                    <w:t>Projektu plānots pabeigt 2021. gada 30. jūnijā, līdz ar to 2021. gadā projekta rezultātu uzturēšanai 6 mēnešus</w:t>
                  </w:r>
                  <w:r w:rsidR="00C85805" w:rsidRPr="00775E12">
                    <w:rPr>
                      <w:iCs/>
                      <w:lang w:eastAsia="lv-LV"/>
                    </w:rPr>
                    <w:t xml:space="preserve"> </w:t>
                  </w:r>
                  <w:r w:rsidRPr="00775E12">
                    <w:rPr>
                      <w:iCs/>
                      <w:lang w:eastAsia="lv-LV"/>
                    </w:rPr>
                    <w:t xml:space="preserve">ir nepieciešami 68 368 </w:t>
                  </w:r>
                  <w:r w:rsidRPr="00775E12">
                    <w:rPr>
                      <w:i/>
                      <w:lang w:eastAsia="lv-LV"/>
                    </w:rPr>
                    <w:t>EUR</w:t>
                  </w:r>
                  <w:r w:rsidRPr="00775E12">
                    <w:rPr>
                      <w:iCs/>
                      <w:lang w:eastAsia="lv-LV"/>
                    </w:rPr>
                    <w:t xml:space="preserve">, t.i. puse no 1. pielikumā norādītajām gada izmaksām. </w:t>
                  </w:r>
                </w:p>
                <w:p w14:paraId="0A5B3CE5" w14:textId="711480B3" w:rsidR="00F638CF" w:rsidRPr="003F66A0" w:rsidRDefault="00F638CF" w:rsidP="00F638CF">
                  <w:pPr>
                    <w:jc w:val="both"/>
                    <w:rPr>
                      <w:iCs/>
                      <w:lang w:eastAsia="lv-LV"/>
                    </w:rPr>
                  </w:pPr>
                  <w:r w:rsidRPr="00775E12">
                    <w:rPr>
                      <w:iCs/>
                      <w:lang w:eastAsia="lv-LV"/>
                    </w:rPr>
                    <w:t xml:space="preserve">Nepieciešamais finansējums 2022. gadam </w:t>
                  </w:r>
                  <w:r w:rsidR="005D4262">
                    <w:rPr>
                      <w:iCs/>
                      <w:lang w:eastAsia="lv-LV"/>
                    </w:rPr>
                    <w:t>152</w:t>
                  </w:r>
                  <w:r w:rsidR="005D4262" w:rsidRPr="00775E12">
                    <w:rPr>
                      <w:iCs/>
                      <w:lang w:eastAsia="lv-LV"/>
                    </w:rPr>
                    <w:t> </w:t>
                  </w:r>
                  <w:r w:rsidRPr="00775E12">
                    <w:rPr>
                      <w:iCs/>
                      <w:lang w:eastAsia="lv-LV"/>
                    </w:rPr>
                    <w:t xml:space="preserve">735 </w:t>
                  </w:r>
                  <w:r w:rsidRPr="00775E12">
                    <w:rPr>
                      <w:i/>
                      <w:lang w:eastAsia="lv-LV"/>
                    </w:rPr>
                    <w:t>EUR</w:t>
                  </w:r>
                  <w:r w:rsidRPr="00775E12">
                    <w:rPr>
                      <w:iCs/>
                      <w:lang w:eastAsia="lv-LV"/>
                    </w:rPr>
                    <w:t xml:space="preserve">, 2023. gadā </w:t>
                  </w:r>
                  <w:r w:rsidR="005D4262">
                    <w:rPr>
                      <w:iCs/>
                      <w:lang w:eastAsia="lv-LV"/>
                    </w:rPr>
                    <w:t>136</w:t>
                  </w:r>
                  <w:r w:rsidR="005D4262" w:rsidRPr="00775E12">
                    <w:rPr>
                      <w:iCs/>
                      <w:lang w:eastAsia="lv-LV"/>
                    </w:rPr>
                    <w:t> </w:t>
                  </w:r>
                  <w:r w:rsidRPr="00775E12">
                    <w:rPr>
                      <w:iCs/>
                      <w:lang w:eastAsia="lv-LV"/>
                    </w:rPr>
                    <w:t xml:space="preserve">735 </w:t>
                  </w:r>
                  <w:r w:rsidRPr="00775E12">
                    <w:rPr>
                      <w:i/>
                      <w:lang w:eastAsia="lv-LV"/>
                    </w:rPr>
                    <w:t>EUR</w:t>
                  </w:r>
                  <w:r w:rsidRPr="003F66A0">
                    <w:rPr>
                      <w:iCs/>
                      <w:lang w:eastAsia="lv-LV"/>
                    </w:rPr>
                    <w:t xml:space="preserve"> tajā skaitā:</w:t>
                  </w:r>
                </w:p>
                <w:p w14:paraId="693BE425" w14:textId="77777777" w:rsidR="00F638CF" w:rsidRPr="003F66A0" w:rsidRDefault="00F638CF" w:rsidP="00F638CF">
                  <w:pPr>
                    <w:jc w:val="both"/>
                    <w:rPr>
                      <w:iCs/>
                      <w:lang w:eastAsia="lv-LV"/>
                    </w:rPr>
                  </w:pPr>
                  <w:r w:rsidRPr="003F66A0">
                    <w:rPr>
                      <w:iCs/>
                      <w:lang w:eastAsia="lv-LV"/>
                    </w:rPr>
                    <w:t>1.</w:t>
                  </w:r>
                  <w:r w:rsidRPr="003F66A0">
                    <w:rPr>
                      <w:iCs/>
                      <w:lang w:eastAsia="lv-LV"/>
                    </w:rPr>
                    <w:tab/>
                    <w:t xml:space="preserve">Valsts kancelejai 2022. un 2023. gadam 80 695 </w:t>
                  </w:r>
                  <w:r w:rsidRPr="003F66A0">
                    <w:rPr>
                      <w:i/>
                      <w:lang w:eastAsia="lv-LV"/>
                    </w:rPr>
                    <w:t>EUR</w:t>
                  </w:r>
                  <w:r w:rsidRPr="003F66A0">
                    <w:rPr>
                      <w:iCs/>
                      <w:lang w:eastAsia="lv-LV"/>
                    </w:rPr>
                    <w:t xml:space="preserve"> ik gadu:</w:t>
                  </w:r>
                </w:p>
                <w:p w14:paraId="39AC602B" w14:textId="05263918" w:rsidR="00F638CF" w:rsidRPr="003F66A0" w:rsidRDefault="00F638CF" w:rsidP="00F638CF">
                  <w:pPr>
                    <w:jc w:val="both"/>
                    <w:rPr>
                      <w:iCs/>
                      <w:lang w:eastAsia="lv-LV"/>
                    </w:rPr>
                  </w:pPr>
                  <w:r w:rsidRPr="003F66A0">
                    <w:rPr>
                      <w:iCs/>
                      <w:lang w:eastAsia="lv-LV"/>
                    </w:rPr>
                    <w:t>a.</w:t>
                  </w:r>
                  <w:r w:rsidRPr="003F66A0">
                    <w:rPr>
                      <w:iCs/>
                      <w:lang w:eastAsia="lv-LV"/>
                    </w:rPr>
                    <w:tab/>
                    <w:t xml:space="preserve">Tīmekļvietņu vienotās platformas programmatūras uzturēšana - garantija un uzturēšana, ārpakalpojumā piesaistīts pakalpojuma sniedzējs – 50 336 </w:t>
                  </w:r>
                  <w:r w:rsidRPr="003F66A0">
                    <w:rPr>
                      <w:i/>
                      <w:lang w:eastAsia="lv-LV"/>
                    </w:rPr>
                    <w:t>EUR</w:t>
                  </w:r>
                  <w:r w:rsidRPr="003F66A0">
                    <w:rPr>
                      <w:iCs/>
                      <w:lang w:eastAsia="lv-LV"/>
                    </w:rPr>
                    <w:t xml:space="preserve">. Laika uzskaites darbi ir konsultāciju sniegšana, programmatūras konfigurēšanas uzdevumi, operatīvu izmaiņu </w:t>
                  </w:r>
                  <w:r w:rsidR="00EF194D">
                    <w:rPr>
                      <w:iCs/>
                      <w:lang w:eastAsia="lv-LV"/>
                    </w:rPr>
                    <w:t>realizācija, jaunu s</w:t>
                  </w:r>
                  <w:r w:rsidRPr="003F66A0">
                    <w:rPr>
                      <w:iCs/>
                      <w:lang w:eastAsia="lv-LV"/>
                    </w:rPr>
                    <w:t xml:space="preserve">tandartprogrammatūras ielāpu testēšana, izmaiņu pieprasījumu novērtēšana. Gadā plānotas 1040 h ar stundas likmi 40 </w:t>
                  </w:r>
                  <w:r w:rsidRPr="003F66A0">
                    <w:rPr>
                      <w:i/>
                      <w:lang w:eastAsia="lv-LV"/>
                    </w:rPr>
                    <w:t>EUR</w:t>
                  </w:r>
                  <w:r w:rsidRPr="003F66A0">
                    <w:rPr>
                      <w:iCs/>
                      <w:lang w:eastAsia="lv-LV"/>
                    </w:rPr>
                    <w:t>, plus PVN.</w:t>
                  </w:r>
                </w:p>
                <w:p w14:paraId="24F22DB6" w14:textId="77777777" w:rsidR="00F638CF" w:rsidRPr="003F66A0" w:rsidRDefault="00F638CF" w:rsidP="00F638CF">
                  <w:pPr>
                    <w:jc w:val="both"/>
                    <w:rPr>
                      <w:iCs/>
                      <w:lang w:eastAsia="lv-LV"/>
                    </w:rPr>
                  </w:pPr>
                  <w:r w:rsidRPr="003F66A0">
                    <w:rPr>
                      <w:iCs/>
                      <w:lang w:eastAsia="lv-LV"/>
                    </w:rPr>
                    <w:t>b.</w:t>
                  </w:r>
                  <w:r w:rsidRPr="003F66A0">
                    <w:rPr>
                      <w:iCs/>
                      <w:lang w:eastAsia="lv-LV"/>
                    </w:rPr>
                    <w:tab/>
                    <w:t>1 slodze: atlīdzība platformas attīstības vadītājam - 24.amatu saime, III līmenis (12 mēnešalgas grupa ar maksimālo atalgojumu)</w:t>
                  </w:r>
                </w:p>
                <w:p w14:paraId="79D05BA8" w14:textId="77777777" w:rsidR="00F638CF" w:rsidRPr="003F66A0" w:rsidRDefault="00F638CF" w:rsidP="00F638CF">
                  <w:pPr>
                    <w:jc w:val="both"/>
                    <w:rPr>
                      <w:iCs/>
                      <w:lang w:eastAsia="lv-LV"/>
                    </w:rPr>
                  </w:pPr>
                  <w:r w:rsidRPr="003F66A0">
                    <w:rPr>
                      <w:iCs/>
                      <w:lang w:eastAsia="lv-LV"/>
                    </w:rPr>
                    <w:t xml:space="preserve">Mēnešalga – 1647 </w:t>
                  </w:r>
                  <w:r w:rsidRPr="003F66A0">
                    <w:rPr>
                      <w:i/>
                      <w:lang w:eastAsia="lv-LV"/>
                    </w:rPr>
                    <w:t>EUR</w:t>
                  </w:r>
                  <w:r w:rsidRPr="003F66A0">
                    <w:rPr>
                      <w:iCs/>
                      <w:lang w:eastAsia="lv-LV"/>
                    </w:rPr>
                    <w:t xml:space="preserve"> * 12 mēneši=19764 </w:t>
                  </w:r>
                  <w:r w:rsidRPr="003F66A0">
                    <w:rPr>
                      <w:i/>
                      <w:lang w:eastAsia="lv-LV"/>
                    </w:rPr>
                    <w:t>EUR</w:t>
                  </w:r>
                  <w:r w:rsidRPr="003F66A0">
                    <w:rPr>
                      <w:iCs/>
                      <w:lang w:eastAsia="lv-LV"/>
                    </w:rPr>
                    <w:t>.</w:t>
                  </w:r>
                </w:p>
                <w:p w14:paraId="4959333E" w14:textId="77777777" w:rsidR="00F638CF" w:rsidRPr="00775E12" w:rsidRDefault="00F638CF" w:rsidP="00F638CF">
                  <w:pPr>
                    <w:jc w:val="both"/>
                    <w:rPr>
                      <w:iCs/>
                      <w:lang w:eastAsia="lv-LV"/>
                    </w:rPr>
                  </w:pPr>
                  <w:r w:rsidRPr="003F66A0">
                    <w:rPr>
                      <w:iCs/>
                      <w:lang w:eastAsia="lv-LV"/>
                    </w:rPr>
                    <w:t xml:space="preserve">Piemaksas 4*40% - 2635,20 </w:t>
                  </w:r>
                  <w:r w:rsidRPr="003F66A0">
                    <w:rPr>
                      <w:i/>
                      <w:lang w:eastAsia="lv-LV"/>
                    </w:rPr>
                    <w:t>EUR</w:t>
                  </w:r>
                  <w:r w:rsidRPr="00775E12">
                    <w:rPr>
                      <w:iCs/>
                      <w:lang w:eastAsia="lv-LV"/>
                    </w:rPr>
                    <w:t>.</w:t>
                  </w:r>
                </w:p>
                <w:p w14:paraId="7E0FAB0F" w14:textId="77777777" w:rsidR="00F638CF" w:rsidRPr="00775E12" w:rsidRDefault="00F638CF" w:rsidP="00F638CF">
                  <w:pPr>
                    <w:jc w:val="both"/>
                    <w:rPr>
                      <w:iCs/>
                      <w:lang w:eastAsia="lv-LV"/>
                    </w:rPr>
                  </w:pPr>
                  <w:r w:rsidRPr="00775E12">
                    <w:rPr>
                      <w:iCs/>
                      <w:lang w:eastAsia="lv-LV"/>
                    </w:rPr>
                    <w:t xml:space="preserve">Atvaļinājuma pabalsts 50% - 823,50 </w:t>
                  </w:r>
                  <w:r w:rsidRPr="00775E12">
                    <w:rPr>
                      <w:i/>
                      <w:lang w:eastAsia="lv-LV"/>
                    </w:rPr>
                    <w:t>EUR</w:t>
                  </w:r>
                  <w:r w:rsidRPr="00775E12">
                    <w:rPr>
                      <w:iCs/>
                      <w:lang w:eastAsia="lv-LV"/>
                    </w:rPr>
                    <w:t>.</w:t>
                  </w:r>
                </w:p>
                <w:p w14:paraId="3A2260FA" w14:textId="77777777" w:rsidR="00F638CF" w:rsidRPr="00775E12" w:rsidRDefault="00F638CF" w:rsidP="00F638CF">
                  <w:pPr>
                    <w:jc w:val="both"/>
                    <w:rPr>
                      <w:iCs/>
                      <w:lang w:eastAsia="lv-LV"/>
                    </w:rPr>
                  </w:pPr>
                  <w:r w:rsidRPr="00775E12">
                    <w:rPr>
                      <w:iCs/>
                      <w:lang w:eastAsia="lv-LV"/>
                    </w:rPr>
                    <w:t xml:space="preserve">Novērtēšanas prēmija 65% - 1070,55 </w:t>
                  </w:r>
                  <w:r w:rsidRPr="00775E12">
                    <w:rPr>
                      <w:i/>
                      <w:lang w:eastAsia="lv-LV"/>
                    </w:rPr>
                    <w:t>EUR</w:t>
                  </w:r>
                  <w:r w:rsidRPr="00775E12">
                    <w:rPr>
                      <w:iCs/>
                      <w:lang w:eastAsia="lv-LV"/>
                    </w:rPr>
                    <w:t>.</w:t>
                  </w:r>
                </w:p>
                <w:p w14:paraId="53EF1A7B" w14:textId="77777777" w:rsidR="00F638CF" w:rsidRPr="003F66A0" w:rsidRDefault="00F638CF" w:rsidP="00F638CF">
                  <w:pPr>
                    <w:jc w:val="both"/>
                    <w:rPr>
                      <w:iCs/>
                      <w:lang w:eastAsia="lv-LV"/>
                    </w:rPr>
                  </w:pPr>
                  <w:r w:rsidRPr="00775E12">
                    <w:rPr>
                      <w:iCs/>
                      <w:lang w:eastAsia="lv-LV"/>
                    </w:rPr>
                    <w:t xml:space="preserve">Veselības apdrošināšana – 213,43 </w:t>
                  </w:r>
                  <w:r w:rsidRPr="003F66A0">
                    <w:rPr>
                      <w:i/>
                      <w:lang w:eastAsia="lv-LV"/>
                    </w:rPr>
                    <w:t>EUR</w:t>
                  </w:r>
                  <w:r w:rsidRPr="003F66A0">
                    <w:rPr>
                      <w:iCs/>
                      <w:lang w:eastAsia="lv-LV"/>
                    </w:rPr>
                    <w:t>.</w:t>
                  </w:r>
                </w:p>
                <w:p w14:paraId="16D7BB5A" w14:textId="77777777" w:rsidR="00F638CF" w:rsidRPr="003F66A0" w:rsidRDefault="00F638CF" w:rsidP="00F638CF">
                  <w:pPr>
                    <w:jc w:val="both"/>
                    <w:rPr>
                      <w:iCs/>
                      <w:lang w:eastAsia="lv-LV"/>
                    </w:rPr>
                  </w:pPr>
                  <w:r w:rsidRPr="003F66A0">
                    <w:rPr>
                      <w:iCs/>
                      <w:lang w:eastAsia="lv-LV"/>
                    </w:rPr>
                    <w:t xml:space="preserve">Darba devēja VSAOI 24,09% - 5852,24 </w:t>
                  </w:r>
                  <w:r w:rsidRPr="003F66A0">
                    <w:rPr>
                      <w:i/>
                      <w:lang w:eastAsia="lv-LV"/>
                    </w:rPr>
                    <w:t>EUR</w:t>
                  </w:r>
                  <w:r w:rsidRPr="003F66A0">
                    <w:rPr>
                      <w:iCs/>
                      <w:lang w:eastAsia="lv-LV"/>
                    </w:rPr>
                    <w:t>.</w:t>
                  </w:r>
                </w:p>
                <w:p w14:paraId="6D3B16ED" w14:textId="77777777" w:rsidR="00F638CF" w:rsidRPr="003F66A0" w:rsidRDefault="00F638CF" w:rsidP="00F638CF">
                  <w:pPr>
                    <w:jc w:val="both"/>
                    <w:rPr>
                      <w:iCs/>
                      <w:lang w:eastAsia="lv-LV"/>
                    </w:rPr>
                  </w:pPr>
                  <w:r w:rsidRPr="003F66A0">
                    <w:rPr>
                      <w:iCs/>
                      <w:lang w:eastAsia="lv-LV"/>
                    </w:rPr>
                    <w:t xml:space="preserve">Pavisam kopā gadā – 30359 </w:t>
                  </w:r>
                  <w:r w:rsidRPr="003F66A0">
                    <w:rPr>
                      <w:i/>
                      <w:lang w:eastAsia="lv-LV"/>
                    </w:rPr>
                    <w:t>EUR</w:t>
                  </w:r>
                  <w:r w:rsidRPr="003F66A0">
                    <w:rPr>
                      <w:iCs/>
                      <w:lang w:eastAsia="lv-LV"/>
                    </w:rPr>
                    <w:t>.</w:t>
                  </w:r>
                </w:p>
                <w:p w14:paraId="0EEB7AE3" w14:textId="7F5172D8" w:rsidR="00F638CF" w:rsidRPr="003F66A0" w:rsidRDefault="00F638CF" w:rsidP="00F638CF">
                  <w:pPr>
                    <w:jc w:val="both"/>
                    <w:rPr>
                      <w:iCs/>
                      <w:lang w:eastAsia="lv-LV"/>
                    </w:rPr>
                  </w:pPr>
                  <w:r w:rsidRPr="003F66A0">
                    <w:rPr>
                      <w:iCs/>
                      <w:lang w:eastAsia="lv-LV"/>
                    </w:rPr>
                    <w:t>2.</w:t>
                  </w:r>
                  <w:r w:rsidRPr="003F66A0">
                    <w:rPr>
                      <w:iCs/>
                      <w:lang w:eastAsia="lv-LV"/>
                    </w:rPr>
                    <w:tab/>
                    <w:t xml:space="preserve">Valsts reģionālās attīstības aģentūrai 2022. gadam </w:t>
                  </w:r>
                  <w:r w:rsidR="005D4262">
                    <w:rPr>
                      <w:iCs/>
                      <w:lang w:eastAsia="lv-LV"/>
                    </w:rPr>
                    <w:t>32</w:t>
                  </w:r>
                  <w:r w:rsidR="005D4262" w:rsidRPr="003F66A0">
                    <w:rPr>
                      <w:iCs/>
                      <w:lang w:eastAsia="lv-LV"/>
                    </w:rPr>
                    <w:t xml:space="preserve"> </w:t>
                  </w:r>
                  <w:r w:rsidRPr="003F66A0">
                    <w:rPr>
                      <w:iCs/>
                      <w:lang w:eastAsia="lv-LV"/>
                    </w:rPr>
                    <w:t xml:space="preserve">000 </w:t>
                  </w:r>
                  <w:r w:rsidRPr="003F66A0">
                    <w:rPr>
                      <w:i/>
                      <w:lang w:eastAsia="lv-LV"/>
                    </w:rPr>
                    <w:t>EUR</w:t>
                  </w:r>
                  <w:r w:rsidRPr="003F66A0">
                    <w:rPr>
                      <w:iCs/>
                      <w:lang w:eastAsia="lv-LV"/>
                    </w:rPr>
                    <w:t xml:space="preserve">, 2023. gadam </w:t>
                  </w:r>
                  <w:r w:rsidR="005D4262">
                    <w:rPr>
                      <w:iCs/>
                      <w:lang w:eastAsia="lv-LV"/>
                    </w:rPr>
                    <w:t>16</w:t>
                  </w:r>
                  <w:r w:rsidR="005D4262" w:rsidRPr="003F66A0">
                    <w:rPr>
                      <w:iCs/>
                      <w:lang w:eastAsia="lv-LV"/>
                    </w:rPr>
                    <w:t xml:space="preserve"> </w:t>
                  </w:r>
                  <w:r w:rsidRPr="003F66A0">
                    <w:rPr>
                      <w:iCs/>
                      <w:lang w:eastAsia="lv-LV"/>
                    </w:rPr>
                    <w:t xml:space="preserve">000 </w:t>
                  </w:r>
                  <w:r w:rsidRPr="003F66A0">
                    <w:rPr>
                      <w:i/>
                      <w:lang w:eastAsia="lv-LV"/>
                    </w:rPr>
                    <w:t>EUR</w:t>
                  </w:r>
                  <w:r w:rsidRPr="003F66A0">
                    <w:rPr>
                      <w:iCs/>
                      <w:lang w:eastAsia="lv-LV"/>
                    </w:rPr>
                    <w:t>:</w:t>
                  </w:r>
                </w:p>
                <w:p w14:paraId="7AD60272" w14:textId="66536277" w:rsidR="00F638CF" w:rsidRPr="003F66A0" w:rsidRDefault="00F638CF" w:rsidP="00F638CF">
                  <w:pPr>
                    <w:jc w:val="both"/>
                    <w:rPr>
                      <w:iCs/>
                      <w:lang w:eastAsia="lv-LV"/>
                    </w:rPr>
                  </w:pPr>
                  <w:r w:rsidRPr="003F66A0">
                    <w:rPr>
                      <w:iCs/>
                      <w:lang w:eastAsia="lv-LV"/>
                    </w:rPr>
                    <w:t>Drošības audits, ārpakalpojumā piesaistīts pakalpojuma sniedzējs– 16</w:t>
                  </w:r>
                  <w:r w:rsidR="00D9780A">
                    <w:rPr>
                      <w:iCs/>
                      <w:lang w:eastAsia="lv-LV"/>
                    </w:rPr>
                    <w:t>0</w:t>
                  </w:r>
                  <w:r w:rsidRPr="003F66A0">
                    <w:rPr>
                      <w:iCs/>
                      <w:lang w:eastAsia="lv-LV"/>
                    </w:rPr>
                    <w:t xml:space="preserve">00 </w:t>
                  </w:r>
                  <w:r w:rsidRPr="003F66A0">
                    <w:rPr>
                      <w:i/>
                      <w:lang w:eastAsia="lv-LV"/>
                    </w:rPr>
                    <w:t>EUR</w:t>
                  </w:r>
                  <w:r w:rsidRPr="003F66A0">
                    <w:rPr>
                      <w:iCs/>
                      <w:lang w:eastAsia="lv-LV"/>
                    </w:rPr>
                    <w:t>.</w:t>
                  </w:r>
                </w:p>
                <w:p w14:paraId="7F28C127" w14:textId="005849B0" w:rsidR="00F638CF" w:rsidRPr="003F66A0" w:rsidRDefault="00F638CF" w:rsidP="00F638CF">
                  <w:pPr>
                    <w:jc w:val="both"/>
                    <w:rPr>
                      <w:iCs/>
                      <w:lang w:eastAsia="lv-LV"/>
                    </w:rPr>
                  </w:pPr>
                  <w:r w:rsidRPr="003F66A0">
                    <w:rPr>
                      <w:iCs/>
                      <w:lang w:eastAsia="lv-LV"/>
                    </w:rPr>
                    <w:t xml:space="preserve">Veiktspējas audits, ārpakalpojumā piesaistīts pakalpojuma sniedzējs (katru otro gadu) </w:t>
                  </w:r>
                  <w:r w:rsidR="00D9780A" w:rsidRPr="003F66A0">
                    <w:rPr>
                      <w:iCs/>
                      <w:lang w:eastAsia="lv-LV"/>
                    </w:rPr>
                    <w:t>202</w:t>
                  </w:r>
                  <w:r w:rsidR="00D9780A">
                    <w:rPr>
                      <w:iCs/>
                      <w:lang w:eastAsia="lv-LV"/>
                    </w:rPr>
                    <w:t>2</w:t>
                  </w:r>
                  <w:r w:rsidRPr="003F66A0">
                    <w:rPr>
                      <w:iCs/>
                      <w:lang w:eastAsia="lv-LV"/>
                    </w:rPr>
                    <w:t>. gadam 16</w:t>
                  </w:r>
                  <w:r w:rsidR="00D9780A">
                    <w:rPr>
                      <w:iCs/>
                      <w:lang w:eastAsia="lv-LV"/>
                    </w:rPr>
                    <w:t>0</w:t>
                  </w:r>
                  <w:r w:rsidRPr="003F66A0">
                    <w:rPr>
                      <w:iCs/>
                      <w:lang w:eastAsia="lv-LV"/>
                    </w:rPr>
                    <w:t xml:space="preserve">00 </w:t>
                  </w:r>
                  <w:r w:rsidRPr="003F66A0">
                    <w:rPr>
                      <w:i/>
                      <w:lang w:eastAsia="lv-LV"/>
                    </w:rPr>
                    <w:t>EUR</w:t>
                  </w:r>
                  <w:r w:rsidRPr="003F66A0">
                    <w:rPr>
                      <w:iCs/>
                      <w:lang w:eastAsia="lv-LV"/>
                    </w:rPr>
                    <w:t>.</w:t>
                  </w:r>
                </w:p>
                <w:p w14:paraId="5986EB2E" w14:textId="77777777" w:rsidR="00F638CF" w:rsidRPr="003F66A0" w:rsidRDefault="00F638CF" w:rsidP="00F638CF">
                  <w:pPr>
                    <w:jc w:val="both"/>
                    <w:rPr>
                      <w:iCs/>
                      <w:lang w:eastAsia="lv-LV"/>
                    </w:rPr>
                  </w:pPr>
                  <w:r w:rsidRPr="003F66A0">
                    <w:rPr>
                      <w:iCs/>
                      <w:lang w:eastAsia="lv-LV"/>
                    </w:rPr>
                    <w:t>3.</w:t>
                  </w:r>
                  <w:r w:rsidRPr="003F66A0">
                    <w:rPr>
                      <w:iCs/>
                      <w:lang w:eastAsia="lv-LV"/>
                    </w:rPr>
                    <w:tab/>
                    <w:t xml:space="preserve">Iekšlietu ministrijas Informācijas centram 2022. un 2023. gadam 15 180 </w:t>
                  </w:r>
                  <w:r w:rsidRPr="003F66A0">
                    <w:rPr>
                      <w:i/>
                      <w:lang w:eastAsia="lv-LV"/>
                    </w:rPr>
                    <w:t>EUR</w:t>
                  </w:r>
                  <w:r w:rsidRPr="003F66A0">
                    <w:rPr>
                      <w:iCs/>
                      <w:lang w:eastAsia="lv-LV"/>
                    </w:rPr>
                    <w:t xml:space="preserve"> ik gadu:</w:t>
                  </w:r>
                </w:p>
                <w:p w14:paraId="27F920D9" w14:textId="77777777" w:rsidR="00F638CF" w:rsidRPr="003F66A0" w:rsidRDefault="00F638CF" w:rsidP="00F638CF">
                  <w:pPr>
                    <w:jc w:val="both"/>
                    <w:rPr>
                      <w:iCs/>
                      <w:lang w:eastAsia="lv-LV"/>
                    </w:rPr>
                  </w:pPr>
                  <w:r w:rsidRPr="003F66A0">
                    <w:rPr>
                      <w:iCs/>
                      <w:lang w:eastAsia="lv-LV"/>
                    </w:rPr>
                    <w:t>0,5 slodze: atlīdzība vecākajam datortīklu administratoram - 24.amatu saime, III līmenis (12 mēnešalgas grupa ar maksimālo atalgojumu)</w:t>
                  </w:r>
                </w:p>
                <w:p w14:paraId="1B6DF635" w14:textId="77777777" w:rsidR="00F638CF" w:rsidRPr="003F66A0" w:rsidRDefault="00F638CF" w:rsidP="00F638CF">
                  <w:pPr>
                    <w:jc w:val="both"/>
                    <w:rPr>
                      <w:iCs/>
                      <w:lang w:eastAsia="lv-LV"/>
                    </w:rPr>
                  </w:pPr>
                  <w:r w:rsidRPr="003F66A0">
                    <w:rPr>
                      <w:iCs/>
                      <w:lang w:eastAsia="lv-LV"/>
                    </w:rPr>
                    <w:t xml:space="preserve">Mēnešalga – 1647 </w:t>
                  </w:r>
                  <w:r w:rsidRPr="00775E12">
                    <w:rPr>
                      <w:i/>
                      <w:lang w:eastAsia="lv-LV"/>
                    </w:rPr>
                    <w:t>EUR</w:t>
                  </w:r>
                  <w:r w:rsidRPr="00775E12">
                    <w:rPr>
                      <w:iCs/>
                      <w:lang w:eastAsia="lv-LV"/>
                    </w:rPr>
                    <w:t xml:space="preserve"> * 12 mēneši=19764 </w:t>
                  </w:r>
                  <w:r w:rsidRPr="003F66A0">
                    <w:rPr>
                      <w:i/>
                      <w:lang w:eastAsia="lv-LV"/>
                    </w:rPr>
                    <w:t>EUR</w:t>
                  </w:r>
                  <w:r w:rsidRPr="003F66A0">
                    <w:rPr>
                      <w:iCs/>
                      <w:lang w:eastAsia="lv-LV"/>
                    </w:rPr>
                    <w:t>.</w:t>
                  </w:r>
                </w:p>
                <w:p w14:paraId="648B0CC5" w14:textId="77777777" w:rsidR="00F638CF" w:rsidRPr="003F66A0" w:rsidRDefault="00F638CF" w:rsidP="00F638CF">
                  <w:pPr>
                    <w:jc w:val="both"/>
                    <w:rPr>
                      <w:iCs/>
                      <w:lang w:eastAsia="lv-LV"/>
                    </w:rPr>
                  </w:pPr>
                  <w:r w:rsidRPr="003F66A0">
                    <w:rPr>
                      <w:iCs/>
                      <w:lang w:eastAsia="lv-LV"/>
                    </w:rPr>
                    <w:t xml:space="preserve">Piemaksas 4*40% - 2635,20 </w:t>
                  </w:r>
                  <w:r w:rsidRPr="003F66A0">
                    <w:rPr>
                      <w:i/>
                      <w:iCs/>
                      <w:lang w:eastAsia="lv-LV"/>
                    </w:rPr>
                    <w:t>EUR</w:t>
                  </w:r>
                  <w:r w:rsidRPr="003F66A0">
                    <w:rPr>
                      <w:iCs/>
                      <w:lang w:eastAsia="lv-LV"/>
                    </w:rPr>
                    <w:t>.</w:t>
                  </w:r>
                </w:p>
                <w:p w14:paraId="4575C047" w14:textId="77777777" w:rsidR="00F638CF" w:rsidRPr="003F66A0" w:rsidRDefault="00F638CF" w:rsidP="00F638CF">
                  <w:pPr>
                    <w:jc w:val="both"/>
                    <w:rPr>
                      <w:iCs/>
                      <w:lang w:eastAsia="lv-LV"/>
                    </w:rPr>
                  </w:pPr>
                  <w:r w:rsidRPr="003F66A0">
                    <w:rPr>
                      <w:iCs/>
                      <w:lang w:eastAsia="lv-LV"/>
                    </w:rPr>
                    <w:t xml:space="preserve">Atvaļinājuma pabalsts 50% - 823,50 </w:t>
                  </w:r>
                  <w:r w:rsidRPr="003F66A0">
                    <w:rPr>
                      <w:i/>
                      <w:iCs/>
                      <w:lang w:eastAsia="lv-LV"/>
                    </w:rPr>
                    <w:t>EUR</w:t>
                  </w:r>
                  <w:r w:rsidRPr="003F66A0">
                    <w:rPr>
                      <w:iCs/>
                      <w:lang w:eastAsia="lv-LV"/>
                    </w:rPr>
                    <w:t>.</w:t>
                  </w:r>
                </w:p>
                <w:p w14:paraId="515E2E0C" w14:textId="77777777" w:rsidR="00F638CF" w:rsidRPr="003F66A0" w:rsidRDefault="00F638CF" w:rsidP="00F638CF">
                  <w:pPr>
                    <w:jc w:val="both"/>
                    <w:rPr>
                      <w:iCs/>
                      <w:lang w:eastAsia="lv-LV"/>
                    </w:rPr>
                  </w:pPr>
                  <w:r w:rsidRPr="003F66A0">
                    <w:rPr>
                      <w:iCs/>
                      <w:lang w:eastAsia="lv-LV"/>
                    </w:rPr>
                    <w:t xml:space="preserve">Novērtēšanas prēmija 65% - 1070,55 </w:t>
                  </w:r>
                  <w:r w:rsidRPr="003F66A0">
                    <w:rPr>
                      <w:i/>
                      <w:iCs/>
                      <w:lang w:eastAsia="lv-LV"/>
                    </w:rPr>
                    <w:t>EUR</w:t>
                  </w:r>
                  <w:r w:rsidRPr="003F66A0">
                    <w:rPr>
                      <w:iCs/>
                      <w:lang w:eastAsia="lv-LV"/>
                    </w:rPr>
                    <w:t>.</w:t>
                  </w:r>
                </w:p>
                <w:p w14:paraId="25195C6D" w14:textId="77777777" w:rsidR="00F638CF" w:rsidRPr="003F66A0" w:rsidRDefault="00F638CF" w:rsidP="00F638CF">
                  <w:pPr>
                    <w:jc w:val="both"/>
                    <w:rPr>
                      <w:iCs/>
                      <w:lang w:eastAsia="lv-LV"/>
                    </w:rPr>
                  </w:pPr>
                  <w:r w:rsidRPr="003F66A0">
                    <w:rPr>
                      <w:iCs/>
                      <w:lang w:eastAsia="lv-LV"/>
                    </w:rPr>
                    <w:t xml:space="preserve">Veselības apdrošināšana – 213,43 </w:t>
                  </w:r>
                  <w:r w:rsidRPr="003F66A0">
                    <w:rPr>
                      <w:i/>
                      <w:iCs/>
                      <w:lang w:eastAsia="lv-LV"/>
                    </w:rPr>
                    <w:t>EUR</w:t>
                  </w:r>
                  <w:r w:rsidRPr="003F66A0">
                    <w:rPr>
                      <w:iCs/>
                      <w:lang w:eastAsia="lv-LV"/>
                    </w:rPr>
                    <w:t>.</w:t>
                  </w:r>
                </w:p>
                <w:p w14:paraId="58FB81CF" w14:textId="77777777" w:rsidR="00F638CF" w:rsidRPr="003F66A0" w:rsidRDefault="00F638CF" w:rsidP="00F638CF">
                  <w:pPr>
                    <w:jc w:val="both"/>
                    <w:rPr>
                      <w:iCs/>
                      <w:lang w:eastAsia="lv-LV"/>
                    </w:rPr>
                  </w:pPr>
                  <w:r w:rsidRPr="003F66A0">
                    <w:rPr>
                      <w:iCs/>
                      <w:lang w:eastAsia="lv-LV"/>
                    </w:rPr>
                    <w:t xml:space="preserve">Darba devēja VSAOI 24,09% - 5852,24 </w:t>
                  </w:r>
                  <w:r w:rsidRPr="003F66A0">
                    <w:rPr>
                      <w:i/>
                      <w:iCs/>
                      <w:lang w:eastAsia="lv-LV"/>
                    </w:rPr>
                    <w:t>EUR</w:t>
                  </w:r>
                  <w:r w:rsidRPr="003F66A0">
                    <w:rPr>
                      <w:iCs/>
                      <w:lang w:eastAsia="lv-LV"/>
                    </w:rPr>
                    <w:t>.</w:t>
                  </w:r>
                </w:p>
                <w:p w14:paraId="43AFD597" w14:textId="77777777" w:rsidR="00F638CF" w:rsidRPr="003F66A0" w:rsidRDefault="00F638CF" w:rsidP="00F638CF">
                  <w:pPr>
                    <w:jc w:val="both"/>
                    <w:rPr>
                      <w:iCs/>
                      <w:lang w:eastAsia="lv-LV"/>
                    </w:rPr>
                  </w:pPr>
                  <w:r w:rsidRPr="003F66A0">
                    <w:rPr>
                      <w:iCs/>
                      <w:lang w:eastAsia="lv-LV"/>
                    </w:rPr>
                    <w:t xml:space="preserve">Pavisam kopā gadā – 30359 </w:t>
                  </w:r>
                  <w:r w:rsidRPr="003F66A0">
                    <w:rPr>
                      <w:i/>
                      <w:iCs/>
                      <w:lang w:eastAsia="lv-LV"/>
                    </w:rPr>
                    <w:t>EUR</w:t>
                  </w:r>
                  <w:r w:rsidRPr="003F66A0">
                    <w:rPr>
                      <w:iCs/>
                      <w:lang w:eastAsia="lv-LV"/>
                    </w:rPr>
                    <w:t>.</w:t>
                  </w:r>
                </w:p>
                <w:p w14:paraId="4BA1D134" w14:textId="31FF0DFC" w:rsidR="00F638CF" w:rsidRDefault="00F638CF" w:rsidP="00F638CF">
                  <w:pPr>
                    <w:jc w:val="both"/>
                    <w:rPr>
                      <w:iCs/>
                      <w:lang w:eastAsia="lv-LV"/>
                    </w:rPr>
                  </w:pPr>
                  <w:r w:rsidRPr="003F66A0">
                    <w:rPr>
                      <w:iCs/>
                      <w:lang w:eastAsia="lv-LV"/>
                    </w:rPr>
                    <w:t xml:space="preserve">0,5 slodzes gadā – 15180 </w:t>
                  </w:r>
                  <w:r w:rsidRPr="003F66A0">
                    <w:rPr>
                      <w:i/>
                      <w:iCs/>
                      <w:lang w:eastAsia="lv-LV"/>
                    </w:rPr>
                    <w:t>EUR</w:t>
                  </w:r>
                  <w:r w:rsidRPr="003F66A0">
                    <w:rPr>
                      <w:iCs/>
                      <w:lang w:eastAsia="lv-LV"/>
                    </w:rPr>
                    <w:t>.</w:t>
                  </w:r>
                </w:p>
                <w:p w14:paraId="20C845FB" w14:textId="1ED4E3B0" w:rsidR="00EA1B42" w:rsidRPr="003F66A0" w:rsidRDefault="00EA1B42" w:rsidP="00F638CF">
                  <w:pPr>
                    <w:jc w:val="both"/>
                    <w:rPr>
                      <w:iCs/>
                      <w:lang w:eastAsia="lv-LV"/>
                    </w:rPr>
                  </w:pPr>
                  <w:r w:rsidRPr="00EF6004">
                    <w:rPr>
                      <w:iCs/>
                      <w:lang w:eastAsia="lv-LV"/>
                    </w:rPr>
                    <w:t>TVP uzturēšanas izmaksas tiks segtas no Iekšlietu ministrijas budžeta līdzekļiem, kas normatīvajos aktos noteiktajā kārtībā pārdalīti no attiecīgās valsts budžeta iestādes.</w:t>
                  </w:r>
                </w:p>
                <w:p w14:paraId="19E39F72" w14:textId="77777777" w:rsidR="00F638CF" w:rsidRPr="003F66A0" w:rsidRDefault="00F638CF" w:rsidP="00F638CF">
                  <w:pPr>
                    <w:jc w:val="both"/>
                    <w:rPr>
                      <w:iCs/>
                      <w:lang w:eastAsia="lv-LV"/>
                    </w:rPr>
                  </w:pPr>
                  <w:r w:rsidRPr="003F66A0">
                    <w:rPr>
                      <w:iCs/>
                      <w:lang w:eastAsia="lv-LV"/>
                    </w:rPr>
                    <w:t>4.</w:t>
                  </w:r>
                  <w:r w:rsidRPr="003F66A0">
                    <w:rPr>
                      <w:iCs/>
                      <w:lang w:eastAsia="lv-LV"/>
                    </w:rPr>
                    <w:tab/>
                    <w:t>Satiksmes ministrijas valsts akciju sabiedrība “Latvijas Valsts radio un televīzijas centrs” 2022. un 2023. gadā ik gadu:</w:t>
                  </w:r>
                </w:p>
                <w:p w14:paraId="4C688CF0" w14:textId="77777777" w:rsidR="00F638CF" w:rsidRPr="003F66A0" w:rsidRDefault="00F638CF" w:rsidP="00F638CF">
                  <w:pPr>
                    <w:jc w:val="both"/>
                    <w:rPr>
                      <w:iCs/>
                      <w:lang w:eastAsia="lv-LV"/>
                    </w:rPr>
                  </w:pPr>
                  <w:r w:rsidRPr="003F66A0">
                    <w:rPr>
                      <w:iCs/>
                      <w:lang w:eastAsia="lv-LV"/>
                    </w:rPr>
                    <w:t xml:space="preserve">TVP izmitināšanas un rezerves kopēšanas pakalpojumu, drošības risinājumu paredzamās izmaksas – 24860 </w:t>
                  </w:r>
                  <w:r w:rsidRPr="003F66A0">
                    <w:rPr>
                      <w:i/>
                      <w:iCs/>
                      <w:lang w:eastAsia="lv-LV"/>
                    </w:rPr>
                    <w:t>EUR</w:t>
                  </w:r>
                  <w:r w:rsidRPr="003F66A0">
                    <w:rPr>
                      <w:iCs/>
                      <w:lang w:eastAsia="lv-LV"/>
                    </w:rPr>
                    <w:t>.</w:t>
                  </w:r>
                </w:p>
                <w:p w14:paraId="61F3B9B0" w14:textId="2BEC8C47" w:rsidR="00601F2E" w:rsidRPr="003F66A0" w:rsidRDefault="00F638CF" w:rsidP="00651463">
                  <w:pPr>
                    <w:jc w:val="both"/>
                    <w:rPr>
                      <w:iCs/>
                      <w:lang w:eastAsia="lv-LV"/>
                    </w:rPr>
                  </w:pPr>
                  <w:r w:rsidRPr="003F66A0">
                    <w:rPr>
                      <w:iCs/>
                      <w:lang w:eastAsia="lv-LV"/>
                    </w:rPr>
                    <w:t>Ministru kabineta 2018.gada 6.februāra instrukcijas Nr.1 “Valsts elektronisko sakaru pakalpojumu centra n</w:t>
                  </w:r>
                  <w:r w:rsidR="004445B0">
                    <w:rPr>
                      <w:iCs/>
                      <w:lang w:eastAsia="lv-LV"/>
                    </w:rPr>
                    <w:t>odrošināšanas kārtība” 11.1.apa</w:t>
                  </w:r>
                  <w:r w:rsidRPr="003F66A0">
                    <w:rPr>
                      <w:iCs/>
                      <w:lang w:eastAsia="lv-LV"/>
                    </w:rPr>
                    <w:t>kšpunkts nosaka, ja centra lietotājs ir valsts budžeta iestāde, centra pakalpojumu izmaksas sedz no Satiksmes ministrijas budžeta līdzekļiem, kas normatīvajos aktos noteiktajā kārtībā pārdalīti no attiecīgās valsts budžeta iestādes. LVRTC TVP izmitināšanas un rezerves kopēšanas pakalpojumu paredzamās izmaksu (produkcijas vidēm) aprēķins ir skatāms</w:t>
                  </w:r>
                  <w:r w:rsidR="00651463">
                    <w:rPr>
                      <w:iCs/>
                      <w:lang w:eastAsia="lv-LV"/>
                    </w:rPr>
                    <w:t xml:space="preserve"> anotācijas </w:t>
                  </w:r>
                  <w:r w:rsidR="009A2DF7">
                    <w:rPr>
                      <w:iCs/>
                      <w:lang w:eastAsia="lv-LV"/>
                    </w:rPr>
                    <w:t>2 </w:t>
                  </w:r>
                  <w:r w:rsidR="00382D6A">
                    <w:rPr>
                      <w:iCs/>
                      <w:lang w:eastAsia="lv-LV"/>
                    </w:rPr>
                    <w:t>.</w:t>
                  </w:r>
                  <w:r w:rsidR="00651463">
                    <w:rPr>
                      <w:iCs/>
                      <w:lang w:eastAsia="lv-LV"/>
                    </w:rPr>
                    <w:t>pielikumā.</w:t>
                  </w:r>
                </w:p>
              </w:tc>
            </w:tr>
            <w:tr w:rsidR="00C93C7E" w:rsidRPr="00C93C7E" w14:paraId="4F708FC6"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C9A79E5" w14:textId="77777777" w:rsidR="00F638CF" w:rsidRPr="00775E12" w:rsidRDefault="00F638CF" w:rsidP="00F638CF">
                  <w:pPr>
                    <w:rPr>
                      <w:iCs/>
                      <w:lang w:eastAsia="lv-LV"/>
                    </w:rPr>
                  </w:pPr>
                  <w:r w:rsidRPr="00775E12">
                    <w:rPr>
                      <w:iCs/>
                      <w:lang w:eastAsia="lv-LV"/>
                    </w:rPr>
                    <w:t>6.1. detalizēts ieņēmumu aprēķins</w:t>
                  </w:r>
                </w:p>
              </w:tc>
              <w:tc>
                <w:tcPr>
                  <w:tcW w:w="7382" w:type="dxa"/>
                  <w:gridSpan w:val="7"/>
                  <w:vMerge/>
                  <w:tcBorders>
                    <w:top w:val="outset" w:sz="6" w:space="0" w:color="auto"/>
                    <w:left w:val="outset" w:sz="6" w:space="0" w:color="auto"/>
                    <w:bottom w:val="outset" w:sz="6" w:space="0" w:color="auto"/>
                    <w:right w:val="outset" w:sz="6" w:space="0" w:color="auto"/>
                  </w:tcBorders>
                  <w:vAlign w:val="center"/>
                  <w:hideMark/>
                </w:tcPr>
                <w:p w14:paraId="3D430701" w14:textId="77777777" w:rsidR="00F638CF" w:rsidRPr="00775E12" w:rsidRDefault="00F638CF" w:rsidP="00F638CF">
                  <w:pPr>
                    <w:rPr>
                      <w:iCs/>
                      <w:lang w:eastAsia="lv-LV"/>
                    </w:rPr>
                  </w:pPr>
                </w:p>
              </w:tc>
            </w:tr>
            <w:tr w:rsidR="00C93C7E" w:rsidRPr="00C93C7E" w14:paraId="452BAFFC"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C4873AD" w14:textId="77777777" w:rsidR="00F638CF" w:rsidRPr="003F66A0" w:rsidRDefault="00F638CF" w:rsidP="00F638CF">
                  <w:pPr>
                    <w:rPr>
                      <w:iCs/>
                      <w:lang w:eastAsia="lv-LV"/>
                    </w:rPr>
                  </w:pPr>
                  <w:r w:rsidRPr="003F66A0">
                    <w:rPr>
                      <w:iCs/>
                      <w:lang w:eastAsia="lv-LV"/>
                    </w:rPr>
                    <w:t>6.2. detalizēts izdevumu aprēķins</w:t>
                  </w:r>
                </w:p>
              </w:tc>
              <w:tc>
                <w:tcPr>
                  <w:tcW w:w="7382" w:type="dxa"/>
                  <w:gridSpan w:val="7"/>
                  <w:vMerge/>
                  <w:tcBorders>
                    <w:top w:val="outset" w:sz="6" w:space="0" w:color="auto"/>
                    <w:left w:val="outset" w:sz="6" w:space="0" w:color="auto"/>
                    <w:bottom w:val="outset" w:sz="6" w:space="0" w:color="auto"/>
                    <w:right w:val="outset" w:sz="6" w:space="0" w:color="auto"/>
                  </w:tcBorders>
                  <w:vAlign w:val="center"/>
                  <w:hideMark/>
                </w:tcPr>
                <w:p w14:paraId="728A7808" w14:textId="77777777" w:rsidR="00F638CF" w:rsidRPr="003F66A0" w:rsidRDefault="00F638CF" w:rsidP="00F638CF">
                  <w:pPr>
                    <w:rPr>
                      <w:iCs/>
                      <w:lang w:eastAsia="lv-LV"/>
                    </w:rPr>
                  </w:pPr>
                </w:p>
              </w:tc>
            </w:tr>
            <w:tr w:rsidR="00C93C7E" w:rsidRPr="00C93C7E" w14:paraId="632713A2"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80B31BC" w14:textId="77777777" w:rsidR="00F638CF" w:rsidRPr="003F66A0" w:rsidRDefault="00F638CF" w:rsidP="00F638CF">
                  <w:pPr>
                    <w:rPr>
                      <w:iCs/>
                      <w:lang w:eastAsia="lv-LV"/>
                    </w:rPr>
                  </w:pPr>
                  <w:r w:rsidRPr="003F66A0">
                    <w:rPr>
                      <w:iCs/>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207FD550" w14:textId="738AABA9" w:rsidR="00F638CF" w:rsidRPr="003F66A0" w:rsidRDefault="008D1C87" w:rsidP="003A10F8">
                  <w:pPr>
                    <w:jc w:val="both"/>
                    <w:rPr>
                      <w:iCs/>
                      <w:lang w:eastAsia="lv-LV"/>
                    </w:rPr>
                  </w:pPr>
                  <w:r w:rsidRPr="00EF6004">
                    <w:rPr>
                      <w:lang w:eastAsia="lv-LV"/>
                    </w:rPr>
                    <w:t>VK būs nepieciešams izveidot papildu 1 amata vietu</w:t>
                  </w:r>
                  <w:r w:rsidR="00F638CF" w:rsidRPr="003F66A0">
                    <w:rPr>
                      <w:iCs/>
                      <w:lang w:eastAsia="lv-LV"/>
                    </w:rPr>
                    <w:t xml:space="preserve">, savukārt </w:t>
                  </w:r>
                  <w:r w:rsidR="003A10F8">
                    <w:rPr>
                      <w:iCs/>
                      <w:lang w:eastAsia="lv-LV"/>
                    </w:rPr>
                    <w:t>Iekšlietu ministrijas</w:t>
                  </w:r>
                  <w:r w:rsidR="00F638CF" w:rsidRPr="003F66A0">
                    <w:rPr>
                      <w:iCs/>
                      <w:lang w:eastAsia="lv-LV"/>
                    </w:rPr>
                    <w:t xml:space="preserve"> 0,5 slodzes tiks nodrošinātas, nepalielinot kopējo amata vietu skaitu attiecīgajā institūcijā.</w:t>
                  </w:r>
                </w:p>
              </w:tc>
            </w:tr>
            <w:tr w:rsidR="00C93C7E" w:rsidRPr="00C93C7E" w14:paraId="27273354" w14:textId="77777777" w:rsidTr="004264B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29292E" w14:textId="77777777" w:rsidR="00F638CF" w:rsidRPr="00C93C7E" w:rsidRDefault="00F638CF" w:rsidP="00F638CF">
                  <w:pPr>
                    <w:rPr>
                      <w:iCs/>
                      <w:lang w:eastAsia="lv-LV"/>
                    </w:rPr>
                  </w:pPr>
                  <w:r w:rsidRPr="00C93C7E">
                    <w:rPr>
                      <w:iCs/>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01340ED9" w14:textId="6461060D" w:rsidR="00A73B0D" w:rsidRDefault="00A73B0D" w:rsidP="00F638CF">
                  <w:pPr>
                    <w:jc w:val="both"/>
                    <w:rPr>
                      <w:iCs/>
                      <w:lang w:eastAsia="lv-LV"/>
                    </w:rPr>
                  </w:pPr>
                  <w:r w:rsidRPr="00A73B0D">
                    <w:rPr>
                      <w:iCs/>
                      <w:lang w:eastAsia="lv-LV"/>
                    </w:rPr>
                    <w:t xml:space="preserve">Projekta “Valsts un pašvaldības iestāžu tīmekļvietņu vienotā platforma” īstenošanai 2021.gadā papildus </w:t>
                  </w:r>
                  <w:r w:rsidR="008D1C87">
                    <w:rPr>
                      <w:iCs/>
                      <w:lang w:eastAsia="lv-LV"/>
                    </w:rPr>
                    <w:t>nepieciešamos</w:t>
                  </w:r>
                  <w:r w:rsidR="008D1C87" w:rsidRPr="00A73B0D">
                    <w:rPr>
                      <w:iCs/>
                      <w:lang w:eastAsia="lv-LV"/>
                    </w:rPr>
                    <w:t xml:space="preserve"> </w:t>
                  </w:r>
                  <w:r w:rsidRPr="00A73B0D">
                    <w:rPr>
                      <w:iCs/>
                      <w:lang w:eastAsia="lv-LV"/>
                    </w:rPr>
                    <w:t>270 000 EUR Valsts kanceleja normatīvajos aktos noteiktajā kārtībā lūgs pārdalīt no 74.resora 80.00.00  programmas “Nesadalītais finansējums Eiropas Savienības politiku instrumentu un pārējās ārvalstu finanšu palīdzības līdzfinansēto projektu un pasākumu īstenošanai”.</w:t>
                  </w:r>
                </w:p>
                <w:p w14:paraId="79A10CB7" w14:textId="07DFC05B" w:rsidR="00B60EDF" w:rsidRDefault="00B60EDF" w:rsidP="00F638CF">
                  <w:pPr>
                    <w:jc w:val="both"/>
                    <w:rPr>
                      <w:iCs/>
                      <w:lang w:eastAsia="lv-LV"/>
                    </w:rPr>
                  </w:pPr>
                  <w:r>
                    <w:rPr>
                      <w:iCs/>
                      <w:lang w:eastAsia="lv-LV"/>
                    </w:rPr>
                    <w:t xml:space="preserve">Projektu plānots pabeigt 2021. gada 30. jūnijā, līdz ar to uzturēšanai plānoto nosakām indikatīvi, t.i., </w:t>
                  </w:r>
                  <w:r w:rsidR="007F0C3D">
                    <w:rPr>
                      <w:iCs/>
                      <w:lang w:eastAsia="lv-LV"/>
                    </w:rPr>
                    <w:t xml:space="preserve">ne vairāk </w:t>
                  </w:r>
                  <w:r>
                    <w:rPr>
                      <w:iCs/>
                      <w:lang w:eastAsia="lv-LV"/>
                    </w:rPr>
                    <w:t xml:space="preserve">kā pusi no visa gada summas. </w:t>
                  </w:r>
                  <w:r w:rsidR="008B1E23" w:rsidRPr="008B1E23">
                    <w:rPr>
                      <w:iCs/>
                      <w:lang w:eastAsia="lv-LV"/>
                    </w:rPr>
                    <w:t>Ja saskaņā ar budžeta likumprojekta paketē iesniegto likumprojektu “Grozījumi likumā “Par valsts sociālo apdrošināšanu”” mainīsies piemērojamās nodokļu likmes (no 2021.gada darba devēja VSAOI plānotas 23,59 % apmērā), tad tās tiks rēķinātas atbilstoši normatīvajos aktos noteiktajam.</w:t>
                  </w:r>
                </w:p>
                <w:p w14:paraId="5F1DC92A" w14:textId="77777777" w:rsidR="00F638CF" w:rsidRPr="003F66A0" w:rsidRDefault="00F638CF" w:rsidP="00F638CF">
                  <w:pPr>
                    <w:jc w:val="both"/>
                    <w:rPr>
                      <w:iCs/>
                      <w:lang w:eastAsia="lv-LV"/>
                    </w:rPr>
                  </w:pPr>
                  <w:r w:rsidRPr="003F66A0">
                    <w:rPr>
                      <w:iCs/>
                      <w:lang w:eastAsia="lv-LV"/>
                    </w:rPr>
                    <w:t xml:space="preserve">Pēc projekta pabeigšanas nepieciešamais finansējums 2021. gadam tiks nodrošināts TVP uzturēšanā iekļautajām iestādēm normatīvajos aktos noteiktajā kārtībā, pieprasot finansējumu no 74.resora valsts budžeta programmas “Apropriācijas rezerve”, savukārt 2022.gadā un turpmākajiem gadiem attiecīgām TVP uzturēšanā iekļautās iestādes normatīvajos aktos noteiktajā kārtībā iesniegs priekšlikumu Finanšu ministrijā finansējuma paredzēšanai bāzes izdevumos. </w:t>
                  </w:r>
                </w:p>
                <w:p w14:paraId="28AA4509" w14:textId="777FB207" w:rsidR="00F638CF" w:rsidRPr="00C93C7E" w:rsidRDefault="00F638CF" w:rsidP="00651463">
                  <w:pPr>
                    <w:jc w:val="both"/>
                    <w:rPr>
                      <w:iCs/>
                      <w:lang w:eastAsia="lv-LV"/>
                    </w:rPr>
                  </w:pPr>
                  <w:r w:rsidRPr="003F66A0">
                    <w:rPr>
                      <w:iCs/>
                      <w:lang w:eastAsia="lv-LV"/>
                    </w:rPr>
                    <w:t>Vienlaikus Valsts kanceleja katru gadu pārskatīs iestādēm saistošo TVP uzturēšanas izmaksu apjomu un ikgadējā valsts budžeta izdevumu pārskatīšanas procesā sagatavos un iesniegs Finanšu ministrijā priekšlikumus par finansējuma samazinājumu to iestāžu budžetos, kas faktiski pievienojušās TVP, lai attiecīgi vismaz daļēji nodrošinātu finansējumu TVP uzturēšanai paredzēto izdevumu segšanai.</w:t>
                  </w:r>
                  <w:r w:rsidR="00F642A1">
                    <w:rPr>
                      <w:iCs/>
                      <w:lang w:eastAsia="lv-LV"/>
                    </w:rPr>
                    <w:t xml:space="preserve"> </w:t>
                  </w:r>
                  <w:r w:rsidRPr="003F66A0">
                    <w:rPr>
                      <w:iCs/>
                      <w:lang w:eastAsia="lv-LV"/>
                    </w:rPr>
                    <w:t xml:space="preserve">Pašvaldību iestādes, kuras būs pievienojušās TVP, arī tiks iekļautas TVP lietotāju kopskaitā, bet izmaksu faktiskā segšana notiks katrai pašvaldībai veicot </w:t>
                  </w:r>
                  <w:proofErr w:type="spellStart"/>
                  <w:r w:rsidRPr="003F66A0">
                    <w:rPr>
                      <w:iCs/>
                      <w:lang w:eastAsia="lv-LV"/>
                    </w:rPr>
                    <w:t>transferta</w:t>
                  </w:r>
                  <w:proofErr w:type="spellEnd"/>
                  <w:r w:rsidRPr="003F66A0">
                    <w:rPr>
                      <w:iCs/>
                      <w:lang w:eastAsia="lv-LV"/>
                    </w:rPr>
                    <w:t xml:space="preserve"> maksājumu valsts budžetā.</w:t>
                  </w:r>
                </w:p>
              </w:tc>
            </w:tr>
          </w:tbl>
          <w:p w14:paraId="25E8D4D1" w14:textId="77777777" w:rsidR="00F638CF" w:rsidRPr="00C93C7E" w:rsidRDefault="00F638CF" w:rsidP="00E85306">
            <w:pPr>
              <w:pStyle w:val="naisnod"/>
              <w:spacing w:before="0" w:after="0"/>
              <w:ind w:left="57" w:right="57"/>
              <w:jc w:val="left"/>
              <w:rPr>
                <w:b w:val="0"/>
                <w:iCs/>
                <w:lang w:eastAsia="lv-LV"/>
              </w:rPr>
            </w:pPr>
          </w:p>
        </w:tc>
      </w:tr>
    </w:tbl>
    <w:p w14:paraId="577542BA" w14:textId="77777777" w:rsidR="00B96ADF" w:rsidRPr="00C93C7E" w:rsidRDefault="00B96ADF"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C93C7E" w:rsidRPr="00C93C7E" w14:paraId="004807E3" w14:textId="77777777" w:rsidTr="000C3E3D">
        <w:trPr>
          <w:trHeight w:val="454"/>
        </w:trPr>
        <w:tc>
          <w:tcPr>
            <w:tcW w:w="9639" w:type="dxa"/>
            <w:vAlign w:val="center"/>
          </w:tcPr>
          <w:p w14:paraId="488DBAE7" w14:textId="77777777" w:rsidR="00455B87" w:rsidRPr="00C93C7E" w:rsidRDefault="00455B87" w:rsidP="00833A82">
            <w:pPr>
              <w:pStyle w:val="naisnod"/>
              <w:spacing w:before="0" w:after="0"/>
              <w:ind w:left="57" w:right="57"/>
            </w:pPr>
            <w:bookmarkStart w:id="1" w:name="_Hlk40345342"/>
            <w:r w:rsidRPr="00C93C7E">
              <w:t>IV. Tiesību akta projekta ietekme uz spēkā esošo tiesību normu sistēmu</w:t>
            </w:r>
          </w:p>
        </w:tc>
      </w:tr>
      <w:tr w:rsidR="00C93C7E" w:rsidRPr="00C93C7E" w14:paraId="0A7618EF" w14:textId="77777777" w:rsidTr="000C3E3D">
        <w:trPr>
          <w:trHeight w:val="454"/>
        </w:trPr>
        <w:tc>
          <w:tcPr>
            <w:tcW w:w="9639" w:type="dxa"/>
            <w:vAlign w:val="center"/>
          </w:tcPr>
          <w:p w14:paraId="66634C61" w14:textId="72CCDE2F" w:rsidR="008934CD" w:rsidRPr="00C93C7E" w:rsidRDefault="00D473E4" w:rsidP="00D473E4">
            <w:pPr>
              <w:pStyle w:val="naisnod"/>
              <w:spacing w:before="0" w:after="0"/>
              <w:ind w:right="57"/>
              <w:rPr>
                <w:b w:val="0"/>
              </w:rPr>
            </w:pPr>
            <w:r>
              <w:rPr>
                <w:b w:val="0"/>
              </w:rPr>
              <w:t>MK Rīkojuma projekts</w:t>
            </w:r>
            <w:r w:rsidR="008F346F" w:rsidRPr="00C93C7E">
              <w:rPr>
                <w:b w:val="0"/>
              </w:rPr>
              <w:t xml:space="preserve"> šo jomu neskar.</w:t>
            </w:r>
          </w:p>
        </w:tc>
      </w:tr>
      <w:bookmarkEnd w:id="1"/>
    </w:tbl>
    <w:p w14:paraId="6FA735B4" w14:textId="77777777" w:rsidR="00B559D5" w:rsidRPr="00C93C7E" w:rsidRDefault="00B559D5" w:rsidP="00B559D5">
      <w:pPr>
        <w:rPr>
          <w:iCs/>
          <w:lang w:eastAsia="en-US"/>
        </w:rPr>
      </w:pPr>
    </w:p>
    <w:tbl>
      <w:tblPr>
        <w:tblStyle w:val="TableGrid"/>
        <w:tblW w:w="9634" w:type="dxa"/>
        <w:tblInd w:w="-572" w:type="dxa"/>
        <w:tblLook w:val="04A0" w:firstRow="1" w:lastRow="0" w:firstColumn="1" w:lastColumn="0" w:noHBand="0" w:noVBand="1"/>
      </w:tblPr>
      <w:tblGrid>
        <w:gridCol w:w="9634"/>
      </w:tblGrid>
      <w:tr w:rsidR="00C93C7E" w:rsidRPr="00C93C7E" w14:paraId="0DE6581B" w14:textId="77777777" w:rsidTr="0057124C">
        <w:trPr>
          <w:trHeight w:val="397"/>
        </w:trPr>
        <w:tc>
          <w:tcPr>
            <w:tcW w:w="9634" w:type="dxa"/>
            <w:vAlign w:val="center"/>
          </w:tcPr>
          <w:p w14:paraId="7CC43306" w14:textId="77777777" w:rsidR="00B15423" w:rsidRPr="00C93C7E" w:rsidRDefault="00B15423" w:rsidP="0057124C">
            <w:pPr>
              <w:pStyle w:val="naisnod"/>
              <w:spacing w:before="0" w:after="0"/>
              <w:ind w:left="-102" w:right="57"/>
            </w:pPr>
            <w:r w:rsidRPr="00C93C7E">
              <w:t>V. Tiesību akta projekta atbilstība Latvijas Republikas starptautiskajām saistībām</w:t>
            </w:r>
          </w:p>
        </w:tc>
      </w:tr>
      <w:tr w:rsidR="00C93C7E" w:rsidRPr="00C93C7E" w14:paraId="0E852FBF" w14:textId="77777777" w:rsidTr="0057124C">
        <w:trPr>
          <w:trHeight w:val="454"/>
        </w:trPr>
        <w:tc>
          <w:tcPr>
            <w:tcW w:w="9634" w:type="dxa"/>
            <w:vAlign w:val="center"/>
          </w:tcPr>
          <w:p w14:paraId="58CEBF13" w14:textId="753A369B" w:rsidR="00B15423" w:rsidRPr="00C93C7E" w:rsidRDefault="00D473E4" w:rsidP="00833A82">
            <w:pPr>
              <w:pStyle w:val="tvhtml"/>
              <w:spacing w:before="0" w:after="0"/>
              <w:jc w:val="center"/>
            </w:pPr>
            <w:r w:rsidRPr="00D473E4">
              <w:t>MK Rīkojuma projekts</w:t>
            </w:r>
            <w:r w:rsidRPr="00C93C7E">
              <w:t xml:space="preserve"> šo jomu neskar.</w:t>
            </w:r>
          </w:p>
        </w:tc>
      </w:tr>
    </w:tbl>
    <w:p w14:paraId="26855ED2" w14:textId="77777777" w:rsidR="00B559D5" w:rsidRPr="00D367E3" w:rsidRDefault="00B559D5" w:rsidP="00B559D5">
      <w:pPr>
        <w:rPr>
          <w:sz w:val="20"/>
          <w:szCs w:val="20"/>
        </w:rPr>
      </w:pPr>
    </w:p>
    <w:p w14:paraId="65936D1D" w14:textId="77777777" w:rsidR="00836FE4" w:rsidRDefault="00836FE4" w:rsidP="00B559D5">
      <w:pPr>
        <w:rPr>
          <w:iCs/>
          <w:lang w:eastAsia="en-US"/>
        </w:rPr>
      </w:pPr>
    </w:p>
    <w:tbl>
      <w:tblPr>
        <w:tblW w:w="9639" w:type="dxa"/>
        <w:tblInd w:w="-57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3826"/>
        <w:gridCol w:w="5813"/>
      </w:tblGrid>
      <w:tr w:rsidR="00EF0454" w:rsidRPr="008959F1" w14:paraId="697E6DDB" w14:textId="77777777" w:rsidTr="00187C84">
        <w:tc>
          <w:tcPr>
            <w:tcW w:w="9639" w:type="dxa"/>
            <w:gridSpan w:val="2"/>
            <w:tcBorders>
              <w:top w:val="single" w:sz="4" w:space="0" w:color="auto"/>
              <w:left w:val="single" w:sz="4" w:space="0" w:color="auto"/>
              <w:bottom w:val="single" w:sz="4" w:space="0" w:color="auto"/>
              <w:right w:val="single" w:sz="4" w:space="0" w:color="auto"/>
            </w:tcBorders>
            <w:hideMark/>
          </w:tcPr>
          <w:p w14:paraId="63CDCEAB" w14:textId="77777777" w:rsidR="00EF0454" w:rsidRPr="008959F1" w:rsidRDefault="00EF0454" w:rsidP="00F6368C">
            <w:pPr>
              <w:contextualSpacing/>
              <w:jc w:val="center"/>
              <w:rPr>
                <w:b/>
              </w:rPr>
            </w:pPr>
            <w:r w:rsidRPr="008959F1">
              <w:rPr>
                <w:b/>
                <w:bCs/>
              </w:rPr>
              <w:t>VI. Sabiedrības līdzdalība un komunikācijas aktivitātes</w:t>
            </w:r>
          </w:p>
        </w:tc>
      </w:tr>
      <w:tr w:rsidR="00EF0454" w:rsidRPr="008959F1" w14:paraId="27CFFC4F"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32494E70" w14:textId="77777777" w:rsidR="00EF0454" w:rsidRPr="008959F1" w:rsidRDefault="00EF0454" w:rsidP="00F6368C">
            <w:pPr>
              <w:ind w:right="128"/>
              <w:contextualSpacing/>
              <w:jc w:val="both"/>
            </w:pPr>
            <w:r w:rsidRPr="008959F1">
              <w:t>Plānotās sabiedrības līdzdalības un komunikācijas aktivitātes saistībā ar projektu</w:t>
            </w:r>
          </w:p>
        </w:tc>
        <w:tc>
          <w:tcPr>
            <w:tcW w:w="5813" w:type="dxa"/>
            <w:tcBorders>
              <w:top w:val="single" w:sz="4" w:space="0" w:color="auto"/>
              <w:left w:val="single" w:sz="4" w:space="0" w:color="auto"/>
              <w:bottom w:val="single" w:sz="4" w:space="0" w:color="auto"/>
              <w:right w:val="single" w:sz="4" w:space="0" w:color="auto"/>
            </w:tcBorders>
          </w:tcPr>
          <w:p w14:paraId="4152FD66" w14:textId="7CA13445" w:rsidR="00EF0454" w:rsidRPr="008257FC" w:rsidRDefault="005D2AB5" w:rsidP="00F642A1">
            <w:pPr>
              <w:tabs>
                <w:tab w:val="left" w:pos="1095"/>
              </w:tabs>
              <w:jc w:val="both"/>
            </w:pPr>
            <w:r>
              <w:t xml:space="preserve">Sabiedrības informēšana </w:t>
            </w:r>
            <w:r w:rsidR="00164A3E">
              <w:t>par projekta</w:t>
            </w:r>
            <w:r w:rsidR="00BD53A9">
              <w:t xml:space="preserve"> </w:t>
            </w:r>
            <w:r w:rsidR="00BD53A9" w:rsidRPr="00BD53A9">
              <w:t>“Valsts un pašvaldības iestāžu tīmekļvietņ</w:t>
            </w:r>
            <w:r w:rsidR="00BD53A9">
              <w:t>u vienotā platforma”</w:t>
            </w:r>
            <w:r w:rsidR="00164A3E">
              <w:t xml:space="preserve"> rezultātiem</w:t>
            </w:r>
            <w:r w:rsidR="00BD53A9">
              <w:t xml:space="preserve"> ir paredzēta </w:t>
            </w:r>
            <w:r>
              <w:t>sadarbībā ar VARAM projekta</w:t>
            </w:r>
            <w:r w:rsidR="00BD53A9">
              <w:t xml:space="preserve"> “</w:t>
            </w:r>
            <w:r w:rsidR="00BD53A9" w:rsidRPr="00BD53A9">
              <w:t xml:space="preserve">Publiskās pārvaldes informācijas un komunikācijas tehnoloģiju arhitektūras pārvaldības sistēma 2.kārta" (PIKTAPS 2.kārta) un </w:t>
            </w:r>
            <w:r w:rsidR="00BD53A9">
              <w:t xml:space="preserve">VRAA projekta </w:t>
            </w:r>
            <w:r w:rsidR="00164A3E">
              <w:t xml:space="preserve"> “</w:t>
            </w:r>
            <w:r w:rsidR="00BD53A9" w:rsidRPr="00BD53A9">
              <w:t>Pakalpojumu sniegš</w:t>
            </w:r>
            <w:r w:rsidR="00BD53A9">
              <w:t xml:space="preserve">anas un pārvaldības platforma” </w:t>
            </w:r>
            <w:r>
              <w:t>aktivitātēm.</w:t>
            </w:r>
          </w:p>
        </w:tc>
      </w:tr>
      <w:tr w:rsidR="00EF0454" w:rsidRPr="008959F1" w14:paraId="024634FA"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710F3CC3" w14:textId="77777777" w:rsidR="00EF0454" w:rsidRPr="008959F1" w:rsidRDefault="00EF0454" w:rsidP="00F6368C">
            <w:pPr>
              <w:ind w:right="128"/>
              <w:contextualSpacing/>
              <w:jc w:val="both"/>
            </w:pPr>
            <w:r w:rsidRPr="008959F1">
              <w:t>Sabiedrības līdzdalība projekta izstrādē</w:t>
            </w:r>
          </w:p>
        </w:tc>
        <w:tc>
          <w:tcPr>
            <w:tcW w:w="5813" w:type="dxa"/>
            <w:tcBorders>
              <w:top w:val="single" w:sz="4" w:space="0" w:color="auto"/>
              <w:left w:val="single" w:sz="4" w:space="0" w:color="auto"/>
              <w:bottom w:val="single" w:sz="4" w:space="0" w:color="auto"/>
              <w:right w:val="single" w:sz="4" w:space="0" w:color="auto"/>
            </w:tcBorders>
          </w:tcPr>
          <w:p w14:paraId="709AEB6A" w14:textId="1667CADD" w:rsidR="00EF0454" w:rsidRPr="008257FC" w:rsidRDefault="00D473E4" w:rsidP="00956C4A">
            <w:pPr>
              <w:contextualSpacing/>
              <w:jc w:val="both"/>
              <w:rPr>
                <w:iCs/>
              </w:rPr>
            </w:pPr>
            <w:r w:rsidRPr="00D473E4">
              <w:rPr>
                <w:iCs/>
              </w:rPr>
              <w:t>MK Rīkojuma projekts šo jomu neskar.</w:t>
            </w:r>
          </w:p>
        </w:tc>
      </w:tr>
      <w:tr w:rsidR="00EF0454" w:rsidRPr="008959F1" w14:paraId="337DF294" w14:textId="77777777" w:rsidTr="00187C84">
        <w:trPr>
          <w:trHeight w:val="488"/>
        </w:trPr>
        <w:tc>
          <w:tcPr>
            <w:tcW w:w="3826" w:type="dxa"/>
            <w:tcBorders>
              <w:top w:val="single" w:sz="4" w:space="0" w:color="auto"/>
              <w:left w:val="single" w:sz="4" w:space="0" w:color="auto"/>
              <w:bottom w:val="single" w:sz="4" w:space="0" w:color="auto"/>
              <w:right w:val="single" w:sz="4" w:space="0" w:color="auto"/>
            </w:tcBorders>
            <w:hideMark/>
          </w:tcPr>
          <w:p w14:paraId="5A6B0AD9" w14:textId="77777777" w:rsidR="00EF0454" w:rsidRPr="008959F1" w:rsidRDefault="00EF0454" w:rsidP="00F6368C">
            <w:pPr>
              <w:ind w:right="128"/>
              <w:contextualSpacing/>
              <w:jc w:val="both"/>
            </w:pPr>
            <w:r w:rsidRPr="008959F1">
              <w:t>Sabiedrības līdzdalības rezultāti</w:t>
            </w:r>
          </w:p>
        </w:tc>
        <w:tc>
          <w:tcPr>
            <w:tcW w:w="5813" w:type="dxa"/>
            <w:tcBorders>
              <w:top w:val="single" w:sz="4" w:space="0" w:color="auto"/>
              <w:left w:val="single" w:sz="4" w:space="0" w:color="auto"/>
              <w:bottom w:val="single" w:sz="4" w:space="0" w:color="auto"/>
              <w:right w:val="single" w:sz="4" w:space="0" w:color="auto"/>
            </w:tcBorders>
          </w:tcPr>
          <w:p w14:paraId="578C113B" w14:textId="1D4C1657" w:rsidR="00EF0454" w:rsidRPr="00D473E4" w:rsidRDefault="00D473E4" w:rsidP="00956C4A">
            <w:pPr>
              <w:contextualSpacing/>
              <w:jc w:val="both"/>
            </w:pPr>
            <w:r w:rsidRPr="00D473E4">
              <w:t>MK Rīkojuma projekts šo jomu neskar.</w:t>
            </w:r>
          </w:p>
        </w:tc>
      </w:tr>
      <w:tr w:rsidR="00EF0454" w:rsidRPr="008959F1" w14:paraId="26C429EC" w14:textId="77777777" w:rsidTr="00187C84">
        <w:trPr>
          <w:trHeight w:val="233"/>
        </w:trPr>
        <w:tc>
          <w:tcPr>
            <w:tcW w:w="3826" w:type="dxa"/>
            <w:tcBorders>
              <w:top w:val="single" w:sz="4" w:space="0" w:color="auto"/>
              <w:left w:val="single" w:sz="4" w:space="0" w:color="auto"/>
              <w:bottom w:val="single" w:sz="4" w:space="0" w:color="auto"/>
              <w:right w:val="single" w:sz="4" w:space="0" w:color="auto"/>
            </w:tcBorders>
            <w:hideMark/>
          </w:tcPr>
          <w:p w14:paraId="01CFF20F" w14:textId="77777777" w:rsidR="00EF0454" w:rsidRPr="008959F1" w:rsidRDefault="00EF0454" w:rsidP="00F6368C">
            <w:pPr>
              <w:ind w:right="128"/>
              <w:contextualSpacing/>
              <w:jc w:val="both"/>
              <w:rPr>
                <w:iCs/>
              </w:rPr>
            </w:pPr>
            <w:r w:rsidRPr="008959F1">
              <w:rPr>
                <w:iCs/>
              </w:rPr>
              <w:t xml:space="preserve">Cita </w:t>
            </w:r>
            <w:r w:rsidRPr="008959F1">
              <w:t>informācija</w:t>
            </w:r>
          </w:p>
        </w:tc>
        <w:tc>
          <w:tcPr>
            <w:tcW w:w="5813" w:type="dxa"/>
            <w:tcBorders>
              <w:top w:val="single" w:sz="4" w:space="0" w:color="auto"/>
              <w:left w:val="single" w:sz="4" w:space="0" w:color="auto"/>
              <w:bottom w:val="single" w:sz="4" w:space="0" w:color="auto"/>
              <w:right w:val="single" w:sz="4" w:space="0" w:color="auto"/>
            </w:tcBorders>
          </w:tcPr>
          <w:p w14:paraId="2185D835" w14:textId="77777777" w:rsidR="00EF0454" w:rsidRPr="008959F1" w:rsidRDefault="00EF0454" w:rsidP="00F6368C">
            <w:pPr>
              <w:contextualSpacing/>
              <w:jc w:val="both"/>
              <w:rPr>
                <w:iCs/>
              </w:rPr>
            </w:pPr>
            <w:r w:rsidRPr="008959F1">
              <w:t>Nav</w:t>
            </w:r>
          </w:p>
        </w:tc>
      </w:tr>
    </w:tbl>
    <w:p w14:paraId="4E8903D9" w14:textId="77777777" w:rsidR="00EF0454" w:rsidRDefault="00EF0454" w:rsidP="00B559D5">
      <w:pPr>
        <w:rPr>
          <w:iCs/>
          <w:lang w:eastAsia="en-US"/>
        </w:rPr>
      </w:pPr>
    </w:p>
    <w:p w14:paraId="79656FC0" w14:textId="77777777" w:rsidR="00EF0454" w:rsidRPr="00D367E3" w:rsidRDefault="00EF0454" w:rsidP="00B559D5">
      <w:pPr>
        <w:rPr>
          <w:iCs/>
          <w:lang w:eastAsia="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5"/>
      </w:tblGrid>
      <w:tr w:rsidR="00D367E3" w:rsidRPr="00D367E3" w14:paraId="2DF73FA2" w14:textId="77777777" w:rsidTr="002E2908">
        <w:trPr>
          <w:trHeight w:val="454"/>
        </w:trPr>
        <w:tc>
          <w:tcPr>
            <w:tcW w:w="9639" w:type="dxa"/>
            <w:gridSpan w:val="3"/>
            <w:vAlign w:val="center"/>
          </w:tcPr>
          <w:p w14:paraId="437D0360" w14:textId="77777777" w:rsidR="00B559D5" w:rsidRPr="00D367E3" w:rsidRDefault="00F15799" w:rsidP="0057124C">
            <w:pPr>
              <w:pStyle w:val="naisnod"/>
              <w:spacing w:before="0" w:after="0"/>
              <w:ind w:left="-57" w:right="57"/>
            </w:pPr>
            <w:r w:rsidRPr="00D367E3">
              <w:t>VII. Tiesību akta projekta izpildes nodrošināšana un tās ietekme uz institūcijām</w:t>
            </w:r>
          </w:p>
        </w:tc>
      </w:tr>
      <w:tr w:rsidR="00D367E3" w:rsidRPr="00D367E3" w14:paraId="33ECDCB6" w14:textId="77777777" w:rsidTr="002E2908">
        <w:tblPrEx>
          <w:tblCellMar>
            <w:top w:w="28" w:type="dxa"/>
            <w:left w:w="28" w:type="dxa"/>
            <w:bottom w:w="28" w:type="dxa"/>
            <w:right w:w="28" w:type="dxa"/>
          </w:tblCellMar>
        </w:tblPrEx>
        <w:trPr>
          <w:trHeight w:val="427"/>
        </w:trPr>
        <w:tc>
          <w:tcPr>
            <w:tcW w:w="658" w:type="dxa"/>
          </w:tcPr>
          <w:p w14:paraId="015107D1" w14:textId="77777777" w:rsidR="00B559D5" w:rsidRPr="00D367E3" w:rsidRDefault="00F15799" w:rsidP="00262DE5">
            <w:pPr>
              <w:pStyle w:val="naisnod"/>
              <w:spacing w:before="0" w:after="0"/>
              <w:ind w:left="57" w:right="57"/>
              <w:jc w:val="left"/>
            </w:pPr>
            <w:r w:rsidRPr="00D367E3">
              <w:rPr>
                <w:b w:val="0"/>
                <w:bCs w:val="0"/>
              </w:rPr>
              <w:t>1.</w:t>
            </w:r>
          </w:p>
        </w:tc>
        <w:tc>
          <w:tcPr>
            <w:tcW w:w="4376" w:type="dxa"/>
          </w:tcPr>
          <w:p w14:paraId="1CA587DD"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4605" w:type="dxa"/>
          </w:tcPr>
          <w:p w14:paraId="1559DFD6" w14:textId="35C30839" w:rsidR="00B559D5" w:rsidRPr="00D367E3" w:rsidRDefault="00BB3E14" w:rsidP="00164A3E">
            <w:pPr>
              <w:jc w:val="both"/>
              <w:rPr>
                <w:lang w:eastAsia="lv-LV"/>
              </w:rPr>
            </w:pPr>
            <w:r>
              <w:rPr>
                <w:lang w:eastAsia="lv-LV"/>
              </w:rPr>
              <w:t>VARAM</w:t>
            </w:r>
            <w:r w:rsidR="007E1F1D">
              <w:rPr>
                <w:lang w:eastAsia="lv-LV"/>
              </w:rPr>
              <w:t xml:space="preserve">, </w:t>
            </w:r>
            <w:r w:rsidR="00BD53A9">
              <w:rPr>
                <w:lang w:eastAsia="lv-LV"/>
              </w:rPr>
              <w:t xml:space="preserve">Valsts kanceleja, </w:t>
            </w:r>
            <w:r w:rsidR="00C0059C">
              <w:rPr>
                <w:lang w:eastAsia="lv-LV"/>
              </w:rPr>
              <w:t xml:space="preserve">Centrālā finanšu un līgumu aģentūra </w:t>
            </w:r>
          </w:p>
        </w:tc>
      </w:tr>
      <w:tr w:rsidR="00D367E3" w:rsidRPr="00D367E3" w14:paraId="410863D6" w14:textId="77777777" w:rsidTr="002E2908">
        <w:tblPrEx>
          <w:tblCellMar>
            <w:top w:w="28" w:type="dxa"/>
            <w:left w:w="28" w:type="dxa"/>
            <w:bottom w:w="28" w:type="dxa"/>
            <w:right w:w="28" w:type="dxa"/>
          </w:tblCellMar>
        </w:tblPrEx>
        <w:trPr>
          <w:trHeight w:val="463"/>
        </w:trPr>
        <w:tc>
          <w:tcPr>
            <w:tcW w:w="658" w:type="dxa"/>
          </w:tcPr>
          <w:p w14:paraId="20DC0AA6" w14:textId="77777777" w:rsidR="00B559D5" w:rsidRPr="00D367E3" w:rsidRDefault="00F15799" w:rsidP="00262DE5">
            <w:pPr>
              <w:pStyle w:val="naisnod"/>
              <w:spacing w:before="0" w:after="0"/>
              <w:ind w:left="57" w:right="57"/>
              <w:jc w:val="left"/>
            </w:pPr>
            <w:r w:rsidRPr="00D367E3">
              <w:rPr>
                <w:b w:val="0"/>
                <w:bCs w:val="0"/>
              </w:rPr>
              <w:t>2.</w:t>
            </w:r>
          </w:p>
        </w:tc>
        <w:tc>
          <w:tcPr>
            <w:tcW w:w="4376" w:type="dxa"/>
          </w:tcPr>
          <w:p w14:paraId="349139F1" w14:textId="77777777" w:rsidR="00B559D5" w:rsidRPr="00D367E3" w:rsidRDefault="000C4B8A" w:rsidP="00262DE5">
            <w:pPr>
              <w:pStyle w:val="naisf"/>
              <w:spacing w:before="0" w:after="0"/>
              <w:ind w:left="57" w:right="57" w:firstLine="0"/>
              <w:jc w:val="left"/>
            </w:pPr>
            <w:r w:rsidRPr="000C4B8A">
              <w:t>Projekta izpildes ietekme uz pārvaldes funkcijām un institucionālo struktūru. Jaunu institūciju izveide, esošu institūciju likvidācija vai reorganizācija, to ietekme uz institūcijas cilvēkresursiem</w:t>
            </w:r>
          </w:p>
        </w:tc>
        <w:tc>
          <w:tcPr>
            <w:tcW w:w="4605" w:type="dxa"/>
          </w:tcPr>
          <w:p w14:paraId="42689427" w14:textId="266DA909" w:rsidR="00B559D5" w:rsidRPr="004D6FC3" w:rsidRDefault="004D6FC3" w:rsidP="00D473E4">
            <w:pPr>
              <w:pStyle w:val="naisnod"/>
              <w:spacing w:before="0" w:after="0"/>
              <w:ind w:right="57"/>
              <w:jc w:val="both"/>
              <w:rPr>
                <w:b w:val="0"/>
              </w:rPr>
            </w:pPr>
            <w:r w:rsidRPr="0028433A">
              <w:rPr>
                <w:rFonts w:eastAsia="Calibri"/>
                <w:b w:val="0"/>
                <w:color w:val="000000"/>
              </w:rPr>
              <w:t xml:space="preserve">Nav plānota jaunu institūciju izveide, esošu institūciju likvidācija vai reorganizācija. </w:t>
            </w:r>
            <w:r w:rsidR="00D473E4">
              <w:rPr>
                <w:rFonts w:eastAsia="Calibri"/>
                <w:b w:val="0"/>
                <w:color w:val="000000"/>
              </w:rPr>
              <w:t>MK r</w:t>
            </w:r>
            <w:r w:rsidR="00956C4A" w:rsidRPr="0028433A">
              <w:rPr>
                <w:rFonts w:eastAsia="Calibri"/>
                <w:b w:val="0"/>
                <w:color w:val="000000"/>
              </w:rPr>
              <w:t>īkojum</w:t>
            </w:r>
            <w:r w:rsidR="00956C4A">
              <w:rPr>
                <w:rFonts w:eastAsia="Calibri"/>
                <w:b w:val="0"/>
                <w:color w:val="000000"/>
              </w:rPr>
              <w:t>u</w:t>
            </w:r>
            <w:r w:rsidR="00956C4A" w:rsidRPr="0028433A">
              <w:rPr>
                <w:rFonts w:eastAsia="Calibri"/>
                <w:b w:val="0"/>
                <w:color w:val="000000"/>
              </w:rPr>
              <w:t xml:space="preserve"> projekt</w:t>
            </w:r>
            <w:r w:rsidR="00D473E4">
              <w:rPr>
                <w:rFonts w:eastAsia="Calibri"/>
                <w:b w:val="0"/>
                <w:color w:val="000000"/>
              </w:rPr>
              <w:t>am</w:t>
            </w:r>
            <w:r w:rsidR="00956C4A" w:rsidRPr="0028433A">
              <w:rPr>
                <w:rFonts w:eastAsia="Calibri"/>
                <w:b w:val="0"/>
                <w:color w:val="000000"/>
              </w:rPr>
              <w:t xml:space="preserve"> </w:t>
            </w:r>
            <w:r w:rsidRPr="0028433A">
              <w:rPr>
                <w:rFonts w:eastAsia="Calibri"/>
                <w:b w:val="0"/>
                <w:color w:val="000000"/>
              </w:rPr>
              <w:t>nav ietekmes uz pārvaldes funkcijām, institucionālo struktūru un institūciju cilvēkresursiem.</w:t>
            </w:r>
          </w:p>
        </w:tc>
      </w:tr>
      <w:tr w:rsidR="00D367E3" w:rsidRPr="00D367E3" w14:paraId="0B447953" w14:textId="77777777" w:rsidTr="002E2908">
        <w:tblPrEx>
          <w:tblCellMar>
            <w:top w:w="28" w:type="dxa"/>
            <w:left w:w="28" w:type="dxa"/>
            <w:bottom w:w="28" w:type="dxa"/>
            <w:right w:w="28" w:type="dxa"/>
          </w:tblCellMar>
        </w:tblPrEx>
        <w:trPr>
          <w:trHeight w:val="476"/>
        </w:trPr>
        <w:tc>
          <w:tcPr>
            <w:tcW w:w="658" w:type="dxa"/>
          </w:tcPr>
          <w:p w14:paraId="79EAEBCB" w14:textId="77777777" w:rsidR="00B559D5" w:rsidRPr="00D367E3" w:rsidRDefault="00F15799" w:rsidP="00262DE5">
            <w:pPr>
              <w:pStyle w:val="naiskr"/>
              <w:spacing w:before="0" w:after="0"/>
              <w:ind w:left="57" w:right="57"/>
            </w:pPr>
            <w:r w:rsidRPr="00D367E3">
              <w:t>3.</w:t>
            </w:r>
          </w:p>
        </w:tc>
        <w:tc>
          <w:tcPr>
            <w:tcW w:w="4376" w:type="dxa"/>
          </w:tcPr>
          <w:p w14:paraId="4464CFE5" w14:textId="77777777" w:rsidR="00B559D5" w:rsidRPr="00D367E3" w:rsidRDefault="00F15799" w:rsidP="00262DE5">
            <w:pPr>
              <w:pStyle w:val="naiskr"/>
              <w:spacing w:before="0" w:after="0"/>
              <w:ind w:left="57" w:right="57"/>
            </w:pPr>
            <w:r w:rsidRPr="00D367E3">
              <w:t>Cita informācija</w:t>
            </w:r>
          </w:p>
        </w:tc>
        <w:tc>
          <w:tcPr>
            <w:tcW w:w="4605" w:type="dxa"/>
          </w:tcPr>
          <w:p w14:paraId="6A88557D" w14:textId="77777777" w:rsidR="00B559D5" w:rsidRPr="00D367E3" w:rsidRDefault="00F15799" w:rsidP="00E5026B">
            <w:pPr>
              <w:pStyle w:val="naiskr"/>
              <w:spacing w:before="0" w:after="0"/>
              <w:ind w:right="57"/>
            </w:pPr>
            <w:r w:rsidRPr="00D367E3">
              <w:t>Nav</w:t>
            </w:r>
          </w:p>
        </w:tc>
      </w:tr>
    </w:tbl>
    <w:p w14:paraId="5CEF219E" w14:textId="77777777" w:rsidR="000C3E3D" w:rsidRDefault="000C3E3D" w:rsidP="006059CA">
      <w:pPr>
        <w:jc w:val="both"/>
      </w:pPr>
    </w:p>
    <w:p w14:paraId="5CE99AA4" w14:textId="77777777" w:rsidR="006059CA" w:rsidRDefault="006059CA" w:rsidP="000C3E3D">
      <w:pPr>
        <w:ind w:left="-567"/>
        <w:jc w:val="both"/>
      </w:pPr>
    </w:p>
    <w:p w14:paraId="64DBC4C4" w14:textId="77777777" w:rsidR="00AB4F0D" w:rsidRDefault="00AB4F0D" w:rsidP="00AB4F0D">
      <w:pPr>
        <w:jc w:val="both"/>
      </w:pPr>
      <w:bookmarkStart w:id="2" w:name="_GoBack"/>
      <w:bookmarkEnd w:id="2"/>
    </w:p>
    <w:p w14:paraId="5E187E80" w14:textId="77777777" w:rsidR="00AB4F0D" w:rsidRDefault="00AB4F0D" w:rsidP="00AB4F0D">
      <w:pPr>
        <w:ind w:left="-567" w:firstLine="567"/>
        <w:jc w:val="both"/>
      </w:pPr>
      <w:r>
        <w:t xml:space="preserve">Vides aizsardzības un reģionālās attīstības ministra p.i. – </w:t>
      </w:r>
    </w:p>
    <w:p w14:paraId="6CB9D288" w14:textId="77777777" w:rsidR="00AB4F0D" w:rsidRDefault="00AB4F0D" w:rsidP="00AB4F0D">
      <w:pPr>
        <w:ind w:left="-567" w:firstLine="567"/>
        <w:jc w:val="both"/>
      </w:pPr>
      <w:r>
        <w:t xml:space="preserve">Ministru prezidenta biedrs – aizsardzības ministrs </w:t>
      </w:r>
      <w:r>
        <w:tab/>
      </w:r>
      <w:r>
        <w:tab/>
      </w:r>
      <w:r>
        <w:tab/>
      </w:r>
      <w:r>
        <w:tab/>
        <w:t>A.Pabriks</w:t>
      </w:r>
    </w:p>
    <w:p w14:paraId="568F1713" w14:textId="77777777" w:rsidR="000C3E3D" w:rsidRDefault="000C3E3D" w:rsidP="000C3E3D">
      <w:pPr>
        <w:ind w:left="-567"/>
        <w:jc w:val="both"/>
      </w:pPr>
    </w:p>
    <w:p w14:paraId="4A75256B" w14:textId="77777777" w:rsidR="000C3E3D" w:rsidRDefault="000C3E3D" w:rsidP="006059CA">
      <w:pPr>
        <w:jc w:val="both"/>
      </w:pPr>
    </w:p>
    <w:p w14:paraId="0B295AD5" w14:textId="77777777" w:rsidR="003A515F" w:rsidRDefault="00C86B0F" w:rsidP="003A515F">
      <w:pPr>
        <w:ind w:left="-567"/>
        <w:jc w:val="both"/>
        <w:rPr>
          <w:sz w:val="20"/>
          <w:szCs w:val="20"/>
        </w:rPr>
      </w:pPr>
      <w:r>
        <w:rPr>
          <w:sz w:val="20"/>
          <w:szCs w:val="20"/>
        </w:rPr>
        <w:t>Kalniņa</w:t>
      </w:r>
      <w:r w:rsidR="000C3E3D" w:rsidRPr="000C3E3D">
        <w:rPr>
          <w:sz w:val="20"/>
          <w:szCs w:val="20"/>
        </w:rPr>
        <w:t xml:space="preserve"> 67026</w:t>
      </w:r>
      <w:r w:rsidR="0088452D">
        <w:rPr>
          <w:sz w:val="20"/>
          <w:szCs w:val="20"/>
        </w:rPr>
        <w:t>576</w:t>
      </w:r>
    </w:p>
    <w:p w14:paraId="4C8E5281" w14:textId="74CA5C5F" w:rsidR="00B559D5" w:rsidRPr="00EF0454" w:rsidRDefault="00F51AAE" w:rsidP="003A515F">
      <w:pPr>
        <w:ind w:left="-567"/>
        <w:jc w:val="both"/>
        <w:rPr>
          <w:sz w:val="20"/>
          <w:szCs w:val="20"/>
          <w:highlight w:val="yellow"/>
        </w:rPr>
      </w:pPr>
      <w:hyperlink r:id="rId14" w:history="1">
        <w:r w:rsidR="002C6F07" w:rsidRPr="00376227">
          <w:rPr>
            <w:rStyle w:val="Hyperlink"/>
            <w:sz w:val="20"/>
            <w:szCs w:val="20"/>
          </w:rPr>
          <w:t>lelda.kalnina@varam.gov.lv</w:t>
        </w:r>
      </w:hyperlink>
      <w:r w:rsidR="002C6F07">
        <w:rPr>
          <w:sz w:val="20"/>
          <w:szCs w:val="20"/>
        </w:rPr>
        <w:t xml:space="preserve"> </w:t>
      </w:r>
    </w:p>
    <w:sectPr w:rsidR="00B559D5" w:rsidRPr="00EF0454" w:rsidSect="0007317B">
      <w:headerReference w:type="default" r:id="rId15"/>
      <w:footerReference w:type="default" r:id="rId16"/>
      <w:footerReference w:type="first" r:id="rId17"/>
      <w:pgSz w:w="11906" w:h="16838"/>
      <w:pgMar w:top="1440" w:right="1274" w:bottom="1440" w:left="180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0DE" w16cex:dateUtc="2020-10-09T0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5D37" w14:textId="77777777" w:rsidR="00F51AAE" w:rsidRDefault="00F51AAE">
      <w:r>
        <w:separator/>
      </w:r>
    </w:p>
  </w:endnote>
  <w:endnote w:type="continuationSeparator" w:id="0">
    <w:p w14:paraId="739084B6" w14:textId="77777777" w:rsidR="00F51AAE" w:rsidRDefault="00F51AAE">
      <w:r>
        <w:continuationSeparator/>
      </w:r>
    </w:p>
  </w:endnote>
  <w:endnote w:type="continuationNotice" w:id="1">
    <w:p w14:paraId="5D54EA2C" w14:textId="77777777" w:rsidR="00F51AAE" w:rsidRDefault="00F5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A94D" w14:textId="6FBA7570" w:rsidR="005D4262" w:rsidRPr="006C5F24" w:rsidRDefault="005D4262" w:rsidP="006C5F24">
    <w:pPr>
      <w:pStyle w:val="Footer"/>
    </w:pPr>
    <w:r w:rsidRPr="006C5F24">
      <w:rPr>
        <w:noProof/>
        <w:sz w:val="20"/>
      </w:rPr>
      <w:t>VARAMAnot_</w:t>
    </w:r>
    <w:r w:rsidR="00F642A1">
      <w:rPr>
        <w:noProof/>
        <w:sz w:val="20"/>
      </w:rPr>
      <w:t>Grozijumi</w:t>
    </w:r>
    <w:r>
      <w:rPr>
        <w:noProof/>
        <w:sz w:val="20"/>
      </w:rPr>
      <w:t>_470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EC9F" w14:textId="6832FC74" w:rsidR="005D4262" w:rsidRPr="00E5026B" w:rsidRDefault="005D4262" w:rsidP="00E5026B">
    <w:pPr>
      <w:pStyle w:val="Footer"/>
      <w:jc w:val="both"/>
      <w:rPr>
        <w:noProof/>
        <w:sz w:val="20"/>
        <w:szCs w:val="20"/>
      </w:rPr>
    </w:pPr>
    <w:bookmarkStart w:id="3" w:name="_Hlk39816320"/>
    <w:r w:rsidRPr="00E5026B">
      <w:rPr>
        <w:noProof/>
        <w:sz w:val="20"/>
        <w:szCs w:val="20"/>
      </w:rPr>
      <w:t>VARAMAnot_</w:t>
    </w:r>
    <w:r w:rsidR="00682497">
      <w:rPr>
        <w:noProof/>
        <w:sz w:val="20"/>
        <w:szCs w:val="20"/>
      </w:rPr>
      <w:t>Grozijumi</w:t>
    </w:r>
    <w:r>
      <w:rPr>
        <w:noProof/>
        <w:sz w:val="20"/>
        <w:szCs w:val="20"/>
      </w:rPr>
      <w:t>_470</w:t>
    </w:r>
  </w:p>
  <w:bookmarkEnd w:id="3"/>
  <w:p w14:paraId="71C5748A" w14:textId="77777777" w:rsidR="005D4262" w:rsidRPr="00946404" w:rsidRDefault="005D4262"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3BFE" w14:textId="77777777" w:rsidR="00F51AAE" w:rsidRDefault="00F51AAE">
      <w:r>
        <w:separator/>
      </w:r>
    </w:p>
  </w:footnote>
  <w:footnote w:type="continuationSeparator" w:id="0">
    <w:p w14:paraId="101D1BC6" w14:textId="77777777" w:rsidR="00F51AAE" w:rsidRDefault="00F51AAE">
      <w:r>
        <w:continuationSeparator/>
      </w:r>
    </w:p>
  </w:footnote>
  <w:footnote w:type="continuationNotice" w:id="1">
    <w:p w14:paraId="0F9478BA" w14:textId="77777777" w:rsidR="00F51AAE" w:rsidRDefault="00F51A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E69E" w14:textId="757F1A9D" w:rsidR="005D4262" w:rsidRDefault="005D4262">
    <w:pPr>
      <w:pStyle w:val="Header"/>
      <w:jc w:val="center"/>
    </w:pPr>
    <w:r>
      <w:fldChar w:fldCharType="begin"/>
    </w:r>
    <w:r>
      <w:instrText xml:space="preserve"> PAGE </w:instrText>
    </w:r>
    <w:r>
      <w:fldChar w:fldCharType="separate"/>
    </w:r>
    <w:r w:rsidR="00AB4F0D">
      <w:rPr>
        <w:noProof/>
      </w:rPr>
      <w:t>7</w:t>
    </w:r>
    <w:r>
      <w:rPr>
        <w:noProof/>
      </w:rPr>
      <w:fldChar w:fldCharType="end"/>
    </w:r>
  </w:p>
  <w:p w14:paraId="7A251BD4" w14:textId="77777777" w:rsidR="005D4262" w:rsidRPr="0031590B" w:rsidRDefault="005D42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3DD6CDA"/>
    <w:multiLevelType w:val="hybridMultilevel"/>
    <w:tmpl w:val="3F144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C72876"/>
    <w:multiLevelType w:val="hybridMultilevel"/>
    <w:tmpl w:val="FD58E4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1525D"/>
    <w:multiLevelType w:val="hybridMultilevel"/>
    <w:tmpl w:val="0D24810C"/>
    <w:lvl w:ilvl="0" w:tplc="C5504A90">
      <w:start w:val="1"/>
      <w:numFmt w:val="decimal"/>
      <w:lvlText w:val="%1."/>
      <w:lvlJc w:val="left"/>
      <w:pPr>
        <w:ind w:left="720" w:hanging="360"/>
      </w:pPr>
      <w:rPr>
        <w:rFonts w:hint="default"/>
      </w:rPr>
    </w:lvl>
    <w:lvl w:ilvl="1" w:tplc="07A6DBF0" w:tentative="1">
      <w:start w:val="1"/>
      <w:numFmt w:val="lowerLetter"/>
      <w:lvlText w:val="%2."/>
      <w:lvlJc w:val="left"/>
      <w:pPr>
        <w:ind w:left="1440" w:hanging="360"/>
      </w:pPr>
    </w:lvl>
    <w:lvl w:ilvl="2" w:tplc="1C0425F0" w:tentative="1">
      <w:start w:val="1"/>
      <w:numFmt w:val="lowerRoman"/>
      <w:lvlText w:val="%3."/>
      <w:lvlJc w:val="right"/>
      <w:pPr>
        <w:ind w:left="2160" w:hanging="180"/>
      </w:pPr>
    </w:lvl>
    <w:lvl w:ilvl="3" w:tplc="E4622DA6" w:tentative="1">
      <w:start w:val="1"/>
      <w:numFmt w:val="decimal"/>
      <w:lvlText w:val="%4."/>
      <w:lvlJc w:val="left"/>
      <w:pPr>
        <w:ind w:left="2880" w:hanging="360"/>
      </w:pPr>
    </w:lvl>
    <w:lvl w:ilvl="4" w:tplc="BC1625AE" w:tentative="1">
      <w:start w:val="1"/>
      <w:numFmt w:val="lowerLetter"/>
      <w:lvlText w:val="%5."/>
      <w:lvlJc w:val="left"/>
      <w:pPr>
        <w:ind w:left="3600" w:hanging="360"/>
      </w:pPr>
    </w:lvl>
    <w:lvl w:ilvl="5" w:tplc="CD6058FA" w:tentative="1">
      <w:start w:val="1"/>
      <w:numFmt w:val="lowerRoman"/>
      <w:lvlText w:val="%6."/>
      <w:lvlJc w:val="right"/>
      <w:pPr>
        <w:ind w:left="4320" w:hanging="180"/>
      </w:pPr>
    </w:lvl>
    <w:lvl w:ilvl="6" w:tplc="D1F41D90" w:tentative="1">
      <w:start w:val="1"/>
      <w:numFmt w:val="decimal"/>
      <w:lvlText w:val="%7."/>
      <w:lvlJc w:val="left"/>
      <w:pPr>
        <w:ind w:left="5040" w:hanging="360"/>
      </w:pPr>
    </w:lvl>
    <w:lvl w:ilvl="7" w:tplc="6DE8CFA0" w:tentative="1">
      <w:start w:val="1"/>
      <w:numFmt w:val="lowerLetter"/>
      <w:lvlText w:val="%8."/>
      <w:lvlJc w:val="left"/>
      <w:pPr>
        <w:ind w:left="5760" w:hanging="360"/>
      </w:pPr>
    </w:lvl>
    <w:lvl w:ilvl="8" w:tplc="A8D8EAF4" w:tentative="1">
      <w:start w:val="1"/>
      <w:numFmt w:val="lowerRoman"/>
      <w:lvlText w:val="%9."/>
      <w:lvlJc w:val="right"/>
      <w:pPr>
        <w:ind w:left="6480" w:hanging="180"/>
      </w:pPr>
    </w:lvl>
  </w:abstractNum>
  <w:abstractNum w:abstractNumId="6" w15:restartNumberingAfterBreak="0">
    <w:nsid w:val="167657DC"/>
    <w:multiLevelType w:val="hybridMultilevel"/>
    <w:tmpl w:val="A3C43C54"/>
    <w:lvl w:ilvl="0" w:tplc="72CA2B4A">
      <w:start w:val="1"/>
      <w:numFmt w:val="bullet"/>
      <w:lvlText w:val=""/>
      <w:lvlJc w:val="left"/>
      <w:pPr>
        <w:tabs>
          <w:tab w:val="num" w:pos="720"/>
        </w:tabs>
        <w:ind w:left="720" w:hanging="360"/>
      </w:pPr>
      <w:rPr>
        <w:rFonts w:ascii="Symbol" w:hAnsi="Symbol" w:hint="default"/>
        <w:sz w:val="20"/>
      </w:rPr>
    </w:lvl>
    <w:lvl w:ilvl="1" w:tplc="393E7758">
      <w:start w:val="1"/>
      <w:numFmt w:val="bullet"/>
      <w:lvlText w:val="o"/>
      <w:lvlJc w:val="left"/>
      <w:pPr>
        <w:tabs>
          <w:tab w:val="num" w:pos="1440"/>
        </w:tabs>
        <w:ind w:left="1440" w:hanging="360"/>
      </w:pPr>
      <w:rPr>
        <w:rFonts w:ascii="Courier New" w:hAnsi="Courier New" w:cs="Times New Roman" w:hint="default"/>
        <w:sz w:val="20"/>
      </w:rPr>
    </w:lvl>
    <w:lvl w:ilvl="2" w:tplc="F8A8CD34">
      <w:start w:val="1"/>
      <w:numFmt w:val="bullet"/>
      <w:lvlText w:val=""/>
      <w:lvlJc w:val="left"/>
      <w:pPr>
        <w:tabs>
          <w:tab w:val="num" w:pos="2160"/>
        </w:tabs>
        <w:ind w:left="2160" w:hanging="360"/>
      </w:pPr>
      <w:rPr>
        <w:rFonts w:ascii="Wingdings" w:hAnsi="Wingdings" w:hint="default"/>
        <w:sz w:val="20"/>
      </w:rPr>
    </w:lvl>
    <w:lvl w:ilvl="3" w:tplc="00DE8DCA">
      <w:start w:val="1"/>
      <w:numFmt w:val="bullet"/>
      <w:lvlText w:val=""/>
      <w:lvlJc w:val="left"/>
      <w:pPr>
        <w:tabs>
          <w:tab w:val="num" w:pos="2880"/>
        </w:tabs>
        <w:ind w:left="2880" w:hanging="360"/>
      </w:pPr>
      <w:rPr>
        <w:rFonts w:ascii="Wingdings" w:hAnsi="Wingdings" w:hint="default"/>
        <w:sz w:val="20"/>
      </w:rPr>
    </w:lvl>
    <w:lvl w:ilvl="4" w:tplc="1C287FB6">
      <w:start w:val="1"/>
      <w:numFmt w:val="bullet"/>
      <w:lvlText w:val=""/>
      <w:lvlJc w:val="left"/>
      <w:pPr>
        <w:tabs>
          <w:tab w:val="num" w:pos="3600"/>
        </w:tabs>
        <w:ind w:left="3600" w:hanging="360"/>
      </w:pPr>
      <w:rPr>
        <w:rFonts w:ascii="Wingdings" w:hAnsi="Wingdings" w:hint="default"/>
        <w:sz w:val="20"/>
      </w:rPr>
    </w:lvl>
    <w:lvl w:ilvl="5" w:tplc="C59EF9F2">
      <w:start w:val="1"/>
      <w:numFmt w:val="bullet"/>
      <w:lvlText w:val=""/>
      <w:lvlJc w:val="left"/>
      <w:pPr>
        <w:tabs>
          <w:tab w:val="num" w:pos="4320"/>
        </w:tabs>
        <w:ind w:left="4320" w:hanging="360"/>
      </w:pPr>
      <w:rPr>
        <w:rFonts w:ascii="Wingdings" w:hAnsi="Wingdings" w:hint="default"/>
        <w:sz w:val="20"/>
      </w:rPr>
    </w:lvl>
    <w:lvl w:ilvl="6" w:tplc="860E5C3E">
      <w:start w:val="1"/>
      <w:numFmt w:val="bullet"/>
      <w:lvlText w:val=""/>
      <w:lvlJc w:val="left"/>
      <w:pPr>
        <w:tabs>
          <w:tab w:val="num" w:pos="5040"/>
        </w:tabs>
        <w:ind w:left="5040" w:hanging="360"/>
      </w:pPr>
      <w:rPr>
        <w:rFonts w:ascii="Wingdings" w:hAnsi="Wingdings" w:hint="default"/>
        <w:sz w:val="20"/>
      </w:rPr>
    </w:lvl>
    <w:lvl w:ilvl="7" w:tplc="474EF58C">
      <w:start w:val="1"/>
      <w:numFmt w:val="bullet"/>
      <w:lvlText w:val=""/>
      <w:lvlJc w:val="left"/>
      <w:pPr>
        <w:tabs>
          <w:tab w:val="num" w:pos="5760"/>
        </w:tabs>
        <w:ind w:left="5760" w:hanging="360"/>
      </w:pPr>
      <w:rPr>
        <w:rFonts w:ascii="Wingdings" w:hAnsi="Wingdings" w:hint="default"/>
        <w:sz w:val="20"/>
      </w:rPr>
    </w:lvl>
    <w:lvl w:ilvl="8" w:tplc="AB04348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8B5"/>
    <w:multiLevelType w:val="hybridMultilevel"/>
    <w:tmpl w:val="547EF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4D3B27"/>
    <w:multiLevelType w:val="hybridMultilevel"/>
    <w:tmpl w:val="B75277A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0E1FF9"/>
    <w:multiLevelType w:val="hybridMultilevel"/>
    <w:tmpl w:val="7F30BE10"/>
    <w:lvl w:ilvl="0" w:tplc="FA2E797A">
      <w:start w:val="1"/>
      <w:numFmt w:val="bullet"/>
      <w:lvlText w:val=""/>
      <w:lvlJc w:val="left"/>
      <w:pPr>
        <w:tabs>
          <w:tab w:val="num" w:pos="720"/>
        </w:tabs>
        <w:ind w:left="720" w:hanging="360"/>
      </w:pPr>
      <w:rPr>
        <w:rFonts w:ascii="Symbol" w:hAnsi="Symbol" w:hint="default"/>
        <w:sz w:val="20"/>
      </w:rPr>
    </w:lvl>
    <w:lvl w:ilvl="1" w:tplc="CE36ABE4" w:tentative="1">
      <w:start w:val="1"/>
      <w:numFmt w:val="bullet"/>
      <w:lvlText w:val=""/>
      <w:lvlJc w:val="left"/>
      <w:pPr>
        <w:tabs>
          <w:tab w:val="num" w:pos="1440"/>
        </w:tabs>
        <w:ind w:left="1440" w:hanging="360"/>
      </w:pPr>
      <w:rPr>
        <w:rFonts w:ascii="Symbol" w:hAnsi="Symbol" w:hint="default"/>
        <w:sz w:val="20"/>
      </w:rPr>
    </w:lvl>
    <w:lvl w:ilvl="2" w:tplc="CD40C4EE" w:tentative="1">
      <w:start w:val="1"/>
      <w:numFmt w:val="bullet"/>
      <w:lvlText w:val=""/>
      <w:lvlJc w:val="left"/>
      <w:pPr>
        <w:tabs>
          <w:tab w:val="num" w:pos="2160"/>
        </w:tabs>
        <w:ind w:left="2160" w:hanging="360"/>
      </w:pPr>
      <w:rPr>
        <w:rFonts w:ascii="Symbol" w:hAnsi="Symbol" w:hint="default"/>
        <w:sz w:val="20"/>
      </w:rPr>
    </w:lvl>
    <w:lvl w:ilvl="3" w:tplc="8E84DA80" w:tentative="1">
      <w:start w:val="1"/>
      <w:numFmt w:val="bullet"/>
      <w:lvlText w:val=""/>
      <w:lvlJc w:val="left"/>
      <w:pPr>
        <w:tabs>
          <w:tab w:val="num" w:pos="2880"/>
        </w:tabs>
        <w:ind w:left="2880" w:hanging="360"/>
      </w:pPr>
      <w:rPr>
        <w:rFonts w:ascii="Symbol" w:hAnsi="Symbol" w:hint="default"/>
        <w:sz w:val="20"/>
      </w:rPr>
    </w:lvl>
    <w:lvl w:ilvl="4" w:tplc="E2A42EAC" w:tentative="1">
      <w:start w:val="1"/>
      <w:numFmt w:val="bullet"/>
      <w:lvlText w:val=""/>
      <w:lvlJc w:val="left"/>
      <w:pPr>
        <w:tabs>
          <w:tab w:val="num" w:pos="3600"/>
        </w:tabs>
        <w:ind w:left="3600" w:hanging="360"/>
      </w:pPr>
      <w:rPr>
        <w:rFonts w:ascii="Symbol" w:hAnsi="Symbol" w:hint="default"/>
        <w:sz w:val="20"/>
      </w:rPr>
    </w:lvl>
    <w:lvl w:ilvl="5" w:tplc="CAA6D7BE" w:tentative="1">
      <w:start w:val="1"/>
      <w:numFmt w:val="bullet"/>
      <w:lvlText w:val=""/>
      <w:lvlJc w:val="left"/>
      <w:pPr>
        <w:tabs>
          <w:tab w:val="num" w:pos="4320"/>
        </w:tabs>
        <w:ind w:left="4320" w:hanging="360"/>
      </w:pPr>
      <w:rPr>
        <w:rFonts w:ascii="Symbol" w:hAnsi="Symbol" w:hint="default"/>
        <w:sz w:val="20"/>
      </w:rPr>
    </w:lvl>
    <w:lvl w:ilvl="6" w:tplc="0F5E012C" w:tentative="1">
      <w:start w:val="1"/>
      <w:numFmt w:val="bullet"/>
      <w:lvlText w:val=""/>
      <w:lvlJc w:val="left"/>
      <w:pPr>
        <w:tabs>
          <w:tab w:val="num" w:pos="5040"/>
        </w:tabs>
        <w:ind w:left="5040" w:hanging="360"/>
      </w:pPr>
      <w:rPr>
        <w:rFonts w:ascii="Symbol" w:hAnsi="Symbol" w:hint="default"/>
        <w:sz w:val="20"/>
      </w:rPr>
    </w:lvl>
    <w:lvl w:ilvl="7" w:tplc="6EE001B4" w:tentative="1">
      <w:start w:val="1"/>
      <w:numFmt w:val="bullet"/>
      <w:lvlText w:val=""/>
      <w:lvlJc w:val="left"/>
      <w:pPr>
        <w:tabs>
          <w:tab w:val="num" w:pos="5760"/>
        </w:tabs>
        <w:ind w:left="5760" w:hanging="360"/>
      </w:pPr>
      <w:rPr>
        <w:rFonts w:ascii="Symbol" w:hAnsi="Symbol" w:hint="default"/>
        <w:sz w:val="20"/>
      </w:rPr>
    </w:lvl>
    <w:lvl w:ilvl="8" w:tplc="D890A86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32BA5"/>
    <w:multiLevelType w:val="hybridMultilevel"/>
    <w:tmpl w:val="3F1C83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72166C6"/>
    <w:multiLevelType w:val="hybridMultilevel"/>
    <w:tmpl w:val="221AB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CA1A2C"/>
    <w:multiLevelType w:val="hybridMultilevel"/>
    <w:tmpl w:val="6F42B6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CAF6D9C"/>
    <w:multiLevelType w:val="multilevel"/>
    <w:tmpl w:val="3A064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D42D89"/>
    <w:multiLevelType w:val="hybridMultilevel"/>
    <w:tmpl w:val="1D2EC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9C6F8F"/>
    <w:multiLevelType w:val="hybridMultilevel"/>
    <w:tmpl w:val="6A580CB8"/>
    <w:lvl w:ilvl="0" w:tplc="36F0E0B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6543B6"/>
    <w:multiLevelType w:val="hybridMultilevel"/>
    <w:tmpl w:val="11E28B26"/>
    <w:lvl w:ilvl="0" w:tplc="14DEFFB6">
      <w:start w:val="2"/>
      <w:numFmt w:val="bullet"/>
      <w:lvlText w:val="-"/>
      <w:lvlJc w:val="left"/>
      <w:pPr>
        <w:ind w:left="720" w:hanging="360"/>
      </w:pPr>
      <w:rPr>
        <w:rFonts w:ascii="Times New Roman" w:eastAsia="Times New Roman" w:hAnsi="Times New Roman" w:cs="Times New Roman" w:hint="default"/>
      </w:rPr>
    </w:lvl>
    <w:lvl w:ilvl="1" w:tplc="7794FE62">
      <w:start w:val="4"/>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19" w15:restartNumberingAfterBreak="0">
    <w:nsid w:val="39BF0B01"/>
    <w:multiLevelType w:val="hybridMultilevel"/>
    <w:tmpl w:val="B09CC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346000"/>
    <w:multiLevelType w:val="hybridMultilevel"/>
    <w:tmpl w:val="6F18560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3D6E6722"/>
    <w:multiLevelType w:val="hybridMultilevel"/>
    <w:tmpl w:val="525E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AE36B7"/>
    <w:multiLevelType w:val="multilevel"/>
    <w:tmpl w:val="79681EA2"/>
    <w:lvl w:ilvl="0">
      <w:start w:val="1"/>
      <w:numFmt w:val="decimal"/>
      <w:pStyle w:val="VPBulletTable"/>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8E665E1"/>
    <w:multiLevelType w:val="hybridMultilevel"/>
    <w:tmpl w:val="8A28B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DA7256"/>
    <w:multiLevelType w:val="hybridMultilevel"/>
    <w:tmpl w:val="3F842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89635D"/>
    <w:multiLevelType w:val="multilevel"/>
    <w:tmpl w:val="82D82AC0"/>
    <w:lvl w:ilvl="0">
      <w:start w:val="1"/>
      <w:numFmt w:val="decimal"/>
      <w:pStyle w:val="VPHeading1"/>
      <w:isLgl/>
      <w:lvlText w:val="%1."/>
      <w:lvlJc w:val="left"/>
      <w:pPr>
        <w:ind w:left="360" w:hanging="360"/>
      </w:pPr>
    </w:lvl>
    <w:lvl w:ilvl="1">
      <w:start w:val="1"/>
      <w:numFmt w:val="decimal"/>
      <w:pStyle w:val="VPHeading2"/>
      <w:lvlText w:val="%1.%2."/>
      <w:lvlJc w:val="left"/>
      <w:pPr>
        <w:ind w:left="1850" w:hanging="432"/>
      </w:pPr>
    </w:lvl>
    <w:lvl w:ilvl="2">
      <w:start w:val="1"/>
      <w:numFmt w:val="decimal"/>
      <w:pStyle w:val="VPHeading3"/>
      <w:lvlText w:val="%1.%2.%3."/>
      <w:lvlJc w:val="left"/>
      <w:pPr>
        <w:ind w:left="9594" w:hanging="504"/>
      </w:pPr>
    </w:lvl>
    <w:lvl w:ilvl="3">
      <w:start w:val="1"/>
      <w:numFmt w:val="decimal"/>
      <w:pStyle w:val="VP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E6A8C"/>
    <w:multiLevelType w:val="hybridMultilevel"/>
    <w:tmpl w:val="7A3A97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CA85289"/>
    <w:multiLevelType w:val="hybridMultilevel"/>
    <w:tmpl w:val="DAF234DC"/>
    <w:lvl w:ilvl="0" w:tplc="DE04F4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B646C3"/>
    <w:multiLevelType w:val="hybridMultilevel"/>
    <w:tmpl w:val="2452A4F8"/>
    <w:lvl w:ilvl="0" w:tplc="458216FC">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307CA2"/>
    <w:multiLevelType w:val="hybridMultilevel"/>
    <w:tmpl w:val="6BFAC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D7779E"/>
    <w:multiLevelType w:val="hybridMultilevel"/>
    <w:tmpl w:val="E9C2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abstractNum w:abstractNumId="37" w15:restartNumberingAfterBreak="0">
    <w:nsid w:val="6E1D2901"/>
    <w:multiLevelType w:val="hybridMultilevel"/>
    <w:tmpl w:val="9104C2F2"/>
    <w:lvl w:ilvl="0" w:tplc="18D057E2">
      <w:start w:val="1"/>
      <w:numFmt w:val="bullet"/>
      <w:lvlText w:val=""/>
      <w:lvlJc w:val="left"/>
      <w:pPr>
        <w:ind w:left="1080" w:hanging="360"/>
      </w:pPr>
      <w:rPr>
        <w:rFonts w:ascii="Symbol" w:eastAsia="Times New Roman" w:hAnsi="Symbol" w:cs="Times New Roman" w:hint="default"/>
      </w:rPr>
    </w:lvl>
    <w:lvl w:ilvl="1" w:tplc="EAEACAF8" w:tentative="1">
      <w:start w:val="1"/>
      <w:numFmt w:val="bullet"/>
      <w:lvlText w:val="o"/>
      <w:lvlJc w:val="left"/>
      <w:pPr>
        <w:ind w:left="1800" w:hanging="360"/>
      </w:pPr>
      <w:rPr>
        <w:rFonts w:ascii="Courier New" w:hAnsi="Courier New" w:cs="Courier New" w:hint="default"/>
      </w:rPr>
    </w:lvl>
    <w:lvl w:ilvl="2" w:tplc="4B14C420" w:tentative="1">
      <w:start w:val="1"/>
      <w:numFmt w:val="bullet"/>
      <w:lvlText w:val=""/>
      <w:lvlJc w:val="left"/>
      <w:pPr>
        <w:ind w:left="2520" w:hanging="360"/>
      </w:pPr>
      <w:rPr>
        <w:rFonts w:ascii="Wingdings" w:hAnsi="Wingdings" w:hint="default"/>
      </w:rPr>
    </w:lvl>
    <w:lvl w:ilvl="3" w:tplc="8E4ECDAC" w:tentative="1">
      <w:start w:val="1"/>
      <w:numFmt w:val="bullet"/>
      <w:lvlText w:val=""/>
      <w:lvlJc w:val="left"/>
      <w:pPr>
        <w:ind w:left="3240" w:hanging="360"/>
      </w:pPr>
      <w:rPr>
        <w:rFonts w:ascii="Symbol" w:hAnsi="Symbol" w:hint="default"/>
      </w:rPr>
    </w:lvl>
    <w:lvl w:ilvl="4" w:tplc="F808FFE4" w:tentative="1">
      <w:start w:val="1"/>
      <w:numFmt w:val="bullet"/>
      <w:lvlText w:val="o"/>
      <w:lvlJc w:val="left"/>
      <w:pPr>
        <w:ind w:left="3960" w:hanging="360"/>
      </w:pPr>
      <w:rPr>
        <w:rFonts w:ascii="Courier New" w:hAnsi="Courier New" w:cs="Courier New" w:hint="default"/>
      </w:rPr>
    </w:lvl>
    <w:lvl w:ilvl="5" w:tplc="8F24EB86" w:tentative="1">
      <w:start w:val="1"/>
      <w:numFmt w:val="bullet"/>
      <w:lvlText w:val=""/>
      <w:lvlJc w:val="left"/>
      <w:pPr>
        <w:ind w:left="4680" w:hanging="360"/>
      </w:pPr>
      <w:rPr>
        <w:rFonts w:ascii="Wingdings" w:hAnsi="Wingdings" w:hint="default"/>
      </w:rPr>
    </w:lvl>
    <w:lvl w:ilvl="6" w:tplc="1D106464" w:tentative="1">
      <w:start w:val="1"/>
      <w:numFmt w:val="bullet"/>
      <w:lvlText w:val=""/>
      <w:lvlJc w:val="left"/>
      <w:pPr>
        <w:ind w:left="5400" w:hanging="360"/>
      </w:pPr>
      <w:rPr>
        <w:rFonts w:ascii="Symbol" w:hAnsi="Symbol" w:hint="default"/>
      </w:rPr>
    </w:lvl>
    <w:lvl w:ilvl="7" w:tplc="D4F2FB68" w:tentative="1">
      <w:start w:val="1"/>
      <w:numFmt w:val="bullet"/>
      <w:lvlText w:val="o"/>
      <w:lvlJc w:val="left"/>
      <w:pPr>
        <w:ind w:left="6120" w:hanging="360"/>
      </w:pPr>
      <w:rPr>
        <w:rFonts w:ascii="Courier New" w:hAnsi="Courier New" w:cs="Courier New" w:hint="default"/>
      </w:rPr>
    </w:lvl>
    <w:lvl w:ilvl="8" w:tplc="7A8CBDBA" w:tentative="1">
      <w:start w:val="1"/>
      <w:numFmt w:val="bullet"/>
      <w:lvlText w:val=""/>
      <w:lvlJc w:val="left"/>
      <w:pPr>
        <w:ind w:left="6840" w:hanging="360"/>
      </w:pPr>
      <w:rPr>
        <w:rFonts w:ascii="Wingdings" w:hAnsi="Wingdings" w:hint="default"/>
      </w:rPr>
    </w:lvl>
  </w:abstractNum>
  <w:abstractNum w:abstractNumId="38" w15:restartNumberingAfterBreak="0">
    <w:nsid w:val="6E5C7D5E"/>
    <w:multiLevelType w:val="hybridMultilevel"/>
    <w:tmpl w:val="83AE3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9A5E47"/>
    <w:multiLevelType w:val="hybridMultilevel"/>
    <w:tmpl w:val="256AD9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2C41D64"/>
    <w:multiLevelType w:val="hybridMultilevel"/>
    <w:tmpl w:val="5DC6F412"/>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EA2264"/>
    <w:multiLevelType w:val="hybridMultilevel"/>
    <w:tmpl w:val="127A1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3"/>
  </w:num>
  <w:num w:numId="9">
    <w:abstractNumId w:val="27"/>
  </w:num>
  <w:num w:numId="10">
    <w:abstractNumId w:val="31"/>
  </w:num>
  <w:num w:numId="11">
    <w:abstractNumId w:val="30"/>
  </w:num>
  <w:num w:numId="12">
    <w:abstractNumId w:val="16"/>
  </w:num>
  <w:num w:numId="13">
    <w:abstractNumId w:val="34"/>
  </w:num>
  <w:num w:numId="14">
    <w:abstractNumId w:val="40"/>
  </w:num>
  <w:num w:numId="15">
    <w:abstractNumId w:val="17"/>
  </w:num>
  <w:num w:numId="16">
    <w:abstractNumId w:val="32"/>
  </w:num>
  <w:num w:numId="17">
    <w:abstractNumId w:val="7"/>
  </w:num>
  <w:num w:numId="18">
    <w:abstractNumId w:val="37"/>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5"/>
  </w:num>
  <w:num w:numId="24">
    <w:abstractNumId w:val="10"/>
  </w:num>
  <w:num w:numId="25">
    <w:abstractNumId w:val="23"/>
  </w:num>
  <w:num w:numId="26">
    <w:abstractNumId w:val="24"/>
  </w:num>
  <w:num w:numId="27">
    <w:abstractNumId w:val="29"/>
  </w:num>
  <w:num w:numId="28">
    <w:abstractNumId w:val="26"/>
  </w:num>
  <w:num w:numId="29">
    <w:abstractNumId w:val="41"/>
  </w:num>
  <w:num w:numId="30">
    <w:abstractNumId w:val="3"/>
  </w:num>
  <w:num w:numId="31">
    <w:abstractNumId w:val="2"/>
  </w:num>
  <w:num w:numId="32">
    <w:abstractNumId w:val="39"/>
  </w:num>
  <w:num w:numId="33">
    <w:abstractNumId w:val="38"/>
  </w:num>
  <w:num w:numId="34">
    <w:abstractNumId w:val="15"/>
  </w:num>
  <w:num w:numId="35">
    <w:abstractNumId w:val="4"/>
  </w:num>
  <w:num w:numId="36">
    <w:abstractNumId w:val="9"/>
  </w:num>
  <w:num w:numId="37">
    <w:abstractNumId w:val="12"/>
  </w:num>
  <w:num w:numId="38">
    <w:abstractNumId w:val="19"/>
  </w:num>
  <w:num w:numId="39">
    <w:abstractNumId w:val="14"/>
  </w:num>
  <w:num w:numId="40">
    <w:abstractNumId w:val="8"/>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5"/>
    <w:rsid w:val="00000614"/>
    <w:rsid w:val="00002622"/>
    <w:rsid w:val="00002E11"/>
    <w:rsid w:val="00003524"/>
    <w:rsid w:val="00005C9A"/>
    <w:rsid w:val="00007534"/>
    <w:rsid w:val="00011903"/>
    <w:rsid w:val="0001190E"/>
    <w:rsid w:val="0001278E"/>
    <w:rsid w:val="000133E4"/>
    <w:rsid w:val="000158AA"/>
    <w:rsid w:val="000159E9"/>
    <w:rsid w:val="00016B2D"/>
    <w:rsid w:val="0001748A"/>
    <w:rsid w:val="00020834"/>
    <w:rsid w:val="00020DEF"/>
    <w:rsid w:val="000215D7"/>
    <w:rsid w:val="00021C1D"/>
    <w:rsid w:val="00022267"/>
    <w:rsid w:val="00023364"/>
    <w:rsid w:val="000234FA"/>
    <w:rsid w:val="00023D0A"/>
    <w:rsid w:val="00023D5A"/>
    <w:rsid w:val="000241C0"/>
    <w:rsid w:val="000243D0"/>
    <w:rsid w:val="00024795"/>
    <w:rsid w:val="00025589"/>
    <w:rsid w:val="00027E33"/>
    <w:rsid w:val="000311B6"/>
    <w:rsid w:val="00033359"/>
    <w:rsid w:val="00033BFB"/>
    <w:rsid w:val="000342F0"/>
    <w:rsid w:val="00034399"/>
    <w:rsid w:val="000353F5"/>
    <w:rsid w:val="0003778A"/>
    <w:rsid w:val="00037E76"/>
    <w:rsid w:val="00041970"/>
    <w:rsid w:val="000457D9"/>
    <w:rsid w:val="00046072"/>
    <w:rsid w:val="00046D73"/>
    <w:rsid w:val="000478B8"/>
    <w:rsid w:val="000502C5"/>
    <w:rsid w:val="0005197C"/>
    <w:rsid w:val="00051B00"/>
    <w:rsid w:val="0005395D"/>
    <w:rsid w:val="00053A4B"/>
    <w:rsid w:val="00054F3E"/>
    <w:rsid w:val="00055BDE"/>
    <w:rsid w:val="00060492"/>
    <w:rsid w:val="00061793"/>
    <w:rsid w:val="000618C0"/>
    <w:rsid w:val="00062BAF"/>
    <w:rsid w:val="00062DDD"/>
    <w:rsid w:val="00063A13"/>
    <w:rsid w:val="00063A99"/>
    <w:rsid w:val="000661F0"/>
    <w:rsid w:val="00067D74"/>
    <w:rsid w:val="00070AFC"/>
    <w:rsid w:val="0007107B"/>
    <w:rsid w:val="0007317B"/>
    <w:rsid w:val="00074C6E"/>
    <w:rsid w:val="000768A3"/>
    <w:rsid w:val="000773A9"/>
    <w:rsid w:val="00080B31"/>
    <w:rsid w:val="00081250"/>
    <w:rsid w:val="00081998"/>
    <w:rsid w:val="00081B0D"/>
    <w:rsid w:val="00081FBC"/>
    <w:rsid w:val="0008391D"/>
    <w:rsid w:val="00084D8C"/>
    <w:rsid w:val="000857AF"/>
    <w:rsid w:val="00087143"/>
    <w:rsid w:val="00090B31"/>
    <w:rsid w:val="00091535"/>
    <w:rsid w:val="00092368"/>
    <w:rsid w:val="00093DA1"/>
    <w:rsid w:val="00094723"/>
    <w:rsid w:val="00094847"/>
    <w:rsid w:val="00094929"/>
    <w:rsid w:val="000964E9"/>
    <w:rsid w:val="000975EE"/>
    <w:rsid w:val="000A1828"/>
    <w:rsid w:val="000A39FF"/>
    <w:rsid w:val="000A5BDA"/>
    <w:rsid w:val="000B0D88"/>
    <w:rsid w:val="000B2604"/>
    <w:rsid w:val="000B749C"/>
    <w:rsid w:val="000C075F"/>
    <w:rsid w:val="000C0AFA"/>
    <w:rsid w:val="000C3E3D"/>
    <w:rsid w:val="000C3ED8"/>
    <w:rsid w:val="000C40D2"/>
    <w:rsid w:val="000C4B8A"/>
    <w:rsid w:val="000C529F"/>
    <w:rsid w:val="000C594E"/>
    <w:rsid w:val="000C5BF6"/>
    <w:rsid w:val="000C61C9"/>
    <w:rsid w:val="000C7C4E"/>
    <w:rsid w:val="000D017C"/>
    <w:rsid w:val="000D0B05"/>
    <w:rsid w:val="000D1A33"/>
    <w:rsid w:val="000D35BF"/>
    <w:rsid w:val="000D4118"/>
    <w:rsid w:val="000D5E4C"/>
    <w:rsid w:val="000D6C0C"/>
    <w:rsid w:val="000D6FC7"/>
    <w:rsid w:val="000D73A9"/>
    <w:rsid w:val="000E1017"/>
    <w:rsid w:val="000E1A89"/>
    <w:rsid w:val="000E4029"/>
    <w:rsid w:val="000E4091"/>
    <w:rsid w:val="000E5DD7"/>
    <w:rsid w:val="000F00AE"/>
    <w:rsid w:val="000F123C"/>
    <w:rsid w:val="000F2FC3"/>
    <w:rsid w:val="000F3799"/>
    <w:rsid w:val="000F3D7C"/>
    <w:rsid w:val="000F52CB"/>
    <w:rsid w:val="001003F5"/>
    <w:rsid w:val="0010149E"/>
    <w:rsid w:val="00101953"/>
    <w:rsid w:val="00102821"/>
    <w:rsid w:val="00103402"/>
    <w:rsid w:val="001045B9"/>
    <w:rsid w:val="00104A75"/>
    <w:rsid w:val="00104CE7"/>
    <w:rsid w:val="00106540"/>
    <w:rsid w:val="00106DA5"/>
    <w:rsid w:val="00106E54"/>
    <w:rsid w:val="00107C0A"/>
    <w:rsid w:val="0011075D"/>
    <w:rsid w:val="00110983"/>
    <w:rsid w:val="001114E0"/>
    <w:rsid w:val="00111F4C"/>
    <w:rsid w:val="00115FCC"/>
    <w:rsid w:val="001172D7"/>
    <w:rsid w:val="00117511"/>
    <w:rsid w:val="00117B21"/>
    <w:rsid w:val="00122F29"/>
    <w:rsid w:val="001237B9"/>
    <w:rsid w:val="001239A7"/>
    <w:rsid w:val="00124878"/>
    <w:rsid w:val="001307A3"/>
    <w:rsid w:val="00131B39"/>
    <w:rsid w:val="00132303"/>
    <w:rsid w:val="00132350"/>
    <w:rsid w:val="00132AA9"/>
    <w:rsid w:val="00135212"/>
    <w:rsid w:val="00135312"/>
    <w:rsid w:val="00135DEA"/>
    <w:rsid w:val="00136890"/>
    <w:rsid w:val="001371AA"/>
    <w:rsid w:val="0014217D"/>
    <w:rsid w:val="0014279F"/>
    <w:rsid w:val="00142C71"/>
    <w:rsid w:val="00142E2E"/>
    <w:rsid w:val="00143C63"/>
    <w:rsid w:val="00143FF7"/>
    <w:rsid w:val="0014457D"/>
    <w:rsid w:val="00145B49"/>
    <w:rsid w:val="00145D81"/>
    <w:rsid w:val="001461FD"/>
    <w:rsid w:val="00151F4B"/>
    <w:rsid w:val="00152F1A"/>
    <w:rsid w:val="00154428"/>
    <w:rsid w:val="001560B1"/>
    <w:rsid w:val="00156A45"/>
    <w:rsid w:val="00156C6C"/>
    <w:rsid w:val="00157211"/>
    <w:rsid w:val="00157A47"/>
    <w:rsid w:val="00160AC1"/>
    <w:rsid w:val="0016166A"/>
    <w:rsid w:val="00164A3E"/>
    <w:rsid w:val="00164F93"/>
    <w:rsid w:val="00165A5A"/>
    <w:rsid w:val="00171260"/>
    <w:rsid w:val="001712AE"/>
    <w:rsid w:val="00171ADA"/>
    <w:rsid w:val="00171DE8"/>
    <w:rsid w:val="00173875"/>
    <w:rsid w:val="00175305"/>
    <w:rsid w:val="0017786E"/>
    <w:rsid w:val="00181531"/>
    <w:rsid w:val="00182EDC"/>
    <w:rsid w:val="00185646"/>
    <w:rsid w:val="00185E21"/>
    <w:rsid w:val="00187C84"/>
    <w:rsid w:val="00190128"/>
    <w:rsid w:val="001919A3"/>
    <w:rsid w:val="00191E05"/>
    <w:rsid w:val="00192C89"/>
    <w:rsid w:val="00193249"/>
    <w:rsid w:val="001937E3"/>
    <w:rsid w:val="00193F07"/>
    <w:rsid w:val="0019481F"/>
    <w:rsid w:val="001969CE"/>
    <w:rsid w:val="001A03CB"/>
    <w:rsid w:val="001A1EF1"/>
    <w:rsid w:val="001A2E40"/>
    <w:rsid w:val="001A4BBE"/>
    <w:rsid w:val="001A4C68"/>
    <w:rsid w:val="001A55DB"/>
    <w:rsid w:val="001A65BD"/>
    <w:rsid w:val="001B02C7"/>
    <w:rsid w:val="001B0801"/>
    <w:rsid w:val="001B099E"/>
    <w:rsid w:val="001B0BE4"/>
    <w:rsid w:val="001B22D2"/>
    <w:rsid w:val="001B2914"/>
    <w:rsid w:val="001B330F"/>
    <w:rsid w:val="001B38A0"/>
    <w:rsid w:val="001B766A"/>
    <w:rsid w:val="001C1C51"/>
    <w:rsid w:val="001C29B0"/>
    <w:rsid w:val="001C32BE"/>
    <w:rsid w:val="001C4D15"/>
    <w:rsid w:val="001C522D"/>
    <w:rsid w:val="001C5F8D"/>
    <w:rsid w:val="001C7413"/>
    <w:rsid w:val="001C7958"/>
    <w:rsid w:val="001C7AC6"/>
    <w:rsid w:val="001C7C01"/>
    <w:rsid w:val="001D0D06"/>
    <w:rsid w:val="001D1708"/>
    <w:rsid w:val="001D1989"/>
    <w:rsid w:val="001D23D6"/>
    <w:rsid w:val="001D2600"/>
    <w:rsid w:val="001D2700"/>
    <w:rsid w:val="001D3A5E"/>
    <w:rsid w:val="001D603F"/>
    <w:rsid w:val="001D629C"/>
    <w:rsid w:val="001D77CA"/>
    <w:rsid w:val="001D7E18"/>
    <w:rsid w:val="001E2028"/>
    <w:rsid w:val="001E2B00"/>
    <w:rsid w:val="001E5604"/>
    <w:rsid w:val="001E6242"/>
    <w:rsid w:val="001E6710"/>
    <w:rsid w:val="001E6EFB"/>
    <w:rsid w:val="001E7F6B"/>
    <w:rsid w:val="001F09FA"/>
    <w:rsid w:val="001F192A"/>
    <w:rsid w:val="001F1CEC"/>
    <w:rsid w:val="001F2C22"/>
    <w:rsid w:val="001F3262"/>
    <w:rsid w:val="001F4AE4"/>
    <w:rsid w:val="001F4D4B"/>
    <w:rsid w:val="001F5004"/>
    <w:rsid w:val="001F5525"/>
    <w:rsid w:val="00200658"/>
    <w:rsid w:val="002015D4"/>
    <w:rsid w:val="002026EF"/>
    <w:rsid w:val="0020278A"/>
    <w:rsid w:val="00203B31"/>
    <w:rsid w:val="002061B8"/>
    <w:rsid w:val="0020784C"/>
    <w:rsid w:val="00207DF9"/>
    <w:rsid w:val="0021305A"/>
    <w:rsid w:val="00213B4B"/>
    <w:rsid w:val="002170AB"/>
    <w:rsid w:val="00217572"/>
    <w:rsid w:val="00220E15"/>
    <w:rsid w:val="00221F16"/>
    <w:rsid w:val="00222AD2"/>
    <w:rsid w:val="00223C81"/>
    <w:rsid w:val="00223DAD"/>
    <w:rsid w:val="00224ADB"/>
    <w:rsid w:val="00224E65"/>
    <w:rsid w:val="00225CE9"/>
    <w:rsid w:val="00226163"/>
    <w:rsid w:val="002268AA"/>
    <w:rsid w:val="002272EB"/>
    <w:rsid w:val="00227742"/>
    <w:rsid w:val="00230350"/>
    <w:rsid w:val="00230A5C"/>
    <w:rsid w:val="00231393"/>
    <w:rsid w:val="002317C6"/>
    <w:rsid w:val="00231C1E"/>
    <w:rsid w:val="00231D24"/>
    <w:rsid w:val="00232B1E"/>
    <w:rsid w:val="00233107"/>
    <w:rsid w:val="00233D1E"/>
    <w:rsid w:val="00235FE8"/>
    <w:rsid w:val="0023777A"/>
    <w:rsid w:val="002402AC"/>
    <w:rsid w:val="00241B9C"/>
    <w:rsid w:val="00242834"/>
    <w:rsid w:val="002428C1"/>
    <w:rsid w:val="00242D9B"/>
    <w:rsid w:val="00243266"/>
    <w:rsid w:val="0024477F"/>
    <w:rsid w:val="002448A0"/>
    <w:rsid w:val="00244A9D"/>
    <w:rsid w:val="002450C2"/>
    <w:rsid w:val="002463F7"/>
    <w:rsid w:val="00247135"/>
    <w:rsid w:val="0025114D"/>
    <w:rsid w:val="002524E8"/>
    <w:rsid w:val="00253379"/>
    <w:rsid w:val="00253675"/>
    <w:rsid w:val="00253712"/>
    <w:rsid w:val="0025378B"/>
    <w:rsid w:val="00253E0E"/>
    <w:rsid w:val="00254EF6"/>
    <w:rsid w:val="00256288"/>
    <w:rsid w:val="00257905"/>
    <w:rsid w:val="0026099E"/>
    <w:rsid w:val="00261307"/>
    <w:rsid w:val="00261851"/>
    <w:rsid w:val="002628FC"/>
    <w:rsid w:val="00262ADE"/>
    <w:rsid w:val="00262DE5"/>
    <w:rsid w:val="00263E07"/>
    <w:rsid w:val="002640FA"/>
    <w:rsid w:val="00265B14"/>
    <w:rsid w:val="002669FD"/>
    <w:rsid w:val="002676EF"/>
    <w:rsid w:val="002702DF"/>
    <w:rsid w:val="002739E0"/>
    <w:rsid w:val="0027514E"/>
    <w:rsid w:val="00276326"/>
    <w:rsid w:val="00277DC5"/>
    <w:rsid w:val="00280317"/>
    <w:rsid w:val="00280990"/>
    <w:rsid w:val="00281259"/>
    <w:rsid w:val="00282097"/>
    <w:rsid w:val="00282EE9"/>
    <w:rsid w:val="00282F00"/>
    <w:rsid w:val="00283FE4"/>
    <w:rsid w:val="0028433A"/>
    <w:rsid w:val="00285E77"/>
    <w:rsid w:val="00286673"/>
    <w:rsid w:val="00286EDD"/>
    <w:rsid w:val="00287170"/>
    <w:rsid w:val="002871BA"/>
    <w:rsid w:val="00287652"/>
    <w:rsid w:val="00287D08"/>
    <w:rsid w:val="00287EF1"/>
    <w:rsid w:val="0029010E"/>
    <w:rsid w:val="00290E35"/>
    <w:rsid w:val="002910FD"/>
    <w:rsid w:val="002947D8"/>
    <w:rsid w:val="00294940"/>
    <w:rsid w:val="002950E6"/>
    <w:rsid w:val="00295189"/>
    <w:rsid w:val="00295BEE"/>
    <w:rsid w:val="00296843"/>
    <w:rsid w:val="002A0339"/>
    <w:rsid w:val="002A0C40"/>
    <w:rsid w:val="002A10B6"/>
    <w:rsid w:val="002A4630"/>
    <w:rsid w:val="002A4864"/>
    <w:rsid w:val="002A4942"/>
    <w:rsid w:val="002A4DF4"/>
    <w:rsid w:val="002A63C9"/>
    <w:rsid w:val="002A7755"/>
    <w:rsid w:val="002B00EA"/>
    <w:rsid w:val="002B0F65"/>
    <w:rsid w:val="002B2382"/>
    <w:rsid w:val="002B4701"/>
    <w:rsid w:val="002B4B04"/>
    <w:rsid w:val="002B525C"/>
    <w:rsid w:val="002B5B99"/>
    <w:rsid w:val="002B620F"/>
    <w:rsid w:val="002B68B8"/>
    <w:rsid w:val="002B7D49"/>
    <w:rsid w:val="002C003A"/>
    <w:rsid w:val="002C1714"/>
    <w:rsid w:val="002C2B13"/>
    <w:rsid w:val="002C2F84"/>
    <w:rsid w:val="002C302F"/>
    <w:rsid w:val="002C3083"/>
    <w:rsid w:val="002C3518"/>
    <w:rsid w:val="002C486E"/>
    <w:rsid w:val="002C4A69"/>
    <w:rsid w:val="002C5AED"/>
    <w:rsid w:val="002C6A6E"/>
    <w:rsid w:val="002C6F07"/>
    <w:rsid w:val="002C7BC5"/>
    <w:rsid w:val="002D1778"/>
    <w:rsid w:val="002D1BFB"/>
    <w:rsid w:val="002D1D1F"/>
    <w:rsid w:val="002D26FD"/>
    <w:rsid w:val="002D2FEC"/>
    <w:rsid w:val="002D3A44"/>
    <w:rsid w:val="002D4589"/>
    <w:rsid w:val="002D48AA"/>
    <w:rsid w:val="002D56EA"/>
    <w:rsid w:val="002D5B80"/>
    <w:rsid w:val="002D771B"/>
    <w:rsid w:val="002D7F90"/>
    <w:rsid w:val="002E0156"/>
    <w:rsid w:val="002E0A47"/>
    <w:rsid w:val="002E1441"/>
    <w:rsid w:val="002E1CEF"/>
    <w:rsid w:val="002E22B2"/>
    <w:rsid w:val="002E2908"/>
    <w:rsid w:val="002E2C90"/>
    <w:rsid w:val="002E4D6E"/>
    <w:rsid w:val="002E5CCB"/>
    <w:rsid w:val="002E6827"/>
    <w:rsid w:val="002E7316"/>
    <w:rsid w:val="002E7FA3"/>
    <w:rsid w:val="002F060E"/>
    <w:rsid w:val="002F19A4"/>
    <w:rsid w:val="002F1FED"/>
    <w:rsid w:val="002F45E5"/>
    <w:rsid w:val="002F4800"/>
    <w:rsid w:val="002F58FB"/>
    <w:rsid w:val="002F5BDB"/>
    <w:rsid w:val="00300646"/>
    <w:rsid w:val="00302125"/>
    <w:rsid w:val="00304A68"/>
    <w:rsid w:val="00305CE9"/>
    <w:rsid w:val="003067C1"/>
    <w:rsid w:val="003069D9"/>
    <w:rsid w:val="00306C45"/>
    <w:rsid w:val="003113E3"/>
    <w:rsid w:val="00312DF9"/>
    <w:rsid w:val="003143CE"/>
    <w:rsid w:val="003144C6"/>
    <w:rsid w:val="00314B91"/>
    <w:rsid w:val="0031590B"/>
    <w:rsid w:val="003177AE"/>
    <w:rsid w:val="00321788"/>
    <w:rsid w:val="003227C4"/>
    <w:rsid w:val="00322B9C"/>
    <w:rsid w:val="00323879"/>
    <w:rsid w:val="00324A57"/>
    <w:rsid w:val="003271E1"/>
    <w:rsid w:val="0033194E"/>
    <w:rsid w:val="0033225E"/>
    <w:rsid w:val="003338DA"/>
    <w:rsid w:val="00335A7A"/>
    <w:rsid w:val="00335C80"/>
    <w:rsid w:val="00336C70"/>
    <w:rsid w:val="00336DA7"/>
    <w:rsid w:val="0033707A"/>
    <w:rsid w:val="003377D0"/>
    <w:rsid w:val="00341F54"/>
    <w:rsid w:val="00342002"/>
    <w:rsid w:val="003434B7"/>
    <w:rsid w:val="00343FA3"/>
    <w:rsid w:val="00344EA8"/>
    <w:rsid w:val="00345186"/>
    <w:rsid w:val="0034589C"/>
    <w:rsid w:val="00345EAA"/>
    <w:rsid w:val="003469C4"/>
    <w:rsid w:val="00346E49"/>
    <w:rsid w:val="0034729A"/>
    <w:rsid w:val="00351A4D"/>
    <w:rsid w:val="00352997"/>
    <w:rsid w:val="0035790D"/>
    <w:rsid w:val="00360000"/>
    <w:rsid w:val="00360422"/>
    <w:rsid w:val="00360B25"/>
    <w:rsid w:val="00360E27"/>
    <w:rsid w:val="00365E86"/>
    <w:rsid w:val="00366A8C"/>
    <w:rsid w:val="00366DFF"/>
    <w:rsid w:val="00367469"/>
    <w:rsid w:val="00367500"/>
    <w:rsid w:val="0037006B"/>
    <w:rsid w:val="00370365"/>
    <w:rsid w:val="003710A0"/>
    <w:rsid w:val="003712E2"/>
    <w:rsid w:val="00372015"/>
    <w:rsid w:val="0037422B"/>
    <w:rsid w:val="003742F6"/>
    <w:rsid w:val="00374D2E"/>
    <w:rsid w:val="00374D57"/>
    <w:rsid w:val="00376945"/>
    <w:rsid w:val="003771F9"/>
    <w:rsid w:val="0037721B"/>
    <w:rsid w:val="00380140"/>
    <w:rsid w:val="00381776"/>
    <w:rsid w:val="00381B20"/>
    <w:rsid w:val="0038233A"/>
    <w:rsid w:val="00382D6A"/>
    <w:rsid w:val="003838B9"/>
    <w:rsid w:val="00384D71"/>
    <w:rsid w:val="003874FF"/>
    <w:rsid w:val="00390886"/>
    <w:rsid w:val="003916C9"/>
    <w:rsid w:val="00391F22"/>
    <w:rsid w:val="00393A0C"/>
    <w:rsid w:val="00393D20"/>
    <w:rsid w:val="00394007"/>
    <w:rsid w:val="003957A9"/>
    <w:rsid w:val="003969C7"/>
    <w:rsid w:val="00396DAC"/>
    <w:rsid w:val="0039736B"/>
    <w:rsid w:val="003A0953"/>
    <w:rsid w:val="003A10F8"/>
    <w:rsid w:val="003A1968"/>
    <w:rsid w:val="003A2F8B"/>
    <w:rsid w:val="003A515F"/>
    <w:rsid w:val="003A6584"/>
    <w:rsid w:val="003A69C4"/>
    <w:rsid w:val="003A6C22"/>
    <w:rsid w:val="003B15C8"/>
    <w:rsid w:val="003B3393"/>
    <w:rsid w:val="003B3B2A"/>
    <w:rsid w:val="003C0111"/>
    <w:rsid w:val="003C2B6C"/>
    <w:rsid w:val="003C38EF"/>
    <w:rsid w:val="003C3B1A"/>
    <w:rsid w:val="003C3BA0"/>
    <w:rsid w:val="003C7EBF"/>
    <w:rsid w:val="003C7F1C"/>
    <w:rsid w:val="003D4B85"/>
    <w:rsid w:val="003D4E31"/>
    <w:rsid w:val="003D77DB"/>
    <w:rsid w:val="003D7E68"/>
    <w:rsid w:val="003E064B"/>
    <w:rsid w:val="003E0E87"/>
    <w:rsid w:val="003E2463"/>
    <w:rsid w:val="003E5303"/>
    <w:rsid w:val="003E5F65"/>
    <w:rsid w:val="003F01DF"/>
    <w:rsid w:val="003F057B"/>
    <w:rsid w:val="003F1C38"/>
    <w:rsid w:val="003F1D67"/>
    <w:rsid w:val="003F20A3"/>
    <w:rsid w:val="003F4AD9"/>
    <w:rsid w:val="003F4D13"/>
    <w:rsid w:val="003F66A0"/>
    <w:rsid w:val="00401493"/>
    <w:rsid w:val="00401C73"/>
    <w:rsid w:val="00401D5B"/>
    <w:rsid w:val="00402AFF"/>
    <w:rsid w:val="00403E16"/>
    <w:rsid w:val="00404EDF"/>
    <w:rsid w:val="004064B9"/>
    <w:rsid w:val="00407410"/>
    <w:rsid w:val="00407A9D"/>
    <w:rsid w:val="00410633"/>
    <w:rsid w:val="004107E9"/>
    <w:rsid w:val="00410ECC"/>
    <w:rsid w:val="00410FDE"/>
    <w:rsid w:val="004151F2"/>
    <w:rsid w:val="00415586"/>
    <w:rsid w:val="00417579"/>
    <w:rsid w:val="004206E0"/>
    <w:rsid w:val="00421213"/>
    <w:rsid w:val="00421620"/>
    <w:rsid w:val="004235B0"/>
    <w:rsid w:val="004237F0"/>
    <w:rsid w:val="00424068"/>
    <w:rsid w:val="00424736"/>
    <w:rsid w:val="004249A1"/>
    <w:rsid w:val="00425857"/>
    <w:rsid w:val="0042623A"/>
    <w:rsid w:val="004264B0"/>
    <w:rsid w:val="00430FEA"/>
    <w:rsid w:val="004313AB"/>
    <w:rsid w:val="00431F6C"/>
    <w:rsid w:val="00432442"/>
    <w:rsid w:val="0043282E"/>
    <w:rsid w:val="00432E56"/>
    <w:rsid w:val="004363F0"/>
    <w:rsid w:val="00441678"/>
    <w:rsid w:val="0044191D"/>
    <w:rsid w:val="00441D51"/>
    <w:rsid w:val="00442911"/>
    <w:rsid w:val="00442D60"/>
    <w:rsid w:val="00442FCA"/>
    <w:rsid w:val="004445B0"/>
    <w:rsid w:val="00446113"/>
    <w:rsid w:val="00446486"/>
    <w:rsid w:val="00447045"/>
    <w:rsid w:val="00447576"/>
    <w:rsid w:val="00454411"/>
    <w:rsid w:val="0045564E"/>
    <w:rsid w:val="004556B9"/>
    <w:rsid w:val="00455B87"/>
    <w:rsid w:val="004572B0"/>
    <w:rsid w:val="00457A25"/>
    <w:rsid w:val="00460108"/>
    <w:rsid w:val="00461320"/>
    <w:rsid w:val="00461F6A"/>
    <w:rsid w:val="004628A2"/>
    <w:rsid w:val="00462A5A"/>
    <w:rsid w:val="0046338E"/>
    <w:rsid w:val="004636BE"/>
    <w:rsid w:val="0046478B"/>
    <w:rsid w:val="00465A4F"/>
    <w:rsid w:val="00465D60"/>
    <w:rsid w:val="004669D1"/>
    <w:rsid w:val="0047163D"/>
    <w:rsid w:val="00472058"/>
    <w:rsid w:val="004736A1"/>
    <w:rsid w:val="00473F53"/>
    <w:rsid w:val="004758A5"/>
    <w:rsid w:val="00477005"/>
    <w:rsid w:val="004778A8"/>
    <w:rsid w:val="004803AD"/>
    <w:rsid w:val="0048120C"/>
    <w:rsid w:val="004842A0"/>
    <w:rsid w:val="00484DC9"/>
    <w:rsid w:val="00486A72"/>
    <w:rsid w:val="00486B0B"/>
    <w:rsid w:val="00486C39"/>
    <w:rsid w:val="00486E66"/>
    <w:rsid w:val="004879A0"/>
    <w:rsid w:val="004905DA"/>
    <w:rsid w:val="00491FCC"/>
    <w:rsid w:val="00492962"/>
    <w:rsid w:val="00493C94"/>
    <w:rsid w:val="00493EE8"/>
    <w:rsid w:val="004940F6"/>
    <w:rsid w:val="004972BD"/>
    <w:rsid w:val="00497794"/>
    <w:rsid w:val="004A2093"/>
    <w:rsid w:val="004A2314"/>
    <w:rsid w:val="004A2392"/>
    <w:rsid w:val="004A5DC4"/>
    <w:rsid w:val="004A7526"/>
    <w:rsid w:val="004B07F7"/>
    <w:rsid w:val="004B1127"/>
    <w:rsid w:val="004B18ED"/>
    <w:rsid w:val="004B2151"/>
    <w:rsid w:val="004B2443"/>
    <w:rsid w:val="004B33E3"/>
    <w:rsid w:val="004B3568"/>
    <w:rsid w:val="004B38A8"/>
    <w:rsid w:val="004B3DD3"/>
    <w:rsid w:val="004B4714"/>
    <w:rsid w:val="004B731A"/>
    <w:rsid w:val="004B78E8"/>
    <w:rsid w:val="004B7ABE"/>
    <w:rsid w:val="004C0DB7"/>
    <w:rsid w:val="004C2076"/>
    <w:rsid w:val="004C2A8C"/>
    <w:rsid w:val="004C5FD0"/>
    <w:rsid w:val="004D1307"/>
    <w:rsid w:val="004D2013"/>
    <w:rsid w:val="004D3BDA"/>
    <w:rsid w:val="004D4D41"/>
    <w:rsid w:val="004D561F"/>
    <w:rsid w:val="004D6712"/>
    <w:rsid w:val="004D6FC3"/>
    <w:rsid w:val="004E103D"/>
    <w:rsid w:val="004E11B5"/>
    <w:rsid w:val="004E33D7"/>
    <w:rsid w:val="004E43FF"/>
    <w:rsid w:val="004E47ED"/>
    <w:rsid w:val="004E5672"/>
    <w:rsid w:val="004E591A"/>
    <w:rsid w:val="004E5BE5"/>
    <w:rsid w:val="004E5ED7"/>
    <w:rsid w:val="004E671B"/>
    <w:rsid w:val="004E7165"/>
    <w:rsid w:val="004E72D4"/>
    <w:rsid w:val="004F048B"/>
    <w:rsid w:val="004F08A8"/>
    <w:rsid w:val="004F1E27"/>
    <w:rsid w:val="004F223E"/>
    <w:rsid w:val="004F499B"/>
    <w:rsid w:val="004F4A6A"/>
    <w:rsid w:val="004F716F"/>
    <w:rsid w:val="00503C4C"/>
    <w:rsid w:val="00504723"/>
    <w:rsid w:val="0050544E"/>
    <w:rsid w:val="00505AEA"/>
    <w:rsid w:val="0050669B"/>
    <w:rsid w:val="0050698E"/>
    <w:rsid w:val="00512CDB"/>
    <w:rsid w:val="005134DC"/>
    <w:rsid w:val="00516027"/>
    <w:rsid w:val="00516A77"/>
    <w:rsid w:val="0052074A"/>
    <w:rsid w:val="00521565"/>
    <w:rsid w:val="00522436"/>
    <w:rsid w:val="005252C9"/>
    <w:rsid w:val="00525D86"/>
    <w:rsid w:val="005272F2"/>
    <w:rsid w:val="0052763F"/>
    <w:rsid w:val="00527DB0"/>
    <w:rsid w:val="0053023E"/>
    <w:rsid w:val="0053076E"/>
    <w:rsid w:val="005311D1"/>
    <w:rsid w:val="0053269A"/>
    <w:rsid w:val="00533217"/>
    <w:rsid w:val="00533EB1"/>
    <w:rsid w:val="00536059"/>
    <w:rsid w:val="0053636E"/>
    <w:rsid w:val="0053649E"/>
    <w:rsid w:val="00536594"/>
    <w:rsid w:val="00536626"/>
    <w:rsid w:val="00537167"/>
    <w:rsid w:val="00541847"/>
    <w:rsid w:val="00542097"/>
    <w:rsid w:val="00543689"/>
    <w:rsid w:val="00544D88"/>
    <w:rsid w:val="00545421"/>
    <w:rsid w:val="0054589F"/>
    <w:rsid w:val="00545C38"/>
    <w:rsid w:val="00546038"/>
    <w:rsid w:val="00547494"/>
    <w:rsid w:val="0055046F"/>
    <w:rsid w:val="00550F47"/>
    <w:rsid w:val="005523CB"/>
    <w:rsid w:val="00552984"/>
    <w:rsid w:val="005535E5"/>
    <w:rsid w:val="0055383E"/>
    <w:rsid w:val="00554B3F"/>
    <w:rsid w:val="005554AA"/>
    <w:rsid w:val="00555B48"/>
    <w:rsid w:val="00556520"/>
    <w:rsid w:val="00556F11"/>
    <w:rsid w:val="00557259"/>
    <w:rsid w:val="005574E3"/>
    <w:rsid w:val="00560919"/>
    <w:rsid w:val="00560E5D"/>
    <w:rsid w:val="005610AD"/>
    <w:rsid w:val="00561166"/>
    <w:rsid w:val="005615DB"/>
    <w:rsid w:val="0056186B"/>
    <w:rsid w:val="00562661"/>
    <w:rsid w:val="005664E0"/>
    <w:rsid w:val="00566A73"/>
    <w:rsid w:val="005676FA"/>
    <w:rsid w:val="0056773C"/>
    <w:rsid w:val="00567C8D"/>
    <w:rsid w:val="0057099D"/>
    <w:rsid w:val="0057124C"/>
    <w:rsid w:val="00571272"/>
    <w:rsid w:val="0057494C"/>
    <w:rsid w:val="00574998"/>
    <w:rsid w:val="0057544B"/>
    <w:rsid w:val="00576A69"/>
    <w:rsid w:val="00577380"/>
    <w:rsid w:val="0057756E"/>
    <w:rsid w:val="005802E2"/>
    <w:rsid w:val="005808F6"/>
    <w:rsid w:val="00580D05"/>
    <w:rsid w:val="00581663"/>
    <w:rsid w:val="0058242E"/>
    <w:rsid w:val="00582449"/>
    <w:rsid w:val="00583448"/>
    <w:rsid w:val="0058420C"/>
    <w:rsid w:val="0058463E"/>
    <w:rsid w:val="0058565C"/>
    <w:rsid w:val="0058569A"/>
    <w:rsid w:val="00585A4D"/>
    <w:rsid w:val="00585C72"/>
    <w:rsid w:val="00587163"/>
    <w:rsid w:val="0059207C"/>
    <w:rsid w:val="0059246A"/>
    <w:rsid w:val="00592492"/>
    <w:rsid w:val="00592670"/>
    <w:rsid w:val="0059336F"/>
    <w:rsid w:val="005936ED"/>
    <w:rsid w:val="00593C64"/>
    <w:rsid w:val="0059455E"/>
    <w:rsid w:val="00594707"/>
    <w:rsid w:val="00594E35"/>
    <w:rsid w:val="00595EBB"/>
    <w:rsid w:val="005A0960"/>
    <w:rsid w:val="005A107E"/>
    <w:rsid w:val="005A208C"/>
    <w:rsid w:val="005A3B20"/>
    <w:rsid w:val="005A3F18"/>
    <w:rsid w:val="005A426B"/>
    <w:rsid w:val="005B2326"/>
    <w:rsid w:val="005B36CB"/>
    <w:rsid w:val="005B37BB"/>
    <w:rsid w:val="005B3BB4"/>
    <w:rsid w:val="005B5887"/>
    <w:rsid w:val="005B630B"/>
    <w:rsid w:val="005C11FB"/>
    <w:rsid w:val="005C2CC4"/>
    <w:rsid w:val="005C3538"/>
    <w:rsid w:val="005C37F4"/>
    <w:rsid w:val="005C4A42"/>
    <w:rsid w:val="005C4C53"/>
    <w:rsid w:val="005C713D"/>
    <w:rsid w:val="005C7D3E"/>
    <w:rsid w:val="005D05C9"/>
    <w:rsid w:val="005D1AD5"/>
    <w:rsid w:val="005D2985"/>
    <w:rsid w:val="005D2AB5"/>
    <w:rsid w:val="005D2C7E"/>
    <w:rsid w:val="005D4262"/>
    <w:rsid w:val="005D5883"/>
    <w:rsid w:val="005D5967"/>
    <w:rsid w:val="005D61D2"/>
    <w:rsid w:val="005E1A5C"/>
    <w:rsid w:val="005E3D61"/>
    <w:rsid w:val="005E6581"/>
    <w:rsid w:val="005E7E41"/>
    <w:rsid w:val="005F2BCB"/>
    <w:rsid w:val="005F73AC"/>
    <w:rsid w:val="00601686"/>
    <w:rsid w:val="00601F2E"/>
    <w:rsid w:val="006029DA"/>
    <w:rsid w:val="00602D54"/>
    <w:rsid w:val="00602EC8"/>
    <w:rsid w:val="00603112"/>
    <w:rsid w:val="00603FB9"/>
    <w:rsid w:val="006059CA"/>
    <w:rsid w:val="00605FC2"/>
    <w:rsid w:val="006117E5"/>
    <w:rsid w:val="0061280B"/>
    <w:rsid w:val="00612C1A"/>
    <w:rsid w:val="006133AC"/>
    <w:rsid w:val="00613472"/>
    <w:rsid w:val="00613994"/>
    <w:rsid w:val="00614E17"/>
    <w:rsid w:val="006154EB"/>
    <w:rsid w:val="00617485"/>
    <w:rsid w:val="00617C73"/>
    <w:rsid w:val="006211E7"/>
    <w:rsid w:val="006216CF"/>
    <w:rsid w:val="00622310"/>
    <w:rsid w:val="00623156"/>
    <w:rsid w:val="0062381A"/>
    <w:rsid w:val="00623FDE"/>
    <w:rsid w:val="0062552A"/>
    <w:rsid w:val="00625AD6"/>
    <w:rsid w:val="006264B1"/>
    <w:rsid w:val="00627EFF"/>
    <w:rsid w:val="006308E8"/>
    <w:rsid w:val="006309B3"/>
    <w:rsid w:val="00630AAB"/>
    <w:rsid w:val="00633C57"/>
    <w:rsid w:val="00634902"/>
    <w:rsid w:val="00636C6C"/>
    <w:rsid w:val="00637FE1"/>
    <w:rsid w:val="00640AD9"/>
    <w:rsid w:val="00640CBC"/>
    <w:rsid w:val="006425A2"/>
    <w:rsid w:val="006439F6"/>
    <w:rsid w:val="0064561B"/>
    <w:rsid w:val="0064688D"/>
    <w:rsid w:val="00646D6C"/>
    <w:rsid w:val="006471F3"/>
    <w:rsid w:val="00647BD1"/>
    <w:rsid w:val="0065010B"/>
    <w:rsid w:val="00651463"/>
    <w:rsid w:val="006519E4"/>
    <w:rsid w:val="006539AA"/>
    <w:rsid w:val="00653CD5"/>
    <w:rsid w:val="00653D36"/>
    <w:rsid w:val="00655104"/>
    <w:rsid w:val="00655CC5"/>
    <w:rsid w:val="00656CDD"/>
    <w:rsid w:val="0066090E"/>
    <w:rsid w:val="00661467"/>
    <w:rsid w:val="0066202A"/>
    <w:rsid w:val="006621DF"/>
    <w:rsid w:val="00662C52"/>
    <w:rsid w:val="0066558A"/>
    <w:rsid w:val="00665906"/>
    <w:rsid w:val="0066597C"/>
    <w:rsid w:val="00665A27"/>
    <w:rsid w:val="00665B11"/>
    <w:rsid w:val="006675D6"/>
    <w:rsid w:val="00670CB0"/>
    <w:rsid w:val="00671880"/>
    <w:rsid w:val="00671982"/>
    <w:rsid w:val="00672FDB"/>
    <w:rsid w:val="006755DA"/>
    <w:rsid w:val="00680DAA"/>
    <w:rsid w:val="006813FF"/>
    <w:rsid w:val="00682497"/>
    <w:rsid w:val="0068293C"/>
    <w:rsid w:val="00682B39"/>
    <w:rsid w:val="00683417"/>
    <w:rsid w:val="006838C0"/>
    <w:rsid w:val="006838D1"/>
    <w:rsid w:val="00683E5D"/>
    <w:rsid w:val="00684069"/>
    <w:rsid w:val="006850EC"/>
    <w:rsid w:val="006852FB"/>
    <w:rsid w:val="00685880"/>
    <w:rsid w:val="006868B5"/>
    <w:rsid w:val="006869DD"/>
    <w:rsid w:val="00686DE2"/>
    <w:rsid w:val="00687811"/>
    <w:rsid w:val="006912DA"/>
    <w:rsid w:val="00692D1A"/>
    <w:rsid w:val="0069364F"/>
    <w:rsid w:val="0069576C"/>
    <w:rsid w:val="00695DCC"/>
    <w:rsid w:val="00696C11"/>
    <w:rsid w:val="00697521"/>
    <w:rsid w:val="00697C26"/>
    <w:rsid w:val="006A0143"/>
    <w:rsid w:val="006A01AA"/>
    <w:rsid w:val="006A0D6D"/>
    <w:rsid w:val="006A16F3"/>
    <w:rsid w:val="006A1C3F"/>
    <w:rsid w:val="006A3211"/>
    <w:rsid w:val="006A32E2"/>
    <w:rsid w:val="006A3710"/>
    <w:rsid w:val="006A4321"/>
    <w:rsid w:val="006A6FC7"/>
    <w:rsid w:val="006A7BDF"/>
    <w:rsid w:val="006A7FCB"/>
    <w:rsid w:val="006B1C1A"/>
    <w:rsid w:val="006B34F4"/>
    <w:rsid w:val="006B468F"/>
    <w:rsid w:val="006B4E2B"/>
    <w:rsid w:val="006B5564"/>
    <w:rsid w:val="006B681D"/>
    <w:rsid w:val="006B6F01"/>
    <w:rsid w:val="006C00B7"/>
    <w:rsid w:val="006C2FD1"/>
    <w:rsid w:val="006C5F24"/>
    <w:rsid w:val="006C6BE4"/>
    <w:rsid w:val="006C71AB"/>
    <w:rsid w:val="006C738E"/>
    <w:rsid w:val="006C7748"/>
    <w:rsid w:val="006C7DC2"/>
    <w:rsid w:val="006D10E7"/>
    <w:rsid w:val="006D2AE7"/>
    <w:rsid w:val="006D3D6A"/>
    <w:rsid w:val="006D485B"/>
    <w:rsid w:val="006D5058"/>
    <w:rsid w:val="006D577A"/>
    <w:rsid w:val="006D5BF9"/>
    <w:rsid w:val="006E0FD6"/>
    <w:rsid w:val="006E119D"/>
    <w:rsid w:val="006E1757"/>
    <w:rsid w:val="006E492F"/>
    <w:rsid w:val="006E500C"/>
    <w:rsid w:val="006E5E68"/>
    <w:rsid w:val="006F04A5"/>
    <w:rsid w:val="006F08E4"/>
    <w:rsid w:val="006F2877"/>
    <w:rsid w:val="006F28AF"/>
    <w:rsid w:val="006F298A"/>
    <w:rsid w:val="006F3561"/>
    <w:rsid w:val="006F3CFE"/>
    <w:rsid w:val="006F5D1D"/>
    <w:rsid w:val="006F68A7"/>
    <w:rsid w:val="006F6E7A"/>
    <w:rsid w:val="006F7B5D"/>
    <w:rsid w:val="00702BEA"/>
    <w:rsid w:val="00704535"/>
    <w:rsid w:val="00704CCE"/>
    <w:rsid w:val="00705409"/>
    <w:rsid w:val="00706EA4"/>
    <w:rsid w:val="00707A0B"/>
    <w:rsid w:val="00710C9C"/>
    <w:rsid w:val="0071109B"/>
    <w:rsid w:val="0071173D"/>
    <w:rsid w:val="00711980"/>
    <w:rsid w:val="00711CF0"/>
    <w:rsid w:val="007142C9"/>
    <w:rsid w:val="00714992"/>
    <w:rsid w:val="00714A4B"/>
    <w:rsid w:val="00715CF6"/>
    <w:rsid w:val="00716794"/>
    <w:rsid w:val="00717226"/>
    <w:rsid w:val="0071728C"/>
    <w:rsid w:val="00720A78"/>
    <w:rsid w:val="00721245"/>
    <w:rsid w:val="007227C5"/>
    <w:rsid w:val="00724100"/>
    <w:rsid w:val="00724312"/>
    <w:rsid w:val="00725344"/>
    <w:rsid w:val="007255BE"/>
    <w:rsid w:val="00726CD5"/>
    <w:rsid w:val="00726F6F"/>
    <w:rsid w:val="00733167"/>
    <w:rsid w:val="00734DE3"/>
    <w:rsid w:val="007350DA"/>
    <w:rsid w:val="007378F1"/>
    <w:rsid w:val="00740092"/>
    <w:rsid w:val="00740296"/>
    <w:rsid w:val="00740547"/>
    <w:rsid w:val="00741494"/>
    <w:rsid w:val="00741829"/>
    <w:rsid w:val="00741D71"/>
    <w:rsid w:val="007431F7"/>
    <w:rsid w:val="00743534"/>
    <w:rsid w:val="0074531D"/>
    <w:rsid w:val="0074712F"/>
    <w:rsid w:val="0075043F"/>
    <w:rsid w:val="007509C2"/>
    <w:rsid w:val="00751303"/>
    <w:rsid w:val="00751EFF"/>
    <w:rsid w:val="00752539"/>
    <w:rsid w:val="00752FE4"/>
    <w:rsid w:val="00753CBB"/>
    <w:rsid w:val="00755C75"/>
    <w:rsid w:val="00757FA6"/>
    <w:rsid w:val="00762365"/>
    <w:rsid w:val="00762406"/>
    <w:rsid w:val="007644E8"/>
    <w:rsid w:val="00764836"/>
    <w:rsid w:val="007669F6"/>
    <w:rsid w:val="00766D18"/>
    <w:rsid w:val="00767F7F"/>
    <w:rsid w:val="00770222"/>
    <w:rsid w:val="0077044E"/>
    <w:rsid w:val="007706DC"/>
    <w:rsid w:val="007710EC"/>
    <w:rsid w:val="007736C5"/>
    <w:rsid w:val="00775E12"/>
    <w:rsid w:val="00776206"/>
    <w:rsid w:val="007766F7"/>
    <w:rsid w:val="00777CB2"/>
    <w:rsid w:val="007807CE"/>
    <w:rsid w:val="00780A3D"/>
    <w:rsid w:val="00780F88"/>
    <w:rsid w:val="007830FC"/>
    <w:rsid w:val="0078672B"/>
    <w:rsid w:val="0079129F"/>
    <w:rsid w:val="00793671"/>
    <w:rsid w:val="0079465A"/>
    <w:rsid w:val="00795156"/>
    <w:rsid w:val="007954E2"/>
    <w:rsid w:val="00795CA2"/>
    <w:rsid w:val="0079737F"/>
    <w:rsid w:val="007A06AC"/>
    <w:rsid w:val="007A081A"/>
    <w:rsid w:val="007A1837"/>
    <w:rsid w:val="007A42BD"/>
    <w:rsid w:val="007A55DC"/>
    <w:rsid w:val="007A5A8E"/>
    <w:rsid w:val="007A5DE3"/>
    <w:rsid w:val="007A626A"/>
    <w:rsid w:val="007A7F81"/>
    <w:rsid w:val="007B14F8"/>
    <w:rsid w:val="007B1938"/>
    <w:rsid w:val="007B3D19"/>
    <w:rsid w:val="007B4978"/>
    <w:rsid w:val="007B525F"/>
    <w:rsid w:val="007B73E1"/>
    <w:rsid w:val="007C07B5"/>
    <w:rsid w:val="007C2544"/>
    <w:rsid w:val="007C2CC1"/>
    <w:rsid w:val="007D02B4"/>
    <w:rsid w:val="007D0421"/>
    <w:rsid w:val="007D15BE"/>
    <w:rsid w:val="007D2D49"/>
    <w:rsid w:val="007D34C2"/>
    <w:rsid w:val="007D4029"/>
    <w:rsid w:val="007D4222"/>
    <w:rsid w:val="007D4228"/>
    <w:rsid w:val="007D4A1B"/>
    <w:rsid w:val="007D5839"/>
    <w:rsid w:val="007D7806"/>
    <w:rsid w:val="007D7833"/>
    <w:rsid w:val="007E090F"/>
    <w:rsid w:val="007E1F1D"/>
    <w:rsid w:val="007E3102"/>
    <w:rsid w:val="007E39F3"/>
    <w:rsid w:val="007E3E47"/>
    <w:rsid w:val="007E51D1"/>
    <w:rsid w:val="007E64E6"/>
    <w:rsid w:val="007E6A86"/>
    <w:rsid w:val="007E709B"/>
    <w:rsid w:val="007E7690"/>
    <w:rsid w:val="007E7A79"/>
    <w:rsid w:val="007F09FF"/>
    <w:rsid w:val="007F0C3D"/>
    <w:rsid w:val="007F314C"/>
    <w:rsid w:val="007F3C6E"/>
    <w:rsid w:val="007F5F29"/>
    <w:rsid w:val="007F6807"/>
    <w:rsid w:val="007F68AA"/>
    <w:rsid w:val="007F6C0F"/>
    <w:rsid w:val="007F7249"/>
    <w:rsid w:val="008013F4"/>
    <w:rsid w:val="00801D3B"/>
    <w:rsid w:val="00802E75"/>
    <w:rsid w:val="00803C58"/>
    <w:rsid w:val="008045A4"/>
    <w:rsid w:val="00804C92"/>
    <w:rsid w:val="00805BC4"/>
    <w:rsid w:val="00806742"/>
    <w:rsid w:val="00806AA7"/>
    <w:rsid w:val="00807837"/>
    <w:rsid w:val="00810BEB"/>
    <w:rsid w:val="00811E1D"/>
    <w:rsid w:val="00811F27"/>
    <w:rsid w:val="008133E1"/>
    <w:rsid w:val="00814F6D"/>
    <w:rsid w:val="00816334"/>
    <w:rsid w:val="00816A63"/>
    <w:rsid w:val="0082176F"/>
    <w:rsid w:val="00822E49"/>
    <w:rsid w:val="008237C3"/>
    <w:rsid w:val="008239D9"/>
    <w:rsid w:val="008240B1"/>
    <w:rsid w:val="008257FC"/>
    <w:rsid w:val="00825B29"/>
    <w:rsid w:val="008300A1"/>
    <w:rsid w:val="00830396"/>
    <w:rsid w:val="00830CCC"/>
    <w:rsid w:val="008317B5"/>
    <w:rsid w:val="00833A82"/>
    <w:rsid w:val="00834AB1"/>
    <w:rsid w:val="0083555D"/>
    <w:rsid w:val="00835D89"/>
    <w:rsid w:val="00835E68"/>
    <w:rsid w:val="0083698A"/>
    <w:rsid w:val="00836FE4"/>
    <w:rsid w:val="00837411"/>
    <w:rsid w:val="00841A68"/>
    <w:rsid w:val="008444C4"/>
    <w:rsid w:val="00845951"/>
    <w:rsid w:val="00845E5D"/>
    <w:rsid w:val="00846F1C"/>
    <w:rsid w:val="00847E9B"/>
    <w:rsid w:val="00850114"/>
    <w:rsid w:val="00851DD4"/>
    <w:rsid w:val="00854475"/>
    <w:rsid w:val="00854771"/>
    <w:rsid w:val="00854965"/>
    <w:rsid w:val="00856867"/>
    <w:rsid w:val="00856AA9"/>
    <w:rsid w:val="00857119"/>
    <w:rsid w:val="0085761E"/>
    <w:rsid w:val="0085795A"/>
    <w:rsid w:val="00857A00"/>
    <w:rsid w:val="00861090"/>
    <w:rsid w:val="008612C2"/>
    <w:rsid w:val="00862572"/>
    <w:rsid w:val="00862720"/>
    <w:rsid w:val="008634D5"/>
    <w:rsid w:val="00864726"/>
    <w:rsid w:val="0086554F"/>
    <w:rsid w:val="00867613"/>
    <w:rsid w:val="00867683"/>
    <w:rsid w:val="00870C41"/>
    <w:rsid w:val="00870E9A"/>
    <w:rsid w:val="00871657"/>
    <w:rsid w:val="0087167D"/>
    <w:rsid w:val="00871A54"/>
    <w:rsid w:val="00871D66"/>
    <w:rsid w:val="00872DB8"/>
    <w:rsid w:val="008741D6"/>
    <w:rsid w:val="0087616A"/>
    <w:rsid w:val="00876BF4"/>
    <w:rsid w:val="00877A76"/>
    <w:rsid w:val="00877A8D"/>
    <w:rsid w:val="00877E2C"/>
    <w:rsid w:val="00881C37"/>
    <w:rsid w:val="00882EAD"/>
    <w:rsid w:val="00883701"/>
    <w:rsid w:val="00883751"/>
    <w:rsid w:val="00883A9F"/>
    <w:rsid w:val="00883B10"/>
    <w:rsid w:val="00883D4A"/>
    <w:rsid w:val="0088452D"/>
    <w:rsid w:val="00884AAD"/>
    <w:rsid w:val="008850B0"/>
    <w:rsid w:val="0088511B"/>
    <w:rsid w:val="00887F9E"/>
    <w:rsid w:val="00890705"/>
    <w:rsid w:val="00890AA6"/>
    <w:rsid w:val="00891060"/>
    <w:rsid w:val="00892329"/>
    <w:rsid w:val="00892541"/>
    <w:rsid w:val="00892B07"/>
    <w:rsid w:val="008934CD"/>
    <w:rsid w:val="008953E4"/>
    <w:rsid w:val="00895E1D"/>
    <w:rsid w:val="00896655"/>
    <w:rsid w:val="00896B86"/>
    <w:rsid w:val="00897DD7"/>
    <w:rsid w:val="00897E88"/>
    <w:rsid w:val="008A0276"/>
    <w:rsid w:val="008A0E4C"/>
    <w:rsid w:val="008A400D"/>
    <w:rsid w:val="008A5672"/>
    <w:rsid w:val="008A5C13"/>
    <w:rsid w:val="008A64A4"/>
    <w:rsid w:val="008A6719"/>
    <w:rsid w:val="008A6BF7"/>
    <w:rsid w:val="008A78F3"/>
    <w:rsid w:val="008A7C00"/>
    <w:rsid w:val="008B195C"/>
    <w:rsid w:val="008B1E23"/>
    <w:rsid w:val="008B20AE"/>
    <w:rsid w:val="008B21DE"/>
    <w:rsid w:val="008B21E7"/>
    <w:rsid w:val="008B290A"/>
    <w:rsid w:val="008B4A91"/>
    <w:rsid w:val="008B5E78"/>
    <w:rsid w:val="008B67AE"/>
    <w:rsid w:val="008B67F3"/>
    <w:rsid w:val="008B755E"/>
    <w:rsid w:val="008C0B10"/>
    <w:rsid w:val="008C24CB"/>
    <w:rsid w:val="008C2B76"/>
    <w:rsid w:val="008C3179"/>
    <w:rsid w:val="008C372A"/>
    <w:rsid w:val="008C3F40"/>
    <w:rsid w:val="008C6956"/>
    <w:rsid w:val="008C6A46"/>
    <w:rsid w:val="008C72AF"/>
    <w:rsid w:val="008C76B7"/>
    <w:rsid w:val="008D1C87"/>
    <w:rsid w:val="008D36A0"/>
    <w:rsid w:val="008D3FAA"/>
    <w:rsid w:val="008D4906"/>
    <w:rsid w:val="008D543B"/>
    <w:rsid w:val="008D627F"/>
    <w:rsid w:val="008D6471"/>
    <w:rsid w:val="008E04AD"/>
    <w:rsid w:val="008E1B57"/>
    <w:rsid w:val="008E2BEE"/>
    <w:rsid w:val="008E452B"/>
    <w:rsid w:val="008E4C64"/>
    <w:rsid w:val="008E59C3"/>
    <w:rsid w:val="008E5A20"/>
    <w:rsid w:val="008E7BCE"/>
    <w:rsid w:val="008F162E"/>
    <w:rsid w:val="008F17E0"/>
    <w:rsid w:val="008F2AAB"/>
    <w:rsid w:val="008F33F2"/>
    <w:rsid w:val="008F346F"/>
    <w:rsid w:val="008F34FA"/>
    <w:rsid w:val="008F43E8"/>
    <w:rsid w:val="008F4D5A"/>
    <w:rsid w:val="008F57EB"/>
    <w:rsid w:val="008F7943"/>
    <w:rsid w:val="00901A93"/>
    <w:rsid w:val="009063EB"/>
    <w:rsid w:val="009064A0"/>
    <w:rsid w:val="00910B5D"/>
    <w:rsid w:val="009116AF"/>
    <w:rsid w:val="00911DD2"/>
    <w:rsid w:val="00912657"/>
    <w:rsid w:val="009136D7"/>
    <w:rsid w:val="00913768"/>
    <w:rsid w:val="009138B1"/>
    <w:rsid w:val="00914D1A"/>
    <w:rsid w:val="00915523"/>
    <w:rsid w:val="009155E4"/>
    <w:rsid w:val="00915756"/>
    <w:rsid w:val="00920B70"/>
    <w:rsid w:val="00920C2B"/>
    <w:rsid w:val="00921DAD"/>
    <w:rsid w:val="009228AA"/>
    <w:rsid w:val="00922AD7"/>
    <w:rsid w:val="00922E15"/>
    <w:rsid w:val="0092463F"/>
    <w:rsid w:val="00926DE6"/>
    <w:rsid w:val="0092716C"/>
    <w:rsid w:val="009277B5"/>
    <w:rsid w:val="0093073E"/>
    <w:rsid w:val="00930941"/>
    <w:rsid w:val="00930C96"/>
    <w:rsid w:val="009314A4"/>
    <w:rsid w:val="00932178"/>
    <w:rsid w:val="00933AB3"/>
    <w:rsid w:val="00934990"/>
    <w:rsid w:val="00935F44"/>
    <w:rsid w:val="0093605B"/>
    <w:rsid w:val="0093707B"/>
    <w:rsid w:val="009402D9"/>
    <w:rsid w:val="00941B38"/>
    <w:rsid w:val="009427B4"/>
    <w:rsid w:val="009430DB"/>
    <w:rsid w:val="00943A05"/>
    <w:rsid w:val="0094434E"/>
    <w:rsid w:val="00944690"/>
    <w:rsid w:val="00944CA6"/>
    <w:rsid w:val="00944EA2"/>
    <w:rsid w:val="00946404"/>
    <w:rsid w:val="0094732A"/>
    <w:rsid w:val="00947C05"/>
    <w:rsid w:val="00947C74"/>
    <w:rsid w:val="00952D21"/>
    <w:rsid w:val="009541F9"/>
    <w:rsid w:val="00954338"/>
    <w:rsid w:val="00955A1D"/>
    <w:rsid w:val="00955D5E"/>
    <w:rsid w:val="00956C4A"/>
    <w:rsid w:val="00957450"/>
    <w:rsid w:val="009576B7"/>
    <w:rsid w:val="00960792"/>
    <w:rsid w:val="00964F69"/>
    <w:rsid w:val="00965487"/>
    <w:rsid w:val="00965903"/>
    <w:rsid w:val="0096655D"/>
    <w:rsid w:val="00966A4E"/>
    <w:rsid w:val="0096747E"/>
    <w:rsid w:val="00967AFC"/>
    <w:rsid w:val="00971948"/>
    <w:rsid w:val="00972D9D"/>
    <w:rsid w:val="009731EC"/>
    <w:rsid w:val="0097498B"/>
    <w:rsid w:val="0097536A"/>
    <w:rsid w:val="00976BC4"/>
    <w:rsid w:val="00977266"/>
    <w:rsid w:val="009773FC"/>
    <w:rsid w:val="009806F8"/>
    <w:rsid w:val="00982DB7"/>
    <w:rsid w:val="009843DB"/>
    <w:rsid w:val="009854DF"/>
    <w:rsid w:val="00990BBD"/>
    <w:rsid w:val="0099142F"/>
    <w:rsid w:val="00991F16"/>
    <w:rsid w:val="00992B7A"/>
    <w:rsid w:val="0099303B"/>
    <w:rsid w:val="00993A55"/>
    <w:rsid w:val="00993B54"/>
    <w:rsid w:val="00993DEA"/>
    <w:rsid w:val="0099407E"/>
    <w:rsid w:val="00994330"/>
    <w:rsid w:val="00994BC0"/>
    <w:rsid w:val="00994E93"/>
    <w:rsid w:val="009972FE"/>
    <w:rsid w:val="009A01AE"/>
    <w:rsid w:val="009A0B3F"/>
    <w:rsid w:val="009A17EE"/>
    <w:rsid w:val="009A2894"/>
    <w:rsid w:val="009A2DF7"/>
    <w:rsid w:val="009A32B5"/>
    <w:rsid w:val="009A3F4F"/>
    <w:rsid w:val="009A4F65"/>
    <w:rsid w:val="009A5467"/>
    <w:rsid w:val="009A5FC0"/>
    <w:rsid w:val="009A60E0"/>
    <w:rsid w:val="009A63EE"/>
    <w:rsid w:val="009A64B0"/>
    <w:rsid w:val="009A6C2A"/>
    <w:rsid w:val="009A743C"/>
    <w:rsid w:val="009A79B5"/>
    <w:rsid w:val="009B2883"/>
    <w:rsid w:val="009B3124"/>
    <w:rsid w:val="009B3BCA"/>
    <w:rsid w:val="009B4A4C"/>
    <w:rsid w:val="009B4F80"/>
    <w:rsid w:val="009B68F4"/>
    <w:rsid w:val="009C14A9"/>
    <w:rsid w:val="009C14FA"/>
    <w:rsid w:val="009C319F"/>
    <w:rsid w:val="009C36D2"/>
    <w:rsid w:val="009C4C51"/>
    <w:rsid w:val="009C4D63"/>
    <w:rsid w:val="009C56CA"/>
    <w:rsid w:val="009C5D33"/>
    <w:rsid w:val="009C6529"/>
    <w:rsid w:val="009C6AAC"/>
    <w:rsid w:val="009C6C7D"/>
    <w:rsid w:val="009C6ED8"/>
    <w:rsid w:val="009C7552"/>
    <w:rsid w:val="009D18F3"/>
    <w:rsid w:val="009D1D2F"/>
    <w:rsid w:val="009D2743"/>
    <w:rsid w:val="009D40C8"/>
    <w:rsid w:val="009D40D3"/>
    <w:rsid w:val="009D4295"/>
    <w:rsid w:val="009D42E8"/>
    <w:rsid w:val="009D506B"/>
    <w:rsid w:val="009D609B"/>
    <w:rsid w:val="009D6FB2"/>
    <w:rsid w:val="009D70A8"/>
    <w:rsid w:val="009D7284"/>
    <w:rsid w:val="009D7B16"/>
    <w:rsid w:val="009E1CF4"/>
    <w:rsid w:val="009E2A25"/>
    <w:rsid w:val="009E307E"/>
    <w:rsid w:val="009E4776"/>
    <w:rsid w:val="009E4A18"/>
    <w:rsid w:val="009E595E"/>
    <w:rsid w:val="009E61B3"/>
    <w:rsid w:val="009E66EF"/>
    <w:rsid w:val="009E6D94"/>
    <w:rsid w:val="009E77F8"/>
    <w:rsid w:val="009F02CD"/>
    <w:rsid w:val="009F0876"/>
    <w:rsid w:val="009F1121"/>
    <w:rsid w:val="009F2C4F"/>
    <w:rsid w:val="009F2E4F"/>
    <w:rsid w:val="009F52F9"/>
    <w:rsid w:val="009F5D97"/>
    <w:rsid w:val="009F69D0"/>
    <w:rsid w:val="00A01AE2"/>
    <w:rsid w:val="00A03456"/>
    <w:rsid w:val="00A034A6"/>
    <w:rsid w:val="00A034E1"/>
    <w:rsid w:val="00A04216"/>
    <w:rsid w:val="00A06E08"/>
    <w:rsid w:val="00A07817"/>
    <w:rsid w:val="00A10F0D"/>
    <w:rsid w:val="00A11B35"/>
    <w:rsid w:val="00A12B46"/>
    <w:rsid w:val="00A12C86"/>
    <w:rsid w:val="00A14969"/>
    <w:rsid w:val="00A15A92"/>
    <w:rsid w:val="00A1606B"/>
    <w:rsid w:val="00A161C5"/>
    <w:rsid w:val="00A168F1"/>
    <w:rsid w:val="00A17FF3"/>
    <w:rsid w:val="00A2159D"/>
    <w:rsid w:val="00A22359"/>
    <w:rsid w:val="00A2257B"/>
    <w:rsid w:val="00A22870"/>
    <w:rsid w:val="00A22DC9"/>
    <w:rsid w:val="00A26F57"/>
    <w:rsid w:val="00A2760E"/>
    <w:rsid w:val="00A30DC5"/>
    <w:rsid w:val="00A3207C"/>
    <w:rsid w:val="00A336AF"/>
    <w:rsid w:val="00A33942"/>
    <w:rsid w:val="00A34334"/>
    <w:rsid w:val="00A3469B"/>
    <w:rsid w:val="00A3484B"/>
    <w:rsid w:val="00A34BFC"/>
    <w:rsid w:val="00A358B6"/>
    <w:rsid w:val="00A358FF"/>
    <w:rsid w:val="00A36798"/>
    <w:rsid w:val="00A40B40"/>
    <w:rsid w:val="00A40FF1"/>
    <w:rsid w:val="00A423D8"/>
    <w:rsid w:val="00A424D2"/>
    <w:rsid w:val="00A42A87"/>
    <w:rsid w:val="00A430F8"/>
    <w:rsid w:val="00A433DC"/>
    <w:rsid w:val="00A4347F"/>
    <w:rsid w:val="00A43548"/>
    <w:rsid w:val="00A43997"/>
    <w:rsid w:val="00A44B55"/>
    <w:rsid w:val="00A45488"/>
    <w:rsid w:val="00A4549F"/>
    <w:rsid w:val="00A455BE"/>
    <w:rsid w:val="00A4683E"/>
    <w:rsid w:val="00A5097E"/>
    <w:rsid w:val="00A50A29"/>
    <w:rsid w:val="00A5135A"/>
    <w:rsid w:val="00A524A7"/>
    <w:rsid w:val="00A52DB1"/>
    <w:rsid w:val="00A56529"/>
    <w:rsid w:val="00A6128A"/>
    <w:rsid w:val="00A61F17"/>
    <w:rsid w:val="00A61F70"/>
    <w:rsid w:val="00A6343F"/>
    <w:rsid w:val="00A649ED"/>
    <w:rsid w:val="00A64ED7"/>
    <w:rsid w:val="00A65175"/>
    <w:rsid w:val="00A65888"/>
    <w:rsid w:val="00A658F9"/>
    <w:rsid w:val="00A666C9"/>
    <w:rsid w:val="00A66B4B"/>
    <w:rsid w:val="00A677B5"/>
    <w:rsid w:val="00A711C1"/>
    <w:rsid w:val="00A71487"/>
    <w:rsid w:val="00A71B53"/>
    <w:rsid w:val="00A72265"/>
    <w:rsid w:val="00A722F5"/>
    <w:rsid w:val="00A72CF7"/>
    <w:rsid w:val="00A731B1"/>
    <w:rsid w:val="00A73530"/>
    <w:rsid w:val="00A73737"/>
    <w:rsid w:val="00A738DA"/>
    <w:rsid w:val="00A73B0D"/>
    <w:rsid w:val="00A748EF"/>
    <w:rsid w:val="00A74D9F"/>
    <w:rsid w:val="00A755CF"/>
    <w:rsid w:val="00A769FC"/>
    <w:rsid w:val="00A80220"/>
    <w:rsid w:val="00A803E7"/>
    <w:rsid w:val="00A80B36"/>
    <w:rsid w:val="00A8574D"/>
    <w:rsid w:val="00A85E1C"/>
    <w:rsid w:val="00A8756C"/>
    <w:rsid w:val="00A876D7"/>
    <w:rsid w:val="00A87C0F"/>
    <w:rsid w:val="00A92BA4"/>
    <w:rsid w:val="00A93351"/>
    <w:rsid w:val="00A940A2"/>
    <w:rsid w:val="00A94DF2"/>
    <w:rsid w:val="00A95D50"/>
    <w:rsid w:val="00A968A6"/>
    <w:rsid w:val="00A96C41"/>
    <w:rsid w:val="00A97BDA"/>
    <w:rsid w:val="00A97EB6"/>
    <w:rsid w:val="00AA0499"/>
    <w:rsid w:val="00AA0C9F"/>
    <w:rsid w:val="00AA1911"/>
    <w:rsid w:val="00AA1BF7"/>
    <w:rsid w:val="00AA2427"/>
    <w:rsid w:val="00AA31E9"/>
    <w:rsid w:val="00AA34AC"/>
    <w:rsid w:val="00AA44A7"/>
    <w:rsid w:val="00AA462B"/>
    <w:rsid w:val="00AA68D4"/>
    <w:rsid w:val="00AA7509"/>
    <w:rsid w:val="00AB05C3"/>
    <w:rsid w:val="00AB0779"/>
    <w:rsid w:val="00AB0AAA"/>
    <w:rsid w:val="00AB1574"/>
    <w:rsid w:val="00AB1DA6"/>
    <w:rsid w:val="00AB3545"/>
    <w:rsid w:val="00AB3772"/>
    <w:rsid w:val="00AB3E4D"/>
    <w:rsid w:val="00AB4A40"/>
    <w:rsid w:val="00AB4BA5"/>
    <w:rsid w:val="00AB4F0D"/>
    <w:rsid w:val="00AB55E3"/>
    <w:rsid w:val="00AC0224"/>
    <w:rsid w:val="00AC08B9"/>
    <w:rsid w:val="00AC3215"/>
    <w:rsid w:val="00AC32CE"/>
    <w:rsid w:val="00AC3D9A"/>
    <w:rsid w:val="00AC3F54"/>
    <w:rsid w:val="00AC4E2D"/>
    <w:rsid w:val="00AC7E0E"/>
    <w:rsid w:val="00AD051D"/>
    <w:rsid w:val="00AD298D"/>
    <w:rsid w:val="00AD2D86"/>
    <w:rsid w:val="00AD3A6F"/>
    <w:rsid w:val="00AD40D2"/>
    <w:rsid w:val="00AD4714"/>
    <w:rsid w:val="00AD5232"/>
    <w:rsid w:val="00AD629A"/>
    <w:rsid w:val="00AD7248"/>
    <w:rsid w:val="00AD7CCE"/>
    <w:rsid w:val="00AE0991"/>
    <w:rsid w:val="00AE1DB1"/>
    <w:rsid w:val="00AE1E43"/>
    <w:rsid w:val="00AE2A3F"/>
    <w:rsid w:val="00AE2C71"/>
    <w:rsid w:val="00AE353E"/>
    <w:rsid w:val="00AE4038"/>
    <w:rsid w:val="00AE44E0"/>
    <w:rsid w:val="00AE49DB"/>
    <w:rsid w:val="00AE6288"/>
    <w:rsid w:val="00AE7A0F"/>
    <w:rsid w:val="00AF025F"/>
    <w:rsid w:val="00AF0EA6"/>
    <w:rsid w:val="00AF3C5A"/>
    <w:rsid w:val="00AF5A13"/>
    <w:rsid w:val="00AF7A55"/>
    <w:rsid w:val="00AF7E92"/>
    <w:rsid w:val="00B0002C"/>
    <w:rsid w:val="00B009BB"/>
    <w:rsid w:val="00B009BD"/>
    <w:rsid w:val="00B11823"/>
    <w:rsid w:val="00B11852"/>
    <w:rsid w:val="00B12C02"/>
    <w:rsid w:val="00B1381E"/>
    <w:rsid w:val="00B140F2"/>
    <w:rsid w:val="00B149F5"/>
    <w:rsid w:val="00B14F7F"/>
    <w:rsid w:val="00B15372"/>
    <w:rsid w:val="00B153D6"/>
    <w:rsid w:val="00B15423"/>
    <w:rsid w:val="00B15F12"/>
    <w:rsid w:val="00B16235"/>
    <w:rsid w:val="00B20AAB"/>
    <w:rsid w:val="00B21290"/>
    <w:rsid w:val="00B25C3B"/>
    <w:rsid w:val="00B26381"/>
    <w:rsid w:val="00B264BA"/>
    <w:rsid w:val="00B274FC"/>
    <w:rsid w:val="00B275AE"/>
    <w:rsid w:val="00B27C27"/>
    <w:rsid w:val="00B312AB"/>
    <w:rsid w:val="00B32337"/>
    <w:rsid w:val="00B33040"/>
    <w:rsid w:val="00B34599"/>
    <w:rsid w:val="00B3540B"/>
    <w:rsid w:val="00B40044"/>
    <w:rsid w:val="00B413B1"/>
    <w:rsid w:val="00B43A7C"/>
    <w:rsid w:val="00B45313"/>
    <w:rsid w:val="00B46008"/>
    <w:rsid w:val="00B47E27"/>
    <w:rsid w:val="00B5012C"/>
    <w:rsid w:val="00B51F17"/>
    <w:rsid w:val="00B52654"/>
    <w:rsid w:val="00B54456"/>
    <w:rsid w:val="00B55386"/>
    <w:rsid w:val="00B5541B"/>
    <w:rsid w:val="00B559D5"/>
    <w:rsid w:val="00B55F0D"/>
    <w:rsid w:val="00B5632E"/>
    <w:rsid w:val="00B57914"/>
    <w:rsid w:val="00B57C35"/>
    <w:rsid w:val="00B57EEF"/>
    <w:rsid w:val="00B60EDF"/>
    <w:rsid w:val="00B61804"/>
    <w:rsid w:val="00B618F9"/>
    <w:rsid w:val="00B62E15"/>
    <w:rsid w:val="00B6679C"/>
    <w:rsid w:val="00B6772F"/>
    <w:rsid w:val="00B7036E"/>
    <w:rsid w:val="00B71414"/>
    <w:rsid w:val="00B72709"/>
    <w:rsid w:val="00B74317"/>
    <w:rsid w:val="00B752AB"/>
    <w:rsid w:val="00B755A9"/>
    <w:rsid w:val="00B76FA5"/>
    <w:rsid w:val="00B77625"/>
    <w:rsid w:val="00B77CC7"/>
    <w:rsid w:val="00B81472"/>
    <w:rsid w:val="00B82BF5"/>
    <w:rsid w:val="00B82D6D"/>
    <w:rsid w:val="00B843D9"/>
    <w:rsid w:val="00B8566B"/>
    <w:rsid w:val="00B85D89"/>
    <w:rsid w:val="00B86F42"/>
    <w:rsid w:val="00B86F9C"/>
    <w:rsid w:val="00B87966"/>
    <w:rsid w:val="00B924E5"/>
    <w:rsid w:val="00B93972"/>
    <w:rsid w:val="00B9610E"/>
    <w:rsid w:val="00B96588"/>
    <w:rsid w:val="00B96ADF"/>
    <w:rsid w:val="00B96FEA"/>
    <w:rsid w:val="00B97695"/>
    <w:rsid w:val="00B97FE3"/>
    <w:rsid w:val="00BA0520"/>
    <w:rsid w:val="00BA0E98"/>
    <w:rsid w:val="00BA0FE6"/>
    <w:rsid w:val="00BA14A1"/>
    <w:rsid w:val="00BA1E55"/>
    <w:rsid w:val="00BA3774"/>
    <w:rsid w:val="00BA54FB"/>
    <w:rsid w:val="00BA7516"/>
    <w:rsid w:val="00BB0E61"/>
    <w:rsid w:val="00BB174A"/>
    <w:rsid w:val="00BB1AB9"/>
    <w:rsid w:val="00BB3AFE"/>
    <w:rsid w:val="00BB3D83"/>
    <w:rsid w:val="00BB3E14"/>
    <w:rsid w:val="00BB60A5"/>
    <w:rsid w:val="00BB62CE"/>
    <w:rsid w:val="00BB67B6"/>
    <w:rsid w:val="00BB73FC"/>
    <w:rsid w:val="00BC0CD0"/>
    <w:rsid w:val="00BC1564"/>
    <w:rsid w:val="00BC1A29"/>
    <w:rsid w:val="00BC26D0"/>
    <w:rsid w:val="00BC3E6D"/>
    <w:rsid w:val="00BC44E9"/>
    <w:rsid w:val="00BC5FD1"/>
    <w:rsid w:val="00BC69F9"/>
    <w:rsid w:val="00BC7859"/>
    <w:rsid w:val="00BD52C3"/>
    <w:rsid w:val="00BD53A9"/>
    <w:rsid w:val="00BD6F90"/>
    <w:rsid w:val="00BD77D2"/>
    <w:rsid w:val="00BD7A27"/>
    <w:rsid w:val="00BD7C47"/>
    <w:rsid w:val="00BE0483"/>
    <w:rsid w:val="00BE06D6"/>
    <w:rsid w:val="00BE1529"/>
    <w:rsid w:val="00BE1BF7"/>
    <w:rsid w:val="00BE1E5D"/>
    <w:rsid w:val="00BE20C4"/>
    <w:rsid w:val="00BE3B0C"/>
    <w:rsid w:val="00BE5BAC"/>
    <w:rsid w:val="00BE7421"/>
    <w:rsid w:val="00BF06E7"/>
    <w:rsid w:val="00BF2000"/>
    <w:rsid w:val="00BF2147"/>
    <w:rsid w:val="00BF3097"/>
    <w:rsid w:val="00BF321A"/>
    <w:rsid w:val="00BF3760"/>
    <w:rsid w:val="00BF6074"/>
    <w:rsid w:val="00BF6A40"/>
    <w:rsid w:val="00C0059C"/>
    <w:rsid w:val="00C01FCC"/>
    <w:rsid w:val="00C0232C"/>
    <w:rsid w:val="00C04AFB"/>
    <w:rsid w:val="00C04BDC"/>
    <w:rsid w:val="00C07409"/>
    <w:rsid w:val="00C07AD8"/>
    <w:rsid w:val="00C1070B"/>
    <w:rsid w:val="00C10ACF"/>
    <w:rsid w:val="00C11D72"/>
    <w:rsid w:val="00C13377"/>
    <w:rsid w:val="00C13BF6"/>
    <w:rsid w:val="00C13FDC"/>
    <w:rsid w:val="00C1692E"/>
    <w:rsid w:val="00C16D8C"/>
    <w:rsid w:val="00C17663"/>
    <w:rsid w:val="00C17DC3"/>
    <w:rsid w:val="00C24862"/>
    <w:rsid w:val="00C25841"/>
    <w:rsid w:val="00C26636"/>
    <w:rsid w:val="00C27F06"/>
    <w:rsid w:val="00C31D58"/>
    <w:rsid w:val="00C32CD2"/>
    <w:rsid w:val="00C330CF"/>
    <w:rsid w:val="00C34C2D"/>
    <w:rsid w:val="00C35006"/>
    <w:rsid w:val="00C3650A"/>
    <w:rsid w:val="00C37141"/>
    <w:rsid w:val="00C379E9"/>
    <w:rsid w:val="00C42265"/>
    <w:rsid w:val="00C43222"/>
    <w:rsid w:val="00C441C2"/>
    <w:rsid w:val="00C441F6"/>
    <w:rsid w:val="00C449A1"/>
    <w:rsid w:val="00C45A06"/>
    <w:rsid w:val="00C46C2D"/>
    <w:rsid w:val="00C4721D"/>
    <w:rsid w:val="00C506A2"/>
    <w:rsid w:val="00C54E53"/>
    <w:rsid w:val="00C5505F"/>
    <w:rsid w:val="00C56217"/>
    <w:rsid w:val="00C56367"/>
    <w:rsid w:val="00C56E39"/>
    <w:rsid w:val="00C56E8C"/>
    <w:rsid w:val="00C60793"/>
    <w:rsid w:val="00C60A3D"/>
    <w:rsid w:val="00C60EFE"/>
    <w:rsid w:val="00C6299E"/>
    <w:rsid w:val="00C629BF"/>
    <w:rsid w:val="00C62C73"/>
    <w:rsid w:val="00C63517"/>
    <w:rsid w:val="00C652D4"/>
    <w:rsid w:val="00C65471"/>
    <w:rsid w:val="00C6566D"/>
    <w:rsid w:val="00C6692C"/>
    <w:rsid w:val="00C72099"/>
    <w:rsid w:val="00C72AF9"/>
    <w:rsid w:val="00C72BC2"/>
    <w:rsid w:val="00C767FC"/>
    <w:rsid w:val="00C76A81"/>
    <w:rsid w:val="00C76BCD"/>
    <w:rsid w:val="00C773B4"/>
    <w:rsid w:val="00C77CD2"/>
    <w:rsid w:val="00C802EB"/>
    <w:rsid w:val="00C80BC7"/>
    <w:rsid w:val="00C82638"/>
    <w:rsid w:val="00C85805"/>
    <w:rsid w:val="00C85C1C"/>
    <w:rsid w:val="00C86568"/>
    <w:rsid w:val="00C86834"/>
    <w:rsid w:val="00C86B0F"/>
    <w:rsid w:val="00C8721A"/>
    <w:rsid w:val="00C91999"/>
    <w:rsid w:val="00C91FAD"/>
    <w:rsid w:val="00C93C7E"/>
    <w:rsid w:val="00C940FE"/>
    <w:rsid w:val="00C947A5"/>
    <w:rsid w:val="00C957E1"/>
    <w:rsid w:val="00C97483"/>
    <w:rsid w:val="00CA07CB"/>
    <w:rsid w:val="00CA1EA4"/>
    <w:rsid w:val="00CA2702"/>
    <w:rsid w:val="00CA310F"/>
    <w:rsid w:val="00CA33FC"/>
    <w:rsid w:val="00CA3834"/>
    <w:rsid w:val="00CA4F47"/>
    <w:rsid w:val="00CA570D"/>
    <w:rsid w:val="00CA5D32"/>
    <w:rsid w:val="00CA7C9D"/>
    <w:rsid w:val="00CB0861"/>
    <w:rsid w:val="00CB2305"/>
    <w:rsid w:val="00CB268D"/>
    <w:rsid w:val="00CB629E"/>
    <w:rsid w:val="00CB6534"/>
    <w:rsid w:val="00CB6658"/>
    <w:rsid w:val="00CB685F"/>
    <w:rsid w:val="00CB6B9B"/>
    <w:rsid w:val="00CB6BC0"/>
    <w:rsid w:val="00CB6CF2"/>
    <w:rsid w:val="00CB7624"/>
    <w:rsid w:val="00CB7836"/>
    <w:rsid w:val="00CC18DF"/>
    <w:rsid w:val="00CC264F"/>
    <w:rsid w:val="00CC5CF7"/>
    <w:rsid w:val="00CC5DFE"/>
    <w:rsid w:val="00CC6443"/>
    <w:rsid w:val="00CC6E9F"/>
    <w:rsid w:val="00CD0C4D"/>
    <w:rsid w:val="00CD0F7F"/>
    <w:rsid w:val="00CD2E51"/>
    <w:rsid w:val="00CD3E82"/>
    <w:rsid w:val="00CD3F0F"/>
    <w:rsid w:val="00CD4CBE"/>
    <w:rsid w:val="00CD76A4"/>
    <w:rsid w:val="00CE19EF"/>
    <w:rsid w:val="00CE4614"/>
    <w:rsid w:val="00CE64B0"/>
    <w:rsid w:val="00CE682D"/>
    <w:rsid w:val="00CE6BDC"/>
    <w:rsid w:val="00CE78E3"/>
    <w:rsid w:val="00CE7B39"/>
    <w:rsid w:val="00CF400C"/>
    <w:rsid w:val="00CF5F27"/>
    <w:rsid w:val="00CF6C97"/>
    <w:rsid w:val="00CF7F98"/>
    <w:rsid w:val="00D0017B"/>
    <w:rsid w:val="00D01227"/>
    <w:rsid w:val="00D01E62"/>
    <w:rsid w:val="00D03A83"/>
    <w:rsid w:val="00D051AC"/>
    <w:rsid w:val="00D06D81"/>
    <w:rsid w:val="00D07A54"/>
    <w:rsid w:val="00D12E26"/>
    <w:rsid w:val="00D1312E"/>
    <w:rsid w:val="00D136D9"/>
    <w:rsid w:val="00D13A5F"/>
    <w:rsid w:val="00D14AD2"/>
    <w:rsid w:val="00D153B8"/>
    <w:rsid w:val="00D1555F"/>
    <w:rsid w:val="00D165DD"/>
    <w:rsid w:val="00D200F8"/>
    <w:rsid w:val="00D20B64"/>
    <w:rsid w:val="00D20ECE"/>
    <w:rsid w:val="00D2331C"/>
    <w:rsid w:val="00D24873"/>
    <w:rsid w:val="00D24AE4"/>
    <w:rsid w:val="00D24D6F"/>
    <w:rsid w:val="00D26875"/>
    <w:rsid w:val="00D27620"/>
    <w:rsid w:val="00D30BAD"/>
    <w:rsid w:val="00D3103F"/>
    <w:rsid w:val="00D310A6"/>
    <w:rsid w:val="00D33741"/>
    <w:rsid w:val="00D339E1"/>
    <w:rsid w:val="00D343C2"/>
    <w:rsid w:val="00D361A4"/>
    <w:rsid w:val="00D367E3"/>
    <w:rsid w:val="00D37241"/>
    <w:rsid w:val="00D372CA"/>
    <w:rsid w:val="00D41E56"/>
    <w:rsid w:val="00D422C0"/>
    <w:rsid w:val="00D44326"/>
    <w:rsid w:val="00D44AB0"/>
    <w:rsid w:val="00D44E00"/>
    <w:rsid w:val="00D473E4"/>
    <w:rsid w:val="00D521F2"/>
    <w:rsid w:val="00D5317E"/>
    <w:rsid w:val="00D53435"/>
    <w:rsid w:val="00D54060"/>
    <w:rsid w:val="00D54213"/>
    <w:rsid w:val="00D5798F"/>
    <w:rsid w:val="00D57C32"/>
    <w:rsid w:val="00D60FF3"/>
    <w:rsid w:val="00D6247D"/>
    <w:rsid w:val="00D626B9"/>
    <w:rsid w:val="00D62972"/>
    <w:rsid w:val="00D64EED"/>
    <w:rsid w:val="00D66CD1"/>
    <w:rsid w:val="00D71163"/>
    <w:rsid w:val="00D72C65"/>
    <w:rsid w:val="00D73801"/>
    <w:rsid w:val="00D7398B"/>
    <w:rsid w:val="00D753DF"/>
    <w:rsid w:val="00D75859"/>
    <w:rsid w:val="00D7600B"/>
    <w:rsid w:val="00D77D8D"/>
    <w:rsid w:val="00D819E8"/>
    <w:rsid w:val="00D82710"/>
    <w:rsid w:val="00D82B65"/>
    <w:rsid w:val="00D83A8C"/>
    <w:rsid w:val="00D844D1"/>
    <w:rsid w:val="00D8465F"/>
    <w:rsid w:val="00D855D8"/>
    <w:rsid w:val="00D86DCC"/>
    <w:rsid w:val="00D917A4"/>
    <w:rsid w:val="00D91B96"/>
    <w:rsid w:val="00D922F0"/>
    <w:rsid w:val="00D93539"/>
    <w:rsid w:val="00D967AF"/>
    <w:rsid w:val="00D97058"/>
    <w:rsid w:val="00D9780A"/>
    <w:rsid w:val="00D978D0"/>
    <w:rsid w:val="00DA00AA"/>
    <w:rsid w:val="00DA173E"/>
    <w:rsid w:val="00DA1E49"/>
    <w:rsid w:val="00DA20E6"/>
    <w:rsid w:val="00DA27C5"/>
    <w:rsid w:val="00DA43C3"/>
    <w:rsid w:val="00DA5470"/>
    <w:rsid w:val="00DA5543"/>
    <w:rsid w:val="00DA5C29"/>
    <w:rsid w:val="00DA5E65"/>
    <w:rsid w:val="00DA69AF"/>
    <w:rsid w:val="00DB0771"/>
    <w:rsid w:val="00DB10FD"/>
    <w:rsid w:val="00DB1B48"/>
    <w:rsid w:val="00DB1EED"/>
    <w:rsid w:val="00DB2521"/>
    <w:rsid w:val="00DB33CE"/>
    <w:rsid w:val="00DB345A"/>
    <w:rsid w:val="00DB437B"/>
    <w:rsid w:val="00DB512A"/>
    <w:rsid w:val="00DB5E0A"/>
    <w:rsid w:val="00DB6B0A"/>
    <w:rsid w:val="00DC02FA"/>
    <w:rsid w:val="00DC16BF"/>
    <w:rsid w:val="00DC3734"/>
    <w:rsid w:val="00DC7129"/>
    <w:rsid w:val="00DC77CF"/>
    <w:rsid w:val="00DD0CD0"/>
    <w:rsid w:val="00DD2148"/>
    <w:rsid w:val="00DD29F0"/>
    <w:rsid w:val="00DD68E9"/>
    <w:rsid w:val="00DE3199"/>
    <w:rsid w:val="00DE3328"/>
    <w:rsid w:val="00DE3881"/>
    <w:rsid w:val="00DE3C60"/>
    <w:rsid w:val="00DE44B2"/>
    <w:rsid w:val="00DE52E5"/>
    <w:rsid w:val="00DE6C0D"/>
    <w:rsid w:val="00DE7BD4"/>
    <w:rsid w:val="00DE7D9F"/>
    <w:rsid w:val="00DF1E32"/>
    <w:rsid w:val="00DF24F2"/>
    <w:rsid w:val="00DF2704"/>
    <w:rsid w:val="00DF2973"/>
    <w:rsid w:val="00DF3518"/>
    <w:rsid w:val="00DF4222"/>
    <w:rsid w:val="00DF4BAB"/>
    <w:rsid w:val="00DF5D9D"/>
    <w:rsid w:val="00DF5F86"/>
    <w:rsid w:val="00DF763E"/>
    <w:rsid w:val="00DF773A"/>
    <w:rsid w:val="00E03090"/>
    <w:rsid w:val="00E038F4"/>
    <w:rsid w:val="00E04416"/>
    <w:rsid w:val="00E049F7"/>
    <w:rsid w:val="00E0525B"/>
    <w:rsid w:val="00E063D9"/>
    <w:rsid w:val="00E07CDD"/>
    <w:rsid w:val="00E10B38"/>
    <w:rsid w:val="00E1202F"/>
    <w:rsid w:val="00E1212F"/>
    <w:rsid w:val="00E1258D"/>
    <w:rsid w:val="00E1299E"/>
    <w:rsid w:val="00E1300F"/>
    <w:rsid w:val="00E13844"/>
    <w:rsid w:val="00E14D51"/>
    <w:rsid w:val="00E16508"/>
    <w:rsid w:val="00E20228"/>
    <w:rsid w:val="00E23102"/>
    <w:rsid w:val="00E23119"/>
    <w:rsid w:val="00E23555"/>
    <w:rsid w:val="00E23975"/>
    <w:rsid w:val="00E246BD"/>
    <w:rsid w:val="00E24B14"/>
    <w:rsid w:val="00E24BF8"/>
    <w:rsid w:val="00E24E66"/>
    <w:rsid w:val="00E25BAC"/>
    <w:rsid w:val="00E30A8B"/>
    <w:rsid w:val="00E30B5D"/>
    <w:rsid w:val="00E31359"/>
    <w:rsid w:val="00E31D8C"/>
    <w:rsid w:val="00E31DCB"/>
    <w:rsid w:val="00E32173"/>
    <w:rsid w:val="00E32A04"/>
    <w:rsid w:val="00E34EDA"/>
    <w:rsid w:val="00E379FE"/>
    <w:rsid w:val="00E40441"/>
    <w:rsid w:val="00E40D79"/>
    <w:rsid w:val="00E41072"/>
    <w:rsid w:val="00E414E3"/>
    <w:rsid w:val="00E43DF5"/>
    <w:rsid w:val="00E446E9"/>
    <w:rsid w:val="00E44B0E"/>
    <w:rsid w:val="00E46664"/>
    <w:rsid w:val="00E46D0E"/>
    <w:rsid w:val="00E500EA"/>
    <w:rsid w:val="00E50103"/>
    <w:rsid w:val="00E5026B"/>
    <w:rsid w:val="00E507BF"/>
    <w:rsid w:val="00E508E7"/>
    <w:rsid w:val="00E514B0"/>
    <w:rsid w:val="00E5258E"/>
    <w:rsid w:val="00E53B42"/>
    <w:rsid w:val="00E5476D"/>
    <w:rsid w:val="00E55105"/>
    <w:rsid w:val="00E56A43"/>
    <w:rsid w:val="00E56F5C"/>
    <w:rsid w:val="00E57112"/>
    <w:rsid w:val="00E576D8"/>
    <w:rsid w:val="00E57AB0"/>
    <w:rsid w:val="00E60664"/>
    <w:rsid w:val="00E60DEA"/>
    <w:rsid w:val="00E61817"/>
    <w:rsid w:val="00E61837"/>
    <w:rsid w:val="00E64C6F"/>
    <w:rsid w:val="00E64DC3"/>
    <w:rsid w:val="00E66E75"/>
    <w:rsid w:val="00E67A56"/>
    <w:rsid w:val="00E71831"/>
    <w:rsid w:val="00E7316F"/>
    <w:rsid w:val="00E7333F"/>
    <w:rsid w:val="00E73D1E"/>
    <w:rsid w:val="00E74F0A"/>
    <w:rsid w:val="00E77BD1"/>
    <w:rsid w:val="00E81505"/>
    <w:rsid w:val="00E83FC3"/>
    <w:rsid w:val="00E84915"/>
    <w:rsid w:val="00E84DA0"/>
    <w:rsid w:val="00E85306"/>
    <w:rsid w:val="00E85B6B"/>
    <w:rsid w:val="00E85FB2"/>
    <w:rsid w:val="00E87BD5"/>
    <w:rsid w:val="00E87C69"/>
    <w:rsid w:val="00E9045C"/>
    <w:rsid w:val="00E90A0B"/>
    <w:rsid w:val="00E91F01"/>
    <w:rsid w:val="00E92415"/>
    <w:rsid w:val="00E92821"/>
    <w:rsid w:val="00E92B6F"/>
    <w:rsid w:val="00E92E8E"/>
    <w:rsid w:val="00E95D44"/>
    <w:rsid w:val="00E96FFB"/>
    <w:rsid w:val="00EA01AF"/>
    <w:rsid w:val="00EA076C"/>
    <w:rsid w:val="00EA09FA"/>
    <w:rsid w:val="00EA1B42"/>
    <w:rsid w:val="00EA4821"/>
    <w:rsid w:val="00EA4F3C"/>
    <w:rsid w:val="00EA53BF"/>
    <w:rsid w:val="00EA60C7"/>
    <w:rsid w:val="00EB0F91"/>
    <w:rsid w:val="00EB13E3"/>
    <w:rsid w:val="00EB2BE9"/>
    <w:rsid w:val="00EB49EB"/>
    <w:rsid w:val="00EB4C6E"/>
    <w:rsid w:val="00EB5FB9"/>
    <w:rsid w:val="00EB6571"/>
    <w:rsid w:val="00EB69BD"/>
    <w:rsid w:val="00EB7660"/>
    <w:rsid w:val="00EC2B40"/>
    <w:rsid w:val="00EC2FC0"/>
    <w:rsid w:val="00EC4AE6"/>
    <w:rsid w:val="00EC5089"/>
    <w:rsid w:val="00EC584D"/>
    <w:rsid w:val="00EC6867"/>
    <w:rsid w:val="00EC6AB4"/>
    <w:rsid w:val="00EC7443"/>
    <w:rsid w:val="00EC76EC"/>
    <w:rsid w:val="00EC7C76"/>
    <w:rsid w:val="00ED011D"/>
    <w:rsid w:val="00ED5D42"/>
    <w:rsid w:val="00ED5EE4"/>
    <w:rsid w:val="00ED7117"/>
    <w:rsid w:val="00EE04A3"/>
    <w:rsid w:val="00EE5982"/>
    <w:rsid w:val="00EE7D46"/>
    <w:rsid w:val="00EF0453"/>
    <w:rsid w:val="00EF0454"/>
    <w:rsid w:val="00EF194D"/>
    <w:rsid w:val="00EF2A5D"/>
    <w:rsid w:val="00EF6004"/>
    <w:rsid w:val="00EF65DF"/>
    <w:rsid w:val="00EF6C55"/>
    <w:rsid w:val="00F00385"/>
    <w:rsid w:val="00F003D5"/>
    <w:rsid w:val="00F020F0"/>
    <w:rsid w:val="00F0424B"/>
    <w:rsid w:val="00F05082"/>
    <w:rsid w:val="00F07CC5"/>
    <w:rsid w:val="00F112AF"/>
    <w:rsid w:val="00F11DE1"/>
    <w:rsid w:val="00F12200"/>
    <w:rsid w:val="00F12F86"/>
    <w:rsid w:val="00F13431"/>
    <w:rsid w:val="00F141E3"/>
    <w:rsid w:val="00F14516"/>
    <w:rsid w:val="00F15799"/>
    <w:rsid w:val="00F20D12"/>
    <w:rsid w:val="00F2117B"/>
    <w:rsid w:val="00F224AB"/>
    <w:rsid w:val="00F23B01"/>
    <w:rsid w:val="00F24346"/>
    <w:rsid w:val="00F246A0"/>
    <w:rsid w:val="00F25025"/>
    <w:rsid w:val="00F25A6A"/>
    <w:rsid w:val="00F261E0"/>
    <w:rsid w:val="00F26EED"/>
    <w:rsid w:val="00F32238"/>
    <w:rsid w:val="00F3280F"/>
    <w:rsid w:val="00F32884"/>
    <w:rsid w:val="00F33385"/>
    <w:rsid w:val="00F339CD"/>
    <w:rsid w:val="00F346B6"/>
    <w:rsid w:val="00F36121"/>
    <w:rsid w:val="00F37A92"/>
    <w:rsid w:val="00F37CF0"/>
    <w:rsid w:val="00F40167"/>
    <w:rsid w:val="00F40604"/>
    <w:rsid w:val="00F431A7"/>
    <w:rsid w:val="00F46F40"/>
    <w:rsid w:val="00F501D8"/>
    <w:rsid w:val="00F50A04"/>
    <w:rsid w:val="00F51AAE"/>
    <w:rsid w:val="00F52974"/>
    <w:rsid w:val="00F54DA4"/>
    <w:rsid w:val="00F558E5"/>
    <w:rsid w:val="00F55CE6"/>
    <w:rsid w:val="00F55E1F"/>
    <w:rsid w:val="00F56F88"/>
    <w:rsid w:val="00F62A8C"/>
    <w:rsid w:val="00F6311B"/>
    <w:rsid w:val="00F6368C"/>
    <w:rsid w:val="00F638CF"/>
    <w:rsid w:val="00F63A4E"/>
    <w:rsid w:val="00F642A1"/>
    <w:rsid w:val="00F645FE"/>
    <w:rsid w:val="00F64998"/>
    <w:rsid w:val="00F65A99"/>
    <w:rsid w:val="00F6625F"/>
    <w:rsid w:val="00F70330"/>
    <w:rsid w:val="00F70E8F"/>
    <w:rsid w:val="00F70EAE"/>
    <w:rsid w:val="00F71E0F"/>
    <w:rsid w:val="00F76B3C"/>
    <w:rsid w:val="00F777E3"/>
    <w:rsid w:val="00F80422"/>
    <w:rsid w:val="00F807CA"/>
    <w:rsid w:val="00F81BF7"/>
    <w:rsid w:val="00F82D6C"/>
    <w:rsid w:val="00F85142"/>
    <w:rsid w:val="00F86199"/>
    <w:rsid w:val="00F865CB"/>
    <w:rsid w:val="00F87B59"/>
    <w:rsid w:val="00F92E06"/>
    <w:rsid w:val="00F9303A"/>
    <w:rsid w:val="00F94A3C"/>
    <w:rsid w:val="00F94F41"/>
    <w:rsid w:val="00F955FD"/>
    <w:rsid w:val="00F95CD6"/>
    <w:rsid w:val="00F96CD1"/>
    <w:rsid w:val="00F96DBF"/>
    <w:rsid w:val="00F97BF0"/>
    <w:rsid w:val="00FA09C9"/>
    <w:rsid w:val="00FA0C30"/>
    <w:rsid w:val="00FA0D9B"/>
    <w:rsid w:val="00FA159B"/>
    <w:rsid w:val="00FA1A5B"/>
    <w:rsid w:val="00FA1AC6"/>
    <w:rsid w:val="00FA25EB"/>
    <w:rsid w:val="00FA353D"/>
    <w:rsid w:val="00FA416E"/>
    <w:rsid w:val="00FA4698"/>
    <w:rsid w:val="00FA5550"/>
    <w:rsid w:val="00FA5CFE"/>
    <w:rsid w:val="00FB0398"/>
    <w:rsid w:val="00FB1A7A"/>
    <w:rsid w:val="00FB2241"/>
    <w:rsid w:val="00FB30CC"/>
    <w:rsid w:val="00FB3955"/>
    <w:rsid w:val="00FB3ACB"/>
    <w:rsid w:val="00FB3D0B"/>
    <w:rsid w:val="00FB4557"/>
    <w:rsid w:val="00FB6310"/>
    <w:rsid w:val="00FB6FF7"/>
    <w:rsid w:val="00FB7A8F"/>
    <w:rsid w:val="00FC1F99"/>
    <w:rsid w:val="00FC36A0"/>
    <w:rsid w:val="00FC4007"/>
    <w:rsid w:val="00FC507A"/>
    <w:rsid w:val="00FC531D"/>
    <w:rsid w:val="00FC5C1A"/>
    <w:rsid w:val="00FC73A2"/>
    <w:rsid w:val="00FD01E2"/>
    <w:rsid w:val="00FD09AF"/>
    <w:rsid w:val="00FD0D66"/>
    <w:rsid w:val="00FD1F15"/>
    <w:rsid w:val="00FD2518"/>
    <w:rsid w:val="00FD2B8E"/>
    <w:rsid w:val="00FD3F17"/>
    <w:rsid w:val="00FD3F5D"/>
    <w:rsid w:val="00FD632F"/>
    <w:rsid w:val="00FE0CCD"/>
    <w:rsid w:val="00FE0EE1"/>
    <w:rsid w:val="00FE1051"/>
    <w:rsid w:val="00FE1875"/>
    <w:rsid w:val="00FE2300"/>
    <w:rsid w:val="00FE2C83"/>
    <w:rsid w:val="00FE2DFA"/>
    <w:rsid w:val="00FE3180"/>
    <w:rsid w:val="00FE3AA9"/>
    <w:rsid w:val="00FE4B23"/>
    <w:rsid w:val="00FE4CA0"/>
    <w:rsid w:val="00FE72CB"/>
    <w:rsid w:val="00FF030D"/>
    <w:rsid w:val="00FF1CA6"/>
    <w:rsid w:val="00FF3D35"/>
    <w:rsid w:val="00FF5FED"/>
    <w:rsid w:val="00FF6B75"/>
    <w:rsid w:val="06BEFE96"/>
    <w:rsid w:val="16D8EBF7"/>
    <w:rsid w:val="1945E51F"/>
    <w:rsid w:val="1C935DF8"/>
    <w:rsid w:val="1FDFFBD5"/>
    <w:rsid w:val="247FCEBD"/>
    <w:rsid w:val="268C9972"/>
    <w:rsid w:val="2AD7DA46"/>
    <w:rsid w:val="2B8AA1FD"/>
    <w:rsid w:val="39315832"/>
    <w:rsid w:val="3FCAB22F"/>
    <w:rsid w:val="58B5F4AE"/>
    <w:rsid w:val="5A798552"/>
    <w:rsid w:val="64A784B2"/>
    <w:rsid w:val="6DE0755D"/>
    <w:rsid w:val="6EC0602E"/>
    <w:rsid w:val="707E05EC"/>
    <w:rsid w:val="70C86110"/>
    <w:rsid w:val="7F951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38B2"/>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1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A2F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Bullet list Char,Normal bullet 2 Char,Saraksta rindkopa1 Char,Akapit z listą BS Char,Bull Char,Bullet 1 Char,Bullet Points Char,Dot pt Char,F5 List Paragraph Char,IFCL - List Paragraph Char"/>
    <w:link w:val="ListParagraph"/>
    <w:uiPriority w:val="34"/>
    <w:qFormat/>
    <w:locked/>
    <w:rsid w:val="005615DB"/>
    <w:rPr>
      <w:rFonts w:ascii="Times New Roman" w:eastAsia="Times New Roman" w:hAnsi="Times New Roman" w:cs="Times New Roman"/>
      <w:sz w:val="24"/>
      <w:szCs w:val="24"/>
    </w:rPr>
  </w:style>
  <w:style w:type="paragraph" w:styleId="ListParagraph">
    <w:name w:val="List Paragraph"/>
    <w:aliases w:val="2,H&amp;P List Paragraph,Strip,Bullet list,Normal bullet 2,Saraksta rindkopa1,Akapit z listą BS,Bull,Bullet 1,Bullet Points,Dot pt,F5 List Paragraph,IFCL - List Paragraph,Indicator Text,List Paragraph Char Char Char,List Paragraph1"/>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 w:type="paragraph" w:styleId="FootnoteText">
    <w:name w:val="footnote text"/>
    <w:aliases w:val="Footnote,Fußnote"/>
    <w:basedOn w:val="Normal"/>
    <w:link w:val="FootnoteTextChar"/>
    <w:rsid w:val="00780F88"/>
    <w:pPr>
      <w:suppressAutoHyphens w:val="0"/>
    </w:pPr>
    <w:rPr>
      <w:sz w:val="20"/>
      <w:szCs w:val="20"/>
      <w:lang w:val="en-AU" w:eastAsia="x-none"/>
    </w:rPr>
  </w:style>
  <w:style w:type="character" w:customStyle="1" w:styleId="FootnoteTextChar">
    <w:name w:val="Footnote Text Char"/>
    <w:aliases w:val="Footnote Char,Fußnote Char"/>
    <w:basedOn w:val="DefaultParagraphFont"/>
    <w:link w:val="FootnoteText"/>
    <w:rsid w:val="00780F88"/>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
    <w:rsid w:val="00780F88"/>
    <w:rPr>
      <w:vertAlign w:val="superscript"/>
    </w:rPr>
  </w:style>
  <w:style w:type="table" w:styleId="TableGrid">
    <w:name w:val="Table Grid"/>
    <w:basedOn w:val="TableNormal"/>
    <w:uiPriority w:val="5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46008"/>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B46008"/>
  </w:style>
  <w:style w:type="character" w:customStyle="1" w:styleId="Heading2Char">
    <w:name w:val="Heading 2 Char"/>
    <w:basedOn w:val="DefaultParagraphFont"/>
    <w:link w:val="Heading2"/>
    <w:uiPriority w:val="9"/>
    <w:rsid w:val="00D200F8"/>
    <w:rPr>
      <w:rFonts w:asciiTheme="majorHAnsi" w:eastAsiaTheme="majorEastAsia" w:hAnsiTheme="majorHAnsi" w:cstheme="majorBidi"/>
      <w:color w:val="365F91" w:themeColor="accent1" w:themeShade="BF"/>
      <w:sz w:val="26"/>
      <w:szCs w:val="26"/>
      <w:lang w:eastAsia="zh-CN"/>
    </w:rPr>
  </w:style>
  <w:style w:type="paragraph" w:customStyle="1" w:styleId="VPBulletTable">
    <w:name w:val="VP Bullet Table"/>
    <w:basedOn w:val="Normal"/>
    <w:rsid w:val="00D200F8"/>
    <w:pPr>
      <w:numPr>
        <w:numId w:val="20"/>
      </w:numPr>
      <w:tabs>
        <w:tab w:val="left" w:pos="266"/>
      </w:tabs>
      <w:suppressAutoHyphens w:val="0"/>
      <w:spacing w:before="80" w:after="80"/>
    </w:pPr>
    <w:rPr>
      <w:rFonts w:eastAsia="Calibri"/>
      <w:bCs/>
      <w:sz w:val="22"/>
      <w:szCs w:val="22"/>
      <w:lang w:eastAsia="en-US"/>
    </w:rPr>
  </w:style>
  <w:style w:type="paragraph" w:customStyle="1" w:styleId="VPHeading1">
    <w:name w:val="VP Heading 1"/>
    <w:basedOn w:val="Heading1"/>
    <w:next w:val="Normal"/>
    <w:qFormat/>
    <w:rsid w:val="003A2F8B"/>
    <w:pPr>
      <w:pageBreakBefore/>
      <w:numPr>
        <w:numId w:val="21"/>
      </w:numPr>
      <w:tabs>
        <w:tab w:val="num" w:pos="360"/>
        <w:tab w:val="left" w:pos="2552"/>
      </w:tabs>
      <w:suppressAutoHyphens w:val="0"/>
      <w:spacing w:before="120" w:after="120" w:line="254" w:lineRule="auto"/>
      <w:ind w:left="0" w:firstLine="0"/>
      <w:jc w:val="center"/>
    </w:pPr>
    <w:rPr>
      <w:rFonts w:ascii="Times New Roman" w:hAnsi="Times New Roman"/>
      <w:b/>
      <w:color w:val="auto"/>
      <w:sz w:val="36"/>
      <w:lang w:eastAsia="en-US"/>
    </w:rPr>
  </w:style>
  <w:style w:type="paragraph" w:customStyle="1" w:styleId="VPHeading2">
    <w:name w:val="VP Heading 2"/>
    <w:basedOn w:val="Heading2"/>
    <w:next w:val="Normal"/>
    <w:qFormat/>
    <w:rsid w:val="003A2F8B"/>
    <w:pPr>
      <w:numPr>
        <w:ilvl w:val="1"/>
        <w:numId w:val="21"/>
      </w:numPr>
      <w:tabs>
        <w:tab w:val="num" w:pos="360"/>
        <w:tab w:val="left" w:pos="1134"/>
      </w:tabs>
      <w:suppressAutoHyphens w:val="0"/>
      <w:spacing w:before="360" w:after="120" w:line="254" w:lineRule="auto"/>
      <w:ind w:left="0" w:firstLine="0"/>
    </w:pPr>
    <w:rPr>
      <w:rFonts w:ascii="Times New Roman" w:hAnsi="Times New Roman"/>
      <w:b/>
      <w:i/>
      <w:color w:val="000000" w:themeColor="text1"/>
      <w:sz w:val="32"/>
      <w:lang w:eastAsia="en-US"/>
    </w:rPr>
  </w:style>
  <w:style w:type="paragraph" w:customStyle="1" w:styleId="VPHeading3">
    <w:name w:val="VP Heading 3"/>
    <w:basedOn w:val="VPHeading2"/>
    <w:next w:val="Normal"/>
    <w:qFormat/>
    <w:rsid w:val="003A2F8B"/>
    <w:pPr>
      <w:numPr>
        <w:ilvl w:val="2"/>
      </w:numPr>
      <w:tabs>
        <w:tab w:val="clear" w:pos="1134"/>
        <w:tab w:val="num" w:pos="360"/>
        <w:tab w:val="left" w:pos="1985"/>
      </w:tabs>
      <w:spacing w:before="240"/>
      <w:ind w:left="1089" w:right="28" w:hanging="505"/>
      <w:outlineLvl w:val="2"/>
    </w:pPr>
    <w:rPr>
      <w:sz w:val="28"/>
      <w:szCs w:val="28"/>
    </w:rPr>
  </w:style>
  <w:style w:type="paragraph" w:customStyle="1" w:styleId="VPHeading4">
    <w:name w:val="VP Heading 4"/>
    <w:basedOn w:val="VPHeading3"/>
    <w:qFormat/>
    <w:rsid w:val="003A2F8B"/>
    <w:pPr>
      <w:numPr>
        <w:ilvl w:val="3"/>
      </w:numPr>
      <w:tabs>
        <w:tab w:val="clear" w:pos="1985"/>
        <w:tab w:val="num" w:pos="360"/>
        <w:tab w:val="left" w:pos="2127"/>
      </w:tabs>
      <w:ind w:left="810" w:hanging="810"/>
      <w:outlineLvl w:val="3"/>
    </w:pPr>
    <w:rPr>
      <w:i w:val="0"/>
      <w:sz w:val="24"/>
      <w:szCs w:val="24"/>
    </w:rPr>
  </w:style>
  <w:style w:type="character" w:customStyle="1" w:styleId="Heading1Char">
    <w:name w:val="Heading 1 Char"/>
    <w:basedOn w:val="DefaultParagraphFont"/>
    <w:link w:val="Heading1"/>
    <w:uiPriority w:val="9"/>
    <w:rsid w:val="003A2F8B"/>
    <w:rPr>
      <w:rFonts w:asciiTheme="majorHAnsi" w:eastAsiaTheme="majorEastAsia" w:hAnsiTheme="majorHAnsi" w:cstheme="majorBidi"/>
      <w:color w:val="365F91" w:themeColor="accent1" w:themeShade="BF"/>
      <w:sz w:val="32"/>
      <w:szCs w:val="32"/>
      <w:lang w:eastAsia="zh-CN"/>
    </w:rPr>
  </w:style>
  <w:style w:type="paragraph" w:styleId="NormalWeb">
    <w:name w:val="Normal (Web)"/>
    <w:basedOn w:val="Normal"/>
    <w:uiPriority w:val="99"/>
    <w:semiHidden/>
    <w:unhideWhenUsed/>
    <w:rsid w:val="00705409"/>
    <w:pPr>
      <w:suppressAutoHyphens w:val="0"/>
      <w:spacing w:before="100" w:beforeAutospacing="1" w:after="100" w:afterAutospacing="1"/>
    </w:pPr>
    <w:rPr>
      <w:lang w:eastAsia="lv-LV"/>
    </w:rPr>
  </w:style>
  <w:style w:type="paragraph" w:customStyle="1" w:styleId="paragraph">
    <w:name w:val="paragraph"/>
    <w:basedOn w:val="Normal"/>
    <w:rsid w:val="00C506A2"/>
    <w:pPr>
      <w:suppressAutoHyphens w:val="0"/>
      <w:spacing w:before="100" w:beforeAutospacing="1" w:after="100" w:afterAutospacing="1"/>
    </w:pPr>
    <w:rPr>
      <w:lang w:eastAsia="lv-LV"/>
    </w:rPr>
  </w:style>
  <w:style w:type="character" w:customStyle="1" w:styleId="normaltextrun">
    <w:name w:val="normaltextrun"/>
    <w:basedOn w:val="DefaultParagraphFont"/>
    <w:rsid w:val="00C506A2"/>
  </w:style>
  <w:style w:type="character" w:customStyle="1" w:styleId="eop">
    <w:name w:val="eop"/>
    <w:basedOn w:val="DefaultParagraphFont"/>
    <w:rsid w:val="00C506A2"/>
  </w:style>
  <w:style w:type="character" w:customStyle="1" w:styleId="UnresolvedMention3">
    <w:name w:val="Unresolved Mention3"/>
    <w:basedOn w:val="DefaultParagraphFont"/>
    <w:uiPriority w:val="99"/>
    <w:semiHidden/>
    <w:unhideWhenUsed/>
    <w:rsid w:val="0030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40694192">
      <w:bodyDiv w:val="1"/>
      <w:marLeft w:val="0"/>
      <w:marRight w:val="0"/>
      <w:marTop w:val="0"/>
      <w:marBottom w:val="0"/>
      <w:divBdr>
        <w:top w:val="none" w:sz="0" w:space="0" w:color="auto"/>
        <w:left w:val="none" w:sz="0" w:space="0" w:color="auto"/>
        <w:bottom w:val="none" w:sz="0" w:space="0" w:color="auto"/>
        <w:right w:val="none" w:sz="0" w:space="0" w:color="auto"/>
      </w:divBdr>
    </w:div>
    <w:div w:id="1209337591">
      <w:bodyDiv w:val="1"/>
      <w:marLeft w:val="0"/>
      <w:marRight w:val="0"/>
      <w:marTop w:val="0"/>
      <w:marBottom w:val="0"/>
      <w:divBdr>
        <w:top w:val="none" w:sz="0" w:space="0" w:color="auto"/>
        <w:left w:val="none" w:sz="0" w:space="0" w:color="auto"/>
        <w:bottom w:val="none" w:sz="0" w:space="0" w:color="auto"/>
        <w:right w:val="none" w:sz="0" w:space="0" w:color="auto"/>
      </w:divBdr>
    </w:div>
    <w:div w:id="1831364777">
      <w:bodyDiv w:val="1"/>
      <w:marLeft w:val="0"/>
      <w:marRight w:val="0"/>
      <w:marTop w:val="0"/>
      <w:marBottom w:val="0"/>
      <w:divBdr>
        <w:top w:val="none" w:sz="0" w:space="0" w:color="auto"/>
        <w:left w:val="none" w:sz="0" w:space="0" w:color="auto"/>
        <w:bottom w:val="none" w:sz="0" w:space="0" w:color="auto"/>
        <w:right w:val="none" w:sz="0" w:space="0" w:color="auto"/>
      </w:divBdr>
    </w:div>
    <w:div w:id="1892763320">
      <w:bodyDiv w:val="1"/>
      <w:marLeft w:val="0"/>
      <w:marRight w:val="0"/>
      <w:marTop w:val="0"/>
      <w:marBottom w:val="0"/>
      <w:divBdr>
        <w:top w:val="none" w:sz="0" w:space="0" w:color="auto"/>
        <w:left w:val="none" w:sz="0" w:space="0" w:color="auto"/>
        <w:bottom w:val="none" w:sz="0" w:space="0" w:color="auto"/>
        <w:right w:val="none" w:sz="0" w:space="0" w:color="auto"/>
      </w:divBdr>
    </w:div>
    <w:div w:id="2130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ap.mk.gov.lv/mk/mksedes/saraksts/protokols/?protokols=2020-03-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lda.kalnina@varam.gov.lv" TargetMode="External"/><Relationship Id="rId22" Type="http://schemas.microsoft.com/office/2018/08/relationships/commentsExtensible" Target="commentsExtensi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19:50:34.87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B30D-3B28-4908-A85F-6849EDFE518D}">
  <ds:schemaRefs>
    <ds:schemaRef ds:uri="http://schemas.microsoft.com/sharepoint/v3/contenttype/forms"/>
  </ds:schemaRefs>
</ds:datastoreItem>
</file>

<file path=customXml/itemProps2.xml><?xml version="1.0" encoding="utf-8"?>
<ds:datastoreItem xmlns:ds="http://schemas.openxmlformats.org/officeDocument/2006/customXml" ds:itemID="{8317CC59-886D-4148-B93C-EEA1A8557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F45DF-3843-48C3-9469-AB0171C38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6509D-090F-4BE7-B9F8-6E348A55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11290</Words>
  <Characters>6436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rīkojumu projekta sākotnējās ietekmes novērtējuma ziņojums (apvienotā anotācija)</vt:lpstr>
    </vt:vector>
  </TitlesOfParts>
  <Company>Vides aizsardzības un reģionālās attīstības ministrija</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sākotnējās ietekmes novērtējuma ziņojums (apvienotā anotācija)</dc:title>
  <dc:subject>Anotācija</dc:subject>
  <dc:creator>Lelda Kalniņa</dc:creator>
  <dc:description>lelda.kalnina@varam.gov.lv t. 67026576</dc:description>
  <cp:lastModifiedBy>Evita Truhanova</cp:lastModifiedBy>
  <cp:revision>16</cp:revision>
  <cp:lastPrinted>2019-05-29T07:23:00Z</cp:lastPrinted>
  <dcterms:created xsi:type="dcterms:W3CDTF">2020-11-03T17:08:00Z</dcterms:created>
  <dcterms:modified xsi:type="dcterms:W3CDTF">2020-11-26T12:42:00Z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