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EDC7" w14:textId="5633AB90" w:rsidR="00FF1829" w:rsidRDefault="00FF1829" w:rsidP="00A41783">
      <w:pPr>
        <w:widowControl w:val="0"/>
        <w:ind w:left="4320" w:hanging="4245"/>
        <w:jc w:val="left"/>
        <w:rPr>
          <w:szCs w:val="28"/>
        </w:rPr>
      </w:pPr>
    </w:p>
    <w:p w14:paraId="17498789" w14:textId="7AE14C89" w:rsidR="00A41783" w:rsidRDefault="00A41783" w:rsidP="00A41783">
      <w:pPr>
        <w:widowControl w:val="0"/>
        <w:ind w:left="4320" w:hanging="4245"/>
        <w:jc w:val="left"/>
        <w:rPr>
          <w:szCs w:val="28"/>
        </w:rPr>
      </w:pPr>
    </w:p>
    <w:p w14:paraId="304225B2" w14:textId="77777777" w:rsidR="00A41783" w:rsidRDefault="00A41783" w:rsidP="00A41783">
      <w:pPr>
        <w:widowControl w:val="0"/>
        <w:ind w:left="4320" w:hanging="4245"/>
        <w:jc w:val="left"/>
        <w:rPr>
          <w:szCs w:val="28"/>
        </w:rPr>
      </w:pPr>
    </w:p>
    <w:p w14:paraId="1A003682" w14:textId="1FB6F345" w:rsidR="00A41783" w:rsidRPr="007779EA" w:rsidRDefault="00A41783" w:rsidP="00A41783">
      <w:pPr>
        <w:tabs>
          <w:tab w:val="left" w:pos="6663"/>
        </w:tabs>
        <w:ind w:firstLine="0"/>
        <w:rPr>
          <w:b/>
          <w:szCs w:val="28"/>
        </w:rPr>
      </w:pPr>
      <w:r w:rsidRPr="007779EA">
        <w:rPr>
          <w:szCs w:val="28"/>
        </w:rPr>
        <w:t>20</w:t>
      </w:r>
      <w:r>
        <w:rPr>
          <w:szCs w:val="28"/>
        </w:rPr>
        <w:t>20</w:t>
      </w:r>
      <w:r w:rsidRPr="007779EA">
        <w:rPr>
          <w:szCs w:val="28"/>
        </w:rPr>
        <w:t xml:space="preserve">. gada </w:t>
      </w:r>
      <w:r w:rsidR="00620654">
        <w:rPr>
          <w:szCs w:val="28"/>
        </w:rPr>
        <w:t>24. novembrī</w:t>
      </w:r>
      <w:r w:rsidRPr="007779EA">
        <w:rPr>
          <w:szCs w:val="28"/>
        </w:rPr>
        <w:tab/>
        <w:t>Noteikumi Nr.</w:t>
      </w:r>
      <w:r w:rsidR="00620654">
        <w:rPr>
          <w:szCs w:val="28"/>
        </w:rPr>
        <w:t> 700</w:t>
      </w:r>
    </w:p>
    <w:p w14:paraId="1537E1FC" w14:textId="51CAB8CE" w:rsidR="00A41783" w:rsidRPr="007779EA" w:rsidRDefault="00A41783" w:rsidP="00A41783">
      <w:pPr>
        <w:tabs>
          <w:tab w:val="left" w:pos="6663"/>
        </w:tabs>
        <w:ind w:firstLine="0"/>
        <w:rPr>
          <w:szCs w:val="28"/>
        </w:rPr>
      </w:pPr>
      <w:r w:rsidRPr="007779EA">
        <w:rPr>
          <w:szCs w:val="28"/>
        </w:rPr>
        <w:t>Rīgā</w:t>
      </w:r>
      <w:r w:rsidRPr="007779EA">
        <w:rPr>
          <w:szCs w:val="28"/>
        </w:rPr>
        <w:tab/>
        <w:t>(prot. Nr.</w:t>
      </w:r>
      <w:r w:rsidR="00620654">
        <w:rPr>
          <w:szCs w:val="28"/>
        </w:rPr>
        <w:t> </w:t>
      </w:r>
      <w:bookmarkStart w:id="0" w:name="_GoBack"/>
      <w:bookmarkEnd w:id="0"/>
      <w:r w:rsidR="00620654">
        <w:rPr>
          <w:szCs w:val="28"/>
        </w:rPr>
        <w:t>75 17</w:t>
      </w:r>
      <w:r w:rsidRPr="007779EA">
        <w:rPr>
          <w:szCs w:val="28"/>
        </w:rPr>
        <w:t>. §)</w:t>
      </w:r>
    </w:p>
    <w:p w14:paraId="5FAB53A4" w14:textId="77777777" w:rsidR="00077048" w:rsidRDefault="00077048" w:rsidP="00A41783">
      <w:pPr>
        <w:ind w:firstLine="0"/>
        <w:jc w:val="center"/>
        <w:rPr>
          <w:szCs w:val="28"/>
        </w:rPr>
      </w:pPr>
    </w:p>
    <w:p w14:paraId="0DB152E8" w14:textId="57A565B1" w:rsidR="009C5A63" w:rsidRPr="00FF1829" w:rsidRDefault="007261DB" w:rsidP="00A41783">
      <w:pPr>
        <w:ind w:firstLine="0"/>
        <w:jc w:val="center"/>
        <w:rPr>
          <w:b/>
          <w:bCs/>
        </w:rPr>
      </w:pPr>
      <w:r>
        <w:rPr>
          <w:b/>
          <w:bCs/>
          <w:szCs w:val="28"/>
        </w:rPr>
        <w:t>Eiropas Ekonomikas zonas</w:t>
      </w:r>
      <w:r w:rsidR="00DC08FF" w:rsidRPr="00833DC0">
        <w:rPr>
          <w:b/>
          <w:bCs/>
          <w:szCs w:val="28"/>
        </w:rPr>
        <w:t xml:space="preserve"> finanšu instrumenta 2014.–2021</w:t>
      </w:r>
      <w:r w:rsidR="00A41783">
        <w:rPr>
          <w:b/>
          <w:bCs/>
          <w:szCs w:val="28"/>
        </w:rPr>
        <w:t>. g</w:t>
      </w:r>
      <w:r w:rsidR="00DC08FF" w:rsidRPr="00833DC0">
        <w:rPr>
          <w:b/>
          <w:bCs/>
          <w:szCs w:val="28"/>
        </w:rPr>
        <w:t>ada perioda programmas</w:t>
      </w:r>
      <w:r w:rsidR="00A41783">
        <w:rPr>
          <w:b/>
          <w:bCs/>
          <w:szCs w:val="28"/>
        </w:rPr>
        <w:t xml:space="preserve"> </w:t>
      </w:r>
      <w:r w:rsidR="00A41783">
        <w:rPr>
          <w:b/>
          <w:bCs/>
        </w:rPr>
        <w:t>"</w:t>
      </w:r>
      <w:r w:rsidRPr="2F387561">
        <w:rPr>
          <w:b/>
          <w:bCs/>
        </w:rPr>
        <w:t>Vietējā attīstība</w:t>
      </w:r>
      <w:r w:rsidR="00DC08FF" w:rsidRPr="2F387561">
        <w:rPr>
          <w:b/>
          <w:bCs/>
        </w:rPr>
        <w:t xml:space="preserve">, </w:t>
      </w:r>
      <w:r w:rsidRPr="2F387561">
        <w:rPr>
          <w:b/>
          <w:bCs/>
        </w:rPr>
        <w:t>nabadzības mazināšana un kultūras sadarbība</w:t>
      </w:r>
      <w:r w:rsidR="00A41783">
        <w:rPr>
          <w:b/>
          <w:bCs/>
        </w:rPr>
        <w:t>"</w:t>
      </w:r>
      <w:r w:rsidR="00FF1829" w:rsidRPr="2F387561">
        <w:rPr>
          <w:b/>
          <w:bCs/>
        </w:rPr>
        <w:t xml:space="preserve"> </w:t>
      </w:r>
      <w:r w:rsidR="79D749AC" w:rsidRPr="2F387561">
        <w:rPr>
          <w:b/>
          <w:bCs/>
        </w:rPr>
        <w:t xml:space="preserve">vispārīgie un iepriekš noteikto projektu </w:t>
      </w:r>
      <w:r w:rsidR="00FF1829" w:rsidRPr="2F387561">
        <w:rPr>
          <w:b/>
          <w:bCs/>
        </w:rPr>
        <w:t>īstenošanas noteikumi</w:t>
      </w:r>
    </w:p>
    <w:p w14:paraId="66C64E0B" w14:textId="77777777" w:rsidR="00077048" w:rsidRDefault="00077048" w:rsidP="00A41783">
      <w:pPr>
        <w:jc w:val="right"/>
        <w:rPr>
          <w:szCs w:val="28"/>
        </w:rPr>
      </w:pPr>
    </w:p>
    <w:p w14:paraId="50AB3C6A" w14:textId="77777777" w:rsidR="00BB2E7C" w:rsidRDefault="009F3EFB" w:rsidP="00A41783">
      <w:pPr>
        <w:jc w:val="right"/>
        <w:rPr>
          <w:szCs w:val="28"/>
        </w:rPr>
      </w:pPr>
      <w:r>
        <w:rPr>
          <w:szCs w:val="28"/>
        </w:rPr>
        <w:t>Izdoti saskaņā ar</w:t>
      </w:r>
      <w:r w:rsidR="00BB2E7C">
        <w:rPr>
          <w:szCs w:val="28"/>
        </w:rPr>
        <w:t xml:space="preserve"> </w:t>
      </w:r>
      <w:r w:rsidR="00DC08FF" w:rsidRPr="00DC08FF">
        <w:rPr>
          <w:szCs w:val="28"/>
        </w:rPr>
        <w:t>Eiropas Ekonomikas zonas finanšu instrumenta</w:t>
      </w:r>
    </w:p>
    <w:p w14:paraId="23AF3D90" w14:textId="473A4025" w:rsidR="00BB2E7C" w:rsidRDefault="002C25CA" w:rsidP="00A41783">
      <w:pPr>
        <w:jc w:val="right"/>
        <w:rPr>
          <w:szCs w:val="28"/>
        </w:rPr>
      </w:pPr>
      <w:r>
        <w:rPr>
          <w:szCs w:val="28"/>
        </w:rPr>
        <w:t>u</w:t>
      </w:r>
      <w:r w:rsidR="00DC08FF" w:rsidRPr="00DC08FF">
        <w:rPr>
          <w:szCs w:val="28"/>
        </w:rPr>
        <w:t>n</w:t>
      </w:r>
      <w:r w:rsidR="00BB2E7C">
        <w:rPr>
          <w:szCs w:val="28"/>
        </w:rPr>
        <w:t xml:space="preserve"> </w:t>
      </w:r>
      <w:r w:rsidR="00DC08FF" w:rsidRPr="00DC08FF">
        <w:rPr>
          <w:szCs w:val="28"/>
        </w:rPr>
        <w:t>Norvēģijas finanšu instrumenta</w:t>
      </w:r>
      <w:r w:rsidR="00BB2E7C">
        <w:rPr>
          <w:szCs w:val="28"/>
        </w:rPr>
        <w:t xml:space="preserve"> </w:t>
      </w:r>
      <w:r w:rsidR="00DC08FF" w:rsidRPr="00DC08FF">
        <w:rPr>
          <w:szCs w:val="28"/>
        </w:rPr>
        <w:t>2014.–2021</w:t>
      </w:r>
      <w:r w:rsidR="00A41783">
        <w:rPr>
          <w:szCs w:val="28"/>
        </w:rPr>
        <w:t>. g</w:t>
      </w:r>
      <w:r w:rsidR="00DC08FF" w:rsidRPr="00DC08FF">
        <w:rPr>
          <w:szCs w:val="28"/>
        </w:rPr>
        <w:t xml:space="preserve">ada perioda </w:t>
      </w:r>
    </w:p>
    <w:p w14:paraId="70902A43" w14:textId="7C7875E6" w:rsidR="00BB487A" w:rsidRPr="00D63998" w:rsidRDefault="00DC08FF" w:rsidP="00A41783">
      <w:pPr>
        <w:jc w:val="right"/>
        <w:rPr>
          <w:szCs w:val="28"/>
        </w:rPr>
      </w:pPr>
      <w:r w:rsidRPr="00DC08FF">
        <w:rPr>
          <w:szCs w:val="28"/>
        </w:rPr>
        <w:t>vadības likuma</w:t>
      </w:r>
      <w:r w:rsidR="00BB2E7C">
        <w:rPr>
          <w:szCs w:val="28"/>
        </w:rPr>
        <w:t xml:space="preserve"> </w:t>
      </w:r>
      <w:r w:rsidRPr="00D63998">
        <w:rPr>
          <w:szCs w:val="28"/>
        </w:rPr>
        <w:t>15</w:t>
      </w:r>
      <w:r w:rsidR="00A41783">
        <w:rPr>
          <w:szCs w:val="28"/>
        </w:rPr>
        <w:t>. p</w:t>
      </w:r>
      <w:r w:rsidRPr="00D63998">
        <w:rPr>
          <w:szCs w:val="28"/>
        </w:rPr>
        <w:t xml:space="preserve">anta </w:t>
      </w:r>
      <w:r w:rsidR="0034010D" w:rsidRPr="00D63998">
        <w:rPr>
          <w:szCs w:val="28"/>
        </w:rPr>
        <w:t xml:space="preserve">2. un </w:t>
      </w:r>
      <w:r w:rsidRPr="00D63998">
        <w:rPr>
          <w:szCs w:val="28"/>
        </w:rPr>
        <w:t>12</w:t>
      </w:r>
      <w:r w:rsidR="00A41783">
        <w:rPr>
          <w:szCs w:val="28"/>
        </w:rPr>
        <w:t>. p</w:t>
      </w:r>
      <w:r w:rsidRPr="00D63998">
        <w:rPr>
          <w:szCs w:val="28"/>
        </w:rPr>
        <w:t>unktu</w:t>
      </w:r>
    </w:p>
    <w:p w14:paraId="65B22D85" w14:textId="790A3330" w:rsidR="00D8424E" w:rsidRPr="00D63998" w:rsidRDefault="00D8424E" w:rsidP="00A41783">
      <w:pPr>
        <w:jc w:val="right"/>
        <w:rPr>
          <w:szCs w:val="28"/>
        </w:rPr>
      </w:pPr>
      <w:r w:rsidRPr="00D63998">
        <w:rPr>
          <w:szCs w:val="28"/>
        </w:rPr>
        <w:t xml:space="preserve">un </w:t>
      </w:r>
      <w:r w:rsidRPr="00D63998">
        <w:t>Reģionālās attīstības likuma 25</w:t>
      </w:r>
      <w:r w:rsidR="00A41783">
        <w:t>. p</w:t>
      </w:r>
      <w:r w:rsidRPr="00D63998">
        <w:t>anta otro daļu</w:t>
      </w:r>
      <w:r w:rsidRPr="00D63998">
        <w:rPr>
          <w:szCs w:val="28"/>
        </w:rPr>
        <w:t xml:space="preserve"> </w:t>
      </w:r>
    </w:p>
    <w:p w14:paraId="4E2DE625" w14:textId="77777777" w:rsidR="00077048" w:rsidRPr="00D63998" w:rsidRDefault="00077048" w:rsidP="00A41783"/>
    <w:p w14:paraId="51E30842" w14:textId="77777777" w:rsidR="00024B7B" w:rsidRPr="00D651B6" w:rsidRDefault="00D651B6" w:rsidP="00A41783">
      <w:pPr>
        <w:pStyle w:val="Title"/>
        <w:ind w:firstLine="0"/>
        <w:outlineLvl w:val="0"/>
        <w:rPr>
          <w:b/>
          <w:szCs w:val="28"/>
        </w:rPr>
      </w:pPr>
      <w:r w:rsidRPr="00D651B6">
        <w:rPr>
          <w:b/>
          <w:szCs w:val="28"/>
        </w:rPr>
        <w:t>I. Vispārīgie jautājumi</w:t>
      </w:r>
    </w:p>
    <w:p w14:paraId="0DC0BE9F" w14:textId="77777777" w:rsidR="00024B7B" w:rsidRDefault="00024B7B" w:rsidP="00A41783"/>
    <w:p w14:paraId="365D89CB" w14:textId="57F1C1A6" w:rsidR="00795F7F" w:rsidRDefault="00766319" w:rsidP="00A41783">
      <w:r>
        <w:t xml:space="preserve">1. </w:t>
      </w:r>
      <w:r w:rsidR="006C798F">
        <w:t>Noteikumi nosaka</w:t>
      </w:r>
      <w:r w:rsidR="00795F7F">
        <w:t xml:space="preserve"> </w:t>
      </w:r>
      <w:r w:rsidR="007261DB">
        <w:t>Eiropas</w:t>
      </w:r>
      <w:r w:rsidR="00D04FAF">
        <w:t xml:space="preserve"> </w:t>
      </w:r>
      <w:r w:rsidR="002F24BD">
        <w:t xml:space="preserve">Ekonomikas zonas </w:t>
      </w:r>
      <w:r w:rsidR="00795F7F">
        <w:t>finanšu instrumenta 2014.</w:t>
      </w:r>
      <w:r w:rsidR="002C25CA">
        <w:t>–</w:t>
      </w:r>
      <w:r w:rsidR="00795F7F">
        <w:t>2021</w:t>
      </w:r>
      <w:r w:rsidR="00A41783">
        <w:t>. g</w:t>
      </w:r>
      <w:r w:rsidR="00795F7F">
        <w:t xml:space="preserve">ada perioda </w:t>
      </w:r>
      <w:r w:rsidR="00795F7F" w:rsidRPr="00351C76">
        <w:t>programmas</w:t>
      </w:r>
      <w:r w:rsidR="00795F7F">
        <w:t xml:space="preserve"> </w:t>
      </w:r>
      <w:r w:rsidR="00A41783">
        <w:t>"</w:t>
      </w:r>
      <w:r w:rsidR="00507FF9">
        <w:t>Vietējā attīstība, nabadzības mazināšana un kultūras sadarbība</w:t>
      </w:r>
      <w:r w:rsidR="00A41783">
        <w:t>"</w:t>
      </w:r>
      <w:r w:rsidR="00174EE4">
        <w:t xml:space="preserve"> (turpmāk </w:t>
      </w:r>
      <w:r w:rsidR="00191F1C">
        <w:t>–</w:t>
      </w:r>
      <w:r w:rsidR="00174EE4">
        <w:t> </w:t>
      </w:r>
      <w:r w:rsidR="00795F7F">
        <w:t xml:space="preserve">programma): </w:t>
      </w:r>
    </w:p>
    <w:p w14:paraId="3D7BF4C8" w14:textId="77777777" w:rsidR="009B049E" w:rsidRDefault="009B049E" w:rsidP="00A41783">
      <w:r>
        <w:t>1.1. mērķi,</w:t>
      </w:r>
      <w:r w:rsidR="00162505">
        <w:t xml:space="preserve"> pieejamo finansējumu,</w:t>
      </w:r>
      <w:r>
        <w:t xml:space="preserve"> sasniedzamos rezultātus</w:t>
      </w:r>
      <w:r w:rsidR="00162505">
        <w:t xml:space="preserve"> un apsaimniekotāju</w:t>
      </w:r>
      <w:r>
        <w:t>;</w:t>
      </w:r>
    </w:p>
    <w:p w14:paraId="576A73CC" w14:textId="709EE201" w:rsidR="00265FEE" w:rsidRDefault="00265FEE" w:rsidP="00A41783">
      <w:r>
        <w:t>1.</w:t>
      </w:r>
      <w:r w:rsidR="00CF0224">
        <w:t>2</w:t>
      </w:r>
      <w:r>
        <w:t>. iepriekš noteiktos projektus</w:t>
      </w:r>
      <w:r w:rsidR="605DD604">
        <w:t xml:space="preserve"> un</w:t>
      </w:r>
      <w:r w:rsidR="00DC690F">
        <w:t xml:space="preserve"> to iesniedzējus</w:t>
      </w:r>
      <w:r>
        <w:t>;</w:t>
      </w:r>
    </w:p>
    <w:p w14:paraId="29E93C77" w14:textId="77777777" w:rsidR="00E07FDE" w:rsidRDefault="00CE3959" w:rsidP="00A41783">
      <w:r w:rsidRPr="00CE3959">
        <w:t>1.</w:t>
      </w:r>
      <w:r w:rsidR="00CF0224">
        <w:t>3</w:t>
      </w:r>
      <w:r w:rsidRPr="00CE3959">
        <w:t xml:space="preserve">. </w:t>
      </w:r>
      <w:r w:rsidR="00E07FDE">
        <w:t xml:space="preserve">iepriekš noteikto projektu </w:t>
      </w:r>
      <w:r w:rsidRPr="00CE3959">
        <w:t>atbalstāmās darbības</w:t>
      </w:r>
      <w:r w:rsidR="00E07FDE">
        <w:t>;</w:t>
      </w:r>
      <w:r w:rsidR="004C77CE">
        <w:t xml:space="preserve"> </w:t>
      </w:r>
    </w:p>
    <w:p w14:paraId="73C17586" w14:textId="77777777" w:rsidR="00CE3959" w:rsidRDefault="00162505" w:rsidP="00A41783">
      <w:r>
        <w:t>1.</w:t>
      </w:r>
      <w:r w:rsidR="00CF0224">
        <w:t>4</w:t>
      </w:r>
      <w:r w:rsidR="00E07FDE">
        <w:t xml:space="preserve">. iepriekš noteikto projektu </w:t>
      </w:r>
      <w:r w:rsidR="004C77CE">
        <w:t>izmaksu attiecināmības nosacījumus;</w:t>
      </w:r>
    </w:p>
    <w:p w14:paraId="5FC67CC8" w14:textId="19123D4D" w:rsidR="009B049E" w:rsidRDefault="009B049E" w:rsidP="00A41783">
      <w:r>
        <w:t>1.</w:t>
      </w:r>
      <w:r w:rsidR="00B37E21">
        <w:t>5</w:t>
      </w:r>
      <w:r>
        <w:t>.</w:t>
      </w:r>
      <w:r w:rsidR="002C25CA">
        <w:t> </w:t>
      </w:r>
      <w:r>
        <w:t>līguma</w:t>
      </w:r>
      <w:r w:rsidR="009C6A63">
        <w:t xml:space="preserve"> par iepriekš noteiktā projekta īstenošanu</w:t>
      </w:r>
      <w:r>
        <w:t xml:space="preserve"> grozījumu </w:t>
      </w:r>
      <w:r w:rsidR="03125E28">
        <w:t xml:space="preserve">izdarīšanas </w:t>
      </w:r>
      <w:r w:rsidR="00823317">
        <w:t>kārtību</w:t>
      </w:r>
      <w:r w:rsidR="0042266A">
        <w:t xml:space="preserve"> </w:t>
      </w:r>
      <w:r w:rsidR="009D3DC9">
        <w:t xml:space="preserve">un </w:t>
      </w:r>
      <w:r w:rsidR="00823317">
        <w:t>vienpusēja uzteikuma nosacījumus</w:t>
      </w:r>
      <w:r>
        <w:t>;</w:t>
      </w:r>
    </w:p>
    <w:p w14:paraId="5CADDC19" w14:textId="77777777" w:rsidR="00160A2B" w:rsidRDefault="009B049E" w:rsidP="00A41783">
      <w:r>
        <w:t>1.</w:t>
      </w:r>
      <w:r w:rsidR="00B37E21">
        <w:t>6</w:t>
      </w:r>
      <w:r w:rsidR="00CF0224">
        <w:t>.</w:t>
      </w:r>
      <w:r>
        <w:t xml:space="preserve"> divpusējās sadarbības fond</w:t>
      </w:r>
      <w:r w:rsidR="000D3447">
        <w:t>a aktivitāšu ieviešanas kārtību</w:t>
      </w:r>
      <w:r w:rsidR="00B37E21">
        <w:t>;</w:t>
      </w:r>
    </w:p>
    <w:p w14:paraId="14E183F3" w14:textId="77777777" w:rsidR="00B37E21" w:rsidRDefault="00B37E21" w:rsidP="00A41783">
      <w:r>
        <w:t>1.7</w:t>
      </w:r>
      <w:r w:rsidRPr="00160A2B">
        <w:t>. komercdarbības atbalsta kontroles nosacījumus</w:t>
      </w:r>
      <w:r>
        <w:t xml:space="preserve">. </w:t>
      </w:r>
    </w:p>
    <w:p w14:paraId="2A8FC517" w14:textId="77777777" w:rsidR="003460CE" w:rsidRDefault="003460CE" w:rsidP="00A41783">
      <w:pPr>
        <w:ind w:firstLine="0"/>
      </w:pPr>
    </w:p>
    <w:p w14:paraId="6888C597" w14:textId="77777777" w:rsidR="00BB4595" w:rsidRDefault="0000108C" w:rsidP="00A41783">
      <w:r>
        <w:t xml:space="preserve">2. </w:t>
      </w:r>
      <w:r w:rsidR="00BB4595" w:rsidRPr="00774B27">
        <w:t xml:space="preserve">Programmas mērķis ir </w:t>
      </w:r>
      <w:r w:rsidR="00241BBE">
        <w:t>stiprināt sociālo un ekonomisko kohēziju</w:t>
      </w:r>
      <w:r w:rsidR="00BB4595" w:rsidRPr="00774B27">
        <w:t>.</w:t>
      </w:r>
    </w:p>
    <w:p w14:paraId="62112192" w14:textId="77777777" w:rsidR="009B60B3" w:rsidRDefault="009B60B3" w:rsidP="00A41783"/>
    <w:p w14:paraId="4641D793" w14:textId="4773AAC3" w:rsidR="00E07FDE" w:rsidRPr="00767A69" w:rsidRDefault="009B60B3" w:rsidP="00A41783">
      <w:pPr>
        <w:rPr>
          <w:szCs w:val="28"/>
        </w:rPr>
      </w:pPr>
      <w:r>
        <w:t>3.</w:t>
      </w:r>
      <w:r w:rsidR="00E07FDE">
        <w:t xml:space="preserve"> </w:t>
      </w:r>
      <w:r w:rsidR="00E07FDE" w:rsidRPr="00767A69">
        <w:rPr>
          <w:szCs w:val="28"/>
        </w:rPr>
        <w:t xml:space="preserve">Programmā plānots </w:t>
      </w:r>
      <w:r w:rsidR="002C25CA" w:rsidRPr="00767A69">
        <w:rPr>
          <w:szCs w:val="28"/>
        </w:rPr>
        <w:t xml:space="preserve">sasniegt šo noteikumu pielikumā </w:t>
      </w:r>
      <w:r w:rsidR="002C25CA">
        <w:rPr>
          <w:szCs w:val="28"/>
        </w:rPr>
        <w:t>noteiktās</w:t>
      </w:r>
      <w:r w:rsidR="002C25CA" w:rsidRPr="00BB2E7C">
        <w:rPr>
          <w:szCs w:val="28"/>
        </w:rPr>
        <w:t xml:space="preserve"> </w:t>
      </w:r>
      <w:r w:rsidR="00E07FDE" w:rsidRPr="00767A69">
        <w:rPr>
          <w:szCs w:val="28"/>
        </w:rPr>
        <w:t>rezultāta un iznākuma rādītāju</w:t>
      </w:r>
      <w:r w:rsidR="00B07741">
        <w:rPr>
          <w:szCs w:val="28"/>
        </w:rPr>
        <w:t xml:space="preserve"> vērtības</w:t>
      </w:r>
      <w:r w:rsidR="002C25CA">
        <w:rPr>
          <w:szCs w:val="28"/>
        </w:rPr>
        <w:t>.</w:t>
      </w:r>
    </w:p>
    <w:p w14:paraId="66F7EDB4" w14:textId="77777777" w:rsidR="00E07FDE" w:rsidRDefault="009B60B3" w:rsidP="00A41783">
      <w:pPr>
        <w:tabs>
          <w:tab w:val="left" w:pos="284"/>
        </w:tabs>
      </w:pPr>
      <w:r>
        <w:t xml:space="preserve"> </w:t>
      </w:r>
    </w:p>
    <w:p w14:paraId="50670149" w14:textId="3724DDA7" w:rsidR="00634D18" w:rsidRDefault="009B60B3" w:rsidP="00A41783">
      <w:r>
        <w:t>4</w:t>
      </w:r>
      <w:r w:rsidR="00B656AA" w:rsidRPr="00B656AA">
        <w:t xml:space="preserve">. Kopējais </w:t>
      </w:r>
      <w:r w:rsidR="001B4BF4">
        <w:t xml:space="preserve">pieejamais </w:t>
      </w:r>
      <w:r w:rsidR="00B656AA" w:rsidRPr="00B656AA">
        <w:t xml:space="preserve">programmas finansējums ir </w:t>
      </w:r>
      <w:r w:rsidR="00241BBE">
        <w:t>11</w:t>
      </w:r>
      <w:r w:rsidR="00B656AA" w:rsidRPr="00B656AA">
        <w:t xml:space="preserve"> </w:t>
      </w:r>
      <w:r w:rsidR="00241BBE">
        <w:t>764</w:t>
      </w:r>
      <w:r w:rsidR="00B656AA" w:rsidRPr="00B656AA">
        <w:t xml:space="preserve"> </w:t>
      </w:r>
      <w:r w:rsidR="00241BBE">
        <w:t>706</w:t>
      </w:r>
      <w:r w:rsidR="00B656AA" w:rsidRPr="00B656AA">
        <w:t xml:space="preserve"> </w:t>
      </w:r>
      <w:proofErr w:type="spellStart"/>
      <w:r w:rsidR="00B656AA" w:rsidRPr="00351C76">
        <w:rPr>
          <w:i/>
        </w:rPr>
        <w:t>euro</w:t>
      </w:r>
      <w:proofErr w:type="spellEnd"/>
      <w:r w:rsidR="00B656AA" w:rsidRPr="00B656AA">
        <w:t>, kuru veido Latvijas va</w:t>
      </w:r>
      <w:r w:rsidR="009B049E">
        <w:t>lsts budžeta līdzfinansējums 15</w:t>
      </w:r>
      <w:r w:rsidR="002C25CA">
        <w:t> </w:t>
      </w:r>
      <w:r w:rsidR="009B049E">
        <w:t>procentu</w:t>
      </w:r>
      <w:r w:rsidR="0035280F">
        <w:t xml:space="preserve"> apmērā – </w:t>
      </w:r>
      <w:r w:rsidR="00241BBE">
        <w:t>1</w:t>
      </w:r>
      <w:r w:rsidR="0035280F">
        <w:t> </w:t>
      </w:r>
      <w:r w:rsidR="00241BBE">
        <w:t>764</w:t>
      </w:r>
      <w:r w:rsidR="008B2D90">
        <w:t> </w:t>
      </w:r>
      <w:r w:rsidR="00241BBE">
        <w:t>706</w:t>
      </w:r>
      <w:r w:rsidR="008B2D90">
        <w:t> </w:t>
      </w:r>
      <w:proofErr w:type="spellStart"/>
      <w:r w:rsidR="00B656AA" w:rsidRPr="00351C76">
        <w:rPr>
          <w:i/>
        </w:rPr>
        <w:t>euro</w:t>
      </w:r>
      <w:proofErr w:type="spellEnd"/>
      <w:r w:rsidR="00B656AA" w:rsidRPr="00B656AA">
        <w:t xml:space="preserve"> un </w:t>
      </w:r>
      <w:r w:rsidR="00241BBE">
        <w:t>Eiropas Ekonomikas zonas</w:t>
      </w:r>
      <w:r w:rsidR="00B656AA" w:rsidRPr="00B656AA">
        <w:t xml:space="preserve"> finanšu</w:t>
      </w:r>
      <w:r w:rsidR="009B049E">
        <w:t xml:space="preserve"> instrumenta līdz</w:t>
      </w:r>
      <w:r w:rsidR="00081289">
        <w:softHyphen/>
      </w:r>
      <w:r w:rsidR="009B049E">
        <w:t>finansējums 85 procentu</w:t>
      </w:r>
      <w:r w:rsidR="00B656AA" w:rsidRPr="00B656AA">
        <w:t xml:space="preserve"> apmērā </w:t>
      </w:r>
      <w:r w:rsidR="00C310B5">
        <w:t>–</w:t>
      </w:r>
      <w:r w:rsidR="00B656AA" w:rsidRPr="00B656AA">
        <w:t xml:space="preserve"> 1</w:t>
      </w:r>
      <w:r w:rsidR="00241BBE">
        <w:t>0</w:t>
      </w:r>
      <w:r w:rsidR="008B2D90">
        <w:t> </w:t>
      </w:r>
      <w:r w:rsidR="00B656AA" w:rsidRPr="00B656AA">
        <w:t>000</w:t>
      </w:r>
      <w:r w:rsidR="008B2D90">
        <w:t> </w:t>
      </w:r>
      <w:r w:rsidR="00B656AA" w:rsidRPr="00B656AA">
        <w:t>000</w:t>
      </w:r>
      <w:r w:rsidR="008B2D90">
        <w:t> </w:t>
      </w:r>
      <w:proofErr w:type="spellStart"/>
      <w:r w:rsidR="00B656AA" w:rsidRPr="00351C76">
        <w:rPr>
          <w:i/>
        </w:rPr>
        <w:t>euro</w:t>
      </w:r>
      <w:proofErr w:type="spellEnd"/>
      <w:r w:rsidR="00B656AA" w:rsidRPr="00B656AA">
        <w:t>.</w:t>
      </w:r>
    </w:p>
    <w:p w14:paraId="1AA920C4" w14:textId="77777777" w:rsidR="00BB7F12" w:rsidRDefault="00BB7F12" w:rsidP="00A41783">
      <w:pPr>
        <w:tabs>
          <w:tab w:val="left" w:pos="284"/>
        </w:tabs>
      </w:pPr>
    </w:p>
    <w:p w14:paraId="655AD179" w14:textId="77777777" w:rsidR="007822AB" w:rsidRDefault="00E07FDE" w:rsidP="00A41783">
      <w:pPr>
        <w:tabs>
          <w:tab w:val="left" w:pos="284"/>
        </w:tabs>
      </w:pPr>
      <w:r>
        <w:lastRenderedPageBreak/>
        <w:t>5</w:t>
      </w:r>
      <w:r w:rsidR="0000108C">
        <w:t xml:space="preserve">. </w:t>
      </w:r>
      <w:r w:rsidR="00252DAC" w:rsidRPr="0000108C">
        <w:t>Program</w:t>
      </w:r>
      <w:r w:rsidR="00BB3363">
        <w:t>mas īstenošana ietver</w:t>
      </w:r>
      <w:r w:rsidR="007822AB">
        <w:t>:</w:t>
      </w:r>
    </w:p>
    <w:p w14:paraId="6822F9BA" w14:textId="23678614" w:rsidR="00252DAC" w:rsidRPr="00BB7F12" w:rsidRDefault="00E07FDE" w:rsidP="00A41783">
      <w:pPr>
        <w:tabs>
          <w:tab w:val="left" w:pos="284"/>
        </w:tabs>
        <w:rPr>
          <w:szCs w:val="28"/>
        </w:rPr>
      </w:pPr>
      <w:r>
        <w:t>5</w:t>
      </w:r>
      <w:r w:rsidR="007822AB">
        <w:t>.1.</w:t>
      </w:r>
      <w:r w:rsidR="002C25CA">
        <w:t> </w:t>
      </w:r>
      <w:r w:rsidR="000F0E19">
        <w:t>septiņus</w:t>
      </w:r>
      <w:r w:rsidR="002B7151">
        <w:t xml:space="preserve"> iepriekš noteiktos</w:t>
      </w:r>
      <w:r w:rsidR="007B4959">
        <w:t xml:space="preserve"> </w:t>
      </w:r>
      <w:r w:rsidR="00252DAC">
        <w:t>projektus</w:t>
      </w:r>
      <w:r w:rsidR="00D75FF9">
        <w:t>, kurus īsteno šādi līdzfinansējuma saņēmēji</w:t>
      </w:r>
      <w:r w:rsidR="00252DAC">
        <w:t>:</w:t>
      </w:r>
    </w:p>
    <w:p w14:paraId="20D34E8E" w14:textId="75BF58AD" w:rsidR="00080B9E" w:rsidRPr="0000108C" w:rsidRDefault="00E07FDE" w:rsidP="00A41783">
      <w:pPr>
        <w:pStyle w:val="ListParagraph"/>
        <w:ind w:left="0"/>
      </w:pPr>
      <w:r>
        <w:t>5</w:t>
      </w:r>
      <w:r w:rsidR="00BB3363">
        <w:t>.1.</w:t>
      </w:r>
      <w:r w:rsidR="007822AB">
        <w:t>1.</w:t>
      </w:r>
      <w:r w:rsidR="002C25CA">
        <w:t> </w:t>
      </w:r>
      <w:r w:rsidR="003A6DDF">
        <w:t>Latgales plānošanas reģion</w:t>
      </w:r>
      <w:r w:rsidR="005934F6">
        <w:t>s</w:t>
      </w:r>
      <w:r w:rsidR="002C25CA">
        <w:t xml:space="preserve"> –</w:t>
      </w:r>
      <w:r w:rsidR="00252DAC" w:rsidRPr="0000108C">
        <w:t xml:space="preserve"> </w:t>
      </w:r>
      <w:r w:rsidR="002B7151">
        <w:t xml:space="preserve">iepriekš noteikto </w:t>
      </w:r>
      <w:r w:rsidR="00252DAC" w:rsidRPr="0000108C">
        <w:t xml:space="preserve">projektu </w:t>
      </w:r>
      <w:r w:rsidR="00A41783">
        <w:t>"</w:t>
      </w:r>
      <w:r w:rsidR="003A6DDF">
        <w:t>Uzņēmējdarbības atbalsta pasākumi Latgales plānošanas reģionā</w:t>
      </w:r>
      <w:r w:rsidR="00A41783">
        <w:t>"</w:t>
      </w:r>
      <w:r w:rsidR="00191F1C">
        <w:t>;</w:t>
      </w:r>
    </w:p>
    <w:p w14:paraId="65796C55" w14:textId="1ED432A0" w:rsidR="00252DAC" w:rsidRDefault="00E07FDE" w:rsidP="00A41783">
      <w:pPr>
        <w:pStyle w:val="ListParagraph"/>
        <w:ind w:left="0"/>
      </w:pPr>
      <w:r>
        <w:t>5</w:t>
      </w:r>
      <w:r w:rsidR="00BB3363">
        <w:t>.</w:t>
      </w:r>
      <w:r w:rsidR="007822AB">
        <w:t>1.</w:t>
      </w:r>
      <w:r w:rsidR="00BB3363">
        <w:t xml:space="preserve">2. </w:t>
      </w:r>
      <w:r w:rsidR="00AD65FE">
        <w:t>Vidzemes plānošanas reģion</w:t>
      </w:r>
      <w:r w:rsidR="005934F6">
        <w:t>s</w:t>
      </w:r>
      <w:r w:rsidR="00252DAC" w:rsidRPr="0000108C">
        <w:t xml:space="preserve"> </w:t>
      </w:r>
      <w:r w:rsidR="002C25CA">
        <w:t>–</w:t>
      </w:r>
      <w:r w:rsidR="002C25CA" w:rsidRPr="0000108C">
        <w:t xml:space="preserve"> </w:t>
      </w:r>
      <w:r w:rsidR="002B7151">
        <w:t xml:space="preserve">iepriekš noteikto </w:t>
      </w:r>
      <w:r w:rsidR="00252DAC" w:rsidRPr="0000108C">
        <w:t xml:space="preserve">projektu </w:t>
      </w:r>
      <w:r w:rsidR="00A41783">
        <w:t>"</w:t>
      </w:r>
      <w:r w:rsidR="00AD65FE">
        <w:t>Uzņēmējdarbības atbalsta pasākumi Vidzemes plānošanas reģionā</w:t>
      </w:r>
      <w:r w:rsidR="00A41783">
        <w:t>"</w:t>
      </w:r>
      <w:r w:rsidR="008C44C5">
        <w:t>;</w:t>
      </w:r>
    </w:p>
    <w:p w14:paraId="7E3DF568" w14:textId="4DA6F68C" w:rsidR="000B6EB7" w:rsidRDefault="00E07FDE" w:rsidP="00A41783">
      <w:pPr>
        <w:pStyle w:val="ListParagraph"/>
        <w:ind w:left="0"/>
      </w:pPr>
      <w:r>
        <w:t>5</w:t>
      </w:r>
      <w:r w:rsidR="00BB3363">
        <w:t>.</w:t>
      </w:r>
      <w:r w:rsidR="007822AB">
        <w:t>1.</w:t>
      </w:r>
      <w:r w:rsidR="00C97EF3">
        <w:t>3.</w:t>
      </w:r>
      <w:r w:rsidR="00C97EF3">
        <w:tab/>
      </w:r>
      <w:r w:rsidR="000B6EB7">
        <w:t>Zemgales plānošanas reģion</w:t>
      </w:r>
      <w:r w:rsidR="005934F6">
        <w:t>s</w:t>
      </w:r>
      <w:r w:rsidR="000B6EB7" w:rsidRPr="0000108C">
        <w:t xml:space="preserve"> </w:t>
      </w:r>
      <w:r w:rsidR="002C25CA">
        <w:t>–</w:t>
      </w:r>
      <w:r w:rsidR="002C25CA" w:rsidRPr="0000108C">
        <w:t xml:space="preserve"> </w:t>
      </w:r>
      <w:r w:rsidR="002B7151">
        <w:t xml:space="preserve">iepriekš noteikto </w:t>
      </w:r>
      <w:r w:rsidR="000B6EB7" w:rsidRPr="0000108C">
        <w:t xml:space="preserve">projektu </w:t>
      </w:r>
      <w:r w:rsidR="00A41783">
        <w:t>"</w:t>
      </w:r>
      <w:r w:rsidR="000B6EB7">
        <w:t>Uzņēmējdarbības atbalsta pasākumi Zemgales plānošanas reģionā</w:t>
      </w:r>
      <w:r w:rsidR="00A41783">
        <w:t>"</w:t>
      </w:r>
      <w:r w:rsidR="000B6EB7">
        <w:t>;</w:t>
      </w:r>
    </w:p>
    <w:p w14:paraId="29FC92A4" w14:textId="194D2B35" w:rsidR="000B6EB7" w:rsidRPr="00122051" w:rsidRDefault="00E07FDE" w:rsidP="00A41783">
      <w:pPr>
        <w:pStyle w:val="ListParagraph"/>
        <w:ind w:left="0"/>
      </w:pPr>
      <w:r>
        <w:t>5</w:t>
      </w:r>
      <w:r w:rsidR="00BB3363">
        <w:t>.</w:t>
      </w:r>
      <w:r w:rsidR="007822AB">
        <w:t>1.</w:t>
      </w:r>
      <w:r w:rsidR="000B6EB7">
        <w:t>4. Kurzemes plānošanas reģion</w:t>
      </w:r>
      <w:r w:rsidR="005934F6">
        <w:t>s</w:t>
      </w:r>
      <w:r w:rsidR="000B6EB7" w:rsidRPr="0000108C">
        <w:t xml:space="preserve"> </w:t>
      </w:r>
      <w:r w:rsidR="002C25CA">
        <w:t>–</w:t>
      </w:r>
      <w:r w:rsidR="002C25CA" w:rsidRPr="0000108C">
        <w:t xml:space="preserve"> </w:t>
      </w:r>
      <w:r w:rsidR="002B7151">
        <w:t xml:space="preserve">iepriekš noteikto </w:t>
      </w:r>
      <w:r w:rsidR="000B6EB7" w:rsidRPr="0000108C">
        <w:t xml:space="preserve">projektu </w:t>
      </w:r>
      <w:r w:rsidR="00A41783">
        <w:t>"</w:t>
      </w:r>
      <w:r w:rsidR="000B6EB7" w:rsidRPr="00122051">
        <w:t>Uzņēmējdarbības atbalsta pasākumi Kurzemes plānošanas reģionā</w:t>
      </w:r>
      <w:r w:rsidR="00A41783">
        <w:t>"</w:t>
      </w:r>
      <w:r w:rsidR="000B6EB7" w:rsidRPr="00122051">
        <w:t>;</w:t>
      </w:r>
    </w:p>
    <w:p w14:paraId="59925ACB" w14:textId="407F5BA2" w:rsidR="000B6EB7" w:rsidRPr="00122051" w:rsidRDefault="00E07FDE" w:rsidP="00A41783">
      <w:pPr>
        <w:pStyle w:val="ListParagraph"/>
        <w:ind w:left="0"/>
      </w:pPr>
      <w:r w:rsidRPr="00122051">
        <w:t>5</w:t>
      </w:r>
      <w:r w:rsidR="00BB3363" w:rsidRPr="00122051">
        <w:t>.</w:t>
      </w:r>
      <w:r w:rsidR="007822AB" w:rsidRPr="00122051">
        <w:t>1.</w:t>
      </w:r>
      <w:r w:rsidR="000B6EB7" w:rsidRPr="00122051">
        <w:t>5. Rīgas plānošanas reģion</w:t>
      </w:r>
      <w:r w:rsidR="005934F6">
        <w:t>s</w:t>
      </w:r>
      <w:r w:rsidR="000B6EB7" w:rsidRPr="00122051">
        <w:t xml:space="preserve"> </w:t>
      </w:r>
      <w:r w:rsidR="002C25CA">
        <w:t>–</w:t>
      </w:r>
      <w:r w:rsidR="002C25CA" w:rsidRPr="0000108C">
        <w:t xml:space="preserve"> </w:t>
      </w:r>
      <w:r w:rsidR="002B7151" w:rsidRPr="00122051">
        <w:t xml:space="preserve">iepriekš noteikto </w:t>
      </w:r>
      <w:r w:rsidR="000B6EB7" w:rsidRPr="00122051">
        <w:t xml:space="preserve">projektu </w:t>
      </w:r>
      <w:r w:rsidR="00A41783">
        <w:t>"</w:t>
      </w:r>
      <w:r w:rsidR="000B6EB7" w:rsidRPr="00122051">
        <w:t>Uzņēmējdarbības atbalsta pasākumi Rīgas plānošanas reģionā</w:t>
      </w:r>
      <w:r w:rsidR="00A41783">
        <w:t>"</w:t>
      </w:r>
      <w:r w:rsidR="000B6EB7" w:rsidRPr="00122051">
        <w:t>;</w:t>
      </w:r>
    </w:p>
    <w:p w14:paraId="5EB206F2" w14:textId="70EB2559" w:rsidR="000B6EB7" w:rsidRDefault="00E07FDE" w:rsidP="00A41783">
      <w:pPr>
        <w:pStyle w:val="ListParagraph"/>
        <w:ind w:left="0"/>
      </w:pPr>
      <w:r w:rsidRPr="00122051">
        <w:t>5</w:t>
      </w:r>
      <w:r w:rsidR="00BB3363" w:rsidRPr="00122051">
        <w:t>.</w:t>
      </w:r>
      <w:r w:rsidR="007822AB" w:rsidRPr="00122051">
        <w:t>1.</w:t>
      </w:r>
      <w:r w:rsidR="000B6EB7" w:rsidRPr="00122051">
        <w:t xml:space="preserve">6. </w:t>
      </w:r>
      <w:r w:rsidR="006C6CF9" w:rsidRPr="00122051">
        <w:t>b</w:t>
      </w:r>
      <w:r w:rsidR="00DC690F" w:rsidRPr="00122051">
        <w:t xml:space="preserve">iedrība </w:t>
      </w:r>
      <w:r w:rsidR="00A41783">
        <w:t>"</w:t>
      </w:r>
      <w:r w:rsidR="000B6EB7" w:rsidRPr="00122051">
        <w:t>Latvijas Pašvaldību savienība</w:t>
      </w:r>
      <w:r w:rsidR="00A41783">
        <w:t>"</w:t>
      </w:r>
      <w:r w:rsidR="000B6EB7" w:rsidRPr="00122051">
        <w:t xml:space="preserve"> </w:t>
      </w:r>
      <w:r w:rsidR="002C25CA">
        <w:t>–</w:t>
      </w:r>
      <w:r w:rsidR="002C25CA" w:rsidRPr="0000108C">
        <w:t xml:space="preserve"> </w:t>
      </w:r>
      <w:r w:rsidR="002B7151" w:rsidRPr="00122051">
        <w:t xml:space="preserve">iepriekš noteikto </w:t>
      </w:r>
      <w:r w:rsidR="000B6EB7" w:rsidRPr="00122051">
        <w:t xml:space="preserve">projektu </w:t>
      </w:r>
      <w:r w:rsidR="00A41783">
        <w:t>"</w:t>
      </w:r>
      <w:r w:rsidR="000B6EB7" w:rsidRPr="00122051">
        <w:t>Latvijas pašvaldību sadarbības veicināšana un labas pārvaldības</w:t>
      </w:r>
      <w:r w:rsidR="000B6EB7">
        <w:t xml:space="preserve"> stiprināšana</w:t>
      </w:r>
      <w:r w:rsidR="00A41783">
        <w:t>"</w:t>
      </w:r>
      <w:r w:rsidR="000B6EB7">
        <w:t>;</w:t>
      </w:r>
    </w:p>
    <w:p w14:paraId="6EC14CA6" w14:textId="0804BCD3" w:rsidR="00C97EF3" w:rsidRDefault="00E07FDE" w:rsidP="00A41783">
      <w:pPr>
        <w:pStyle w:val="ListParagraph"/>
        <w:ind w:left="0"/>
      </w:pPr>
      <w:r>
        <w:t>5</w:t>
      </w:r>
      <w:r w:rsidR="00BB3363">
        <w:t>.</w:t>
      </w:r>
      <w:r w:rsidR="007822AB">
        <w:t>1.</w:t>
      </w:r>
      <w:r w:rsidR="00DA23A4">
        <w:t xml:space="preserve">7. Ropažu novada pašvaldība </w:t>
      </w:r>
      <w:r w:rsidR="002C25CA">
        <w:t>–</w:t>
      </w:r>
      <w:r w:rsidR="002C25CA" w:rsidRPr="0000108C">
        <w:t xml:space="preserve"> </w:t>
      </w:r>
      <w:r w:rsidR="002B7151">
        <w:t xml:space="preserve">iepriekš noteikto </w:t>
      </w:r>
      <w:r w:rsidR="00DA23A4">
        <w:t xml:space="preserve">projektu </w:t>
      </w:r>
      <w:r w:rsidR="00A41783">
        <w:t>"</w:t>
      </w:r>
      <w:r w:rsidR="00DA23A4">
        <w:t>Ar integrāciju saistīti pasākumi Muceniekos</w:t>
      </w:r>
      <w:r w:rsidR="00A41783">
        <w:t>"</w:t>
      </w:r>
      <w:r w:rsidR="007822AB">
        <w:t>;</w:t>
      </w:r>
    </w:p>
    <w:p w14:paraId="08A67B3D" w14:textId="6BFF7E9C" w:rsidR="007822AB" w:rsidRDefault="00E07FDE" w:rsidP="00A41783">
      <w:pPr>
        <w:pStyle w:val="ListParagraph"/>
        <w:ind w:left="0"/>
      </w:pPr>
      <w:r>
        <w:t>5</w:t>
      </w:r>
      <w:r w:rsidR="007822AB">
        <w:t xml:space="preserve">.2. </w:t>
      </w:r>
      <w:r w:rsidR="00585069">
        <w:t xml:space="preserve">projektu iesniegumu </w:t>
      </w:r>
      <w:r w:rsidR="007822AB">
        <w:t>atklāt</w:t>
      </w:r>
      <w:r w:rsidR="00585069">
        <w:t>o</w:t>
      </w:r>
      <w:r w:rsidR="007822AB">
        <w:t xml:space="preserve"> konkursu kultūras jomā</w:t>
      </w:r>
      <w:r w:rsidR="00CE192E">
        <w:t xml:space="preserve"> </w:t>
      </w:r>
      <w:r w:rsidR="00A41783">
        <w:t>"</w:t>
      </w:r>
      <w:r w:rsidR="00CE192E" w:rsidRPr="00CE192E">
        <w:t>Atbalsts profesionālās mākslas un kultūras produktu radīšanai bērnu un jauniešu auditorijai</w:t>
      </w:r>
      <w:r w:rsidR="00A41783">
        <w:t>"</w:t>
      </w:r>
      <w:r w:rsidR="0099015A" w:rsidRPr="00CE192E">
        <w:t xml:space="preserve"> </w:t>
      </w:r>
      <w:r w:rsidR="0099015A">
        <w:t>(</w:t>
      </w:r>
      <w:r w:rsidR="00D022FD">
        <w:t xml:space="preserve">turpmāk </w:t>
      </w:r>
      <w:r w:rsidR="002C25CA">
        <w:t>–</w:t>
      </w:r>
      <w:r w:rsidR="00D022FD">
        <w:t xml:space="preserve"> </w:t>
      </w:r>
      <w:r w:rsidR="0099015A">
        <w:t>atklāt</w:t>
      </w:r>
      <w:r w:rsidR="00162505">
        <w:t>ai</w:t>
      </w:r>
      <w:r w:rsidR="0099015A">
        <w:t>s konkurss)</w:t>
      </w:r>
      <w:r w:rsidR="007822AB">
        <w:t>;</w:t>
      </w:r>
    </w:p>
    <w:p w14:paraId="75D27B3E" w14:textId="02E724AF" w:rsidR="007822AB" w:rsidRDefault="00E07FDE" w:rsidP="00A41783">
      <w:pPr>
        <w:pStyle w:val="ListParagraph"/>
        <w:ind w:left="0"/>
      </w:pPr>
      <w:r>
        <w:t>5</w:t>
      </w:r>
      <w:r w:rsidR="007822AB">
        <w:t xml:space="preserve">.3. </w:t>
      </w:r>
      <w:r w:rsidR="00F3514B">
        <w:t xml:space="preserve">neliela apjoma </w:t>
      </w:r>
      <w:r w:rsidR="007822AB">
        <w:t>grantu shēmu</w:t>
      </w:r>
      <w:r w:rsidR="00F3514B">
        <w:t xml:space="preserve"> </w:t>
      </w:r>
      <w:r w:rsidR="00A41783">
        <w:t>"</w:t>
      </w:r>
      <w:r w:rsidR="00F3514B">
        <w:t>Atbalsts biznesa ideju īstenošanai Latgalē</w:t>
      </w:r>
      <w:r w:rsidR="00A41783">
        <w:t>"</w:t>
      </w:r>
      <w:r w:rsidR="00F34AEF">
        <w:t xml:space="preserve"> (turpmāk – grantu shēma);</w:t>
      </w:r>
    </w:p>
    <w:p w14:paraId="26CF008C" w14:textId="77777777" w:rsidR="007822AB" w:rsidRDefault="00E07FDE" w:rsidP="00A41783">
      <w:pPr>
        <w:pStyle w:val="ListParagraph"/>
        <w:ind w:left="0"/>
      </w:pPr>
      <w:r>
        <w:t>5</w:t>
      </w:r>
      <w:r w:rsidR="007822AB">
        <w:t>.4. divpusējās sadarbības fonda aktivitātes;</w:t>
      </w:r>
    </w:p>
    <w:p w14:paraId="6E54BA9F" w14:textId="77777777" w:rsidR="007822AB" w:rsidRPr="0000108C" w:rsidRDefault="00E07FDE" w:rsidP="00A41783">
      <w:pPr>
        <w:pStyle w:val="ListParagraph"/>
        <w:ind w:left="0"/>
      </w:pPr>
      <w:r>
        <w:t>5</w:t>
      </w:r>
      <w:r w:rsidR="007822AB">
        <w:t>.5.</w:t>
      </w:r>
      <w:r w:rsidR="0099015A">
        <w:t xml:space="preserve"> programmas administrēšanas aktivitātes.</w:t>
      </w:r>
    </w:p>
    <w:p w14:paraId="438855B4" w14:textId="77777777" w:rsidR="00031EC7" w:rsidRDefault="00031EC7" w:rsidP="00A41783">
      <w:pPr>
        <w:ind w:firstLine="0"/>
      </w:pPr>
    </w:p>
    <w:p w14:paraId="604CC29D" w14:textId="77777777" w:rsidR="00252DAC" w:rsidRDefault="00031EC7" w:rsidP="00A41783">
      <w:r>
        <w:t xml:space="preserve">6. </w:t>
      </w:r>
      <w:r w:rsidR="00965AD2">
        <w:t xml:space="preserve">Iepriekš noteikto projektu </w:t>
      </w:r>
      <w:r>
        <w:t>partneri ir:</w:t>
      </w:r>
    </w:p>
    <w:p w14:paraId="7BD2F446" w14:textId="77777777" w:rsidR="00031EC7" w:rsidRDefault="00031EC7" w:rsidP="00A41783">
      <w:r>
        <w:t>6.1. donorvalstu projekt</w:t>
      </w:r>
      <w:r w:rsidR="009C3889">
        <w:t>u</w:t>
      </w:r>
      <w:r>
        <w:t xml:space="preserve"> partneri:</w:t>
      </w:r>
    </w:p>
    <w:p w14:paraId="66F20934" w14:textId="496AE689" w:rsidR="00031EC7" w:rsidRDefault="00031EC7" w:rsidP="00A41783">
      <w:r>
        <w:t xml:space="preserve">6.1.1. </w:t>
      </w:r>
      <w:r w:rsidRPr="00031EC7">
        <w:t xml:space="preserve">šo noteikumu 5.1.1. apakšpunktā minētajam </w:t>
      </w:r>
      <w:r>
        <w:t xml:space="preserve">iepriekš noteiktajam </w:t>
      </w:r>
      <w:r w:rsidRPr="00031EC7">
        <w:t>projekta</w:t>
      </w:r>
      <w:r>
        <w:t xml:space="preserve">m </w:t>
      </w:r>
      <w:r w:rsidR="002C25CA">
        <w:t>–</w:t>
      </w:r>
      <w:r>
        <w:t xml:space="preserve"> Norvēģijas</w:t>
      </w:r>
      <w:r w:rsidRPr="00AD65FE">
        <w:t xml:space="preserve"> </w:t>
      </w:r>
      <w:proofErr w:type="spellStart"/>
      <w:r>
        <w:t>A</w:t>
      </w:r>
      <w:r w:rsidRPr="00AD65FE">
        <w:t>gderes</w:t>
      </w:r>
      <w:proofErr w:type="spellEnd"/>
      <w:r>
        <w:t xml:space="preserve"> reģionālā līmeņa pašvaldība;</w:t>
      </w:r>
    </w:p>
    <w:p w14:paraId="6E57FFC2" w14:textId="5873C725" w:rsidR="00031EC7" w:rsidRDefault="00031EC7" w:rsidP="00A41783">
      <w:r>
        <w:t xml:space="preserve">6.1.2. </w:t>
      </w:r>
      <w:r w:rsidRPr="00031EC7">
        <w:t>šo noteikumu 5.1.</w:t>
      </w:r>
      <w:r>
        <w:t>2</w:t>
      </w:r>
      <w:r w:rsidRPr="00031EC7">
        <w:t xml:space="preserve">. apakšpunktā minētajam </w:t>
      </w:r>
      <w:r>
        <w:t xml:space="preserve">iepriekš noteiktajam </w:t>
      </w:r>
      <w:r w:rsidRPr="00031EC7">
        <w:t>projekta</w:t>
      </w:r>
      <w:r>
        <w:t xml:space="preserve">m </w:t>
      </w:r>
      <w:r w:rsidR="00187327">
        <w:t>–</w:t>
      </w:r>
      <w:r>
        <w:t xml:space="preserve"> </w:t>
      </w:r>
      <w:r w:rsidRPr="00E52775">
        <w:t xml:space="preserve">Norvēģijas </w:t>
      </w:r>
      <w:r>
        <w:t xml:space="preserve">Dienvidu </w:t>
      </w:r>
      <w:proofErr w:type="spellStart"/>
      <w:r>
        <w:t>Esterdālas</w:t>
      </w:r>
      <w:proofErr w:type="spellEnd"/>
      <w:r>
        <w:t xml:space="preserve"> reģionāl</w:t>
      </w:r>
      <w:r w:rsidR="009C3889">
        <w:t>ā</w:t>
      </w:r>
      <w:r>
        <w:t xml:space="preserve"> padome;</w:t>
      </w:r>
    </w:p>
    <w:p w14:paraId="40FB9695" w14:textId="15ACDCC2" w:rsidR="00031EC7" w:rsidRDefault="00031EC7" w:rsidP="00A41783">
      <w:r>
        <w:t xml:space="preserve">6.1.3. </w:t>
      </w:r>
      <w:r w:rsidRPr="00031EC7">
        <w:t>šo noteikumu 5.1.</w:t>
      </w:r>
      <w:r>
        <w:t>3</w:t>
      </w:r>
      <w:r w:rsidRPr="00031EC7">
        <w:t xml:space="preserve">. apakšpunktā minētajam </w:t>
      </w:r>
      <w:r>
        <w:t xml:space="preserve">iepriekš noteiktajam </w:t>
      </w:r>
      <w:r w:rsidRPr="00031EC7">
        <w:t>projekta</w:t>
      </w:r>
      <w:r>
        <w:t xml:space="preserve">m </w:t>
      </w:r>
      <w:r w:rsidR="00187327">
        <w:t>–</w:t>
      </w:r>
      <w:r>
        <w:t xml:space="preserve"> </w:t>
      </w:r>
      <w:r w:rsidRPr="00E52775">
        <w:t xml:space="preserve">Norvēģijas </w:t>
      </w:r>
      <w:r>
        <w:t xml:space="preserve">nevalstiskā organizācija </w:t>
      </w:r>
      <w:r w:rsidR="00A41783">
        <w:t>"</w:t>
      </w:r>
      <w:proofErr w:type="spellStart"/>
      <w:r w:rsidRPr="00081289">
        <w:rPr>
          <w:iCs/>
        </w:rPr>
        <w:t>Innovation</w:t>
      </w:r>
      <w:proofErr w:type="spellEnd"/>
      <w:r w:rsidRPr="00081289">
        <w:rPr>
          <w:iCs/>
        </w:rPr>
        <w:t xml:space="preserve"> </w:t>
      </w:r>
      <w:proofErr w:type="spellStart"/>
      <w:r w:rsidRPr="00081289">
        <w:rPr>
          <w:iCs/>
        </w:rPr>
        <w:t>Circle</w:t>
      </w:r>
      <w:proofErr w:type="spellEnd"/>
      <w:r w:rsidRPr="00081289">
        <w:rPr>
          <w:iCs/>
        </w:rPr>
        <w:t xml:space="preserve"> </w:t>
      </w:r>
      <w:proofErr w:type="spellStart"/>
      <w:r w:rsidRPr="00081289">
        <w:rPr>
          <w:iCs/>
        </w:rPr>
        <w:t>Network</w:t>
      </w:r>
      <w:proofErr w:type="spellEnd"/>
      <w:r w:rsidR="00A41783">
        <w:t>"</w:t>
      </w:r>
      <w:r>
        <w:t>;</w:t>
      </w:r>
    </w:p>
    <w:p w14:paraId="0ECCBB8E" w14:textId="731FB68D" w:rsidR="00031EC7" w:rsidRDefault="00031EC7" w:rsidP="00A41783">
      <w:r>
        <w:t xml:space="preserve">6.1.4. </w:t>
      </w:r>
      <w:r w:rsidRPr="00031EC7">
        <w:t>šo noteikumu 5.1.</w:t>
      </w:r>
      <w:r>
        <w:t>4</w:t>
      </w:r>
      <w:r w:rsidRPr="00031EC7">
        <w:t xml:space="preserve">. apakšpunktā minētajam </w:t>
      </w:r>
      <w:r>
        <w:t xml:space="preserve">iepriekš noteiktajam </w:t>
      </w:r>
      <w:r w:rsidRPr="00031EC7">
        <w:t>projekta</w:t>
      </w:r>
      <w:r>
        <w:t xml:space="preserve">m </w:t>
      </w:r>
      <w:r w:rsidR="00187327">
        <w:t>–</w:t>
      </w:r>
      <w:r>
        <w:t xml:space="preserve"> </w:t>
      </w:r>
      <w:r w:rsidRPr="00122051">
        <w:t xml:space="preserve">Norvēģijas </w:t>
      </w:r>
      <w:proofErr w:type="spellStart"/>
      <w:r w:rsidRPr="00122051">
        <w:t>Rūgallanes</w:t>
      </w:r>
      <w:proofErr w:type="spellEnd"/>
      <w:r w:rsidRPr="00122051">
        <w:t xml:space="preserve"> reģionālā līmeņa pašvaldīb</w:t>
      </w:r>
      <w:r>
        <w:t>a;</w:t>
      </w:r>
    </w:p>
    <w:p w14:paraId="5F43FFDD" w14:textId="1EB2CA17" w:rsidR="00031EC7" w:rsidRDefault="00031EC7" w:rsidP="00A41783">
      <w:r>
        <w:t xml:space="preserve">6.1.5. </w:t>
      </w:r>
      <w:r w:rsidRPr="00031EC7">
        <w:t>šo noteikumu 5.1.</w:t>
      </w:r>
      <w:r>
        <w:t>5</w:t>
      </w:r>
      <w:r w:rsidRPr="00031EC7">
        <w:t xml:space="preserve">. apakšpunktā minētajam </w:t>
      </w:r>
      <w:r>
        <w:t xml:space="preserve">iepriekš noteiktajam </w:t>
      </w:r>
      <w:r w:rsidRPr="00031EC7">
        <w:t>projekta</w:t>
      </w:r>
      <w:r>
        <w:t xml:space="preserve">m </w:t>
      </w:r>
      <w:r w:rsidR="00187327">
        <w:t>–</w:t>
      </w:r>
      <w:r>
        <w:t xml:space="preserve"> </w:t>
      </w:r>
      <w:r w:rsidRPr="00122051">
        <w:t xml:space="preserve">Norvēģijas </w:t>
      </w:r>
      <w:proofErr w:type="spellStart"/>
      <w:r>
        <w:t>Vest</w:t>
      </w:r>
      <w:r w:rsidRPr="00122051">
        <w:t>lannes</w:t>
      </w:r>
      <w:proofErr w:type="spellEnd"/>
      <w:r w:rsidRPr="00122051">
        <w:t xml:space="preserve"> reģionālā līmeņa pašvaldīb</w:t>
      </w:r>
      <w:r>
        <w:t>a;</w:t>
      </w:r>
    </w:p>
    <w:p w14:paraId="4EBBB3DA" w14:textId="24C8AB07" w:rsidR="00031EC7" w:rsidRDefault="00031EC7" w:rsidP="00A41783">
      <w:r>
        <w:t xml:space="preserve">6.1.6. </w:t>
      </w:r>
      <w:r w:rsidRPr="00031EC7">
        <w:t>šo noteikumu 5.1.</w:t>
      </w:r>
      <w:r>
        <w:t>6</w:t>
      </w:r>
      <w:r w:rsidRPr="00031EC7">
        <w:t xml:space="preserve">. apakšpunktā minētajam </w:t>
      </w:r>
      <w:r>
        <w:t xml:space="preserve">iepriekš noteiktajam </w:t>
      </w:r>
      <w:r w:rsidRPr="00031EC7">
        <w:t>projekta</w:t>
      </w:r>
      <w:r>
        <w:t xml:space="preserve">m </w:t>
      </w:r>
      <w:r w:rsidR="00187327">
        <w:t>–</w:t>
      </w:r>
      <w:r>
        <w:t xml:space="preserve"> Norvēģijas Vietējo un reģionālo varas iestāžu asociācija;</w:t>
      </w:r>
    </w:p>
    <w:p w14:paraId="11EF819F" w14:textId="18FD1619" w:rsidR="00031EC7" w:rsidRDefault="00031EC7" w:rsidP="00A41783">
      <w:r>
        <w:t xml:space="preserve">6.1.7. </w:t>
      </w:r>
      <w:r w:rsidRPr="00031EC7">
        <w:t>šo noteikumu 5.1.</w:t>
      </w:r>
      <w:r>
        <w:t>7</w:t>
      </w:r>
      <w:r w:rsidRPr="00031EC7">
        <w:t xml:space="preserve">. apakšpunktā minētajam </w:t>
      </w:r>
      <w:r>
        <w:t xml:space="preserve">iepriekš noteiktajam </w:t>
      </w:r>
      <w:r w:rsidRPr="00031EC7">
        <w:t>projekta</w:t>
      </w:r>
      <w:r>
        <w:t xml:space="preserve">m </w:t>
      </w:r>
      <w:r w:rsidR="00187327">
        <w:t>–</w:t>
      </w:r>
      <w:r>
        <w:t xml:space="preserve"> Norvēģijas </w:t>
      </w:r>
      <w:proofErr w:type="spellStart"/>
      <w:r>
        <w:t>Elverumes</w:t>
      </w:r>
      <w:proofErr w:type="spellEnd"/>
      <w:r>
        <w:t xml:space="preserve"> pašvaldība;</w:t>
      </w:r>
    </w:p>
    <w:p w14:paraId="2C4C78EB" w14:textId="77777777" w:rsidR="00031EC7" w:rsidRDefault="00031EC7" w:rsidP="00A41783">
      <w:r>
        <w:t>6.2. projekt</w:t>
      </w:r>
      <w:r w:rsidR="002D4158">
        <w:t>u</w:t>
      </w:r>
      <w:r>
        <w:t xml:space="preserve"> Latvijas partneri:</w:t>
      </w:r>
    </w:p>
    <w:p w14:paraId="0CC7A624" w14:textId="47431E59" w:rsidR="00031EC7" w:rsidRDefault="00031EC7" w:rsidP="00A41783">
      <w:r>
        <w:lastRenderedPageBreak/>
        <w:t xml:space="preserve">6.2.1. </w:t>
      </w:r>
      <w:r w:rsidRPr="00031EC7">
        <w:t xml:space="preserve">šo noteikumu 5.1.1. apakšpunktā minētajam </w:t>
      </w:r>
      <w:r>
        <w:t xml:space="preserve">iepriekš noteiktajam </w:t>
      </w:r>
      <w:r w:rsidRPr="00031EC7">
        <w:t>projekta</w:t>
      </w:r>
      <w:r>
        <w:t xml:space="preserve">m </w:t>
      </w:r>
      <w:r w:rsidR="00187327">
        <w:t>–</w:t>
      </w:r>
      <w:r>
        <w:t xml:space="preserve"> Vides aizsardzības un reģionālās attīstības ministrija;</w:t>
      </w:r>
    </w:p>
    <w:p w14:paraId="623D7397" w14:textId="39E883A6" w:rsidR="00031EC7" w:rsidRDefault="00031EC7" w:rsidP="00A41783">
      <w:r>
        <w:t>6.2.</w:t>
      </w:r>
      <w:r w:rsidR="00570E7F">
        <w:t>2</w:t>
      </w:r>
      <w:r>
        <w:t xml:space="preserve">. </w:t>
      </w:r>
      <w:r w:rsidRPr="00031EC7">
        <w:t>šo noteikumu 5.1.</w:t>
      </w:r>
      <w:r>
        <w:t>3</w:t>
      </w:r>
      <w:r w:rsidRPr="00031EC7">
        <w:t xml:space="preserve">. apakšpunktā minētajam </w:t>
      </w:r>
      <w:r>
        <w:t xml:space="preserve">iepriekš noteiktajam </w:t>
      </w:r>
      <w:r w:rsidRPr="00031EC7">
        <w:t>projekta</w:t>
      </w:r>
      <w:r>
        <w:t xml:space="preserve">m </w:t>
      </w:r>
      <w:r w:rsidR="00187327">
        <w:t>–</w:t>
      </w:r>
      <w:r>
        <w:t xml:space="preserve"> </w:t>
      </w:r>
      <w:r w:rsidR="00570E7F">
        <w:t>Jelgavas pilsētas pašvaldība un Jēkabpils pilsētas pašvaldība</w:t>
      </w:r>
      <w:r>
        <w:t>;</w:t>
      </w:r>
    </w:p>
    <w:p w14:paraId="6A8850C1" w14:textId="6CB4A09D" w:rsidR="00031EC7" w:rsidRDefault="00031EC7" w:rsidP="00A41783">
      <w:r>
        <w:t>6.2.</w:t>
      </w:r>
      <w:r w:rsidR="00570E7F">
        <w:t>3</w:t>
      </w:r>
      <w:r>
        <w:t xml:space="preserve">. </w:t>
      </w:r>
      <w:r w:rsidRPr="00031EC7">
        <w:t>šo noteikumu 5.1.</w:t>
      </w:r>
      <w:r>
        <w:t>4</w:t>
      </w:r>
      <w:r w:rsidRPr="00031EC7">
        <w:t xml:space="preserve">. apakšpunktā minētajam </w:t>
      </w:r>
      <w:r>
        <w:t xml:space="preserve">iepriekš noteiktajam </w:t>
      </w:r>
      <w:r w:rsidRPr="00031EC7">
        <w:t>projekta</w:t>
      </w:r>
      <w:r>
        <w:t xml:space="preserve">m </w:t>
      </w:r>
      <w:r w:rsidR="00187327">
        <w:t>–</w:t>
      </w:r>
      <w:r>
        <w:t xml:space="preserve"> </w:t>
      </w:r>
      <w:r w:rsidR="00570E7F" w:rsidRPr="00122051">
        <w:t>Liepājas pilsētas pašvaldīb</w:t>
      </w:r>
      <w:r w:rsidR="00570E7F">
        <w:t>a un</w:t>
      </w:r>
      <w:r w:rsidR="00570E7F" w:rsidRPr="00122051">
        <w:t xml:space="preserve"> Ventspils pilsētas pašvaldīb</w:t>
      </w:r>
      <w:r w:rsidR="00570E7F">
        <w:t>a</w:t>
      </w:r>
      <w:r>
        <w:t>;</w:t>
      </w:r>
    </w:p>
    <w:p w14:paraId="0A8EE158" w14:textId="757F361D" w:rsidR="00031EC7" w:rsidRDefault="00031EC7" w:rsidP="00A41783">
      <w:r>
        <w:t>6.2.</w:t>
      </w:r>
      <w:r w:rsidR="00570E7F">
        <w:t>4</w:t>
      </w:r>
      <w:r>
        <w:t xml:space="preserve">. </w:t>
      </w:r>
      <w:r w:rsidRPr="00031EC7">
        <w:t>šo noteikumu 5.1.</w:t>
      </w:r>
      <w:r>
        <w:t>6</w:t>
      </w:r>
      <w:r w:rsidRPr="00031EC7">
        <w:t xml:space="preserve">. apakšpunktā minētajam </w:t>
      </w:r>
      <w:r>
        <w:t xml:space="preserve">iepriekš noteiktajam </w:t>
      </w:r>
      <w:r w:rsidRPr="00031EC7">
        <w:t>projekta</w:t>
      </w:r>
      <w:r>
        <w:t xml:space="preserve">m </w:t>
      </w:r>
      <w:r w:rsidR="00187327">
        <w:t>–</w:t>
      </w:r>
      <w:r>
        <w:t xml:space="preserve"> </w:t>
      </w:r>
      <w:r w:rsidR="00570E7F">
        <w:t xml:space="preserve">biedrība </w:t>
      </w:r>
      <w:r w:rsidR="00A41783">
        <w:t>"</w:t>
      </w:r>
      <w:r w:rsidR="00570E7F">
        <w:t>Latvijas Lielo pilsētu asociācija</w:t>
      </w:r>
      <w:r w:rsidR="00A41783">
        <w:t>"</w:t>
      </w:r>
      <w:r w:rsidR="00570E7F">
        <w:t>.</w:t>
      </w:r>
    </w:p>
    <w:p w14:paraId="2667AFA8" w14:textId="77777777" w:rsidR="00031EC7" w:rsidRPr="00D63998" w:rsidRDefault="00031EC7" w:rsidP="00A41783">
      <w:pPr>
        <w:ind w:firstLine="0"/>
      </w:pPr>
    </w:p>
    <w:p w14:paraId="72CA8CD4" w14:textId="77777777" w:rsidR="00BF2AF8" w:rsidRPr="00D63998" w:rsidRDefault="001C3373" w:rsidP="00A41783">
      <w:bookmarkStart w:id="1" w:name="_Hlk53054746"/>
      <w:r w:rsidRPr="00D63998">
        <w:t>7</w:t>
      </w:r>
      <w:r w:rsidR="0000108C" w:rsidRPr="00D63998">
        <w:t xml:space="preserve">. </w:t>
      </w:r>
      <w:r w:rsidR="007A768E" w:rsidRPr="00D63998">
        <w:t xml:space="preserve">Programmas apsaimniekotājs ir </w:t>
      </w:r>
      <w:r w:rsidR="00C20577" w:rsidRPr="00D63998">
        <w:t>Vides aizsardzības un reģio</w:t>
      </w:r>
      <w:r w:rsidR="00E31CA1" w:rsidRPr="00D63998">
        <w:t>nālās attīstības ministrija</w:t>
      </w:r>
      <w:r w:rsidR="00C20577" w:rsidRPr="00D63998">
        <w:t>.</w:t>
      </w:r>
      <w:r w:rsidR="00233934" w:rsidRPr="00D63998">
        <w:t xml:space="preserve"> </w:t>
      </w:r>
    </w:p>
    <w:p w14:paraId="5F89A82F" w14:textId="4EC09C6E" w:rsidR="00C8373E" w:rsidRPr="00C45EF7" w:rsidRDefault="00C8373E" w:rsidP="00A41783"/>
    <w:p w14:paraId="3DC650E7" w14:textId="77777777" w:rsidR="00C45EF7" w:rsidRPr="00C45EF7" w:rsidRDefault="00C45EF7" w:rsidP="00C45EF7">
      <w:pPr>
        <w:pStyle w:val="xmsonormal"/>
        <w:ind w:firstLine="720"/>
        <w:jc w:val="both"/>
        <w:rPr>
          <w:rFonts w:ascii="Times New Roman" w:eastAsia="Times New Roman" w:hAnsi="Times New Roman"/>
          <w:sz w:val="28"/>
          <w:szCs w:val="24"/>
          <w:lang w:val="lv-LV" w:eastAsia="lv-LV"/>
        </w:rPr>
      </w:pPr>
      <w:r w:rsidRPr="00C45EF7">
        <w:rPr>
          <w:rFonts w:ascii="Times New Roman" w:eastAsia="Times New Roman" w:hAnsi="Times New Roman"/>
          <w:sz w:val="28"/>
          <w:szCs w:val="24"/>
          <w:lang w:val="lv-LV" w:eastAsia="lv-LV"/>
        </w:rPr>
        <w:t>8. Lai nodrošinātu programmas īstenošanu atbilstoši programmas līgumam, šādus programmas apsaimniekotāja pienākumus atklāta konkursa īstenošanā veic Kultūras ministrija:</w:t>
      </w:r>
    </w:p>
    <w:p w14:paraId="7C1A7506" w14:textId="77777777" w:rsidR="00C45EF7" w:rsidRPr="00C45EF7" w:rsidRDefault="00C45EF7" w:rsidP="00C45EF7">
      <w:pPr>
        <w:pStyle w:val="xmsonormal"/>
        <w:ind w:firstLine="720"/>
        <w:jc w:val="both"/>
        <w:rPr>
          <w:rFonts w:ascii="Times New Roman" w:eastAsia="Times New Roman" w:hAnsi="Times New Roman"/>
          <w:sz w:val="28"/>
          <w:szCs w:val="28"/>
          <w:lang w:val="lv-LV" w:eastAsia="lv-LV"/>
        </w:rPr>
      </w:pPr>
      <w:r w:rsidRPr="00C45EF7">
        <w:rPr>
          <w:rFonts w:ascii="Times New Roman" w:eastAsia="Times New Roman" w:hAnsi="Times New Roman"/>
          <w:sz w:val="28"/>
          <w:szCs w:val="24"/>
          <w:lang w:val="lv-LV" w:eastAsia="lv-LV"/>
        </w:rPr>
        <w:t xml:space="preserve">8.1. izstrādā projektu iesniegumu atlases nolikumu un pirms apstiprināšanas saskaņo </w:t>
      </w:r>
      <w:r w:rsidRPr="00C45EF7">
        <w:rPr>
          <w:rFonts w:ascii="Times New Roman" w:eastAsia="Times New Roman" w:hAnsi="Times New Roman"/>
          <w:sz w:val="28"/>
          <w:szCs w:val="28"/>
          <w:lang w:val="lv-LV" w:eastAsia="lv-LV"/>
        </w:rPr>
        <w:t xml:space="preserve">ar </w:t>
      </w:r>
      <w:r w:rsidRPr="00C45EF7">
        <w:rPr>
          <w:rFonts w:ascii="Times New Roman" w:hAnsi="Times New Roman"/>
          <w:sz w:val="28"/>
          <w:szCs w:val="28"/>
          <w:lang w:val="lv-LV"/>
        </w:rPr>
        <w:t>programmas apsaimniekotāju</w:t>
      </w:r>
      <w:r w:rsidRPr="00C45EF7">
        <w:rPr>
          <w:rFonts w:ascii="Times New Roman" w:eastAsia="Times New Roman" w:hAnsi="Times New Roman"/>
          <w:sz w:val="28"/>
          <w:szCs w:val="28"/>
          <w:lang w:val="lv-LV" w:eastAsia="lv-LV"/>
        </w:rPr>
        <w:t>;</w:t>
      </w:r>
    </w:p>
    <w:p w14:paraId="6DB2448C" w14:textId="77777777" w:rsidR="00C8373E" w:rsidRPr="00D63998" w:rsidRDefault="00C8373E" w:rsidP="00A41783">
      <w:pPr>
        <w:pStyle w:val="xmsonormal"/>
        <w:ind w:firstLine="720"/>
        <w:jc w:val="both"/>
        <w:rPr>
          <w:rFonts w:ascii="Times New Roman" w:eastAsia="Times New Roman" w:hAnsi="Times New Roman"/>
          <w:sz w:val="28"/>
          <w:szCs w:val="24"/>
          <w:lang w:val="lv-LV" w:eastAsia="lv-LV"/>
        </w:rPr>
      </w:pPr>
      <w:r w:rsidRPr="00D63998">
        <w:rPr>
          <w:rFonts w:ascii="Times New Roman" w:eastAsia="Times New Roman" w:hAnsi="Times New Roman"/>
          <w:sz w:val="28"/>
          <w:szCs w:val="24"/>
          <w:lang w:val="lv-LV" w:eastAsia="lv-LV"/>
        </w:rPr>
        <w:t>8.2. izveido projektu iesniegumu vērtēšanas komisiju;</w:t>
      </w:r>
    </w:p>
    <w:p w14:paraId="6AFCB2BB" w14:textId="1CFBE326" w:rsidR="00C8373E" w:rsidRPr="00D63998" w:rsidRDefault="00C8373E" w:rsidP="00A41783">
      <w:pPr>
        <w:pStyle w:val="xmsonormal"/>
        <w:ind w:firstLine="720"/>
        <w:jc w:val="both"/>
        <w:rPr>
          <w:rFonts w:ascii="Times New Roman" w:eastAsia="Times New Roman" w:hAnsi="Times New Roman"/>
          <w:sz w:val="28"/>
          <w:szCs w:val="24"/>
          <w:lang w:val="lv-LV" w:eastAsia="lv-LV"/>
        </w:rPr>
      </w:pPr>
      <w:r w:rsidRPr="00D63998">
        <w:rPr>
          <w:rFonts w:ascii="Times New Roman" w:eastAsia="Times New Roman" w:hAnsi="Times New Roman"/>
          <w:sz w:val="28"/>
          <w:szCs w:val="24"/>
          <w:lang w:val="lv-LV" w:eastAsia="lv-LV"/>
        </w:rPr>
        <w:t>8.3.</w:t>
      </w:r>
      <w:r w:rsidR="005B33CC">
        <w:rPr>
          <w:rFonts w:ascii="Times New Roman" w:eastAsia="Times New Roman" w:hAnsi="Times New Roman"/>
          <w:sz w:val="28"/>
          <w:szCs w:val="24"/>
          <w:lang w:val="lv-LV" w:eastAsia="lv-LV"/>
        </w:rPr>
        <w:t> </w:t>
      </w:r>
      <w:r w:rsidRPr="00D63998">
        <w:rPr>
          <w:rFonts w:ascii="Times New Roman" w:eastAsia="Times New Roman" w:hAnsi="Times New Roman"/>
          <w:sz w:val="28"/>
          <w:szCs w:val="24"/>
          <w:lang w:val="lv-LV" w:eastAsia="lv-LV"/>
        </w:rPr>
        <w:t xml:space="preserve">veic projektu iesniegumu atlasi, pieņem lēmumu par projekta iesnieguma apstiprināšanu, apstiprināšanu ar nosacījumu vai noraidīšanu; </w:t>
      </w:r>
    </w:p>
    <w:p w14:paraId="7B61A425" w14:textId="176C17E0" w:rsidR="005750FA" w:rsidRPr="00D63998" w:rsidRDefault="005750FA" w:rsidP="00A41783">
      <w:pPr>
        <w:pStyle w:val="xmsonormal"/>
        <w:ind w:firstLine="720"/>
        <w:jc w:val="both"/>
        <w:rPr>
          <w:rFonts w:ascii="Times New Roman" w:eastAsia="Times New Roman" w:hAnsi="Times New Roman"/>
          <w:sz w:val="28"/>
          <w:szCs w:val="24"/>
          <w:lang w:val="lv-LV" w:eastAsia="lv-LV"/>
        </w:rPr>
      </w:pPr>
      <w:r w:rsidRPr="00D63998">
        <w:rPr>
          <w:rFonts w:ascii="Times New Roman" w:eastAsia="Times New Roman" w:hAnsi="Times New Roman"/>
          <w:sz w:val="28"/>
          <w:szCs w:val="24"/>
          <w:lang w:val="lv-LV" w:eastAsia="lv-LV"/>
        </w:rPr>
        <w:t>8.4. nodrošina pārstāvību tiesā, ja ir pārsūdzēts lēmums par projekta iesnieguma apstiprināšanu, apstiprināšanu ar nosacījumu vai noraidīšanu;</w:t>
      </w:r>
    </w:p>
    <w:p w14:paraId="3FDDF587" w14:textId="77777777" w:rsidR="00C45EF7" w:rsidRPr="00D63998" w:rsidRDefault="00C45EF7" w:rsidP="00C45EF7">
      <w:pPr>
        <w:pStyle w:val="xmsonormal"/>
        <w:ind w:firstLine="720"/>
        <w:jc w:val="both"/>
        <w:rPr>
          <w:rFonts w:ascii="Times New Roman" w:eastAsia="Times New Roman" w:hAnsi="Times New Roman"/>
          <w:sz w:val="28"/>
          <w:szCs w:val="24"/>
          <w:lang w:val="lv-LV" w:eastAsia="lv-LV"/>
        </w:rPr>
      </w:pPr>
      <w:r w:rsidRPr="00C45EF7">
        <w:rPr>
          <w:rFonts w:ascii="Times New Roman" w:eastAsia="Times New Roman" w:hAnsi="Times New Roman"/>
          <w:sz w:val="28"/>
          <w:szCs w:val="24"/>
          <w:lang w:val="lv-LV" w:eastAsia="lv-LV"/>
        </w:rPr>
        <w:t>8.5. slēdz projekta līgumu</w:t>
      </w:r>
      <w:r w:rsidRPr="00D63998">
        <w:rPr>
          <w:rFonts w:ascii="Times New Roman" w:eastAsia="Times New Roman" w:hAnsi="Times New Roman"/>
          <w:sz w:val="28"/>
          <w:szCs w:val="24"/>
          <w:lang w:val="lv-LV" w:eastAsia="lv-LV"/>
        </w:rPr>
        <w:t xml:space="preserve"> ar atklāt</w:t>
      </w:r>
      <w:r>
        <w:rPr>
          <w:rFonts w:ascii="Times New Roman" w:eastAsia="Times New Roman" w:hAnsi="Times New Roman"/>
          <w:sz w:val="28"/>
          <w:szCs w:val="24"/>
          <w:lang w:val="lv-LV" w:eastAsia="lv-LV"/>
        </w:rPr>
        <w:t>a</w:t>
      </w:r>
      <w:r w:rsidRPr="00D63998">
        <w:rPr>
          <w:rFonts w:ascii="Times New Roman" w:eastAsia="Times New Roman" w:hAnsi="Times New Roman"/>
          <w:sz w:val="28"/>
          <w:szCs w:val="24"/>
          <w:lang w:val="lv-LV" w:eastAsia="lv-LV"/>
        </w:rPr>
        <w:t xml:space="preserve"> konkursa līdzfinansējuma saņēmēju;</w:t>
      </w:r>
    </w:p>
    <w:p w14:paraId="01AF60CC" w14:textId="77777777" w:rsidR="00630F4A" w:rsidRPr="00D63998" w:rsidRDefault="00630F4A" w:rsidP="00A41783">
      <w:pPr>
        <w:pStyle w:val="xmsonormal"/>
        <w:ind w:firstLine="720"/>
        <w:jc w:val="both"/>
        <w:rPr>
          <w:rFonts w:ascii="Times New Roman" w:eastAsia="Times New Roman" w:hAnsi="Times New Roman"/>
          <w:sz w:val="28"/>
          <w:szCs w:val="24"/>
          <w:lang w:val="lv-LV" w:eastAsia="lv-LV"/>
        </w:rPr>
      </w:pPr>
      <w:r w:rsidRPr="00D63998">
        <w:rPr>
          <w:rFonts w:ascii="Times New Roman" w:eastAsia="Times New Roman" w:hAnsi="Times New Roman"/>
          <w:sz w:val="28"/>
          <w:szCs w:val="24"/>
          <w:lang w:val="lv-LV" w:eastAsia="lv-LV"/>
        </w:rPr>
        <w:t>8.6. veic projekta īstenošanas uzraudzību un kontroli;</w:t>
      </w:r>
    </w:p>
    <w:p w14:paraId="40212DAD" w14:textId="0C108706" w:rsidR="00F15D2E" w:rsidRDefault="00C8373E" w:rsidP="00A41783">
      <w:pPr>
        <w:pStyle w:val="xmsonormal"/>
        <w:ind w:firstLine="720"/>
        <w:jc w:val="both"/>
        <w:rPr>
          <w:rFonts w:ascii="Times New Roman" w:eastAsia="Times New Roman" w:hAnsi="Times New Roman"/>
          <w:sz w:val="28"/>
          <w:szCs w:val="24"/>
          <w:lang w:val="lv-LV" w:eastAsia="lv-LV"/>
        </w:rPr>
      </w:pPr>
      <w:r w:rsidRPr="00D63998">
        <w:rPr>
          <w:rFonts w:ascii="Times New Roman" w:eastAsia="Times New Roman" w:hAnsi="Times New Roman"/>
          <w:sz w:val="28"/>
          <w:szCs w:val="24"/>
          <w:lang w:val="lv-LV" w:eastAsia="lv-LV"/>
        </w:rPr>
        <w:t>8.</w:t>
      </w:r>
      <w:r w:rsidR="00F15D2E">
        <w:rPr>
          <w:rFonts w:ascii="Times New Roman" w:eastAsia="Times New Roman" w:hAnsi="Times New Roman"/>
          <w:sz w:val="28"/>
          <w:szCs w:val="24"/>
          <w:lang w:val="lv-LV" w:eastAsia="lv-LV"/>
        </w:rPr>
        <w:t>7</w:t>
      </w:r>
      <w:r w:rsidRPr="00D63998">
        <w:rPr>
          <w:rFonts w:ascii="Times New Roman" w:eastAsia="Times New Roman" w:hAnsi="Times New Roman"/>
          <w:sz w:val="28"/>
          <w:szCs w:val="24"/>
          <w:lang w:val="lv-LV" w:eastAsia="lv-LV"/>
        </w:rPr>
        <w:t>.</w:t>
      </w:r>
      <w:r w:rsidR="00187327">
        <w:rPr>
          <w:rFonts w:ascii="Times New Roman" w:eastAsia="Times New Roman" w:hAnsi="Times New Roman"/>
          <w:sz w:val="28"/>
          <w:szCs w:val="24"/>
          <w:lang w:val="lv-LV" w:eastAsia="lv-LV"/>
        </w:rPr>
        <w:t> </w:t>
      </w:r>
      <w:r w:rsidR="00187327" w:rsidRPr="00D63998">
        <w:rPr>
          <w:rFonts w:ascii="Times New Roman" w:eastAsia="Times New Roman" w:hAnsi="Times New Roman"/>
          <w:sz w:val="28"/>
          <w:szCs w:val="24"/>
          <w:lang w:val="lv-LV" w:eastAsia="lv-LV"/>
        </w:rPr>
        <w:t xml:space="preserve">konstatē </w:t>
      </w:r>
      <w:r w:rsidRPr="00D63998">
        <w:rPr>
          <w:rFonts w:ascii="Times New Roman" w:eastAsia="Times New Roman" w:hAnsi="Times New Roman"/>
          <w:sz w:val="28"/>
          <w:szCs w:val="24"/>
          <w:lang w:val="lv-LV" w:eastAsia="lv-LV"/>
        </w:rPr>
        <w:t>neatbilstoši veikto</w:t>
      </w:r>
      <w:r w:rsidR="00187327">
        <w:rPr>
          <w:rFonts w:ascii="Times New Roman" w:eastAsia="Times New Roman" w:hAnsi="Times New Roman"/>
          <w:sz w:val="28"/>
          <w:szCs w:val="24"/>
          <w:lang w:val="lv-LV" w:eastAsia="lv-LV"/>
        </w:rPr>
        <w:t>s</w:t>
      </w:r>
      <w:r w:rsidRPr="00D63998">
        <w:rPr>
          <w:rFonts w:ascii="Times New Roman" w:eastAsia="Times New Roman" w:hAnsi="Times New Roman"/>
          <w:sz w:val="28"/>
          <w:szCs w:val="24"/>
          <w:lang w:val="lv-LV" w:eastAsia="lv-LV"/>
        </w:rPr>
        <w:t xml:space="preserve"> izdevumu</w:t>
      </w:r>
      <w:r w:rsidR="00187327">
        <w:rPr>
          <w:rFonts w:ascii="Times New Roman" w:eastAsia="Times New Roman" w:hAnsi="Times New Roman"/>
          <w:sz w:val="28"/>
          <w:szCs w:val="24"/>
          <w:lang w:val="lv-LV" w:eastAsia="lv-LV"/>
        </w:rPr>
        <w:t>s un</w:t>
      </w:r>
      <w:r w:rsidRPr="00D63998">
        <w:rPr>
          <w:rFonts w:ascii="Times New Roman" w:eastAsia="Times New Roman" w:hAnsi="Times New Roman"/>
          <w:sz w:val="28"/>
          <w:szCs w:val="24"/>
          <w:lang w:val="lv-LV" w:eastAsia="lv-LV"/>
        </w:rPr>
        <w:t xml:space="preserve"> pieņem lēmumu par neatbilstības konstatēšanu, nodrošina neatbilstoši veikto izdevumu atgūšanu</w:t>
      </w:r>
      <w:r w:rsidR="001A47B1">
        <w:rPr>
          <w:rFonts w:ascii="Times New Roman" w:eastAsia="Times New Roman" w:hAnsi="Times New Roman"/>
          <w:sz w:val="28"/>
          <w:szCs w:val="24"/>
          <w:lang w:val="lv-LV" w:eastAsia="lv-LV"/>
        </w:rPr>
        <w:t xml:space="preserve"> un</w:t>
      </w:r>
      <w:r w:rsidRPr="00D63998">
        <w:rPr>
          <w:rFonts w:ascii="Times New Roman" w:eastAsia="Times New Roman" w:hAnsi="Times New Roman"/>
          <w:sz w:val="28"/>
          <w:szCs w:val="24"/>
          <w:lang w:val="lv-LV" w:eastAsia="lv-LV"/>
        </w:rPr>
        <w:t xml:space="preserve"> uzskaiti</w:t>
      </w:r>
      <w:r w:rsidR="001A47B1">
        <w:rPr>
          <w:rFonts w:ascii="Times New Roman" w:eastAsia="Times New Roman" w:hAnsi="Times New Roman"/>
          <w:sz w:val="28"/>
          <w:szCs w:val="24"/>
          <w:lang w:val="lv-LV" w:eastAsia="lv-LV"/>
        </w:rPr>
        <w:t>,</w:t>
      </w:r>
      <w:r w:rsidRPr="00D63998">
        <w:rPr>
          <w:rFonts w:ascii="Times New Roman" w:eastAsia="Times New Roman" w:hAnsi="Times New Roman"/>
          <w:sz w:val="28"/>
          <w:szCs w:val="24"/>
          <w:lang w:val="lv-LV" w:eastAsia="lv-LV"/>
        </w:rPr>
        <w:t xml:space="preserve"> pieņem lēmumu par atklātā konkursa projektu pārskatos iekļauto attiecināmo izdevumu apmēru</w:t>
      </w:r>
      <w:r w:rsidR="00F15D2E">
        <w:rPr>
          <w:rFonts w:ascii="Times New Roman" w:eastAsia="Times New Roman" w:hAnsi="Times New Roman"/>
          <w:sz w:val="28"/>
          <w:szCs w:val="24"/>
          <w:lang w:val="lv-LV" w:eastAsia="lv-LV"/>
        </w:rPr>
        <w:t>.</w:t>
      </w:r>
    </w:p>
    <w:p w14:paraId="53E22F33" w14:textId="77777777" w:rsidR="00C8373E" w:rsidRPr="00C45EF7" w:rsidRDefault="00C8373E" w:rsidP="00A41783">
      <w:pPr>
        <w:pStyle w:val="xmsonormal"/>
        <w:ind w:firstLine="720"/>
        <w:jc w:val="both"/>
        <w:rPr>
          <w:rFonts w:ascii="Times New Roman" w:eastAsia="Times New Roman" w:hAnsi="Times New Roman"/>
          <w:sz w:val="28"/>
          <w:szCs w:val="24"/>
          <w:lang w:val="lv-LV" w:eastAsia="lv-LV"/>
        </w:rPr>
      </w:pPr>
      <w:r w:rsidRPr="00C45EF7">
        <w:rPr>
          <w:rFonts w:ascii="Times New Roman" w:eastAsia="Times New Roman" w:hAnsi="Times New Roman"/>
          <w:sz w:val="28"/>
          <w:szCs w:val="24"/>
          <w:lang w:val="lv-LV" w:eastAsia="lv-LV"/>
        </w:rPr>
        <w:t> </w:t>
      </w:r>
    </w:p>
    <w:p w14:paraId="119CC500" w14:textId="77777777" w:rsidR="00C45EF7" w:rsidRPr="00C45EF7" w:rsidRDefault="00C45EF7" w:rsidP="00C45EF7">
      <w:pPr>
        <w:pStyle w:val="xmsonormal"/>
        <w:ind w:firstLine="720"/>
        <w:jc w:val="both"/>
        <w:rPr>
          <w:rFonts w:ascii="Times New Roman" w:eastAsia="Times New Roman" w:hAnsi="Times New Roman"/>
          <w:sz w:val="28"/>
          <w:szCs w:val="24"/>
          <w:lang w:val="lv-LV" w:eastAsia="lv-LV"/>
        </w:rPr>
      </w:pPr>
      <w:r w:rsidRPr="00C45EF7">
        <w:rPr>
          <w:rFonts w:ascii="Times New Roman" w:eastAsia="Times New Roman" w:hAnsi="Times New Roman"/>
          <w:sz w:val="28"/>
          <w:szCs w:val="24"/>
          <w:lang w:val="lv-LV" w:eastAsia="lv-LV"/>
        </w:rPr>
        <w:t>9. Lai nodrošinātu programmas īstenošanu atbilstoši programmas līgumam, šādus programmas apsaimniekotāja pienākumus grantu shēmas īstenošanā veic Latgales plānošanas reģions:</w:t>
      </w:r>
    </w:p>
    <w:p w14:paraId="463E4394" w14:textId="77777777" w:rsidR="00C45EF7" w:rsidRPr="00C45EF7" w:rsidRDefault="00C45EF7" w:rsidP="00C45EF7">
      <w:pPr>
        <w:pStyle w:val="xmsonormal"/>
        <w:ind w:firstLine="720"/>
        <w:jc w:val="both"/>
        <w:rPr>
          <w:rFonts w:ascii="Times New Roman" w:eastAsia="Times New Roman" w:hAnsi="Times New Roman"/>
          <w:sz w:val="28"/>
          <w:szCs w:val="28"/>
          <w:lang w:val="lv-LV" w:eastAsia="lv-LV"/>
        </w:rPr>
      </w:pPr>
      <w:r w:rsidRPr="00C45EF7">
        <w:rPr>
          <w:rFonts w:ascii="Times New Roman" w:eastAsia="Times New Roman" w:hAnsi="Times New Roman"/>
          <w:sz w:val="28"/>
          <w:szCs w:val="24"/>
          <w:lang w:val="lv-LV" w:eastAsia="lv-LV"/>
        </w:rPr>
        <w:t xml:space="preserve">9.1. izstrādā projektu iesniegumu atlases nolikumu un pirms apstiprināšanas saskaņo </w:t>
      </w:r>
      <w:r w:rsidRPr="00C45EF7">
        <w:rPr>
          <w:rFonts w:ascii="Times New Roman" w:eastAsia="Times New Roman" w:hAnsi="Times New Roman"/>
          <w:sz w:val="28"/>
          <w:szCs w:val="28"/>
          <w:lang w:val="lv-LV" w:eastAsia="lv-LV"/>
        </w:rPr>
        <w:t xml:space="preserve">ar </w:t>
      </w:r>
      <w:r w:rsidRPr="00C45EF7">
        <w:rPr>
          <w:rFonts w:ascii="Times New Roman" w:hAnsi="Times New Roman"/>
          <w:sz w:val="28"/>
          <w:szCs w:val="28"/>
          <w:lang w:val="lv-LV"/>
        </w:rPr>
        <w:t>programmas apsaimniekotāju</w:t>
      </w:r>
      <w:r w:rsidRPr="00C45EF7">
        <w:rPr>
          <w:rFonts w:ascii="Times New Roman" w:eastAsia="Times New Roman" w:hAnsi="Times New Roman"/>
          <w:sz w:val="28"/>
          <w:szCs w:val="28"/>
          <w:lang w:val="lv-LV" w:eastAsia="lv-LV"/>
        </w:rPr>
        <w:t>;</w:t>
      </w:r>
    </w:p>
    <w:p w14:paraId="698F3071" w14:textId="77777777" w:rsidR="00C8373E" w:rsidRPr="00F15D2E" w:rsidRDefault="00C8373E" w:rsidP="00A41783">
      <w:pPr>
        <w:pStyle w:val="xmsonormal"/>
        <w:ind w:firstLine="720"/>
        <w:jc w:val="both"/>
        <w:rPr>
          <w:rFonts w:ascii="Times New Roman" w:eastAsia="Times New Roman" w:hAnsi="Times New Roman"/>
          <w:sz w:val="28"/>
          <w:szCs w:val="24"/>
          <w:lang w:val="lv-LV" w:eastAsia="lv-LV"/>
        </w:rPr>
      </w:pPr>
      <w:r w:rsidRPr="00F15D2E">
        <w:rPr>
          <w:rFonts w:ascii="Times New Roman" w:eastAsia="Times New Roman" w:hAnsi="Times New Roman"/>
          <w:sz w:val="28"/>
          <w:szCs w:val="24"/>
          <w:lang w:val="lv-LV" w:eastAsia="lv-LV"/>
        </w:rPr>
        <w:t>9.2. izveido projektu iesniegumu vērtēšanas komisiju;</w:t>
      </w:r>
    </w:p>
    <w:p w14:paraId="35425105" w14:textId="145EC2E3" w:rsidR="00BA28BE" w:rsidRPr="00F15D2E" w:rsidRDefault="00C8373E" w:rsidP="00A41783">
      <w:pPr>
        <w:pStyle w:val="xmsonormal"/>
        <w:ind w:firstLine="720"/>
        <w:jc w:val="both"/>
        <w:rPr>
          <w:rFonts w:ascii="Times New Roman" w:eastAsia="Times New Roman" w:hAnsi="Times New Roman"/>
          <w:sz w:val="28"/>
          <w:szCs w:val="24"/>
          <w:lang w:val="lv-LV" w:eastAsia="lv-LV"/>
        </w:rPr>
      </w:pPr>
      <w:r w:rsidRPr="00F15D2E">
        <w:rPr>
          <w:rFonts w:ascii="Times New Roman" w:eastAsia="Times New Roman" w:hAnsi="Times New Roman"/>
          <w:sz w:val="28"/>
          <w:szCs w:val="24"/>
          <w:lang w:val="lv-LV" w:eastAsia="lv-LV"/>
        </w:rPr>
        <w:t>9.3.</w:t>
      </w:r>
      <w:r w:rsidR="00BA5A7C">
        <w:rPr>
          <w:rFonts w:ascii="Times New Roman" w:eastAsia="Times New Roman" w:hAnsi="Times New Roman"/>
          <w:sz w:val="28"/>
          <w:szCs w:val="24"/>
          <w:lang w:val="lv-LV" w:eastAsia="lv-LV"/>
        </w:rPr>
        <w:t> </w:t>
      </w:r>
      <w:r w:rsidRPr="00F15D2E">
        <w:rPr>
          <w:rFonts w:ascii="Times New Roman" w:eastAsia="Times New Roman" w:hAnsi="Times New Roman"/>
          <w:sz w:val="28"/>
          <w:szCs w:val="24"/>
          <w:lang w:val="lv-LV" w:eastAsia="lv-LV"/>
        </w:rPr>
        <w:t>veic projektu iesniegumu atlasi, pieņem lēmumu par projekta iesnieguma apstiprināšanu, apstiprināšanu ar nosacījumu vai noraidīšanu;</w:t>
      </w:r>
    </w:p>
    <w:p w14:paraId="4C2AEADB" w14:textId="44C6BDCC" w:rsidR="00C8373E" w:rsidRPr="00F15D2E" w:rsidRDefault="00BA28BE" w:rsidP="00A41783">
      <w:pPr>
        <w:pStyle w:val="xmsonormal"/>
        <w:ind w:firstLine="720"/>
        <w:jc w:val="both"/>
        <w:rPr>
          <w:rFonts w:ascii="Times New Roman" w:eastAsia="Times New Roman" w:hAnsi="Times New Roman"/>
          <w:sz w:val="28"/>
          <w:szCs w:val="24"/>
          <w:lang w:val="lv-LV" w:eastAsia="lv-LV"/>
        </w:rPr>
      </w:pPr>
      <w:r w:rsidRPr="00F15D2E">
        <w:rPr>
          <w:rFonts w:ascii="Times New Roman" w:eastAsia="Times New Roman" w:hAnsi="Times New Roman"/>
          <w:sz w:val="28"/>
          <w:szCs w:val="24"/>
          <w:lang w:val="lv-LV" w:eastAsia="lv-LV"/>
        </w:rPr>
        <w:t>9.4. nodrošina pārstāvību tiesā, ja ir pārsūdzēts lēmums par projekta iesnieguma apstiprināšanu, apstiprināšanu ar nosacījumu vai noraidīšanu;</w:t>
      </w:r>
      <w:r w:rsidR="00C8373E" w:rsidRPr="00F15D2E">
        <w:rPr>
          <w:rFonts w:ascii="Times New Roman" w:eastAsia="Times New Roman" w:hAnsi="Times New Roman"/>
          <w:sz w:val="28"/>
          <w:szCs w:val="24"/>
          <w:lang w:val="lv-LV" w:eastAsia="lv-LV"/>
        </w:rPr>
        <w:t xml:space="preserve"> </w:t>
      </w:r>
    </w:p>
    <w:p w14:paraId="2580BCAF" w14:textId="0D4D722A" w:rsidR="00C8373E" w:rsidRPr="00F15D2E" w:rsidRDefault="00C45EF7" w:rsidP="00A41783">
      <w:pPr>
        <w:pStyle w:val="xmsonormal"/>
        <w:ind w:firstLine="720"/>
        <w:jc w:val="both"/>
        <w:rPr>
          <w:rFonts w:ascii="Times New Roman" w:eastAsia="Times New Roman" w:hAnsi="Times New Roman"/>
          <w:sz w:val="28"/>
          <w:szCs w:val="24"/>
          <w:lang w:val="lv-LV" w:eastAsia="lv-LV"/>
        </w:rPr>
      </w:pPr>
      <w:r w:rsidRPr="00F15D2E">
        <w:rPr>
          <w:rFonts w:ascii="Times New Roman" w:eastAsia="Times New Roman" w:hAnsi="Times New Roman"/>
          <w:sz w:val="28"/>
          <w:szCs w:val="24"/>
          <w:lang w:val="lv-LV" w:eastAsia="lv-LV"/>
        </w:rPr>
        <w:t xml:space="preserve">9.5. </w:t>
      </w:r>
      <w:r w:rsidRPr="00C45EF7">
        <w:rPr>
          <w:rFonts w:ascii="Times New Roman" w:eastAsia="Times New Roman" w:hAnsi="Times New Roman"/>
          <w:sz w:val="28"/>
          <w:szCs w:val="24"/>
          <w:lang w:val="lv-LV" w:eastAsia="lv-LV"/>
        </w:rPr>
        <w:t xml:space="preserve">slēdz projekta </w:t>
      </w:r>
      <w:r w:rsidR="00C8373E" w:rsidRPr="00C45EF7">
        <w:rPr>
          <w:rFonts w:ascii="Times New Roman" w:eastAsia="Times New Roman" w:hAnsi="Times New Roman"/>
          <w:sz w:val="28"/>
          <w:szCs w:val="24"/>
          <w:lang w:val="lv-LV" w:eastAsia="lv-LV"/>
        </w:rPr>
        <w:t>līgumu</w:t>
      </w:r>
      <w:r w:rsidR="00C8373E" w:rsidRPr="00F15D2E">
        <w:rPr>
          <w:rFonts w:ascii="Times New Roman" w:eastAsia="Times New Roman" w:hAnsi="Times New Roman"/>
          <w:sz w:val="28"/>
          <w:szCs w:val="24"/>
          <w:lang w:val="lv-LV" w:eastAsia="lv-LV"/>
        </w:rPr>
        <w:t xml:space="preserve"> ar grantu shēmas līdzfinansējuma saņēmēju;</w:t>
      </w:r>
    </w:p>
    <w:p w14:paraId="56D35958" w14:textId="77777777" w:rsidR="00630F4A" w:rsidRPr="00F15D2E" w:rsidRDefault="00630F4A" w:rsidP="00A41783">
      <w:pPr>
        <w:pStyle w:val="xmsonormal"/>
        <w:ind w:firstLine="720"/>
        <w:jc w:val="both"/>
        <w:rPr>
          <w:rFonts w:ascii="Times New Roman" w:eastAsia="Times New Roman" w:hAnsi="Times New Roman"/>
          <w:sz w:val="28"/>
          <w:szCs w:val="24"/>
          <w:lang w:val="lv-LV" w:eastAsia="lv-LV"/>
        </w:rPr>
      </w:pPr>
      <w:r w:rsidRPr="00F15D2E">
        <w:rPr>
          <w:rFonts w:ascii="Times New Roman" w:eastAsia="Times New Roman" w:hAnsi="Times New Roman"/>
          <w:sz w:val="28"/>
          <w:szCs w:val="24"/>
          <w:lang w:val="lv-LV" w:eastAsia="lv-LV"/>
        </w:rPr>
        <w:t>9.6. veic projekta īstenošanas uzraudzību un kontroli;</w:t>
      </w:r>
    </w:p>
    <w:p w14:paraId="33ED344A" w14:textId="77777777" w:rsidR="00D45AEF" w:rsidRDefault="00D45AEF">
      <w:pPr>
        <w:ind w:firstLine="0"/>
        <w:jc w:val="left"/>
      </w:pPr>
      <w:r>
        <w:br w:type="page"/>
      </w:r>
    </w:p>
    <w:p w14:paraId="0CCECA01" w14:textId="760B8B55" w:rsidR="005B33CC" w:rsidRDefault="00C8373E" w:rsidP="00A41783">
      <w:pPr>
        <w:pStyle w:val="xmsonormal"/>
        <w:ind w:firstLine="720"/>
        <w:jc w:val="both"/>
        <w:rPr>
          <w:rFonts w:ascii="Times New Roman" w:eastAsia="Times New Roman" w:hAnsi="Times New Roman"/>
          <w:sz w:val="28"/>
          <w:szCs w:val="24"/>
          <w:lang w:val="lv-LV" w:eastAsia="lv-LV"/>
        </w:rPr>
      </w:pPr>
      <w:r w:rsidRPr="00F15D2E">
        <w:rPr>
          <w:rFonts w:ascii="Times New Roman" w:eastAsia="Times New Roman" w:hAnsi="Times New Roman"/>
          <w:sz w:val="28"/>
          <w:szCs w:val="24"/>
          <w:lang w:val="lv-LV" w:eastAsia="lv-LV"/>
        </w:rPr>
        <w:lastRenderedPageBreak/>
        <w:t>9.</w:t>
      </w:r>
      <w:r w:rsidR="00F15D2E">
        <w:rPr>
          <w:rFonts w:ascii="Times New Roman" w:eastAsia="Times New Roman" w:hAnsi="Times New Roman"/>
          <w:sz w:val="28"/>
          <w:szCs w:val="24"/>
          <w:lang w:val="lv-LV" w:eastAsia="lv-LV"/>
        </w:rPr>
        <w:t>7</w:t>
      </w:r>
      <w:r w:rsidRPr="00F15D2E">
        <w:rPr>
          <w:rFonts w:ascii="Times New Roman" w:eastAsia="Times New Roman" w:hAnsi="Times New Roman"/>
          <w:sz w:val="28"/>
          <w:szCs w:val="24"/>
          <w:lang w:val="lv-LV" w:eastAsia="lv-LV"/>
        </w:rPr>
        <w:t>.</w:t>
      </w:r>
      <w:r w:rsidR="005B33CC">
        <w:rPr>
          <w:rFonts w:ascii="Times New Roman" w:eastAsia="Times New Roman" w:hAnsi="Times New Roman"/>
          <w:sz w:val="28"/>
          <w:szCs w:val="24"/>
          <w:lang w:val="lv-LV" w:eastAsia="lv-LV"/>
        </w:rPr>
        <w:t> </w:t>
      </w:r>
      <w:r w:rsidR="005B33CC" w:rsidRPr="00D63998">
        <w:rPr>
          <w:rFonts w:ascii="Times New Roman" w:eastAsia="Times New Roman" w:hAnsi="Times New Roman"/>
          <w:sz w:val="28"/>
          <w:szCs w:val="24"/>
          <w:lang w:val="lv-LV" w:eastAsia="lv-LV"/>
        </w:rPr>
        <w:t>konstatē neatbilstoši veikto</w:t>
      </w:r>
      <w:r w:rsidR="005B33CC">
        <w:rPr>
          <w:rFonts w:ascii="Times New Roman" w:eastAsia="Times New Roman" w:hAnsi="Times New Roman"/>
          <w:sz w:val="28"/>
          <w:szCs w:val="24"/>
          <w:lang w:val="lv-LV" w:eastAsia="lv-LV"/>
        </w:rPr>
        <w:t>s</w:t>
      </w:r>
      <w:r w:rsidR="005B33CC" w:rsidRPr="00D63998">
        <w:rPr>
          <w:rFonts w:ascii="Times New Roman" w:eastAsia="Times New Roman" w:hAnsi="Times New Roman"/>
          <w:sz w:val="28"/>
          <w:szCs w:val="24"/>
          <w:lang w:val="lv-LV" w:eastAsia="lv-LV"/>
        </w:rPr>
        <w:t xml:space="preserve"> izdevumu</w:t>
      </w:r>
      <w:r w:rsidR="005B33CC">
        <w:rPr>
          <w:rFonts w:ascii="Times New Roman" w:eastAsia="Times New Roman" w:hAnsi="Times New Roman"/>
          <w:sz w:val="28"/>
          <w:szCs w:val="24"/>
          <w:lang w:val="lv-LV" w:eastAsia="lv-LV"/>
        </w:rPr>
        <w:t>s un</w:t>
      </w:r>
      <w:r w:rsidR="005B33CC" w:rsidRPr="00D63998">
        <w:rPr>
          <w:rFonts w:ascii="Times New Roman" w:eastAsia="Times New Roman" w:hAnsi="Times New Roman"/>
          <w:sz w:val="28"/>
          <w:szCs w:val="24"/>
          <w:lang w:val="lv-LV" w:eastAsia="lv-LV"/>
        </w:rPr>
        <w:t xml:space="preserve"> pieņem lēmumu par neatbilstības konstatēšanu, nodrošina neatbilstoši veikto izdevumu atgūšanu</w:t>
      </w:r>
      <w:r w:rsidR="005B33CC">
        <w:rPr>
          <w:rFonts w:ascii="Times New Roman" w:eastAsia="Times New Roman" w:hAnsi="Times New Roman"/>
          <w:sz w:val="28"/>
          <w:szCs w:val="24"/>
          <w:lang w:val="lv-LV" w:eastAsia="lv-LV"/>
        </w:rPr>
        <w:t xml:space="preserve"> un</w:t>
      </w:r>
      <w:r w:rsidR="005B33CC" w:rsidRPr="00D63998">
        <w:rPr>
          <w:rFonts w:ascii="Times New Roman" w:eastAsia="Times New Roman" w:hAnsi="Times New Roman"/>
          <w:sz w:val="28"/>
          <w:szCs w:val="24"/>
          <w:lang w:val="lv-LV" w:eastAsia="lv-LV"/>
        </w:rPr>
        <w:t xml:space="preserve"> uzskaiti</w:t>
      </w:r>
      <w:r w:rsidR="005B33CC">
        <w:rPr>
          <w:rFonts w:ascii="Times New Roman" w:eastAsia="Times New Roman" w:hAnsi="Times New Roman"/>
          <w:sz w:val="28"/>
          <w:szCs w:val="24"/>
          <w:lang w:val="lv-LV" w:eastAsia="lv-LV"/>
        </w:rPr>
        <w:t>,</w:t>
      </w:r>
      <w:r w:rsidR="005B33CC" w:rsidRPr="00D63998">
        <w:rPr>
          <w:rFonts w:ascii="Times New Roman" w:eastAsia="Times New Roman" w:hAnsi="Times New Roman"/>
          <w:sz w:val="28"/>
          <w:szCs w:val="24"/>
          <w:lang w:val="lv-LV" w:eastAsia="lv-LV"/>
        </w:rPr>
        <w:t xml:space="preserve"> pieņem </w:t>
      </w:r>
      <w:r w:rsidR="001A086F" w:rsidRPr="00F15D2E">
        <w:rPr>
          <w:rFonts w:ascii="Times New Roman" w:eastAsia="Times New Roman" w:hAnsi="Times New Roman"/>
          <w:sz w:val="28"/>
          <w:szCs w:val="24"/>
          <w:lang w:val="lv-LV" w:eastAsia="lv-LV"/>
        </w:rPr>
        <w:t>lēmumu par grantu shēmas projektu pārskatos iekļauto attiecināmo izdevumu apmēru</w:t>
      </w:r>
      <w:r w:rsidR="001A086F">
        <w:rPr>
          <w:rFonts w:ascii="Times New Roman" w:eastAsia="Times New Roman" w:hAnsi="Times New Roman"/>
          <w:sz w:val="28"/>
          <w:szCs w:val="24"/>
          <w:lang w:val="lv-LV" w:eastAsia="lv-LV"/>
        </w:rPr>
        <w:t>.</w:t>
      </w:r>
    </w:p>
    <w:bookmarkEnd w:id="1"/>
    <w:p w14:paraId="6D0A37F4" w14:textId="77777777" w:rsidR="00F15D2E" w:rsidRPr="00F15D2E" w:rsidRDefault="00F15D2E" w:rsidP="00A41783">
      <w:pPr>
        <w:pStyle w:val="xmsonormal"/>
        <w:ind w:firstLine="720"/>
        <w:jc w:val="both"/>
        <w:rPr>
          <w:rFonts w:ascii="Times New Roman" w:eastAsia="Times New Roman" w:hAnsi="Times New Roman"/>
          <w:sz w:val="28"/>
          <w:szCs w:val="24"/>
          <w:lang w:val="lv-LV" w:eastAsia="lv-LV"/>
        </w:rPr>
      </w:pPr>
    </w:p>
    <w:p w14:paraId="3C11883F" w14:textId="77777777" w:rsidR="00020AFB" w:rsidRDefault="00B35A8D" w:rsidP="00A41783">
      <w:r>
        <w:t>1</w:t>
      </w:r>
      <w:r w:rsidR="00315342">
        <w:t>0</w:t>
      </w:r>
      <w:r w:rsidR="0000108C">
        <w:t xml:space="preserve">. </w:t>
      </w:r>
      <w:r w:rsidR="00EA51E9">
        <w:t>Donorvalsts programmas partneri</w:t>
      </w:r>
      <w:r w:rsidR="00252DAC" w:rsidRPr="00252DAC">
        <w:t xml:space="preserve"> ir Norvēģijas </w:t>
      </w:r>
      <w:r w:rsidR="00BF2AF8">
        <w:t>Vietējo un reģionālo varas iestāžu asociācija</w:t>
      </w:r>
      <w:r w:rsidR="00EA51E9">
        <w:t xml:space="preserve"> un Norvēģijas Mākslas padome</w:t>
      </w:r>
      <w:r w:rsidR="00252DAC" w:rsidRPr="00252DAC">
        <w:t>.</w:t>
      </w:r>
    </w:p>
    <w:p w14:paraId="07A4B56D" w14:textId="77777777" w:rsidR="00B16CA1" w:rsidRDefault="00B16CA1" w:rsidP="00A41783"/>
    <w:p w14:paraId="54D0D696" w14:textId="1BF923AA" w:rsidR="007A768E" w:rsidRDefault="00B35A8D" w:rsidP="00A41783">
      <w:r>
        <w:t>1</w:t>
      </w:r>
      <w:r w:rsidR="00315342">
        <w:t>1</w:t>
      </w:r>
      <w:r w:rsidR="007B4959">
        <w:t>.</w:t>
      </w:r>
      <w:r w:rsidR="001A086F">
        <w:t> </w:t>
      </w:r>
      <w:r w:rsidR="007B4959" w:rsidRPr="00722553">
        <w:t xml:space="preserve">Sadarbības komitejas sastāvā ar balsstiesībām iekļauj </w:t>
      </w:r>
      <w:r w:rsidR="007B4959">
        <w:t xml:space="preserve">divus </w:t>
      </w:r>
      <w:r w:rsidR="007B4959" w:rsidRPr="00722553">
        <w:t>programmas a</w:t>
      </w:r>
      <w:r w:rsidR="007B4959">
        <w:t>psaimniekotāja pārstāvjus</w:t>
      </w:r>
      <w:r w:rsidR="00BF2AF8" w:rsidRPr="00F15D2E">
        <w:t>,</w:t>
      </w:r>
      <w:r w:rsidR="00EF5250" w:rsidRPr="00F15D2E">
        <w:t xml:space="preserve"> </w:t>
      </w:r>
      <w:r w:rsidR="00EA51E9" w:rsidRPr="00F15D2E">
        <w:t xml:space="preserve">vienu </w:t>
      </w:r>
      <w:r w:rsidR="00FC5EBB" w:rsidRPr="00F15D2E">
        <w:t>Kultūras ministrijas</w:t>
      </w:r>
      <w:r w:rsidR="00EA51E9" w:rsidRPr="00F15D2E">
        <w:t xml:space="preserve"> pārstāvi un </w:t>
      </w:r>
      <w:r w:rsidR="007B4959" w:rsidRPr="00F15D2E">
        <w:t xml:space="preserve">vienu </w:t>
      </w:r>
      <w:r w:rsidR="00EA51E9" w:rsidRPr="00F15D2E">
        <w:t xml:space="preserve">pārstāvi no katra </w:t>
      </w:r>
      <w:r w:rsidR="007B4959" w:rsidRPr="00F15D2E">
        <w:t>donorvalsts programmas partnera. Sadarbības komitejas priekšsēdētājs ir programmas apsaimniekotāja pārstāvis</w:t>
      </w:r>
      <w:r w:rsidR="007B4959">
        <w:t xml:space="preserve">. Programmas apsaimniekotājs uzaicina piedalīties sadarbības komitejas sēdēs novērotāja statusā </w:t>
      </w:r>
      <w:r w:rsidR="00EA51E9">
        <w:t>E</w:t>
      </w:r>
      <w:r w:rsidR="00E142E9">
        <w:t>iropas Ekonomikas zonas F</w:t>
      </w:r>
      <w:r w:rsidR="00EA51E9">
        <w:t>inanšu instrumentu komitejas</w:t>
      </w:r>
      <w:r w:rsidR="007B4959">
        <w:t>, vadošās</w:t>
      </w:r>
      <w:r w:rsidR="00EF5250">
        <w:t xml:space="preserve"> </w:t>
      </w:r>
      <w:r w:rsidR="007B4959">
        <w:t xml:space="preserve">iestādes un Finanšu instrumenta biroja pārstāvjus. Programmas apsaimniekotājs nodrošina sadarbības komitejas darbību atbilstoši sadarbības </w:t>
      </w:r>
      <w:r w:rsidR="00F85D0B">
        <w:t>komitejas nolikumam.</w:t>
      </w:r>
    </w:p>
    <w:p w14:paraId="6AC516F9" w14:textId="77777777" w:rsidR="004D323B" w:rsidRDefault="004D323B" w:rsidP="00A41783">
      <w:pPr>
        <w:ind w:firstLine="0"/>
      </w:pPr>
    </w:p>
    <w:p w14:paraId="260F5089" w14:textId="77777777" w:rsidR="003A1E04" w:rsidRPr="00F15D2E" w:rsidRDefault="003A1E04" w:rsidP="00A41783">
      <w:pPr>
        <w:pStyle w:val="Heading1"/>
        <w:spacing w:before="0"/>
        <w:ind w:firstLine="0"/>
        <w:jc w:val="center"/>
        <w:rPr>
          <w:b/>
          <w:bCs/>
          <w:color w:val="auto"/>
          <w:szCs w:val="28"/>
        </w:rPr>
      </w:pPr>
      <w:r w:rsidRPr="00585069">
        <w:rPr>
          <w:rFonts w:ascii="Times New Roman" w:hAnsi="Times New Roman" w:cs="Times New Roman"/>
          <w:b/>
          <w:bCs/>
          <w:color w:val="0D0D0D" w:themeColor="text1" w:themeTint="F2"/>
          <w:sz w:val="28"/>
          <w:szCs w:val="28"/>
        </w:rPr>
        <w:t xml:space="preserve">II. </w:t>
      </w:r>
      <w:bookmarkStart w:id="2" w:name="_Hlk53658867"/>
      <w:r w:rsidRPr="00F15D2E">
        <w:rPr>
          <w:rFonts w:ascii="Times New Roman" w:hAnsi="Times New Roman" w:cs="Times New Roman"/>
          <w:b/>
          <w:bCs/>
          <w:color w:val="auto"/>
          <w:sz w:val="28"/>
          <w:szCs w:val="28"/>
        </w:rPr>
        <w:t>Programmas</w:t>
      </w:r>
      <w:r w:rsidR="00191BF7" w:rsidRPr="00F15D2E">
        <w:rPr>
          <w:rFonts w:ascii="Times New Roman" w:hAnsi="Times New Roman" w:cs="Times New Roman"/>
          <w:b/>
          <w:bCs/>
          <w:color w:val="auto"/>
          <w:sz w:val="28"/>
          <w:szCs w:val="28"/>
        </w:rPr>
        <w:t xml:space="preserve"> admin</w:t>
      </w:r>
      <w:r w:rsidR="005362F7" w:rsidRPr="00F15D2E">
        <w:rPr>
          <w:rFonts w:ascii="Times New Roman" w:hAnsi="Times New Roman" w:cs="Times New Roman"/>
          <w:b/>
          <w:bCs/>
          <w:color w:val="auto"/>
          <w:sz w:val="28"/>
          <w:szCs w:val="28"/>
        </w:rPr>
        <w:t>i</w:t>
      </w:r>
      <w:r w:rsidR="00191BF7" w:rsidRPr="00F15D2E">
        <w:rPr>
          <w:rFonts w:ascii="Times New Roman" w:hAnsi="Times New Roman" w:cs="Times New Roman"/>
          <w:b/>
          <w:bCs/>
          <w:color w:val="auto"/>
          <w:sz w:val="28"/>
          <w:szCs w:val="28"/>
        </w:rPr>
        <w:t>strēšanas</w:t>
      </w:r>
      <w:r w:rsidRPr="00F15D2E">
        <w:rPr>
          <w:rFonts w:ascii="Times New Roman" w:hAnsi="Times New Roman" w:cs="Times New Roman"/>
          <w:b/>
          <w:bCs/>
          <w:color w:val="auto"/>
          <w:sz w:val="28"/>
          <w:szCs w:val="28"/>
        </w:rPr>
        <w:t xml:space="preserve"> un iepriekš noteikto projektu atbalstāmo darbību un izmaksu attiecināmības nosacījumi</w:t>
      </w:r>
      <w:bookmarkEnd w:id="2"/>
    </w:p>
    <w:p w14:paraId="349157D6" w14:textId="77777777" w:rsidR="003A1E04" w:rsidRPr="00F15D2E" w:rsidRDefault="003A1E04" w:rsidP="00A41783"/>
    <w:p w14:paraId="46E36BD5" w14:textId="77777777" w:rsidR="00402D73" w:rsidRPr="001A086F" w:rsidRDefault="00402D73" w:rsidP="00A41783">
      <w:r>
        <w:t>1</w:t>
      </w:r>
      <w:r w:rsidR="00315342">
        <w:t>2</w:t>
      </w:r>
      <w:r w:rsidRPr="00402D73">
        <w:t xml:space="preserve">. Iepriekš noteikto projektu </w:t>
      </w:r>
      <w:r w:rsidR="00D75FF9">
        <w:t xml:space="preserve">līdzfinansējuma saņēmējiem </w:t>
      </w:r>
      <w:r w:rsidRPr="00402D73">
        <w:t xml:space="preserve">atbalstāmas ir šādas </w:t>
      </w:r>
      <w:r w:rsidRPr="001A086F">
        <w:t>darbības:</w:t>
      </w:r>
    </w:p>
    <w:p w14:paraId="1DACA1F9" w14:textId="77777777" w:rsidR="00402D73" w:rsidRPr="001A086F" w:rsidRDefault="00402D73" w:rsidP="00A41783">
      <w:r w:rsidRPr="001A086F">
        <w:t>1</w:t>
      </w:r>
      <w:r w:rsidR="00315342" w:rsidRPr="001A086F">
        <w:t>2</w:t>
      </w:r>
      <w:r w:rsidRPr="001A086F">
        <w:t>.1. iepriekš noteiktā projekta administrēšana;</w:t>
      </w:r>
    </w:p>
    <w:p w14:paraId="48F8752A" w14:textId="77777777" w:rsidR="00C45EF7" w:rsidRPr="00C45EF7" w:rsidRDefault="00C45EF7" w:rsidP="00C45EF7">
      <w:r w:rsidRPr="00C45EF7">
        <w:t>12.2. pieredzes, zināšanu un labās prakses apmaiņas pasākumi;</w:t>
      </w:r>
    </w:p>
    <w:p w14:paraId="49266C1F" w14:textId="77777777" w:rsidR="00402D73" w:rsidRPr="00402D73" w:rsidRDefault="00402D73" w:rsidP="00A41783">
      <w:r>
        <w:t>1</w:t>
      </w:r>
      <w:r w:rsidR="00315342">
        <w:t>2</w:t>
      </w:r>
      <w:r w:rsidRPr="00402D73">
        <w:t>.3. dokumentu izstrādāšana un informācijas apkopošana, lai analizētu iepriekš noteiktā projekta sasniedzamos rezultātu un iznākuma rādītājus;</w:t>
      </w:r>
    </w:p>
    <w:p w14:paraId="620ECA9D" w14:textId="77777777" w:rsidR="00402D73" w:rsidRPr="00402D73" w:rsidRDefault="00402D73" w:rsidP="00A41783">
      <w:r>
        <w:t>1</w:t>
      </w:r>
      <w:r w:rsidR="00315342">
        <w:t>2</w:t>
      </w:r>
      <w:r>
        <w:t>.4. darbības, kas tieši saistītas ar projekta līgumā</w:t>
      </w:r>
      <w:r w:rsidR="4911D65A">
        <w:t xml:space="preserve"> par iepriekš noteiktā projekta īstenošanu</w:t>
      </w:r>
      <w:r>
        <w:t xml:space="preserve"> noteikto prasību izpildi;</w:t>
      </w:r>
    </w:p>
    <w:p w14:paraId="6C7FC259" w14:textId="77777777" w:rsidR="00402D73" w:rsidRPr="00402D73" w:rsidRDefault="00402D73" w:rsidP="00A41783">
      <w:r>
        <w:t>1</w:t>
      </w:r>
      <w:r w:rsidR="00315342">
        <w:t>2</w:t>
      </w:r>
      <w:r w:rsidRPr="00402D73">
        <w:t>.5. citas darbības, kas vērstas uz programmas vai iepriekš noteiktā projekta mērķa sasniegšan</w:t>
      </w:r>
      <w:r>
        <w:t>u un ko saskaņojušas donorvalstu</w:t>
      </w:r>
      <w:r w:rsidRPr="00402D73">
        <w:t xml:space="preserve"> institūcijas;</w:t>
      </w:r>
    </w:p>
    <w:p w14:paraId="7C4FBDF3" w14:textId="77777777" w:rsidR="00402D73" w:rsidRPr="00402D73" w:rsidRDefault="00402D73" w:rsidP="00A41783">
      <w:r>
        <w:t>1</w:t>
      </w:r>
      <w:r w:rsidR="00315342">
        <w:t>2</w:t>
      </w:r>
      <w:r w:rsidRPr="00402D73">
        <w:t>.6. iepriekš noteiktā projekta publicitātes pasākumi.</w:t>
      </w:r>
    </w:p>
    <w:p w14:paraId="1A370997" w14:textId="77777777" w:rsidR="000F4D4B" w:rsidRDefault="000F4D4B" w:rsidP="00A41783">
      <w:pPr>
        <w:ind w:firstLine="0"/>
      </w:pPr>
    </w:p>
    <w:p w14:paraId="4C77B880" w14:textId="16225E4A" w:rsidR="003D4A4E" w:rsidRPr="00F15D2E" w:rsidRDefault="00B35A8D" w:rsidP="00A41783">
      <w:pPr>
        <w:rPr>
          <w:szCs w:val="28"/>
        </w:rPr>
      </w:pPr>
      <w:r>
        <w:t>1</w:t>
      </w:r>
      <w:r w:rsidR="00315342">
        <w:t>3</w:t>
      </w:r>
      <w:r w:rsidR="003D4A4E">
        <w:t>.</w:t>
      </w:r>
      <w:r w:rsidR="003D4A4E">
        <w:rPr>
          <w:szCs w:val="28"/>
        </w:rPr>
        <w:t xml:space="preserve"> Programmas apsaimniekotāja</w:t>
      </w:r>
      <w:r w:rsidR="00EC786A">
        <w:rPr>
          <w:szCs w:val="28"/>
        </w:rPr>
        <w:t xml:space="preserve"> </w:t>
      </w:r>
      <w:r w:rsidR="00EC786A" w:rsidRPr="00F15D2E">
        <w:rPr>
          <w:szCs w:val="28"/>
        </w:rPr>
        <w:t>un</w:t>
      </w:r>
      <w:r w:rsidR="003D4A4E" w:rsidRPr="00F15D2E">
        <w:rPr>
          <w:szCs w:val="28"/>
        </w:rPr>
        <w:t xml:space="preserve"> </w:t>
      </w:r>
      <w:r w:rsidR="00FC5EBB" w:rsidRPr="00F15D2E">
        <w:rPr>
          <w:szCs w:val="28"/>
        </w:rPr>
        <w:t>Kultūras ministrijas</w:t>
      </w:r>
      <w:r w:rsidR="003D4A4E" w:rsidRPr="00F15D2E">
        <w:rPr>
          <w:szCs w:val="28"/>
        </w:rPr>
        <w:t xml:space="preserve"> </w:t>
      </w:r>
      <w:r w:rsidR="002B1512" w:rsidRPr="00F15D2E">
        <w:rPr>
          <w:szCs w:val="28"/>
        </w:rPr>
        <w:t xml:space="preserve">attiecināmās </w:t>
      </w:r>
      <w:r w:rsidR="003D4A4E" w:rsidRPr="00F15D2E">
        <w:rPr>
          <w:szCs w:val="28"/>
        </w:rPr>
        <w:t>administratīvās izmaksas ir:</w:t>
      </w:r>
    </w:p>
    <w:p w14:paraId="27EDEDC1" w14:textId="146A7065" w:rsidR="003D4A4E" w:rsidRDefault="00B35A8D" w:rsidP="00A41783">
      <w:pPr>
        <w:rPr>
          <w:color w:val="0D0D0D" w:themeColor="text1" w:themeTint="F2"/>
        </w:rPr>
      </w:pPr>
      <w:r>
        <w:t>1</w:t>
      </w:r>
      <w:r w:rsidR="00315342">
        <w:t>3</w:t>
      </w:r>
      <w:r w:rsidR="00063C24">
        <w:t>.</w:t>
      </w:r>
      <w:r w:rsidR="003D4A4E">
        <w:t>1.</w:t>
      </w:r>
      <w:r w:rsidR="001A086F">
        <w:t> </w:t>
      </w:r>
      <w:r w:rsidR="000C420F">
        <w:t>tiešās attiecināmās izmaksas, kas ir tieši saistītas ar programmas administrēšan</w:t>
      </w:r>
      <w:r w:rsidR="001A086F">
        <w:t>u</w:t>
      </w:r>
      <w:r w:rsidR="000C420F" w:rsidRPr="3857C3E0">
        <w:rPr>
          <w:color w:val="0D0D0D" w:themeColor="text1" w:themeTint="F2"/>
        </w:rPr>
        <w:t>, tai skaitā</w:t>
      </w:r>
      <w:r w:rsidR="00985659">
        <w:t xml:space="preserve"> divpusējās sadarbības stiprināšana</w:t>
      </w:r>
      <w:r w:rsidR="001A086F">
        <w:t>s</w:t>
      </w:r>
      <w:r w:rsidR="00985659">
        <w:t xml:space="preserve"> un</w:t>
      </w:r>
      <w:r w:rsidR="000C420F" w:rsidRPr="3857C3E0">
        <w:rPr>
          <w:color w:val="0D0D0D" w:themeColor="text1" w:themeTint="F2"/>
        </w:rPr>
        <w:t xml:space="preserve"> personāla atlīdzība</w:t>
      </w:r>
      <w:r w:rsidR="001A086F">
        <w:rPr>
          <w:color w:val="0D0D0D" w:themeColor="text1" w:themeTint="F2"/>
        </w:rPr>
        <w:t>s</w:t>
      </w:r>
      <w:r w:rsidR="572CD7FE" w:rsidRPr="3857C3E0">
        <w:rPr>
          <w:color w:val="0D0D0D" w:themeColor="text1" w:themeTint="F2"/>
        </w:rPr>
        <w:t xml:space="preserve"> </w:t>
      </w:r>
      <w:r w:rsidR="001A086F">
        <w:t xml:space="preserve">izmaksas </w:t>
      </w:r>
      <w:r w:rsidR="572CD7FE" w:rsidRPr="3857C3E0">
        <w:rPr>
          <w:color w:val="0D0D0D" w:themeColor="text1" w:themeTint="F2"/>
        </w:rPr>
        <w:t>(</w:t>
      </w:r>
      <w:r w:rsidR="7C8DCB90" w:rsidRPr="3857C3E0">
        <w:rPr>
          <w:color w:val="0D0D0D" w:themeColor="text1" w:themeTint="F2"/>
        </w:rPr>
        <w:t>darba samaksa, sociālās garantijas</w:t>
      </w:r>
      <w:r w:rsidR="003B50D1">
        <w:rPr>
          <w:color w:val="0D0D0D" w:themeColor="text1" w:themeTint="F2"/>
        </w:rPr>
        <w:t>,</w:t>
      </w:r>
      <w:r w:rsidR="7C8DCB90" w:rsidRPr="3857C3E0">
        <w:rPr>
          <w:color w:val="0D0D0D" w:themeColor="text1" w:themeTint="F2"/>
        </w:rPr>
        <w:t xml:space="preserve"> atvaļinājum</w:t>
      </w:r>
      <w:r w:rsidR="00EE19DC">
        <w:rPr>
          <w:color w:val="0D0D0D" w:themeColor="text1" w:themeTint="F2"/>
        </w:rPr>
        <w:t>u</w:t>
      </w:r>
      <w:r w:rsidR="007D5EC5">
        <w:rPr>
          <w:color w:val="0D0D0D" w:themeColor="text1" w:themeTint="F2"/>
        </w:rPr>
        <w:t xml:space="preserve"> un</w:t>
      </w:r>
      <w:r w:rsidR="00D75FF9">
        <w:rPr>
          <w:color w:val="0D0D0D" w:themeColor="text1" w:themeTint="F2"/>
        </w:rPr>
        <w:t xml:space="preserve"> </w:t>
      </w:r>
      <w:r w:rsidR="7C8DCB90" w:rsidRPr="3857C3E0">
        <w:rPr>
          <w:color w:val="0D0D0D" w:themeColor="text1" w:themeTint="F2"/>
        </w:rPr>
        <w:t>obligāto veselības pārbaužu izmaksas, kas noteiktas saskaņā ar normatīvajiem aktiem par valsts un pašvaldību institūciju amatpersonu un darbinieku atlīdzību</w:t>
      </w:r>
      <w:r w:rsidR="007D5EC5">
        <w:rPr>
          <w:color w:val="0D0D0D" w:themeColor="text1" w:themeTint="F2"/>
        </w:rPr>
        <w:t>)</w:t>
      </w:r>
      <w:r w:rsidR="003D4A4E" w:rsidRPr="3857C3E0">
        <w:rPr>
          <w:color w:val="0D0D0D" w:themeColor="text1" w:themeTint="F2"/>
        </w:rPr>
        <w:t>;</w:t>
      </w:r>
    </w:p>
    <w:p w14:paraId="6DC6C420" w14:textId="21789970" w:rsidR="00AD1CBC" w:rsidRDefault="00B35A8D" w:rsidP="00A41783">
      <w:pPr>
        <w:shd w:val="clear" w:color="auto" w:fill="FFFFFF"/>
        <w:rPr>
          <w:color w:val="0D0D0D" w:themeColor="text1" w:themeTint="F2"/>
          <w:szCs w:val="20"/>
        </w:rPr>
      </w:pPr>
      <w:r>
        <w:rPr>
          <w:szCs w:val="28"/>
        </w:rPr>
        <w:t>1</w:t>
      </w:r>
      <w:r w:rsidR="00315342">
        <w:rPr>
          <w:szCs w:val="28"/>
        </w:rPr>
        <w:t>3</w:t>
      </w:r>
      <w:r w:rsidR="00AD1CBC">
        <w:rPr>
          <w:szCs w:val="28"/>
        </w:rPr>
        <w:t>.2. netiešās attiecināmās izmaksas (telpu nom</w:t>
      </w:r>
      <w:r w:rsidR="00BC2F69">
        <w:rPr>
          <w:szCs w:val="28"/>
        </w:rPr>
        <w:t>a</w:t>
      </w:r>
      <w:r w:rsidR="00AD1CBC">
        <w:rPr>
          <w:szCs w:val="28"/>
        </w:rPr>
        <w:t>, komunālo pakalpojumu izmaks</w:t>
      </w:r>
      <w:r w:rsidR="00BC2F69">
        <w:rPr>
          <w:szCs w:val="28"/>
        </w:rPr>
        <w:t>as</w:t>
      </w:r>
      <w:r w:rsidR="00AD1CBC">
        <w:rPr>
          <w:szCs w:val="28"/>
        </w:rPr>
        <w:t>, kancelejas preču, aprīkojuma un programmatūras iegādes izmaks</w:t>
      </w:r>
      <w:r w:rsidR="00BC2F69">
        <w:rPr>
          <w:szCs w:val="28"/>
        </w:rPr>
        <w:t>as</w:t>
      </w:r>
      <w:r w:rsidR="00AD1CBC">
        <w:rPr>
          <w:szCs w:val="28"/>
        </w:rPr>
        <w:t xml:space="preserve"> un citas izmaksas, kas netieši saistītas ar programmas sagatavošanas un īstenošanas </w:t>
      </w:r>
      <w:r w:rsidR="00AD1CBC">
        <w:rPr>
          <w:szCs w:val="28"/>
        </w:rPr>
        <w:lastRenderedPageBreak/>
        <w:t xml:space="preserve">administrēšanu), kuras aprēķina kā </w:t>
      </w:r>
      <w:r w:rsidR="00AD1CBC">
        <w:rPr>
          <w:spacing w:val="-2"/>
          <w:szCs w:val="28"/>
        </w:rPr>
        <w:t>vienotu likmi 10 procentu apmērā no tiešajām attiecināmajām personāla atlīdzības</w:t>
      </w:r>
      <w:r w:rsidR="00AD1CBC">
        <w:rPr>
          <w:szCs w:val="28"/>
        </w:rPr>
        <w:t xml:space="preserve"> izmaksām.</w:t>
      </w:r>
    </w:p>
    <w:p w14:paraId="7D5EF69C" w14:textId="77777777" w:rsidR="00684853" w:rsidRDefault="00684853" w:rsidP="00A41783">
      <w:pPr>
        <w:shd w:val="clear" w:color="auto" w:fill="FFFFFF"/>
        <w:rPr>
          <w:color w:val="0D0D0D" w:themeColor="text1" w:themeTint="F2"/>
          <w:szCs w:val="20"/>
        </w:rPr>
      </w:pPr>
    </w:p>
    <w:p w14:paraId="3F27A998" w14:textId="77777777" w:rsidR="00684853" w:rsidRDefault="00B35A8D" w:rsidP="00A41783">
      <w:pPr>
        <w:shd w:val="clear" w:color="auto" w:fill="FFFFFF"/>
        <w:rPr>
          <w:color w:val="0D0D0D" w:themeColor="text1" w:themeTint="F2"/>
          <w:szCs w:val="20"/>
        </w:rPr>
      </w:pPr>
      <w:r>
        <w:rPr>
          <w:color w:val="0D0D0D" w:themeColor="text1" w:themeTint="F2"/>
          <w:szCs w:val="20"/>
        </w:rPr>
        <w:t>1</w:t>
      </w:r>
      <w:r w:rsidR="00CF0224">
        <w:rPr>
          <w:color w:val="0D0D0D" w:themeColor="text1" w:themeTint="F2"/>
          <w:szCs w:val="20"/>
        </w:rPr>
        <w:t>4</w:t>
      </w:r>
      <w:r w:rsidR="00684853">
        <w:rPr>
          <w:color w:val="0D0D0D" w:themeColor="text1" w:themeTint="F2"/>
          <w:szCs w:val="20"/>
        </w:rPr>
        <w:t xml:space="preserve">. Iepriekš noteiktā projekta </w:t>
      </w:r>
      <w:r w:rsidR="00D75FF9">
        <w:rPr>
          <w:color w:val="0D0D0D" w:themeColor="text1" w:themeTint="F2"/>
          <w:szCs w:val="20"/>
        </w:rPr>
        <w:t xml:space="preserve">līdzfinansējuma saņēmējam </w:t>
      </w:r>
      <w:r w:rsidR="00684853">
        <w:rPr>
          <w:color w:val="0D0D0D" w:themeColor="text1" w:themeTint="F2"/>
          <w:szCs w:val="20"/>
        </w:rPr>
        <w:t>attiecināmās izmaksas ir:</w:t>
      </w:r>
    </w:p>
    <w:p w14:paraId="6FA20DD9" w14:textId="77777777" w:rsidR="000C420F" w:rsidRDefault="00B35A8D" w:rsidP="00A41783">
      <w:pPr>
        <w:shd w:val="clear" w:color="auto" w:fill="FFFFFF"/>
        <w:rPr>
          <w:color w:val="0D0D0D" w:themeColor="text1" w:themeTint="F2"/>
          <w:szCs w:val="20"/>
        </w:rPr>
      </w:pPr>
      <w:r>
        <w:rPr>
          <w:color w:val="0D0D0D" w:themeColor="text1" w:themeTint="F2"/>
          <w:szCs w:val="20"/>
        </w:rPr>
        <w:t>1</w:t>
      </w:r>
      <w:r w:rsidR="00CF0224">
        <w:rPr>
          <w:color w:val="0D0D0D" w:themeColor="text1" w:themeTint="F2"/>
          <w:szCs w:val="20"/>
        </w:rPr>
        <w:t>4</w:t>
      </w:r>
      <w:r w:rsidR="000C420F" w:rsidRPr="00213FB9">
        <w:rPr>
          <w:color w:val="0D0D0D" w:themeColor="text1" w:themeTint="F2"/>
          <w:szCs w:val="20"/>
        </w:rPr>
        <w:t>.1.</w:t>
      </w:r>
      <w:r w:rsidR="000C420F" w:rsidRPr="00213FB9">
        <w:t xml:space="preserve"> </w:t>
      </w:r>
      <w:r w:rsidR="000C420F" w:rsidRPr="00213FB9">
        <w:rPr>
          <w:color w:val="0D0D0D" w:themeColor="text1" w:themeTint="F2"/>
          <w:szCs w:val="20"/>
        </w:rPr>
        <w:t>tiešās attiecināmās izmaksas:</w:t>
      </w:r>
    </w:p>
    <w:p w14:paraId="36FA31AC" w14:textId="77777777" w:rsidR="000C420F" w:rsidRPr="007133D9" w:rsidRDefault="00B35A8D" w:rsidP="00A41783">
      <w:pPr>
        <w:shd w:val="clear" w:color="auto" w:fill="FFFFFF" w:themeFill="background1"/>
        <w:ind w:firstLine="709"/>
        <w:rPr>
          <w:color w:val="0D0D0D" w:themeColor="text1" w:themeTint="F2"/>
        </w:rPr>
      </w:pPr>
      <w:r w:rsidRPr="2F387561">
        <w:rPr>
          <w:color w:val="000000" w:themeColor="text1"/>
        </w:rPr>
        <w:t>1</w:t>
      </w:r>
      <w:r w:rsidR="00CF0224">
        <w:rPr>
          <w:color w:val="000000" w:themeColor="text1"/>
        </w:rPr>
        <w:t>4</w:t>
      </w:r>
      <w:r w:rsidR="000C420F" w:rsidRPr="2F387561">
        <w:rPr>
          <w:color w:val="000000" w:themeColor="text1"/>
        </w:rPr>
        <w:t>.1.1. personāla atlīdzības izmaksas (darba samaksa, sociālās garantijas</w:t>
      </w:r>
      <w:r w:rsidR="003B50D1">
        <w:rPr>
          <w:color w:val="000000" w:themeColor="text1"/>
        </w:rPr>
        <w:t>,</w:t>
      </w:r>
      <w:r w:rsidR="000C420F" w:rsidRPr="2F387561">
        <w:rPr>
          <w:color w:val="000000" w:themeColor="text1"/>
        </w:rPr>
        <w:t xml:space="preserve"> atvaļinājum</w:t>
      </w:r>
      <w:r w:rsidR="00EE19DC">
        <w:rPr>
          <w:color w:val="000000" w:themeColor="text1"/>
        </w:rPr>
        <w:t>u</w:t>
      </w:r>
      <w:r w:rsidR="000C420F" w:rsidRPr="2F387561">
        <w:rPr>
          <w:color w:val="000000" w:themeColor="text1"/>
        </w:rPr>
        <w:t xml:space="preserve"> </w:t>
      </w:r>
      <w:r w:rsidR="642A6361" w:rsidRPr="2F387561">
        <w:rPr>
          <w:color w:val="000000" w:themeColor="text1"/>
        </w:rPr>
        <w:t>un</w:t>
      </w:r>
      <w:r w:rsidR="000C420F" w:rsidRPr="2F387561">
        <w:rPr>
          <w:color w:val="000000" w:themeColor="text1"/>
        </w:rPr>
        <w:t xml:space="preserve"> obligāto veselības pārbaužu izmaksas, kas </w:t>
      </w:r>
      <w:r w:rsidR="75C3D061" w:rsidRPr="2F387561">
        <w:rPr>
          <w:color w:val="000000" w:themeColor="text1"/>
        </w:rPr>
        <w:t xml:space="preserve">paredzētas ārējos </w:t>
      </w:r>
      <w:r w:rsidR="000C420F" w:rsidRPr="2F387561">
        <w:rPr>
          <w:color w:val="000000" w:themeColor="text1"/>
        </w:rPr>
        <w:t>normatīv</w:t>
      </w:r>
      <w:r w:rsidRPr="2F387561">
        <w:rPr>
          <w:color w:val="000000" w:themeColor="text1"/>
        </w:rPr>
        <w:t>aj</w:t>
      </w:r>
      <w:r w:rsidR="32E4719B" w:rsidRPr="2F387561">
        <w:rPr>
          <w:color w:val="000000" w:themeColor="text1"/>
        </w:rPr>
        <w:t>os</w:t>
      </w:r>
      <w:r w:rsidR="000C420F" w:rsidRPr="2F387561">
        <w:rPr>
          <w:color w:val="000000" w:themeColor="text1"/>
        </w:rPr>
        <w:t xml:space="preserve"> akt</w:t>
      </w:r>
      <w:r w:rsidR="609B1D7B" w:rsidRPr="2F387561">
        <w:rPr>
          <w:color w:val="000000" w:themeColor="text1"/>
        </w:rPr>
        <w:t>os</w:t>
      </w:r>
      <w:r w:rsidR="000C420F" w:rsidRPr="2F387561">
        <w:rPr>
          <w:color w:val="000000" w:themeColor="text1"/>
        </w:rPr>
        <w:t xml:space="preserve"> par atlīdzīb</w:t>
      </w:r>
      <w:r w:rsidR="52DF12F3" w:rsidRPr="2F387561">
        <w:rPr>
          <w:color w:val="000000" w:themeColor="text1"/>
        </w:rPr>
        <w:t xml:space="preserve">as noteikšanu </w:t>
      </w:r>
      <w:r w:rsidR="000C420F" w:rsidRPr="2F387561">
        <w:rPr>
          <w:color w:val="000000" w:themeColor="text1"/>
        </w:rPr>
        <w:t xml:space="preserve">par darba </w:t>
      </w:r>
      <w:r w:rsidR="0094709A" w:rsidRPr="2F387561">
        <w:rPr>
          <w:color w:val="000000" w:themeColor="text1"/>
        </w:rPr>
        <w:t xml:space="preserve">un amata </w:t>
      </w:r>
      <w:r w:rsidR="000C420F" w:rsidRPr="2F387561">
        <w:rPr>
          <w:color w:val="000000" w:themeColor="text1"/>
        </w:rPr>
        <w:t xml:space="preserve">pienākumu </w:t>
      </w:r>
      <w:r w:rsidR="6F1AD19F" w:rsidRPr="2F387561">
        <w:rPr>
          <w:color w:val="000000" w:themeColor="text1"/>
        </w:rPr>
        <w:t>izpildi</w:t>
      </w:r>
      <w:r w:rsidR="007D5EC5">
        <w:rPr>
          <w:color w:val="000000" w:themeColor="text1"/>
        </w:rPr>
        <w:t>)</w:t>
      </w:r>
      <w:r w:rsidR="000C420F" w:rsidRPr="2F387561">
        <w:rPr>
          <w:color w:val="000000" w:themeColor="text1"/>
        </w:rPr>
        <w:t>;</w:t>
      </w:r>
    </w:p>
    <w:p w14:paraId="3750666E" w14:textId="77777777" w:rsidR="000C420F" w:rsidRDefault="00B35A8D" w:rsidP="00A41783">
      <w:pPr>
        <w:shd w:val="clear" w:color="auto" w:fill="FFFFFF"/>
        <w:ind w:firstLine="709"/>
        <w:rPr>
          <w:color w:val="0D0D0D" w:themeColor="text1" w:themeTint="F2"/>
          <w:szCs w:val="20"/>
        </w:rPr>
      </w:pPr>
      <w:r>
        <w:rPr>
          <w:color w:val="0D0D0D" w:themeColor="text1" w:themeTint="F2"/>
          <w:szCs w:val="20"/>
        </w:rPr>
        <w:t>1</w:t>
      </w:r>
      <w:r w:rsidR="00CF0224">
        <w:rPr>
          <w:color w:val="0D0D0D" w:themeColor="text1" w:themeTint="F2"/>
          <w:szCs w:val="20"/>
        </w:rPr>
        <w:t>4</w:t>
      </w:r>
      <w:r w:rsidR="000C420F">
        <w:rPr>
          <w:color w:val="0D0D0D" w:themeColor="text1" w:themeTint="F2"/>
          <w:szCs w:val="20"/>
        </w:rPr>
        <w:t>.1.</w:t>
      </w:r>
      <w:r w:rsidR="000C420F" w:rsidRPr="007133D9">
        <w:rPr>
          <w:color w:val="0D0D0D" w:themeColor="text1" w:themeTint="F2"/>
          <w:szCs w:val="20"/>
        </w:rPr>
        <w:t xml:space="preserve">2. </w:t>
      </w:r>
      <w:r w:rsidR="001710E9">
        <w:rPr>
          <w:color w:val="0D0D0D" w:themeColor="text1" w:themeTint="F2"/>
          <w:szCs w:val="20"/>
        </w:rPr>
        <w:t xml:space="preserve">iepriekš noteiktā </w:t>
      </w:r>
      <w:r w:rsidR="000C420F">
        <w:rPr>
          <w:color w:val="0D0D0D" w:themeColor="text1" w:themeTint="F2"/>
          <w:szCs w:val="20"/>
        </w:rPr>
        <w:t xml:space="preserve">projekta </w:t>
      </w:r>
      <w:r w:rsidR="000C420F" w:rsidRPr="007133D9">
        <w:rPr>
          <w:color w:val="0D0D0D" w:themeColor="text1" w:themeTint="F2"/>
          <w:szCs w:val="20"/>
        </w:rPr>
        <w:t xml:space="preserve">īstenošanā iesaistīto personu iekšzemes un ārvalstu komandējumu </w:t>
      </w:r>
      <w:r w:rsidR="000C420F">
        <w:t xml:space="preserve">(darba braucienu) </w:t>
      </w:r>
      <w:r w:rsidR="000C420F" w:rsidRPr="007133D9">
        <w:rPr>
          <w:color w:val="0D0D0D" w:themeColor="text1" w:themeTint="F2"/>
          <w:szCs w:val="20"/>
        </w:rPr>
        <w:t>izmaksas saskaņā ar normatīvajos aktos par kārtību, kādā atlīdzināmi ar komandējumiem saistītie izdevumi, noteiktajām izdevumu normām;</w:t>
      </w:r>
    </w:p>
    <w:p w14:paraId="227666B9" w14:textId="77777777" w:rsidR="000C420F" w:rsidRDefault="00B35A8D" w:rsidP="00A41783">
      <w:pPr>
        <w:shd w:val="clear" w:color="auto" w:fill="FFFFFF" w:themeFill="background1"/>
        <w:ind w:firstLine="709"/>
      </w:pPr>
      <w:r>
        <w:t>1</w:t>
      </w:r>
      <w:r w:rsidR="00CF0224">
        <w:t>4</w:t>
      </w:r>
      <w:r w:rsidR="000C420F">
        <w:t xml:space="preserve">.1.3. </w:t>
      </w:r>
      <w:r w:rsidR="006E7699" w:rsidRPr="00EE0EC1">
        <w:t>zvērināta revidenta vai zvērinātu revidentu komercsabiedrības pakalpojumu izmaksas vai iekšējā audita struktūrvienības izmaksas</w:t>
      </w:r>
      <w:r w:rsidR="000C420F">
        <w:t>, ja piesaistīts partneris, kas nav reģistrēts Latvijas Republikā;</w:t>
      </w:r>
    </w:p>
    <w:p w14:paraId="334F9C1A" w14:textId="2AA31B0E" w:rsidR="2BD10438" w:rsidRDefault="2BD10438" w:rsidP="00A41783">
      <w:pPr>
        <w:shd w:val="clear" w:color="auto" w:fill="FFFFFF" w:themeFill="background1"/>
        <w:ind w:firstLine="709"/>
        <w:rPr>
          <w:color w:val="0D0D0D" w:themeColor="text1" w:themeTint="F2"/>
        </w:rPr>
      </w:pPr>
      <w:r w:rsidRPr="2F387561">
        <w:rPr>
          <w:color w:val="0D0D0D" w:themeColor="text1" w:themeTint="F2"/>
        </w:rPr>
        <w:t>1</w:t>
      </w:r>
      <w:r w:rsidR="00CF0224">
        <w:rPr>
          <w:color w:val="0D0D0D" w:themeColor="text1" w:themeTint="F2"/>
        </w:rPr>
        <w:t>4</w:t>
      </w:r>
      <w:r w:rsidRPr="2F387561">
        <w:rPr>
          <w:color w:val="0D0D0D" w:themeColor="text1" w:themeTint="F2"/>
        </w:rPr>
        <w:t xml:space="preserve">.1.4. projektu uzraudzības sanāksmju organizēšanas </w:t>
      </w:r>
      <w:r w:rsidR="1D1D1C98" w:rsidRPr="2F387561">
        <w:rPr>
          <w:color w:val="0D0D0D" w:themeColor="text1" w:themeTint="F2"/>
        </w:rPr>
        <w:t>izmaksas</w:t>
      </w:r>
      <w:r w:rsidRPr="2F387561">
        <w:rPr>
          <w:color w:val="0D0D0D" w:themeColor="text1" w:themeTint="F2"/>
        </w:rPr>
        <w:t>;</w:t>
      </w:r>
    </w:p>
    <w:p w14:paraId="10246392" w14:textId="77777777" w:rsidR="000C420F" w:rsidRPr="007133D9" w:rsidRDefault="00B35A8D" w:rsidP="00A41783">
      <w:pPr>
        <w:shd w:val="clear" w:color="auto" w:fill="FFFFFF"/>
        <w:ind w:firstLine="709"/>
        <w:rPr>
          <w:color w:val="0D0D0D" w:themeColor="text1" w:themeTint="F2"/>
          <w:szCs w:val="20"/>
        </w:rPr>
      </w:pPr>
      <w:r>
        <w:rPr>
          <w:color w:val="0D0D0D" w:themeColor="text1" w:themeTint="F2"/>
          <w:szCs w:val="20"/>
        </w:rPr>
        <w:t>1</w:t>
      </w:r>
      <w:r w:rsidR="00CF0224">
        <w:rPr>
          <w:color w:val="0D0D0D" w:themeColor="text1" w:themeTint="F2"/>
          <w:szCs w:val="20"/>
        </w:rPr>
        <w:t>4</w:t>
      </w:r>
      <w:r w:rsidR="000C420F">
        <w:rPr>
          <w:color w:val="0D0D0D" w:themeColor="text1" w:themeTint="F2"/>
          <w:szCs w:val="20"/>
        </w:rPr>
        <w:t>.1</w:t>
      </w:r>
      <w:r w:rsidR="000C420F" w:rsidRPr="007133D9">
        <w:rPr>
          <w:color w:val="0D0D0D" w:themeColor="text1" w:themeTint="F2"/>
          <w:szCs w:val="20"/>
        </w:rPr>
        <w:t>.</w:t>
      </w:r>
      <w:r w:rsidR="000C420F">
        <w:rPr>
          <w:color w:val="0D0D0D" w:themeColor="text1" w:themeTint="F2"/>
          <w:szCs w:val="20"/>
        </w:rPr>
        <w:t>5.</w:t>
      </w:r>
      <w:r w:rsidR="000C420F" w:rsidRPr="007133D9">
        <w:rPr>
          <w:color w:val="0D0D0D" w:themeColor="text1" w:themeTint="F2"/>
          <w:szCs w:val="20"/>
        </w:rPr>
        <w:t xml:space="preserve"> ārējo ekspertīžu un pakalpojumu izmaksas; </w:t>
      </w:r>
    </w:p>
    <w:p w14:paraId="5F0C8E83" w14:textId="77777777" w:rsidR="000C420F" w:rsidRDefault="00B35A8D" w:rsidP="00A41783">
      <w:pPr>
        <w:shd w:val="clear" w:color="auto" w:fill="FFFFFF"/>
        <w:ind w:firstLine="709"/>
        <w:rPr>
          <w:color w:val="0D0D0D" w:themeColor="text1" w:themeTint="F2"/>
          <w:szCs w:val="20"/>
        </w:rPr>
      </w:pPr>
      <w:r>
        <w:rPr>
          <w:color w:val="0D0D0D" w:themeColor="text1" w:themeTint="F2"/>
          <w:szCs w:val="20"/>
        </w:rPr>
        <w:t>1</w:t>
      </w:r>
      <w:r w:rsidR="00CF0224">
        <w:rPr>
          <w:color w:val="0D0D0D" w:themeColor="text1" w:themeTint="F2"/>
          <w:szCs w:val="20"/>
        </w:rPr>
        <w:t>4</w:t>
      </w:r>
      <w:r w:rsidR="000C420F">
        <w:rPr>
          <w:color w:val="0D0D0D" w:themeColor="text1" w:themeTint="F2"/>
          <w:szCs w:val="20"/>
        </w:rPr>
        <w:t>.1</w:t>
      </w:r>
      <w:r w:rsidR="000C420F" w:rsidRPr="007133D9">
        <w:rPr>
          <w:color w:val="0D0D0D" w:themeColor="text1" w:themeTint="F2"/>
          <w:szCs w:val="20"/>
        </w:rPr>
        <w:t>.</w:t>
      </w:r>
      <w:r w:rsidR="000C420F">
        <w:rPr>
          <w:color w:val="0D0D0D" w:themeColor="text1" w:themeTint="F2"/>
          <w:szCs w:val="20"/>
        </w:rPr>
        <w:t>6.</w:t>
      </w:r>
      <w:r w:rsidR="000C420F" w:rsidRPr="007133D9">
        <w:rPr>
          <w:color w:val="0D0D0D" w:themeColor="text1" w:themeTint="F2"/>
          <w:szCs w:val="20"/>
        </w:rPr>
        <w:t xml:space="preserve"> jaunu iekārtu un aprīkojuma </w:t>
      </w:r>
      <w:r w:rsidR="000C420F" w:rsidRPr="00507987">
        <w:rPr>
          <w:color w:val="0D0D0D" w:themeColor="text1" w:themeTint="F2"/>
          <w:szCs w:val="20"/>
        </w:rPr>
        <w:t>iegādes</w:t>
      </w:r>
      <w:r w:rsidR="00D27D72" w:rsidRPr="00507987">
        <w:rPr>
          <w:color w:val="0D0D0D" w:themeColor="text1" w:themeTint="F2"/>
          <w:szCs w:val="20"/>
        </w:rPr>
        <w:t xml:space="preserve"> un apdrošināšanas</w:t>
      </w:r>
      <w:r w:rsidR="000C420F" w:rsidRPr="007133D9">
        <w:rPr>
          <w:color w:val="0D0D0D" w:themeColor="text1" w:themeTint="F2"/>
          <w:szCs w:val="20"/>
        </w:rPr>
        <w:t xml:space="preserve"> izmaksas</w:t>
      </w:r>
      <w:r w:rsidR="000C420F">
        <w:rPr>
          <w:color w:val="0D0D0D" w:themeColor="text1" w:themeTint="F2"/>
          <w:szCs w:val="20"/>
        </w:rPr>
        <w:t>;</w:t>
      </w:r>
      <w:r w:rsidR="000C420F" w:rsidRPr="007133D9">
        <w:rPr>
          <w:color w:val="0D0D0D" w:themeColor="text1" w:themeTint="F2"/>
          <w:szCs w:val="20"/>
        </w:rPr>
        <w:t xml:space="preserve"> </w:t>
      </w:r>
    </w:p>
    <w:p w14:paraId="7FC41373" w14:textId="77777777" w:rsidR="000C420F" w:rsidRPr="007133D9" w:rsidRDefault="00B35A8D" w:rsidP="00A41783">
      <w:pPr>
        <w:shd w:val="clear" w:color="auto" w:fill="FFFFFF"/>
        <w:ind w:firstLine="709"/>
        <w:rPr>
          <w:color w:val="0D0D0D" w:themeColor="text1" w:themeTint="F2"/>
          <w:szCs w:val="20"/>
        </w:rPr>
      </w:pPr>
      <w:r>
        <w:rPr>
          <w:color w:val="0D0D0D" w:themeColor="text1" w:themeTint="F2"/>
          <w:szCs w:val="20"/>
        </w:rPr>
        <w:t>1</w:t>
      </w:r>
      <w:r w:rsidR="00CF0224">
        <w:rPr>
          <w:color w:val="0D0D0D" w:themeColor="text1" w:themeTint="F2"/>
          <w:szCs w:val="20"/>
        </w:rPr>
        <w:t>4</w:t>
      </w:r>
      <w:r w:rsidR="000C420F">
        <w:rPr>
          <w:color w:val="0D0D0D" w:themeColor="text1" w:themeTint="F2"/>
          <w:szCs w:val="20"/>
        </w:rPr>
        <w:t xml:space="preserve">.1.7. </w:t>
      </w:r>
      <w:r w:rsidR="00F2724C">
        <w:rPr>
          <w:color w:val="0D0D0D" w:themeColor="text1" w:themeTint="F2"/>
          <w:szCs w:val="20"/>
        </w:rPr>
        <w:t>būv</w:t>
      </w:r>
      <w:r w:rsidR="00D27D72">
        <w:rPr>
          <w:color w:val="0D0D0D" w:themeColor="text1" w:themeTint="F2"/>
          <w:szCs w:val="20"/>
        </w:rPr>
        <w:t>niecības</w:t>
      </w:r>
      <w:r w:rsidR="00F2724C">
        <w:rPr>
          <w:color w:val="0D0D0D" w:themeColor="text1" w:themeTint="F2"/>
          <w:szCs w:val="20"/>
        </w:rPr>
        <w:t xml:space="preserve"> un būvuzraudzības </w:t>
      </w:r>
      <w:r w:rsidR="000C420F">
        <w:rPr>
          <w:color w:val="0D0D0D" w:themeColor="text1" w:themeTint="F2"/>
          <w:szCs w:val="20"/>
        </w:rPr>
        <w:t>izmaksas;</w:t>
      </w:r>
    </w:p>
    <w:p w14:paraId="202B1725" w14:textId="77777777" w:rsidR="00514A49" w:rsidRPr="00D73678" w:rsidRDefault="00514A49" w:rsidP="00A41783">
      <w:pPr>
        <w:ind w:firstLine="709"/>
        <w:rPr>
          <w:szCs w:val="20"/>
        </w:rPr>
      </w:pPr>
      <w:r>
        <w:rPr>
          <w:color w:val="0D0D0D" w:themeColor="text1" w:themeTint="F2"/>
          <w:szCs w:val="20"/>
        </w:rPr>
        <w:t>1</w:t>
      </w:r>
      <w:r w:rsidR="00CF0224">
        <w:rPr>
          <w:color w:val="0D0D0D" w:themeColor="text1" w:themeTint="F2"/>
          <w:szCs w:val="20"/>
        </w:rPr>
        <w:t>4</w:t>
      </w:r>
      <w:r>
        <w:rPr>
          <w:color w:val="0D0D0D" w:themeColor="text1" w:themeTint="F2"/>
          <w:szCs w:val="20"/>
        </w:rPr>
        <w:t>.1.8. semināru</w:t>
      </w:r>
      <w:r w:rsidR="002A151E">
        <w:rPr>
          <w:color w:val="0D0D0D" w:themeColor="text1" w:themeTint="F2"/>
          <w:szCs w:val="20"/>
        </w:rPr>
        <w:t xml:space="preserve">, </w:t>
      </w:r>
      <w:r w:rsidRPr="00D73678">
        <w:rPr>
          <w:szCs w:val="20"/>
        </w:rPr>
        <w:t>pasākumu</w:t>
      </w:r>
      <w:r w:rsidR="002A151E" w:rsidRPr="00D73678">
        <w:rPr>
          <w:szCs w:val="20"/>
        </w:rPr>
        <w:t xml:space="preserve"> un sanāksmju</w:t>
      </w:r>
      <w:r w:rsidRPr="00D73678">
        <w:rPr>
          <w:szCs w:val="20"/>
        </w:rPr>
        <w:t xml:space="preserve"> īstenošanas izmaksas</w:t>
      </w:r>
      <w:r w:rsidR="00314B5B" w:rsidRPr="00D73678">
        <w:rPr>
          <w:szCs w:val="20"/>
        </w:rPr>
        <w:t>;</w:t>
      </w:r>
    </w:p>
    <w:p w14:paraId="30239D5D" w14:textId="77777777" w:rsidR="00314B5B" w:rsidRPr="00D73678" w:rsidRDefault="00314B5B" w:rsidP="00A41783">
      <w:pPr>
        <w:ind w:firstLine="709"/>
        <w:rPr>
          <w:szCs w:val="20"/>
        </w:rPr>
      </w:pPr>
      <w:r w:rsidRPr="00D73678">
        <w:rPr>
          <w:szCs w:val="20"/>
        </w:rPr>
        <w:t>1</w:t>
      </w:r>
      <w:r w:rsidR="00CF0224">
        <w:rPr>
          <w:szCs w:val="20"/>
        </w:rPr>
        <w:t>4</w:t>
      </w:r>
      <w:r w:rsidRPr="00D73678">
        <w:rPr>
          <w:szCs w:val="20"/>
        </w:rPr>
        <w:t xml:space="preserve">.1.9. </w:t>
      </w:r>
      <w:proofErr w:type="spellStart"/>
      <w:r w:rsidRPr="00D73678">
        <w:rPr>
          <w:szCs w:val="20"/>
        </w:rPr>
        <w:t>koprades</w:t>
      </w:r>
      <w:proofErr w:type="spellEnd"/>
      <w:r w:rsidRPr="00D73678">
        <w:rPr>
          <w:szCs w:val="20"/>
        </w:rPr>
        <w:t xml:space="preserve"> telpu izveide</w:t>
      </w:r>
      <w:r w:rsidR="00D939E1" w:rsidRPr="00D73678">
        <w:rPr>
          <w:szCs w:val="20"/>
        </w:rPr>
        <w:t>s</w:t>
      </w:r>
      <w:r w:rsidRPr="00D73678">
        <w:rPr>
          <w:szCs w:val="20"/>
        </w:rPr>
        <w:t xml:space="preserve"> un uzturēšana</w:t>
      </w:r>
      <w:r w:rsidR="00D939E1" w:rsidRPr="00D73678">
        <w:rPr>
          <w:szCs w:val="20"/>
        </w:rPr>
        <w:t>s izmaksas</w:t>
      </w:r>
      <w:r w:rsidRPr="00D73678">
        <w:rPr>
          <w:szCs w:val="20"/>
        </w:rPr>
        <w:t>;</w:t>
      </w:r>
    </w:p>
    <w:p w14:paraId="6158D818" w14:textId="1132142B" w:rsidR="00314B5B" w:rsidRDefault="00314B5B" w:rsidP="00A41783">
      <w:pPr>
        <w:ind w:firstLine="709"/>
        <w:rPr>
          <w:color w:val="0D0D0D" w:themeColor="text1" w:themeTint="F2"/>
        </w:rPr>
      </w:pPr>
      <w:r w:rsidRPr="00D73678">
        <w:t>1</w:t>
      </w:r>
      <w:r w:rsidR="00CF0224">
        <w:t>4</w:t>
      </w:r>
      <w:r w:rsidRPr="00D73678">
        <w:t>.1.10.</w:t>
      </w:r>
      <w:r w:rsidR="00B66C4E">
        <w:t> </w:t>
      </w:r>
      <w:r w:rsidRPr="00D73678">
        <w:t>informācijas tehnoloģiju sistēmu izstrāde</w:t>
      </w:r>
      <w:r w:rsidR="007359F3" w:rsidRPr="00D73678">
        <w:t>s</w:t>
      </w:r>
      <w:r w:rsidR="209F655C" w:rsidRPr="00D73678">
        <w:t xml:space="preserve"> </w:t>
      </w:r>
      <w:r w:rsidR="209F655C" w:rsidRPr="2F387561">
        <w:rPr>
          <w:color w:val="0D0D0D" w:themeColor="text1" w:themeTint="F2"/>
        </w:rPr>
        <w:t>un ieviešana</w:t>
      </w:r>
      <w:r w:rsidR="007359F3">
        <w:rPr>
          <w:color w:val="0D0D0D" w:themeColor="text1" w:themeTint="F2"/>
        </w:rPr>
        <w:t>s izmaksas</w:t>
      </w:r>
      <w:r w:rsidRPr="2F387561">
        <w:rPr>
          <w:color w:val="0D0D0D" w:themeColor="text1" w:themeTint="F2"/>
        </w:rPr>
        <w:t>;</w:t>
      </w:r>
    </w:p>
    <w:p w14:paraId="2866EC5C" w14:textId="773ABBED" w:rsidR="000C420F" w:rsidRDefault="00B35A8D" w:rsidP="00A41783">
      <w:pPr>
        <w:ind w:firstLine="709"/>
        <w:rPr>
          <w:color w:val="0D0D0D" w:themeColor="text1" w:themeTint="F2"/>
        </w:rPr>
      </w:pPr>
      <w:r w:rsidRPr="2F387561">
        <w:rPr>
          <w:color w:val="0D0D0D" w:themeColor="text1" w:themeTint="F2"/>
        </w:rPr>
        <w:t>1</w:t>
      </w:r>
      <w:r w:rsidR="00CF0224">
        <w:rPr>
          <w:color w:val="0D0D0D" w:themeColor="text1" w:themeTint="F2"/>
        </w:rPr>
        <w:t>4</w:t>
      </w:r>
      <w:r w:rsidR="000C420F" w:rsidRPr="2F387561">
        <w:rPr>
          <w:color w:val="0D0D0D" w:themeColor="text1" w:themeTint="F2"/>
        </w:rPr>
        <w:t>.1.</w:t>
      </w:r>
      <w:r w:rsidR="00314B5B" w:rsidRPr="2F387561">
        <w:rPr>
          <w:color w:val="0D0D0D" w:themeColor="text1" w:themeTint="F2"/>
        </w:rPr>
        <w:t>11</w:t>
      </w:r>
      <w:r w:rsidR="000C420F" w:rsidRPr="2F387561">
        <w:rPr>
          <w:color w:val="0D0D0D" w:themeColor="text1" w:themeTint="F2"/>
        </w:rPr>
        <w:t xml:space="preserve">. ar šo noteikumu </w:t>
      </w:r>
      <w:r w:rsidR="00F5436F" w:rsidRPr="2F387561">
        <w:rPr>
          <w:color w:val="0D0D0D" w:themeColor="text1" w:themeTint="F2"/>
        </w:rPr>
        <w:t>1</w:t>
      </w:r>
      <w:r w:rsidR="00FD6BDA">
        <w:rPr>
          <w:color w:val="0D0D0D" w:themeColor="text1" w:themeTint="F2"/>
        </w:rPr>
        <w:t>2</w:t>
      </w:r>
      <w:r w:rsidR="000C420F" w:rsidRPr="2F387561">
        <w:rPr>
          <w:color w:val="0D0D0D" w:themeColor="text1" w:themeTint="F2"/>
        </w:rPr>
        <w:t>.</w:t>
      </w:r>
      <w:r w:rsidR="00A25990" w:rsidRPr="2F387561">
        <w:rPr>
          <w:color w:val="0D0D0D" w:themeColor="text1" w:themeTint="F2"/>
        </w:rPr>
        <w:t>2</w:t>
      </w:r>
      <w:r w:rsidR="001C50D3" w:rsidRPr="2F387561">
        <w:rPr>
          <w:color w:val="0D0D0D" w:themeColor="text1" w:themeTint="F2"/>
        </w:rPr>
        <w:t>.</w:t>
      </w:r>
      <w:r w:rsidR="000C420F" w:rsidRPr="2F387561">
        <w:rPr>
          <w:color w:val="0D0D0D" w:themeColor="text1" w:themeTint="F2"/>
        </w:rPr>
        <w:t xml:space="preserve"> un </w:t>
      </w:r>
      <w:r w:rsidR="00F5436F" w:rsidRPr="2F387561">
        <w:rPr>
          <w:color w:val="0D0D0D" w:themeColor="text1" w:themeTint="F2"/>
        </w:rPr>
        <w:t>1</w:t>
      </w:r>
      <w:r w:rsidR="00FD6BDA">
        <w:rPr>
          <w:color w:val="0D0D0D" w:themeColor="text1" w:themeTint="F2"/>
        </w:rPr>
        <w:t>2</w:t>
      </w:r>
      <w:r w:rsidR="000C420F" w:rsidRPr="2F387561">
        <w:rPr>
          <w:color w:val="0D0D0D" w:themeColor="text1" w:themeTint="F2"/>
        </w:rPr>
        <w:t>.</w:t>
      </w:r>
      <w:r w:rsidR="000B5420" w:rsidRPr="2F387561">
        <w:rPr>
          <w:color w:val="0D0D0D" w:themeColor="text1" w:themeTint="F2"/>
        </w:rPr>
        <w:t>6</w:t>
      </w:r>
      <w:r w:rsidR="00A41783">
        <w:rPr>
          <w:color w:val="0D0D0D" w:themeColor="text1" w:themeTint="F2"/>
        </w:rPr>
        <w:t>. a</w:t>
      </w:r>
      <w:r w:rsidR="000C420F" w:rsidRPr="2F387561">
        <w:rPr>
          <w:color w:val="0D0D0D" w:themeColor="text1" w:themeTint="F2"/>
        </w:rPr>
        <w:t xml:space="preserve">pakšpunktā minēto </w:t>
      </w:r>
      <w:r w:rsidR="77F1C049" w:rsidRPr="2F387561">
        <w:rPr>
          <w:color w:val="0D0D0D" w:themeColor="text1" w:themeTint="F2"/>
        </w:rPr>
        <w:t xml:space="preserve">atbalstāmo darbību </w:t>
      </w:r>
      <w:r w:rsidR="000C420F" w:rsidRPr="2F387561">
        <w:rPr>
          <w:color w:val="0D0D0D" w:themeColor="text1" w:themeTint="F2"/>
        </w:rPr>
        <w:t>īstenošanu saistītās izmaksas:</w:t>
      </w:r>
    </w:p>
    <w:p w14:paraId="0F863E85" w14:textId="77777777" w:rsidR="000C420F" w:rsidRDefault="00B35A8D" w:rsidP="00A41783">
      <w:pPr>
        <w:ind w:firstLine="709"/>
        <w:rPr>
          <w:color w:val="0D0D0D" w:themeColor="text1" w:themeTint="F2"/>
          <w:szCs w:val="20"/>
        </w:rPr>
      </w:pPr>
      <w:r>
        <w:rPr>
          <w:color w:val="0D0D0D" w:themeColor="text1" w:themeTint="F2"/>
          <w:szCs w:val="20"/>
        </w:rPr>
        <w:t>1</w:t>
      </w:r>
      <w:r w:rsidR="00CF0224">
        <w:rPr>
          <w:color w:val="0D0D0D" w:themeColor="text1" w:themeTint="F2"/>
          <w:szCs w:val="20"/>
        </w:rPr>
        <w:t>4</w:t>
      </w:r>
      <w:r w:rsidR="000C420F">
        <w:rPr>
          <w:color w:val="0D0D0D" w:themeColor="text1" w:themeTint="F2"/>
          <w:szCs w:val="20"/>
        </w:rPr>
        <w:t>.</w:t>
      </w:r>
      <w:r w:rsidR="00684853">
        <w:rPr>
          <w:color w:val="0D0D0D" w:themeColor="text1" w:themeTint="F2"/>
          <w:szCs w:val="20"/>
        </w:rPr>
        <w:t>1.</w:t>
      </w:r>
      <w:r w:rsidR="00314B5B">
        <w:rPr>
          <w:color w:val="0D0D0D" w:themeColor="text1" w:themeTint="F2"/>
          <w:szCs w:val="20"/>
        </w:rPr>
        <w:t>11</w:t>
      </w:r>
      <w:r w:rsidR="000C420F">
        <w:rPr>
          <w:color w:val="0D0D0D" w:themeColor="text1" w:themeTint="F2"/>
          <w:szCs w:val="20"/>
        </w:rPr>
        <w:t>.1. telpu noma;</w:t>
      </w:r>
    </w:p>
    <w:p w14:paraId="2C193787" w14:textId="77777777" w:rsidR="000C420F" w:rsidRDefault="00B35A8D" w:rsidP="00A41783">
      <w:pPr>
        <w:ind w:firstLine="709"/>
      </w:pPr>
      <w:r>
        <w:rPr>
          <w:color w:val="0D0D0D" w:themeColor="text1" w:themeTint="F2"/>
          <w:szCs w:val="20"/>
        </w:rPr>
        <w:t>1</w:t>
      </w:r>
      <w:r w:rsidR="00CF0224">
        <w:rPr>
          <w:color w:val="0D0D0D" w:themeColor="text1" w:themeTint="F2"/>
          <w:szCs w:val="20"/>
        </w:rPr>
        <w:t>4</w:t>
      </w:r>
      <w:r w:rsidR="00314B5B">
        <w:rPr>
          <w:color w:val="0D0D0D" w:themeColor="text1" w:themeTint="F2"/>
          <w:szCs w:val="20"/>
        </w:rPr>
        <w:t>.1.11</w:t>
      </w:r>
      <w:r w:rsidR="000C420F">
        <w:rPr>
          <w:color w:val="0D0D0D" w:themeColor="text1" w:themeTint="F2"/>
          <w:szCs w:val="20"/>
        </w:rPr>
        <w:t>.2. tulkošanas pakalpojumu izmaksas</w:t>
      </w:r>
      <w:r w:rsidR="000C420F" w:rsidRPr="00E42614">
        <w:t>;</w:t>
      </w:r>
    </w:p>
    <w:p w14:paraId="5E740D42" w14:textId="2D033C7B" w:rsidR="000C420F" w:rsidRDefault="00B35A8D" w:rsidP="00A41783">
      <w:pPr>
        <w:ind w:firstLine="709"/>
        <w:rPr>
          <w:color w:val="0D0D0D" w:themeColor="text1" w:themeTint="F2"/>
          <w:szCs w:val="20"/>
        </w:rPr>
      </w:pPr>
      <w:r>
        <w:rPr>
          <w:color w:val="0D0D0D" w:themeColor="text1" w:themeTint="F2"/>
          <w:szCs w:val="20"/>
        </w:rPr>
        <w:t>1</w:t>
      </w:r>
      <w:r w:rsidR="00CF0224">
        <w:rPr>
          <w:color w:val="0D0D0D" w:themeColor="text1" w:themeTint="F2"/>
          <w:szCs w:val="20"/>
        </w:rPr>
        <w:t>4</w:t>
      </w:r>
      <w:r w:rsidR="000C420F">
        <w:rPr>
          <w:color w:val="0D0D0D" w:themeColor="text1" w:themeTint="F2"/>
          <w:szCs w:val="20"/>
        </w:rPr>
        <w:t>.1.</w:t>
      </w:r>
      <w:r w:rsidR="00314B5B">
        <w:t>11</w:t>
      </w:r>
      <w:r w:rsidR="000C420F">
        <w:t>.3.</w:t>
      </w:r>
      <w:r w:rsidR="00B66C4E">
        <w:t> </w:t>
      </w:r>
      <w:r w:rsidR="000C420F">
        <w:t xml:space="preserve">pasākumā iesaistīto personu iekšzemes un ārvalstu komandējumu izmaksas </w:t>
      </w:r>
      <w:r w:rsidR="000C420F" w:rsidRPr="007133D9">
        <w:rPr>
          <w:color w:val="0D0D0D" w:themeColor="text1" w:themeTint="F2"/>
          <w:szCs w:val="20"/>
        </w:rPr>
        <w:t>saskaņā ar normatīvajos aktos par kārtību, kādā atlīdzināmi ar komandējumiem saistītie izdevumi, noteiktajām izdevumu normām;</w:t>
      </w:r>
    </w:p>
    <w:p w14:paraId="252D874D" w14:textId="1691868C" w:rsidR="000C420F" w:rsidRDefault="00B35A8D" w:rsidP="00A41783">
      <w:pPr>
        <w:ind w:firstLine="709"/>
        <w:rPr>
          <w:color w:val="0D0D0D" w:themeColor="text1" w:themeTint="F2"/>
          <w:szCs w:val="20"/>
        </w:rPr>
      </w:pPr>
      <w:r>
        <w:rPr>
          <w:color w:val="0D0D0D" w:themeColor="text1" w:themeTint="F2"/>
          <w:szCs w:val="20"/>
        </w:rPr>
        <w:t>1</w:t>
      </w:r>
      <w:r w:rsidR="00CF0224">
        <w:rPr>
          <w:color w:val="0D0D0D" w:themeColor="text1" w:themeTint="F2"/>
          <w:szCs w:val="20"/>
        </w:rPr>
        <w:t>4</w:t>
      </w:r>
      <w:r w:rsidR="00314B5B">
        <w:rPr>
          <w:color w:val="0D0D0D" w:themeColor="text1" w:themeTint="F2"/>
          <w:szCs w:val="20"/>
        </w:rPr>
        <w:t>.1.11</w:t>
      </w:r>
      <w:r w:rsidR="000C420F">
        <w:rPr>
          <w:color w:val="0D0D0D" w:themeColor="text1" w:themeTint="F2"/>
          <w:szCs w:val="20"/>
        </w:rPr>
        <w:t>.4.</w:t>
      </w:r>
      <w:r w:rsidR="00B66C4E">
        <w:rPr>
          <w:color w:val="0D0D0D" w:themeColor="text1" w:themeTint="F2"/>
          <w:szCs w:val="20"/>
        </w:rPr>
        <w:t> </w:t>
      </w:r>
      <w:r w:rsidR="000C420F">
        <w:rPr>
          <w:color w:val="0D0D0D" w:themeColor="text1" w:themeTint="F2"/>
          <w:szCs w:val="20"/>
        </w:rPr>
        <w:t>citu piegāžu un pakalpojumu līgumu izmaksas, kas nepieciešamas pasākuma organizēšanai un nodrošināšanai;</w:t>
      </w:r>
    </w:p>
    <w:p w14:paraId="5EAC6525" w14:textId="77777777" w:rsidR="000C420F" w:rsidRPr="007133D9" w:rsidRDefault="00B35A8D" w:rsidP="00A41783">
      <w:pPr>
        <w:shd w:val="clear" w:color="auto" w:fill="FFFFFF" w:themeFill="background1"/>
        <w:ind w:firstLine="709"/>
        <w:rPr>
          <w:color w:val="0D0D0D" w:themeColor="text1" w:themeTint="F2"/>
        </w:rPr>
      </w:pPr>
      <w:r w:rsidRPr="2F387561">
        <w:rPr>
          <w:color w:val="0D0D0D" w:themeColor="text1" w:themeTint="F2"/>
        </w:rPr>
        <w:t>1</w:t>
      </w:r>
      <w:r w:rsidR="00CF0224">
        <w:rPr>
          <w:color w:val="0D0D0D" w:themeColor="text1" w:themeTint="F2"/>
        </w:rPr>
        <w:t>4</w:t>
      </w:r>
      <w:r w:rsidR="000C420F" w:rsidRPr="2F387561">
        <w:rPr>
          <w:color w:val="0D0D0D" w:themeColor="text1" w:themeTint="F2"/>
        </w:rPr>
        <w:t>.1.</w:t>
      </w:r>
      <w:r w:rsidR="00314B5B" w:rsidRPr="2F387561">
        <w:rPr>
          <w:color w:val="0D0D0D" w:themeColor="text1" w:themeTint="F2"/>
        </w:rPr>
        <w:t>12</w:t>
      </w:r>
      <w:r w:rsidR="000C420F" w:rsidRPr="2F387561">
        <w:rPr>
          <w:color w:val="0D0D0D" w:themeColor="text1" w:themeTint="F2"/>
        </w:rPr>
        <w:t xml:space="preserve">. citas ar iepriekš noteiktā projekta īstenošanu saistītās izmaksas, kas nodrošina </w:t>
      </w:r>
      <w:r w:rsidR="2BCD557F" w:rsidRPr="2F387561">
        <w:rPr>
          <w:color w:val="0D0D0D" w:themeColor="text1" w:themeTint="F2"/>
        </w:rPr>
        <w:t xml:space="preserve">iepriekš noteiktā </w:t>
      </w:r>
      <w:r w:rsidR="000C420F" w:rsidRPr="2F387561">
        <w:rPr>
          <w:color w:val="0D0D0D" w:themeColor="text1" w:themeTint="F2"/>
        </w:rPr>
        <w:t>projekta mērķa un rezultātu sasniegšanu;</w:t>
      </w:r>
    </w:p>
    <w:p w14:paraId="16B123EC" w14:textId="10F95438" w:rsidR="000C420F" w:rsidRDefault="00B35A8D" w:rsidP="00A41783">
      <w:r>
        <w:rPr>
          <w:color w:val="0D0D0D" w:themeColor="text1" w:themeTint="F2"/>
          <w:szCs w:val="20"/>
        </w:rPr>
        <w:t>1</w:t>
      </w:r>
      <w:r w:rsidR="00CF0224">
        <w:rPr>
          <w:color w:val="0D0D0D" w:themeColor="text1" w:themeTint="F2"/>
          <w:szCs w:val="20"/>
        </w:rPr>
        <w:t>4</w:t>
      </w:r>
      <w:r w:rsidR="001710E9">
        <w:rPr>
          <w:color w:val="0D0D0D" w:themeColor="text1" w:themeTint="F2"/>
          <w:szCs w:val="20"/>
        </w:rPr>
        <w:t>.2</w:t>
      </w:r>
      <w:r w:rsidR="000C420F" w:rsidRPr="002A3083">
        <w:rPr>
          <w:color w:val="0D0D0D" w:themeColor="text1" w:themeTint="F2"/>
          <w:szCs w:val="20"/>
        </w:rPr>
        <w:t>.</w:t>
      </w:r>
      <w:r w:rsidR="000C420F">
        <w:rPr>
          <w:color w:val="0D0D0D" w:themeColor="text1" w:themeTint="F2"/>
          <w:szCs w:val="20"/>
        </w:rPr>
        <w:t xml:space="preserve"> </w:t>
      </w:r>
      <w:r w:rsidR="000C420F" w:rsidRPr="002A3083">
        <w:rPr>
          <w:color w:val="0D0D0D" w:themeColor="text1" w:themeTint="F2"/>
          <w:szCs w:val="20"/>
        </w:rPr>
        <w:t xml:space="preserve">netiešās attiecināmās izmaksas </w:t>
      </w:r>
      <w:r w:rsidR="00B66C4E">
        <w:rPr>
          <w:color w:val="0D0D0D" w:themeColor="text1" w:themeTint="F2"/>
          <w:szCs w:val="20"/>
        </w:rPr>
        <w:t>(</w:t>
      </w:r>
      <w:r w:rsidR="000C420F" w:rsidRPr="002A3083">
        <w:rPr>
          <w:color w:val="0D0D0D" w:themeColor="text1" w:themeTint="F2"/>
          <w:szCs w:val="20"/>
        </w:rPr>
        <w:t>telpu nom</w:t>
      </w:r>
      <w:r w:rsidR="00B66C4E">
        <w:rPr>
          <w:color w:val="0D0D0D" w:themeColor="text1" w:themeTint="F2"/>
          <w:szCs w:val="20"/>
        </w:rPr>
        <w:t>a</w:t>
      </w:r>
      <w:r w:rsidR="000C420F" w:rsidRPr="002A3083">
        <w:rPr>
          <w:color w:val="0D0D0D" w:themeColor="text1" w:themeTint="F2"/>
          <w:szCs w:val="20"/>
        </w:rPr>
        <w:t>, komunālo pakalpojumu izmaks</w:t>
      </w:r>
      <w:r w:rsidR="00B66C4E">
        <w:rPr>
          <w:color w:val="0D0D0D" w:themeColor="text1" w:themeTint="F2"/>
          <w:szCs w:val="20"/>
        </w:rPr>
        <w:t>as</w:t>
      </w:r>
      <w:r w:rsidR="000C420F" w:rsidRPr="002A3083">
        <w:rPr>
          <w:color w:val="0D0D0D" w:themeColor="text1" w:themeTint="F2"/>
          <w:szCs w:val="20"/>
        </w:rPr>
        <w:t>, kancelejas preču, aprīkojuma un programmatūras iegādes izmaks</w:t>
      </w:r>
      <w:r w:rsidR="00B66C4E">
        <w:rPr>
          <w:color w:val="0D0D0D" w:themeColor="text1" w:themeTint="F2"/>
          <w:szCs w:val="20"/>
        </w:rPr>
        <w:t>as</w:t>
      </w:r>
      <w:r w:rsidR="000C420F" w:rsidRPr="002A3083">
        <w:rPr>
          <w:color w:val="0D0D0D" w:themeColor="text1" w:themeTint="F2"/>
          <w:szCs w:val="20"/>
        </w:rPr>
        <w:t xml:space="preserve"> un cit</w:t>
      </w:r>
      <w:r w:rsidR="000C420F">
        <w:rPr>
          <w:color w:val="0D0D0D" w:themeColor="text1" w:themeTint="F2"/>
          <w:szCs w:val="20"/>
        </w:rPr>
        <w:t>as</w:t>
      </w:r>
      <w:r w:rsidR="000C420F" w:rsidRPr="002A3083">
        <w:rPr>
          <w:color w:val="0D0D0D" w:themeColor="text1" w:themeTint="F2"/>
          <w:szCs w:val="20"/>
        </w:rPr>
        <w:t xml:space="preserve"> izmaks</w:t>
      </w:r>
      <w:r w:rsidR="000C420F">
        <w:rPr>
          <w:color w:val="0D0D0D" w:themeColor="text1" w:themeTint="F2"/>
          <w:szCs w:val="20"/>
        </w:rPr>
        <w:t>as</w:t>
      </w:r>
      <w:r w:rsidR="000C420F" w:rsidRPr="002A3083">
        <w:rPr>
          <w:color w:val="0D0D0D" w:themeColor="text1" w:themeTint="F2"/>
          <w:szCs w:val="20"/>
        </w:rPr>
        <w:t xml:space="preserve">, kas netieši saistītas ar </w:t>
      </w:r>
      <w:r w:rsidR="001710E9">
        <w:rPr>
          <w:color w:val="0D0D0D" w:themeColor="text1" w:themeTint="F2"/>
          <w:szCs w:val="20"/>
        </w:rPr>
        <w:t xml:space="preserve">iepriekš noteiktā </w:t>
      </w:r>
      <w:r w:rsidR="000C420F">
        <w:rPr>
          <w:color w:val="0D0D0D" w:themeColor="text1" w:themeTint="F2"/>
          <w:szCs w:val="20"/>
        </w:rPr>
        <w:t>projekta īstenošanas</w:t>
      </w:r>
      <w:r w:rsidR="000C420F" w:rsidRPr="002A3083">
        <w:rPr>
          <w:color w:val="0D0D0D" w:themeColor="text1" w:themeTint="F2"/>
          <w:szCs w:val="20"/>
        </w:rPr>
        <w:t xml:space="preserve"> administrēšanu</w:t>
      </w:r>
      <w:r w:rsidR="00B66C4E">
        <w:rPr>
          <w:color w:val="0D0D0D" w:themeColor="text1" w:themeTint="F2"/>
          <w:szCs w:val="20"/>
        </w:rPr>
        <w:t>)</w:t>
      </w:r>
      <w:r w:rsidR="000C420F" w:rsidRPr="002A3083">
        <w:rPr>
          <w:color w:val="0D0D0D" w:themeColor="text1" w:themeTint="F2"/>
          <w:szCs w:val="20"/>
        </w:rPr>
        <w:t xml:space="preserve">, </w:t>
      </w:r>
      <w:r w:rsidR="00896FD9">
        <w:rPr>
          <w:color w:val="0D0D0D" w:themeColor="text1" w:themeTint="F2"/>
          <w:szCs w:val="20"/>
        </w:rPr>
        <w:t xml:space="preserve">kuras aprēķina kā vienoto likmi </w:t>
      </w:r>
      <w:r w:rsidR="00C45EF7">
        <w:rPr>
          <w:color w:val="0D0D0D" w:themeColor="text1" w:themeTint="F2"/>
          <w:szCs w:val="20"/>
        </w:rPr>
        <w:t xml:space="preserve">un kuras nepārsniedz </w:t>
      </w:r>
      <w:r w:rsidR="00896FD9">
        <w:rPr>
          <w:color w:val="0D0D0D" w:themeColor="text1" w:themeTint="F2"/>
          <w:szCs w:val="20"/>
        </w:rPr>
        <w:t>15</w:t>
      </w:r>
      <w:r w:rsidR="00C45EF7">
        <w:rPr>
          <w:color w:val="0D0D0D" w:themeColor="text1" w:themeTint="F2"/>
          <w:szCs w:val="20"/>
        </w:rPr>
        <w:t> </w:t>
      </w:r>
      <w:r w:rsidR="000C420F" w:rsidRPr="002A3083">
        <w:rPr>
          <w:color w:val="0D0D0D" w:themeColor="text1" w:themeTint="F2"/>
          <w:szCs w:val="20"/>
        </w:rPr>
        <w:t>procentu</w:t>
      </w:r>
      <w:r w:rsidR="00C45EF7">
        <w:rPr>
          <w:color w:val="0D0D0D" w:themeColor="text1" w:themeTint="F2"/>
          <w:szCs w:val="20"/>
        </w:rPr>
        <w:t>s</w:t>
      </w:r>
      <w:r w:rsidR="00B66C4E">
        <w:rPr>
          <w:color w:val="0D0D0D" w:themeColor="text1" w:themeTint="F2"/>
          <w:szCs w:val="20"/>
        </w:rPr>
        <w:t xml:space="preserve"> </w:t>
      </w:r>
      <w:r w:rsidR="000C420F" w:rsidRPr="002A3083">
        <w:rPr>
          <w:color w:val="0D0D0D" w:themeColor="text1" w:themeTint="F2"/>
          <w:szCs w:val="20"/>
        </w:rPr>
        <w:t>no</w:t>
      </w:r>
      <w:r w:rsidR="000C420F" w:rsidRPr="00F74C85">
        <w:t xml:space="preserve"> </w:t>
      </w:r>
      <w:r w:rsidR="000C420F" w:rsidRPr="00F74C85">
        <w:rPr>
          <w:color w:val="0D0D0D" w:themeColor="text1" w:themeTint="F2"/>
          <w:szCs w:val="20"/>
        </w:rPr>
        <w:t>tiešajām attiecināmajām personāla atlīdzības izmaksām</w:t>
      </w:r>
      <w:r w:rsidR="000C420F">
        <w:rPr>
          <w:color w:val="0D0D0D" w:themeColor="text1" w:themeTint="F2"/>
          <w:szCs w:val="20"/>
        </w:rPr>
        <w:t>.</w:t>
      </w:r>
    </w:p>
    <w:p w14:paraId="24BBC24B" w14:textId="77777777" w:rsidR="007660AD" w:rsidRDefault="007660AD" w:rsidP="00A41783">
      <w:pPr>
        <w:ind w:firstLine="0"/>
      </w:pPr>
    </w:p>
    <w:p w14:paraId="52197B81" w14:textId="1B82A549" w:rsidR="005E2558" w:rsidRPr="00D928B8" w:rsidRDefault="00671DF9" w:rsidP="00A41783">
      <w:r>
        <w:lastRenderedPageBreak/>
        <w:t>1</w:t>
      </w:r>
      <w:r w:rsidR="00CF0224">
        <w:t>5</w:t>
      </w:r>
      <w:r w:rsidR="005E2558">
        <w:t xml:space="preserve">. </w:t>
      </w:r>
      <w:r w:rsidR="00291665">
        <w:t>Iepriekš noteiktā p</w:t>
      </w:r>
      <w:r w:rsidR="005E2558">
        <w:t>rojekt</w:t>
      </w:r>
      <w:r w:rsidR="00FD37F9">
        <w:t xml:space="preserve">a </w:t>
      </w:r>
      <w:r w:rsidR="005E2558">
        <w:t xml:space="preserve">izmaksas ir attiecināmas, ja tās radušās </w:t>
      </w:r>
      <w:r w:rsidR="0015454C">
        <w:t xml:space="preserve">iepriekš noteiktā projekta </w:t>
      </w:r>
      <w:r w:rsidR="005E2558">
        <w:t>līdzfinansējuma saņēmējam vai projekta partnerim un atbilst šādiem nosacījumiem:</w:t>
      </w:r>
    </w:p>
    <w:p w14:paraId="36A3EFE9" w14:textId="7B68FA2D" w:rsidR="005E2558" w:rsidRPr="00D928B8" w:rsidRDefault="00671DF9" w:rsidP="00A41783">
      <w:pPr>
        <w:ind w:firstLine="709"/>
      </w:pPr>
      <w:r>
        <w:t>1</w:t>
      </w:r>
      <w:r w:rsidR="00CF0224">
        <w:t>5</w:t>
      </w:r>
      <w:r w:rsidR="005E2558">
        <w:t xml:space="preserve">.1. </w:t>
      </w:r>
      <w:r w:rsidR="00331A90">
        <w:t xml:space="preserve">tās </w:t>
      </w:r>
      <w:r w:rsidR="005E2558">
        <w:t>ir radušās izma</w:t>
      </w:r>
      <w:r w:rsidR="00B518A1">
        <w:t xml:space="preserve">ksu attiecināmības periodā, </w:t>
      </w:r>
      <w:r w:rsidR="00B71045">
        <w:t>kur</w:t>
      </w:r>
      <w:r w:rsidR="00CD1334">
        <w:t>a</w:t>
      </w:r>
      <w:r w:rsidR="00B71045">
        <w:t xml:space="preserve"> sākuma datums ir diena, kad vadošā iestāde paziņo Eiropas Ekonomikas zonas finanšu instrumenta komitejai par programmas apsaimniekotāja atzinumu </w:t>
      </w:r>
      <w:r w:rsidR="00C54BEA">
        <w:t>p</w:t>
      </w:r>
      <w:r w:rsidR="00B71045">
        <w:t xml:space="preserve">ar pozitīvu </w:t>
      </w:r>
      <w:r w:rsidR="31855917">
        <w:t xml:space="preserve">iepriekš noteiktā </w:t>
      </w:r>
      <w:r w:rsidR="00B71045">
        <w:t xml:space="preserve">projekta novērtējumu, bet beigu datums </w:t>
      </w:r>
      <w:r w:rsidR="00CD1334">
        <w:t xml:space="preserve">nav vēlāks par </w:t>
      </w:r>
      <w:r w:rsidR="005E2558">
        <w:t>2024</w:t>
      </w:r>
      <w:r w:rsidR="00A41783">
        <w:t>. g</w:t>
      </w:r>
      <w:r w:rsidR="005E2558">
        <w:t>ada 30.</w:t>
      </w:r>
      <w:r w:rsidR="00A41783">
        <w:t> </w:t>
      </w:r>
      <w:r w:rsidR="005E2558">
        <w:t xml:space="preserve">aprīli. Izmaksas, par kurām rēķins izrakstīts izmaksu attiecināmības perioda pēdējā mēnesī, arī tiek uzskatītas par attiecināmajām izmaksām, ja maksājums ir veikts 30 </w:t>
      </w:r>
      <w:r w:rsidR="000729BC">
        <w:t>kalendār</w:t>
      </w:r>
      <w:r w:rsidR="00CD1334">
        <w:t>a</w:t>
      </w:r>
      <w:r w:rsidR="000729BC">
        <w:t xml:space="preserve"> </w:t>
      </w:r>
      <w:r w:rsidR="005E2558">
        <w:t xml:space="preserve">dienu laikā pēc </w:t>
      </w:r>
      <w:r w:rsidR="001B4BF4">
        <w:t xml:space="preserve">izmaksu </w:t>
      </w:r>
      <w:r w:rsidR="005E2558">
        <w:t>attiecināmības perioda beigu datuma;</w:t>
      </w:r>
    </w:p>
    <w:p w14:paraId="4A3794A3" w14:textId="77777777" w:rsidR="005E2558" w:rsidRPr="00D928B8" w:rsidRDefault="00671DF9" w:rsidP="00A41783">
      <w:pPr>
        <w:ind w:firstLine="709"/>
      </w:pPr>
      <w:r>
        <w:t>1</w:t>
      </w:r>
      <w:r w:rsidR="00CF0224">
        <w:t>5</w:t>
      </w:r>
      <w:r w:rsidR="005E2558">
        <w:t xml:space="preserve">.2. </w:t>
      </w:r>
      <w:r w:rsidR="00331A90">
        <w:t xml:space="preserve">tās </w:t>
      </w:r>
      <w:r w:rsidR="005E2558">
        <w:t xml:space="preserve">ir samērīgas un nepieciešamas </w:t>
      </w:r>
      <w:r w:rsidR="00291665">
        <w:t xml:space="preserve">iepriekš noteiktā </w:t>
      </w:r>
      <w:r w:rsidR="000F49CE">
        <w:t>projekta</w:t>
      </w:r>
      <w:r w:rsidR="005E2558">
        <w:t xml:space="preserve"> īstenošanai un mērķa sasniegšanai, kā arī tās ir iekļautas apstiprinātā </w:t>
      </w:r>
      <w:r w:rsidR="00291665">
        <w:t xml:space="preserve">iepriekš noteiktā </w:t>
      </w:r>
      <w:r w:rsidR="005E2558">
        <w:t>projekta iesnieguma budžetā;</w:t>
      </w:r>
    </w:p>
    <w:p w14:paraId="514E06A2" w14:textId="77777777" w:rsidR="005E2558" w:rsidRPr="00D928B8" w:rsidRDefault="00671DF9" w:rsidP="00A41783">
      <w:pPr>
        <w:ind w:firstLine="709"/>
      </w:pPr>
      <w:r>
        <w:t>1</w:t>
      </w:r>
      <w:r w:rsidR="00CF0224">
        <w:t>5</w:t>
      </w:r>
      <w:r w:rsidR="005E2558">
        <w:t xml:space="preserve">.3. tās ir veiktas, ievērojot izmaksu lietderības, ekonomiskuma un efektivitātes principus; </w:t>
      </w:r>
    </w:p>
    <w:p w14:paraId="39615164" w14:textId="35329BB9" w:rsidR="005E2558" w:rsidRPr="00D928B8" w:rsidRDefault="00671DF9" w:rsidP="00A41783">
      <w:pPr>
        <w:ind w:firstLine="709"/>
      </w:pPr>
      <w:r>
        <w:t>1</w:t>
      </w:r>
      <w:r w:rsidR="00CF0224">
        <w:t>5</w:t>
      </w:r>
      <w:r w:rsidR="005E2558">
        <w:t xml:space="preserve">.4. </w:t>
      </w:r>
      <w:r w:rsidR="00481DBD">
        <w:t xml:space="preserve">tās ir </w:t>
      </w:r>
      <w:r w:rsidR="005E2558">
        <w:t>veiktas, ievērojot publiskā iepirkuma tiesisko regulējumu</w:t>
      </w:r>
      <w:r w:rsidR="00CD1334">
        <w:t>,</w:t>
      </w:r>
      <w:r w:rsidR="00D75FF9">
        <w:t xml:space="preserve"> un </w:t>
      </w:r>
      <w:r w:rsidR="00D75FF9" w:rsidRPr="00D75FF9">
        <w:t>nodrošin</w:t>
      </w:r>
      <w:r w:rsidR="00CD1334">
        <w:t>a</w:t>
      </w:r>
      <w:r w:rsidR="00D75FF9" w:rsidRPr="00D75FF9">
        <w:t xml:space="preserve"> caurs</w:t>
      </w:r>
      <w:r w:rsidR="00CD1334">
        <w:t>katāmu</w:t>
      </w:r>
      <w:r w:rsidR="00D75FF9" w:rsidRPr="00D75FF9">
        <w:t>, pār</w:t>
      </w:r>
      <w:r w:rsidR="009C2A8E">
        <w:t>redzamu</w:t>
      </w:r>
      <w:r w:rsidR="00CD1334">
        <w:t xml:space="preserve"> </w:t>
      </w:r>
      <w:r w:rsidR="009C2A8E">
        <w:t>un</w:t>
      </w:r>
      <w:r w:rsidR="00D75FF9" w:rsidRPr="00D75FF9">
        <w:t xml:space="preserve"> konkurenci </w:t>
      </w:r>
      <w:r w:rsidR="009C2A8E">
        <w:t>nodrošinošu</w:t>
      </w:r>
      <w:r w:rsidR="00D75FF9" w:rsidRPr="00D75FF9">
        <w:t xml:space="preserve"> procedūru</w:t>
      </w:r>
      <w:r w:rsidR="005E2558">
        <w:t>;</w:t>
      </w:r>
    </w:p>
    <w:p w14:paraId="657C2951" w14:textId="77777777" w:rsidR="005E2558" w:rsidRPr="00D928B8" w:rsidRDefault="00671DF9" w:rsidP="00A41783">
      <w:pPr>
        <w:ind w:firstLine="709"/>
      </w:pPr>
      <w:r>
        <w:t>1</w:t>
      </w:r>
      <w:r w:rsidR="00CF0224">
        <w:t>5</w:t>
      </w:r>
      <w:r w:rsidR="005E2558">
        <w:t xml:space="preserve">.5. ir nodrošināta atsevišķa datorizēta grāmatvedības uzskaite par </w:t>
      </w:r>
      <w:r w:rsidR="00644321">
        <w:t>līdz</w:t>
      </w:r>
      <w:r w:rsidR="005E2558">
        <w:t xml:space="preserve">finansējuma izlietojumu </w:t>
      </w:r>
      <w:r w:rsidR="00291665">
        <w:t xml:space="preserve">iepriekš noteiktajā </w:t>
      </w:r>
      <w:r w:rsidR="00A81F4C">
        <w:t>projektā</w:t>
      </w:r>
      <w:r w:rsidR="005E2558">
        <w:t>, nodalot</w:t>
      </w:r>
      <w:r w:rsidR="00291665">
        <w:t xml:space="preserve"> iepriekš noteiktā</w:t>
      </w:r>
      <w:r w:rsidR="005E2558">
        <w:t xml:space="preserve"> </w:t>
      </w:r>
      <w:r w:rsidR="001337F9">
        <w:t>projekta</w:t>
      </w:r>
      <w:r w:rsidR="005B1A39">
        <w:t xml:space="preserve"> </w:t>
      </w:r>
      <w:r w:rsidR="005E2558">
        <w:t xml:space="preserve">ietvaros veiktās </w:t>
      </w:r>
      <w:r w:rsidR="005B1A39">
        <w:t xml:space="preserve">izmaksas </w:t>
      </w:r>
      <w:r w:rsidR="005E2558">
        <w:t>no pārējām izmaksām;</w:t>
      </w:r>
    </w:p>
    <w:p w14:paraId="6749E6E9" w14:textId="77777777" w:rsidR="005E2558" w:rsidRDefault="00671DF9" w:rsidP="00A41783">
      <w:pPr>
        <w:ind w:firstLine="709"/>
      </w:pPr>
      <w:r>
        <w:t>1</w:t>
      </w:r>
      <w:r w:rsidR="00CF0224">
        <w:t>5</w:t>
      </w:r>
      <w:r w:rsidR="005E2558">
        <w:t xml:space="preserve">.6. </w:t>
      </w:r>
      <w:r w:rsidR="00331A90">
        <w:t xml:space="preserve">tās </w:t>
      </w:r>
      <w:r w:rsidR="005E2558">
        <w:t xml:space="preserve">ir norādītas </w:t>
      </w:r>
      <w:r w:rsidR="00291665">
        <w:t xml:space="preserve">iepriekš noteiktā </w:t>
      </w:r>
      <w:r w:rsidR="00DF2884">
        <w:t>projekta</w:t>
      </w:r>
      <w:r w:rsidR="005E2558">
        <w:t xml:space="preserve"> pārskatā un ir pamatotas ar izdevumus pamatojošiem dokumentiem</w:t>
      </w:r>
      <w:r w:rsidR="00B71045">
        <w:t>.</w:t>
      </w:r>
    </w:p>
    <w:p w14:paraId="192C545C" w14:textId="77777777" w:rsidR="00B71045" w:rsidRDefault="00B71045" w:rsidP="00A41783">
      <w:pPr>
        <w:ind w:firstLine="709"/>
      </w:pPr>
    </w:p>
    <w:p w14:paraId="54AD0D7C" w14:textId="77777777" w:rsidR="48B2EE59" w:rsidRDefault="48B2EE59" w:rsidP="00A41783">
      <w:pPr>
        <w:shd w:val="clear" w:color="auto" w:fill="FFFFFF" w:themeFill="background1"/>
        <w:rPr>
          <w:color w:val="000000" w:themeColor="text1"/>
        </w:rPr>
      </w:pPr>
      <w:r w:rsidRPr="7DBD55A5">
        <w:rPr>
          <w:color w:val="000000" w:themeColor="text1"/>
        </w:rPr>
        <w:t>1</w:t>
      </w:r>
      <w:r w:rsidR="00CF0224">
        <w:rPr>
          <w:color w:val="000000" w:themeColor="text1"/>
        </w:rPr>
        <w:t>6</w:t>
      </w:r>
      <w:r w:rsidRPr="7DBD55A5">
        <w:rPr>
          <w:color w:val="000000" w:themeColor="text1"/>
        </w:rPr>
        <w:t xml:space="preserve">. </w:t>
      </w:r>
      <w:r>
        <w:t xml:space="preserve">Programmas </w:t>
      </w:r>
      <w:r w:rsidR="002A57A0">
        <w:t>administrēšanā</w:t>
      </w:r>
      <w:r>
        <w:t xml:space="preserve"> un iepriekš noteikt</w:t>
      </w:r>
      <w:r w:rsidR="002A57A0">
        <w:t>o</w:t>
      </w:r>
      <w:r>
        <w:t xml:space="preserve"> projekt</w:t>
      </w:r>
      <w:r w:rsidR="002A57A0">
        <w:t>u īstenošanā</w:t>
      </w:r>
      <w:r>
        <w:t xml:space="preserve"> </w:t>
      </w:r>
      <w:r w:rsidRPr="7DBD55A5">
        <w:rPr>
          <w:color w:val="000000" w:themeColor="text1"/>
        </w:rPr>
        <w:t>nav attiecināmas šādas izmaksas:</w:t>
      </w:r>
    </w:p>
    <w:p w14:paraId="0DEB3381" w14:textId="5A004C8B" w:rsidR="48B2EE59" w:rsidRDefault="48B2EE59" w:rsidP="00A41783">
      <w:pPr>
        <w:shd w:val="clear" w:color="auto" w:fill="FFFFFF" w:themeFill="background1"/>
        <w:rPr>
          <w:color w:val="000000" w:themeColor="text1"/>
        </w:rPr>
      </w:pPr>
      <w:r w:rsidRPr="7DBD55A5">
        <w:rPr>
          <w:color w:val="000000" w:themeColor="text1"/>
        </w:rPr>
        <w:t>1</w:t>
      </w:r>
      <w:r w:rsidR="00CF0224">
        <w:rPr>
          <w:color w:val="000000" w:themeColor="text1"/>
        </w:rPr>
        <w:t>6</w:t>
      </w:r>
      <w:r w:rsidRPr="7DBD55A5">
        <w:rPr>
          <w:color w:val="000000" w:themeColor="text1"/>
        </w:rPr>
        <w:t>.1.</w:t>
      </w:r>
      <w:r w:rsidR="009C2A8E">
        <w:rPr>
          <w:color w:val="000000" w:themeColor="text1"/>
        </w:rPr>
        <w:t> </w:t>
      </w:r>
      <w:r w:rsidRPr="7DBD55A5">
        <w:rPr>
          <w:color w:val="000000" w:themeColor="text1"/>
        </w:rPr>
        <w:t>parāda procenti, aizdevuma apkalpošanas maksa un nokavējuma nauda;</w:t>
      </w:r>
    </w:p>
    <w:p w14:paraId="13238D18" w14:textId="0A0696F6" w:rsidR="48B2EE59" w:rsidRDefault="48B2EE59" w:rsidP="00A41783">
      <w:pPr>
        <w:shd w:val="clear" w:color="auto" w:fill="FFFFFF" w:themeFill="background1"/>
        <w:rPr>
          <w:color w:val="000000" w:themeColor="text1"/>
        </w:rPr>
      </w:pPr>
      <w:r w:rsidRPr="2F387561">
        <w:rPr>
          <w:color w:val="000000" w:themeColor="text1"/>
        </w:rPr>
        <w:t>1</w:t>
      </w:r>
      <w:r w:rsidR="00CF0224">
        <w:rPr>
          <w:color w:val="000000" w:themeColor="text1"/>
        </w:rPr>
        <w:t>6</w:t>
      </w:r>
      <w:r w:rsidRPr="2F387561">
        <w:rPr>
          <w:color w:val="000000" w:themeColor="text1"/>
        </w:rPr>
        <w:t>.2.</w:t>
      </w:r>
      <w:r w:rsidR="009C2A8E">
        <w:rPr>
          <w:color w:val="000000" w:themeColor="text1"/>
        </w:rPr>
        <w:t> </w:t>
      </w:r>
      <w:r w:rsidRPr="2F387561">
        <w:rPr>
          <w:color w:val="000000" w:themeColor="text1"/>
        </w:rPr>
        <w:t>maksa par finanšu transakcijām un citas finansiālas izmaksas, izņemot tās, kas saistītas ar pārskatiem, kurus pieprasa Eiropas Ekonomikas zonas finanšu instrumenta komiteja vai vadošā iestāde vai kuri noteikti piemērojamos tiesību aktos, un līgumā</w:t>
      </w:r>
      <w:r w:rsidR="6591845E" w:rsidRPr="2F387561">
        <w:rPr>
          <w:color w:val="000000" w:themeColor="text1"/>
        </w:rPr>
        <w:t xml:space="preserve"> par iepriekš noteiktā projekta īstenošanu</w:t>
      </w:r>
      <w:r w:rsidRPr="2F387561">
        <w:rPr>
          <w:color w:val="000000" w:themeColor="text1"/>
        </w:rPr>
        <w:t xml:space="preserve"> noteikto finanšu pakalpojumu izmaksas;</w:t>
      </w:r>
    </w:p>
    <w:p w14:paraId="55E89228" w14:textId="77777777" w:rsidR="48B2EE59" w:rsidRDefault="48B2EE59" w:rsidP="00A41783">
      <w:pPr>
        <w:shd w:val="clear" w:color="auto" w:fill="FFFFFF" w:themeFill="background1"/>
        <w:rPr>
          <w:color w:val="000000" w:themeColor="text1"/>
        </w:rPr>
      </w:pPr>
      <w:r w:rsidRPr="7DBD55A5">
        <w:rPr>
          <w:color w:val="000000" w:themeColor="text1"/>
        </w:rPr>
        <w:t>1</w:t>
      </w:r>
      <w:r w:rsidR="00CF0224">
        <w:rPr>
          <w:color w:val="000000" w:themeColor="text1"/>
        </w:rPr>
        <w:t>6</w:t>
      </w:r>
      <w:r w:rsidRPr="7DBD55A5">
        <w:rPr>
          <w:color w:val="000000" w:themeColor="text1"/>
        </w:rPr>
        <w:t>.3. uzkrājumi zaudējumu segšanai vai iespējamo paredzamo saistību izpildei;</w:t>
      </w:r>
    </w:p>
    <w:p w14:paraId="563BEA76" w14:textId="6B0E2186" w:rsidR="48B2EE59" w:rsidRDefault="48B2EE59" w:rsidP="00A41783">
      <w:pPr>
        <w:shd w:val="clear" w:color="auto" w:fill="FFFFFF" w:themeFill="background1"/>
        <w:rPr>
          <w:color w:val="000000" w:themeColor="text1"/>
        </w:rPr>
      </w:pPr>
      <w:r w:rsidRPr="7DBD55A5">
        <w:rPr>
          <w:color w:val="000000" w:themeColor="text1"/>
        </w:rPr>
        <w:t>1</w:t>
      </w:r>
      <w:r w:rsidR="00CF0224">
        <w:rPr>
          <w:color w:val="000000" w:themeColor="text1"/>
        </w:rPr>
        <w:t>6</w:t>
      </w:r>
      <w:r w:rsidRPr="7DBD55A5">
        <w:rPr>
          <w:color w:val="000000" w:themeColor="text1"/>
        </w:rPr>
        <w:t xml:space="preserve">.4. zaudējumi, kas radušies valūtas kursa svārstību </w:t>
      </w:r>
      <w:r w:rsidR="009C2A8E">
        <w:rPr>
          <w:color w:val="000000" w:themeColor="text1"/>
        </w:rPr>
        <w:t>dēļ</w:t>
      </w:r>
      <w:r w:rsidRPr="7DBD55A5">
        <w:rPr>
          <w:color w:val="000000" w:themeColor="text1"/>
        </w:rPr>
        <w:t>;</w:t>
      </w:r>
    </w:p>
    <w:p w14:paraId="539E9A37" w14:textId="77777777" w:rsidR="48B2EE59" w:rsidRDefault="48B2EE59" w:rsidP="00A41783">
      <w:pPr>
        <w:shd w:val="clear" w:color="auto" w:fill="FFFFFF" w:themeFill="background1"/>
        <w:rPr>
          <w:color w:val="000000" w:themeColor="text1"/>
        </w:rPr>
      </w:pPr>
      <w:r w:rsidRPr="7DBD55A5">
        <w:rPr>
          <w:color w:val="000000" w:themeColor="text1"/>
        </w:rPr>
        <w:t>1</w:t>
      </w:r>
      <w:r w:rsidR="00CF0224">
        <w:rPr>
          <w:color w:val="000000" w:themeColor="text1"/>
        </w:rPr>
        <w:t>6</w:t>
      </w:r>
      <w:r w:rsidRPr="7DBD55A5">
        <w:rPr>
          <w:color w:val="000000" w:themeColor="text1"/>
        </w:rPr>
        <w:t>.5. atgūstamais pievienotās vērtības nodoklis;</w:t>
      </w:r>
    </w:p>
    <w:p w14:paraId="068F18A9" w14:textId="77777777" w:rsidR="48B2EE59" w:rsidRDefault="48B2EE59" w:rsidP="00A41783">
      <w:pPr>
        <w:shd w:val="clear" w:color="auto" w:fill="FFFFFF" w:themeFill="background1"/>
        <w:rPr>
          <w:color w:val="000000" w:themeColor="text1"/>
        </w:rPr>
      </w:pPr>
      <w:r w:rsidRPr="7DBD55A5">
        <w:rPr>
          <w:color w:val="000000" w:themeColor="text1"/>
        </w:rPr>
        <w:t>1</w:t>
      </w:r>
      <w:r w:rsidR="00CF0224">
        <w:rPr>
          <w:color w:val="000000" w:themeColor="text1"/>
        </w:rPr>
        <w:t>6</w:t>
      </w:r>
      <w:r w:rsidRPr="7DBD55A5">
        <w:rPr>
          <w:color w:val="000000" w:themeColor="text1"/>
        </w:rPr>
        <w:t>.6. izmaksas, ko sedz no citiem avotiem;</w:t>
      </w:r>
    </w:p>
    <w:p w14:paraId="3AB1B55B" w14:textId="79440C92" w:rsidR="48B2EE59" w:rsidRDefault="48B2EE59" w:rsidP="00A41783">
      <w:pPr>
        <w:shd w:val="clear" w:color="auto" w:fill="FFFFFF" w:themeFill="background1"/>
        <w:rPr>
          <w:color w:val="000000" w:themeColor="text1"/>
        </w:rPr>
      </w:pPr>
      <w:r w:rsidRPr="2F387561">
        <w:rPr>
          <w:color w:val="000000" w:themeColor="text1"/>
        </w:rPr>
        <w:t>1</w:t>
      </w:r>
      <w:r w:rsidR="00CF0224">
        <w:rPr>
          <w:color w:val="000000" w:themeColor="text1"/>
        </w:rPr>
        <w:t>6</w:t>
      </w:r>
      <w:r w:rsidRPr="2F387561">
        <w:rPr>
          <w:color w:val="000000" w:themeColor="text1"/>
        </w:rPr>
        <w:t>.7. naudas sodi, līgumsodi un tiesvedības izdevumi, izņemot gadījum</w:t>
      </w:r>
      <w:r w:rsidR="009C2A8E">
        <w:rPr>
          <w:color w:val="000000" w:themeColor="text1"/>
        </w:rPr>
        <w:t>u</w:t>
      </w:r>
      <w:r w:rsidRPr="2F387561">
        <w:rPr>
          <w:color w:val="000000" w:themeColor="text1"/>
        </w:rPr>
        <w:t xml:space="preserve">, ja tiesāšanās ir nepieciešama </w:t>
      </w:r>
      <w:r w:rsidR="2B33E100" w:rsidRPr="2F387561">
        <w:rPr>
          <w:color w:val="000000" w:themeColor="text1"/>
        </w:rPr>
        <w:t xml:space="preserve">iepriekš noteiktā </w:t>
      </w:r>
      <w:r w:rsidRPr="2F387561">
        <w:rPr>
          <w:color w:val="000000" w:themeColor="text1"/>
        </w:rPr>
        <w:t>projekta mērķu sasniegšanai un ar to ir saistīta;</w:t>
      </w:r>
    </w:p>
    <w:p w14:paraId="4E87331B" w14:textId="77777777" w:rsidR="48B2EE59" w:rsidRDefault="48B2EE59" w:rsidP="00A41783">
      <w:pPr>
        <w:shd w:val="clear" w:color="auto" w:fill="FFFFFF" w:themeFill="background1"/>
        <w:rPr>
          <w:color w:val="000000" w:themeColor="text1"/>
        </w:rPr>
      </w:pPr>
      <w:r w:rsidRPr="7DBD55A5">
        <w:rPr>
          <w:color w:val="000000" w:themeColor="text1"/>
        </w:rPr>
        <w:t>1</w:t>
      </w:r>
      <w:r w:rsidR="00CF0224">
        <w:rPr>
          <w:color w:val="000000" w:themeColor="text1"/>
        </w:rPr>
        <w:t>6</w:t>
      </w:r>
      <w:r w:rsidRPr="7DBD55A5">
        <w:rPr>
          <w:color w:val="000000" w:themeColor="text1"/>
        </w:rPr>
        <w:t>.8. pārmērīgi vai nepamatoti izdevumi;</w:t>
      </w:r>
    </w:p>
    <w:p w14:paraId="33C084DA" w14:textId="2B17DE58" w:rsidR="48B2EE59" w:rsidRDefault="48B2EE59" w:rsidP="00A41783">
      <w:pPr>
        <w:shd w:val="clear" w:color="auto" w:fill="FFFFFF" w:themeFill="background1"/>
        <w:rPr>
          <w:color w:val="000000" w:themeColor="text1"/>
        </w:rPr>
      </w:pPr>
      <w:r w:rsidRPr="2F387561">
        <w:rPr>
          <w:color w:val="000000" w:themeColor="text1"/>
        </w:rPr>
        <w:t>1</w:t>
      </w:r>
      <w:r w:rsidR="00CF0224">
        <w:rPr>
          <w:color w:val="000000" w:themeColor="text1"/>
        </w:rPr>
        <w:t>6</w:t>
      </w:r>
      <w:r w:rsidRPr="2F387561">
        <w:rPr>
          <w:color w:val="000000" w:themeColor="text1"/>
        </w:rPr>
        <w:t>.9. visi maksājumi, izņemot šo noteikumu 1</w:t>
      </w:r>
      <w:r w:rsidR="00FD6BDA">
        <w:rPr>
          <w:color w:val="000000" w:themeColor="text1"/>
        </w:rPr>
        <w:t>5</w:t>
      </w:r>
      <w:r w:rsidRPr="2F387561">
        <w:rPr>
          <w:color w:val="000000" w:themeColor="text1"/>
        </w:rPr>
        <w:t>.1</w:t>
      </w:r>
      <w:r w:rsidR="00A41783">
        <w:rPr>
          <w:color w:val="000000" w:themeColor="text1"/>
        </w:rPr>
        <w:t>. a</w:t>
      </w:r>
      <w:r w:rsidRPr="2F387561">
        <w:rPr>
          <w:color w:val="000000" w:themeColor="text1"/>
        </w:rPr>
        <w:t>pakšpunktā minētos</w:t>
      </w:r>
      <w:r w:rsidR="002A57A0">
        <w:rPr>
          <w:color w:val="000000" w:themeColor="text1"/>
        </w:rPr>
        <w:t xml:space="preserve"> maksājumus</w:t>
      </w:r>
      <w:r w:rsidRPr="2F387561">
        <w:rPr>
          <w:color w:val="000000" w:themeColor="text1"/>
        </w:rPr>
        <w:t xml:space="preserve">, tai skaitā avansa maksājumi un izdevumi par faktiski veiktajām </w:t>
      </w:r>
      <w:r w:rsidRPr="2F387561">
        <w:rPr>
          <w:color w:val="000000" w:themeColor="text1"/>
        </w:rPr>
        <w:lastRenderedPageBreak/>
        <w:t>piegādēm, izpildītajiem darbiem un pakalpojumiem, kas veikti ārpus līgumā</w:t>
      </w:r>
      <w:r w:rsidR="22ADDC83" w:rsidRPr="2F387561">
        <w:rPr>
          <w:color w:val="000000" w:themeColor="text1"/>
        </w:rPr>
        <w:t xml:space="preserve"> par iepriekš noteiktā projekta īstenošanu</w:t>
      </w:r>
      <w:r w:rsidRPr="2F387561">
        <w:rPr>
          <w:color w:val="000000" w:themeColor="text1"/>
        </w:rPr>
        <w:t xml:space="preserve"> noteiktā izdevumu attiecināmības perioda;</w:t>
      </w:r>
    </w:p>
    <w:p w14:paraId="7BB56433" w14:textId="77777777" w:rsidR="48B2EE59" w:rsidRDefault="48B2EE59" w:rsidP="00A41783">
      <w:pPr>
        <w:shd w:val="clear" w:color="auto" w:fill="FFFFFF" w:themeFill="background1"/>
      </w:pPr>
      <w:r w:rsidRPr="7DBD55A5">
        <w:rPr>
          <w:color w:val="000000" w:themeColor="text1"/>
        </w:rPr>
        <w:t>1</w:t>
      </w:r>
      <w:r w:rsidR="00CF0224">
        <w:rPr>
          <w:color w:val="000000" w:themeColor="text1"/>
        </w:rPr>
        <w:t>6</w:t>
      </w:r>
      <w:r w:rsidRPr="7DBD55A5">
        <w:rPr>
          <w:color w:val="000000" w:themeColor="text1"/>
        </w:rPr>
        <w:t xml:space="preserve">.10. iepriekš noteiktā projekta </w:t>
      </w:r>
      <w:r>
        <w:t>sagatavošanas izmaksas;</w:t>
      </w:r>
    </w:p>
    <w:p w14:paraId="78D203E4" w14:textId="07B4106A" w:rsidR="48B2EE59" w:rsidRDefault="48B2EE59" w:rsidP="00A41783">
      <w:pPr>
        <w:shd w:val="clear" w:color="auto" w:fill="FFFFFF" w:themeFill="background1"/>
      </w:pPr>
      <w:r>
        <w:t>1</w:t>
      </w:r>
      <w:r w:rsidR="00CF0224">
        <w:t>6</w:t>
      </w:r>
      <w:r>
        <w:t>.11. personālam izmaksātās prēmijas, balvas un dāvanas vai jebkurš cits gūtais labums, ja tas nav paredzēts ārējos normatīv</w:t>
      </w:r>
      <w:r w:rsidR="009C2A8E">
        <w:t>aj</w:t>
      </w:r>
      <w:r>
        <w:t>os aktos par atlīdzības noteikšanu par darba un amata pienākumu izpildi;</w:t>
      </w:r>
    </w:p>
    <w:p w14:paraId="2BEC3C56" w14:textId="77777777" w:rsidR="48B2EE59" w:rsidRDefault="48B2EE59" w:rsidP="00A41783">
      <w:pPr>
        <w:shd w:val="clear" w:color="auto" w:fill="FFFFFF" w:themeFill="background1"/>
      </w:pPr>
      <w:r>
        <w:t>1</w:t>
      </w:r>
      <w:r w:rsidR="00CF0224">
        <w:t>6</w:t>
      </w:r>
      <w:r>
        <w:t>.12. nekustamā īpašuma iegādes izmaksas;</w:t>
      </w:r>
    </w:p>
    <w:p w14:paraId="20D3887C" w14:textId="77777777" w:rsidR="48B2EE59" w:rsidRDefault="48B2EE59" w:rsidP="00A41783">
      <w:pPr>
        <w:shd w:val="clear" w:color="auto" w:fill="FFFFFF" w:themeFill="background1"/>
      </w:pPr>
      <w:r>
        <w:t>1</w:t>
      </w:r>
      <w:r w:rsidR="00CF0224">
        <w:t>6</w:t>
      </w:r>
      <w:r>
        <w:t>.13. transportlīdzekļu iegādes izmaksas;</w:t>
      </w:r>
    </w:p>
    <w:p w14:paraId="6E27BD55" w14:textId="0BC711D8" w:rsidR="48B2EE59" w:rsidRDefault="48B2EE59" w:rsidP="00A41783">
      <w:pPr>
        <w:shd w:val="clear" w:color="auto" w:fill="FFFFFF" w:themeFill="background1"/>
        <w:rPr>
          <w:color w:val="000000" w:themeColor="text1"/>
        </w:rPr>
      </w:pPr>
      <w:r>
        <w:t>1</w:t>
      </w:r>
      <w:r w:rsidR="00CF0224">
        <w:t>6</w:t>
      </w:r>
      <w:r>
        <w:t xml:space="preserve">.14. citas izmaksas, kas nav minētas šo noteikumu </w:t>
      </w:r>
      <w:r w:rsidR="008E0223">
        <w:t>1</w:t>
      </w:r>
      <w:r w:rsidR="00FD6BDA">
        <w:t>3</w:t>
      </w:r>
      <w:r w:rsidR="008E0223">
        <w:t>. un</w:t>
      </w:r>
      <w:r w:rsidR="0010088B">
        <w:t xml:space="preserve"> </w:t>
      </w:r>
      <w:r>
        <w:t>1</w:t>
      </w:r>
      <w:r w:rsidR="00FD6BDA">
        <w:t>4</w:t>
      </w:r>
      <w:r w:rsidR="00A41783">
        <w:t>. p</w:t>
      </w:r>
      <w:r>
        <w:t>unktā.</w:t>
      </w:r>
    </w:p>
    <w:p w14:paraId="0597603E" w14:textId="77777777" w:rsidR="3857C3E0" w:rsidRDefault="3857C3E0" w:rsidP="00A41783">
      <w:pPr>
        <w:ind w:firstLine="709"/>
      </w:pPr>
    </w:p>
    <w:p w14:paraId="1B53CF77" w14:textId="77777777" w:rsidR="00B17D00" w:rsidRPr="003A1E04" w:rsidRDefault="00B17D00" w:rsidP="00A41783">
      <w:pPr>
        <w:pStyle w:val="Heading1"/>
        <w:spacing w:before="0"/>
        <w:ind w:firstLine="0"/>
        <w:jc w:val="center"/>
        <w:rPr>
          <w:b/>
          <w:bCs/>
          <w:color w:val="0D0D0D" w:themeColor="text1" w:themeTint="F2"/>
          <w:szCs w:val="28"/>
        </w:rPr>
      </w:pPr>
      <w:bookmarkStart w:id="3" w:name="p37"/>
      <w:bookmarkStart w:id="4" w:name="p-686898"/>
      <w:bookmarkStart w:id="5" w:name="p38"/>
      <w:bookmarkStart w:id="6" w:name="p-686899"/>
      <w:bookmarkStart w:id="7" w:name="p22"/>
      <w:bookmarkStart w:id="8" w:name="p-686881"/>
      <w:bookmarkStart w:id="9" w:name="p23"/>
      <w:bookmarkStart w:id="10" w:name="p-686882"/>
      <w:bookmarkStart w:id="11" w:name="p24"/>
      <w:bookmarkStart w:id="12" w:name="p-686883"/>
      <w:bookmarkStart w:id="13" w:name="p25"/>
      <w:bookmarkStart w:id="14" w:name="p-686884"/>
      <w:bookmarkStart w:id="15" w:name="p31"/>
      <w:bookmarkStart w:id="16" w:name="p-686891"/>
      <w:bookmarkStart w:id="17" w:name="p33"/>
      <w:bookmarkStart w:id="18" w:name="p-686893"/>
      <w:bookmarkStart w:id="19" w:name="p34"/>
      <w:bookmarkStart w:id="20" w:name="p-6868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3A1E04">
        <w:rPr>
          <w:rFonts w:ascii="Times New Roman" w:hAnsi="Times New Roman" w:cs="Times New Roman"/>
          <w:b/>
          <w:bCs/>
          <w:color w:val="0D0D0D" w:themeColor="text1" w:themeTint="F2"/>
          <w:sz w:val="28"/>
          <w:szCs w:val="28"/>
        </w:rPr>
        <w:t>III. Komercdarbības atbalsta kontroles nosacījumi</w:t>
      </w:r>
    </w:p>
    <w:p w14:paraId="794AD0C2" w14:textId="77777777" w:rsidR="000B73D1" w:rsidRDefault="000B73D1" w:rsidP="00A41783">
      <w:pPr>
        <w:ind w:firstLine="0"/>
      </w:pPr>
    </w:p>
    <w:p w14:paraId="46379C16" w14:textId="12E6A4F5" w:rsidR="00F85D0B" w:rsidRPr="001C55C1" w:rsidRDefault="00F85D0B" w:rsidP="00A41783">
      <w:pPr>
        <w:ind w:firstLine="709"/>
      </w:pPr>
      <w:r>
        <w:t>1</w:t>
      </w:r>
      <w:r w:rsidR="00CF0224">
        <w:t>7</w:t>
      </w:r>
      <w:r>
        <w:t>. A</w:t>
      </w:r>
      <w:r w:rsidRPr="00B11739">
        <w:t>tbilst</w:t>
      </w:r>
      <w:r>
        <w:t>ību</w:t>
      </w:r>
      <w:r w:rsidRPr="00B11739">
        <w:t xml:space="preserve"> visām Komercdarbības atbalsta kontroles likuma 5</w:t>
      </w:r>
      <w:r w:rsidR="00A41783">
        <w:t>. p</w:t>
      </w:r>
      <w:r w:rsidRPr="00B11739">
        <w:t xml:space="preserve">antā </w:t>
      </w:r>
      <w:r w:rsidRPr="001C55C1">
        <w:t>minētajām komercdarbības atbalstu raksturojošajām pazīmēm izvērtē:</w:t>
      </w:r>
    </w:p>
    <w:p w14:paraId="5E6BCA56" w14:textId="6330BCB2" w:rsidR="00451FEA" w:rsidRPr="001C55C1" w:rsidRDefault="00F85D0B" w:rsidP="00A41783">
      <w:pPr>
        <w:autoSpaceDE w:val="0"/>
        <w:autoSpaceDN w:val="0"/>
        <w:adjustRightInd w:val="0"/>
      </w:pPr>
      <w:r w:rsidRPr="001C55C1">
        <w:t>1</w:t>
      </w:r>
      <w:r w:rsidR="00CF0224" w:rsidRPr="001C55C1">
        <w:t>7</w:t>
      </w:r>
      <w:r w:rsidRPr="001C55C1">
        <w:t>.1. šo noteikumu 5.1</w:t>
      </w:r>
      <w:r w:rsidR="00A41783">
        <w:t>. a</w:t>
      </w:r>
      <w:r w:rsidRPr="001C55C1">
        <w:t>pakšpunktā minēto darbību īstenošanā</w:t>
      </w:r>
      <w:r w:rsidR="00456329" w:rsidRPr="001C55C1">
        <w:t xml:space="preserve"> atbilstoši projekt</w:t>
      </w:r>
      <w:r w:rsidR="005A1925" w:rsidRPr="001C55C1">
        <w:t>a</w:t>
      </w:r>
      <w:r w:rsidR="00456329" w:rsidRPr="001C55C1">
        <w:t xml:space="preserve"> iesniegumam</w:t>
      </w:r>
      <w:r w:rsidRPr="001C55C1">
        <w:t xml:space="preserve"> – programmas apsaimniekotājs</w:t>
      </w:r>
      <w:r w:rsidR="00451FEA" w:rsidRPr="001C55C1">
        <w:t xml:space="preserve"> sadarbībā ar</w:t>
      </w:r>
      <w:r w:rsidR="0015454C" w:rsidRPr="001C55C1">
        <w:t xml:space="preserve"> iepriekš noteiktā projekta</w:t>
      </w:r>
      <w:r w:rsidR="00451FEA" w:rsidRPr="001C55C1">
        <w:t xml:space="preserve"> līdzfinansējuma saņēmēju un projekta </w:t>
      </w:r>
      <w:r w:rsidR="00DB1B88" w:rsidRPr="001C55C1">
        <w:t xml:space="preserve">Latvijas </w:t>
      </w:r>
      <w:r w:rsidR="00451FEA" w:rsidRPr="001C55C1">
        <w:t>partneri;</w:t>
      </w:r>
    </w:p>
    <w:p w14:paraId="683E36FB" w14:textId="779D42F4" w:rsidR="00AF1D63" w:rsidRPr="001C55C1" w:rsidRDefault="001B0AAB" w:rsidP="00A41783">
      <w:pPr>
        <w:autoSpaceDE w:val="0"/>
        <w:autoSpaceDN w:val="0"/>
        <w:adjustRightInd w:val="0"/>
      </w:pPr>
      <w:r w:rsidRPr="001C55C1">
        <w:t>1</w:t>
      </w:r>
      <w:r w:rsidR="00CF0224" w:rsidRPr="001C55C1">
        <w:t>7</w:t>
      </w:r>
      <w:r w:rsidR="00451FEA" w:rsidRPr="001C55C1">
        <w:t>.2. šo noteikumu 5.4</w:t>
      </w:r>
      <w:r w:rsidR="00A41783">
        <w:t>. a</w:t>
      </w:r>
      <w:r w:rsidR="00451FEA" w:rsidRPr="001C55C1">
        <w:t>pakšpunktā minēto darbību īstenošanā</w:t>
      </w:r>
      <w:r w:rsidR="00456329" w:rsidRPr="001C55C1">
        <w:t xml:space="preserve"> atbilstoši divpusējās sadarbības fonda iniciatīvas pieteikumam</w:t>
      </w:r>
      <w:r w:rsidR="00451FEA" w:rsidRPr="001C55C1">
        <w:t xml:space="preserve"> – programmas apsaimniekotājs</w:t>
      </w:r>
      <w:r w:rsidR="00106896" w:rsidRPr="001C55C1">
        <w:t>.</w:t>
      </w:r>
    </w:p>
    <w:p w14:paraId="35D0310C" w14:textId="77777777" w:rsidR="00AF1D63" w:rsidRDefault="00AF1D63" w:rsidP="00A41783">
      <w:pPr>
        <w:autoSpaceDE w:val="0"/>
        <w:autoSpaceDN w:val="0"/>
        <w:adjustRightInd w:val="0"/>
      </w:pPr>
    </w:p>
    <w:p w14:paraId="0EF6687D" w14:textId="443707A9" w:rsidR="00F85D0B" w:rsidRPr="001C55C1" w:rsidRDefault="00CF0224" w:rsidP="00A41783">
      <w:pPr>
        <w:rPr>
          <w:sz w:val="22"/>
          <w:szCs w:val="22"/>
        </w:rPr>
      </w:pPr>
      <w:r w:rsidRPr="001C55C1">
        <w:t>18</w:t>
      </w:r>
      <w:r w:rsidR="00AF1D63" w:rsidRPr="001C55C1">
        <w:t>.</w:t>
      </w:r>
      <w:r w:rsidR="005D2DD5">
        <w:t> </w:t>
      </w:r>
      <w:r w:rsidR="00AF1D63" w:rsidRPr="001C55C1">
        <w:t xml:space="preserve">Komercdarbības atbalsta esību un komercdarbības atbalsta kontroles nosacījumu </w:t>
      </w:r>
      <w:r w:rsidR="00DC5AB0" w:rsidRPr="001C55C1">
        <w:t xml:space="preserve">attiecināšanu uz </w:t>
      </w:r>
      <w:r w:rsidR="00AF1D63" w:rsidRPr="001C55C1">
        <w:t>šo noteikumu 5.2. un 5.3</w:t>
      </w:r>
      <w:r w:rsidR="00A41783">
        <w:t>. a</w:t>
      </w:r>
      <w:r w:rsidR="00AF1D63" w:rsidRPr="001C55C1">
        <w:t>pakšpunktā minētajām darbībām nosaka šo darbību īstenošanu reglamentējošie normatīvie akti.</w:t>
      </w:r>
      <w:r w:rsidR="00451FEA" w:rsidRPr="001C55C1" w:rsidDel="00682EBC">
        <w:t xml:space="preserve"> </w:t>
      </w:r>
    </w:p>
    <w:p w14:paraId="1E132FB2" w14:textId="77777777" w:rsidR="00764B6F" w:rsidRDefault="00764B6F" w:rsidP="00A41783">
      <w:pPr>
        <w:autoSpaceDE w:val="0"/>
        <w:autoSpaceDN w:val="0"/>
        <w:adjustRightInd w:val="0"/>
        <w:ind w:firstLine="0"/>
      </w:pPr>
    </w:p>
    <w:p w14:paraId="6119808D" w14:textId="5B594024" w:rsidR="00F85D0B" w:rsidRDefault="00CF0224" w:rsidP="00A41783">
      <w:pPr>
        <w:tabs>
          <w:tab w:val="left" w:pos="5529"/>
        </w:tabs>
        <w:ind w:firstLine="709"/>
        <w:rPr>
          <w:rFonts w:ascii="Arial" w:hAnsi="Arial" w:cs="Arial"/>
          <w:color w:val="414142"/>
          <w:sz w:val="20"/>
          <w:szCs w:val="20"/>
        </w:rPr>
      </w:pPr>
      <w:bookmarkStart w:id="21" w:name="_Hlk51332170"/>
      <w:r>
        <w:t>19</w:t>
      </w:r>
      <w:r w:rsidR="00F85D0B">
        <w:t>. Ja tiek konstatēts, ka šo noteikumu 5.1. un 5.4</w:t>
      </w:r>
      <w:r w:rsidR="00A41783">
        <w:t>. a</w:t>
      </w:r>
      <w:r w:rsidR="00F85D0B">
        <w:t>pakšpunktā minēt</w:t>
      </w:r>
      <w:r w:rsidR="001C71C8">
        <w:t>ās</w:t>
      </w:r>
      <w:r w:rsidR="00F85D0B">
        <w:t xml:space="preserve"> aktivitātes atbilst visām </w:t>
      </w:r>
      <w:r w:rsidR="00F85D0B" w:rsidRPr="00B11739">
        <w:t>Komercdarbības a</w:t>
      </w:r>
      <w:r w:rsidR="00F85D0B">
        <w:t>tbalsta kontroles likuma 5</w:t>
      </w:r>
      <w:r w:rsidR="00A41783">
        <w:t>. p</w:t>
      </w:r>
      <w:r w:rsidR="00F85D0B">
        <w:t>anta</w:t>
      </w:r>
      <w:r w:rsidR="00F85D0B" w:rsidRPr="00B11739">
        <w:t xml:space="preserve"> komercdarbības atbalstu raksturojošajām pazīmēm</w:t>
      </w:r>
      <w:r w:rsidR="00F85D0B">
        <w:t xml:space="preserve">, tad atbalstu sniedz </w:t>
      </w:r>
      <w:r w:rsidR="00F85D0B" w:rsidRPr="000B73D1">
        <w:t>saskaņā ar Komisijas 2013</w:t>
      </w:r>
      <w:r w:rsidR="00A41783">
        <w:t>. g</w:t>
      </w:r>
      <w:r w:rsidR="00F85D0B" w:rsidRPr="000B73D1">
        <w:t>ada 18.</w:t>
      </w:r>
      <w:r w:rsidR="001C71C8">
        <w:t> </w:t>
      </w:r>
      <w:r w:rsidR="00F85D0B" w:rsidRPr="000B73D1">
        <w:t>decembra Regulu (ES) N</w:t>
      </w:r>
      <w:r w:rsidR="00F85D0B" w:rsidRPr="00B129AF">
        <w:t>r.</w:t>
      </w:r>
      <w:r w:rsidR="001C71C8">
        <w:t> </w:t>
      </w:r>
      <w:hyperlink r:id="rId11" w:tgtFrame="_blank" w:history="1">
        <w:r w:rsidR="00F85D0B" w:rsidRPr="00B129AF">
          <w:rPr>
            <w:rStyle w:val="Hyperlink"/>
            <w:color w:val="auto"/>
            <w:u w:val="none"/>
          </w:rPr>
          <w:t>1407/2013</w:t>
        </w:r>
      </w:hyperlink>
      <w:r w:rsidR="001C71C8">
        <w:t xml:space="preserve"> </w:t>
      </w:r>
      <w:r w:rsidR="00F85D0B" w:rsidRPr="000B73D1">
        <w:t>par Līguma par Eiropas Savienības darbību 107. un 108</w:t>
      </w:r>
      <w:r w:rsidR="00A41783">
        <w:t>. p</w:t>
      </w:r>
      <w:r w:rsidR="00F85D0B" w:rsidRPr="000B73D1">
        <w:t>anta piemērošanu</w:t>
      </w:r>
      <w:r w:rsidR="001C71C8">
        <w:t xml:space="preserve"> </w:t>
      </w:r>
      <w:proofErr w:type="spellStart"/>
      <w:r w:rsidR="00F85D0B" w:rsidRPr="000B73D1">
        <w:rPr>
          <w:i/>
        </w:rPr>
        <w:t>de</w:t>
      </w:r>
      <w:proofErr w:type="spellEnd"/>
      <w:r w:rsidR="001C71C8">
        <w:rPr>
          <w:i/>
        </w:rPr>
        <w:t> </w:t>
      </w:r>
      <w:proofErr w:type="spellStart"/>
      <w:r w:rsidR="00F85D0B" w:rsidRPr="000B73D1">
        <w:rPr>
          <w:i/>
        </w:rPr>
        <w:t>minimis</w:t>
      </w:r>
      <w:proofErr w:type="spellEnd"/>
      <w:r w:rsidR="001C71C8">
        <w:t xml:space="preserve"> </w:t>
      </w:r>
      <w:r w:rsidR="00F85D0B" w:rsidRPr="000B73D1">
        <w:t>atbalstam (Eiropas Savienības Oficiālais Vēstnesis, 2013</w:t>
      </w:r>
      <w:r w:rsidR="00A41783">
        <w:t>. g</w:t>
      </w:r>
      <w:r w:rsidR="00F85D0B" w:rsidRPr="000B73D1">
        <w:t>ada 24.</w:t>
      </w:r>
      <w:r w:rsidR="00C2362C">
        <w:t> </w:t>
      </w:r>
      <w:r w:rsidR="00F85D0B" w:rsidRPr="000B73D1">
        <w:t>decembris, Nr.</w:t>
      </w:r>
      <w:r w:rsidR="001C71C8">
        <w:t> </w:t>
      </w:r>
      <w:r w:rsidR="00F85D0B" w:rsidRPr="000B73D1">
        <w:t>L</w:t>
      </w:r>
      <w:r w:rsidR="001C71C8">
        <w:t> </w:t>
      </w:r>
      <w:r w:rsidR="00F85D0B" w:rsidRPr="000B73D1">
        <w:t>352) (turpmāk – Komisijas regula Nr.</w:t>
      </w:r>
      <w:r w:rsidR="00F85D0B" w:rsidRPr="00007E1A">
        <w:t>1407/2013</w:t>
      </w:r>
      <w:r w:rsidR="00F85D0B" w:rsidRPr="000B73D1">
        <w:t>) un normatīvajiem aktiem par</w:t>
      </w:r>
      <w:r w:rsidR="001C71C8">
        <w:t xml:space="preserve"> </w:t>
      </w:r>
      <w:proofErr w:type="spellStart"/>
      <w:r w:rsidR="00F85D0B" w:rsidRPr="00A74A09">
        <w:rPr>
          <w:i/>
        </w:rPr>
        <w:t>de</w:t>
      </w:r>
      <w:proofErr w:type="spellEnd"/>
      <w:r w:rsidR="00F85D0B" w:rsidRPr="00A74A09">
        <w:rPr>
          <w:i/>
        </w:rPr>
        <w:t xml:space="preserve"> </w:t>
      </w:r>
      <w:proofErr w:type="spellStart"/>
      <w:r w:rsidR="00F85D0B" w:rsidRPr="00A74A09">
        <w:rPr>
          <w:i/>
        </w:rPr>
        <w:t>minimis</w:t>
      </w:r>
      <w:proofErr w:type="spellEnd"/>
      <w:r w:rsidR="001C71C8">
        <w:t xml:space="preserve"> </w:t>
      </w:r>
      <w:r w:rsidR="00F85D0B" w:rsidRPr="000B73D1">
        <w:t>atbalsta uzskaites un piešķiršanas kārtību</w:t>
      </w:r>
      <w:r w:rsidR="00471651">
        <w:t xml:space="preserve"> </w:t>
      </w:r>
      <w:r w:rsidR="00471651" w:rsidRPr="000501F2">
        <w:t xml:space="preserve">un </w:t>
      </w:r>
      <w:proofErr w:type="spellStart"/>
      <w:r w:rsidR="00471651" w:rsidRPr="009D7A00">
        <w:rPr>
          <w:i/>
        </w:rPr>
        <w:t>de</w:t>
      </w:r>
      <w:proofErr w:type="spellEnd"/>
      <w:r w:rsidR="00471651" w:rsidRPr="009D7A00">
        <w:rPr>
          <w:i/>
        </w:rPr>
        <w:t xml:space="preserve"> </w:t>
      </w:r>
      <w:proofErr w:type="spellStart"/>
      <w:r w:rsidR="00471651" w:rsidRPr="009D7A00">
        <w:rPr>
          <w:i/>
        </w:rPr>
        <w:t>minimis</w:t>
      </w:r>
      <w:proofErr w:type="spellEnd"/>
      <w:r w:rsidR="00471651" w:rsidRPr="009D7A00">
        <w:rPr>
          <w:i/>
        </w:rPr>
        <w:t xml:space="preserve"> </w:t>
      </w:r>
      <w:r w:rsidR="00471651" w:rsidRPr="000501F2">
        <w:t>atbalsta uzskaites veidlapu paraugiem</w:t>
      </w:r>
      <w:r w:rsidR="00471651">
        <w:t xml:space="preserve"> </w:t>
      </w:r>
      <w:r w:rsidR="001C71C8">
        <w:t>(</w:t>
      </w:r>
      <w:r w:rsidR="00471651">
        <w:t>ja nepieciešams, atbalsta saņēmēj</w:t>
      </w:r>
      <w:r w:rsidR="001C71C8">
        <w:t>s</w:t>
      </w:r>
      <w:r w:rsidR="00471651">
        <w:t xml:space="preserve"> iesniedz papildu dokumentus</w:t>
      </w:r>
      <w:r w:rsidR="001C71C8">
        <w:t>)</w:t>
      </w:r>
      <w:r w:rsidR="00F85D0B" w:rsidRPr="000B73D1">
        <w:t>.</w:t>
      </w:r>
      <w:r w:rsidR="00F85D0B" w:rsidRPr="00D2331D">
        <w:t xml:space="preserve"> </w:t>
      </w:r>
      <w:r w:rsidR="00D2331D" w:rsidRPr="00D2331D">
        <w:t xml:space="preserve">Ja </w:t>
      </w:r>
      <w:r w:rsidR="001C71C8">
        <w:t>šo noteikumu 5.1. un 5.4. apakšpunktā minētās aktivitātes</w:t>
      </w:r>
      <w:r w:rsidR="001C71C8" w:rsidRPr="00D2331D">
        <w:t xml:space="preserve"> </w:t>
      </w:r>
      <w:r w:rsidR="001C71C8">
        <w:t>ne</w:t>
      </w:r>
      <w:r w:rsidR="00D2331D" w:rsidRPr="00D2331D">
        <w:t>atbilst</w:t>
      </w:r>
      <w:r w:rsidR="00D2331D">
        <w:rPr>
          <w:rFonts w:ascii="Arial" w:hAnsi="Arial" w:cs="Arial"/>
          <w:color w:val="414142"/>
          <w:sz w:val="20"/>
          <w:szCs w:val="20"/>
        </w:rPr>
        <w:t xml:space="preserve"> </w:t>
      </w:r>
      <w:r w:rsidR="00D2331D" w:rsidRPr="00B11739">
        <w:t>Komercdarbības a</w:t>
      </w:r>
      <w:r w:rsidR="00D2331D">
        <w:t>tbalsta kontroles likuma 5</w:t>
      </w:r>
      <w:r w:rsidR="00A41783">
        <w:t>. p</w:t>
      </w:r>
      <w:r w:rsidR="00D2331D">
        <w:t>anta</w:t>
      </w:r>
      <w:r w:rsidR="00D2331D" w:rsidRPr="00B11739">
        <w:t xml:space="preserve"> komercdarbības atbalstu raksturojošajām pazīmēm</w:t>
      </w:r>
      <w:r w:rsidR="00D2331D">
        <w:t xml:space="preserve">, </w:t>
      </w:r>
      <w:r w:rsidR="001C71C8">
        <w:t>minētajām</w:t>
      </w:r>
      <w:r w:rsidR="001C55C1">
        <w:t xml:space="preserve"> aktivitātēm </w:t>
      </w:r>
      <w:r w:rsidR="001C55C1" w:rsidRPr="001C55C1">
        <w:t>šo</w:t>
      </w:r>
      <w:r w:rsidR="00D2331D" w:rsidRPr="001C55C1">
        <w:t xml:space="preserve"> noteikumu </w:t>
      </w:r>
      <w:r w:rsidR="00FB4062" w:rsidRPr="001C55C1">
        <w:t>II</w:t>
      </w:r>
      <w:r w:rsidR="00456329" w:rsidRPr="001C55C1">
        <w:t>I</w:t>
      </w:r>
      <w:r w:rsidR="001C71C8">
        <w:t> </w:t>
      </w:r>
      <w:r w:rsidR="00FB4062" w:rsidRPr="001C55C1">
        <w:t xml:space="preserve">nodaļas </w:t>
      </w:r>
      <w:r w:rsidR="001006B0" w:rsidRPr="001C55C1">
        <w:t>noteikumus</w:t>
      </w:r>
      <w:r w:rsidR="00456329" w:rsidRPr="001C55C1">
        <w:t xml:space="preserve"> nepiemēro</w:t>
      </w:r>
      <w:r w:rsidR="00FB4062" w:rsidRPr="001C55C1">
        <w:t>.</w:t>
      </w:r>
    </w:p>
    <w:bookmarkEnd w:id="21"/>
    <w:p w14:paraId="2A65869A" w14:textId="77777777" w:rsidR="00AC6CD4" w:rsidRDefault="00AC6CD4" w:rsidP="00A41783">
      <w:pPr>
        <w:ind w:firstLine="0"/>
      </w:pPr>
    </w:p>
    <w:p w14:paraId="13E99292" w14:textId="497C421A" w:rsidR="00B82D02" w:rsidRDefault="00B82D02" w:rsidP="00A41783">
      <w:pPr>
        <w:ind w:firstLine="0"/>
      </w:pPr>
      <w:r>
        <w:tab/>
      </w:r>
      <w:r w:rsidR="00CF0224">
        <w:t>20</w:t>
      </w:r>
      <w:r>
        <w:t>. Šo not</w:t>
      </w:r>
      <w:r w:rsidR="0045500A">
        <w:t>e</w:t>
      </w:r>
      <w:r>
        <w:t xml:space="preserve">ikumu </w:t>
      </w:r>
      <w:r w:rsidR="00FD6BDA">
        <w:t>19</w:t>
      </w:r>
      <w:r w:rsidR="00A41783">
        <w:t>. p</w:t>
      </w:r>
      <w:r>
        <w:t>unktā minēt</w:t>
      </w:r>
      <w:r w:rsidR="00A563F7">
        <w:t>o</w:t>
      </w:r>
      <w:r>
        <w:t xml:space="preserve"> atbalst</w:t>
      </w:r>
      <w:r w:rsidR="003939C3">
        <w:t>u var</w:t>
      </w:r>
      <w:r>
        <w:t xml:space="preserve"> saņ</w:t>
      </w:r>
      <w:r w:rsidR="003939C3">
        <w:t>emt</w:t>
      </w:r>
      <w:r w:rsidR="009730B5">
        <w:t xml:space="preserve"> šādi atbalsta saņēmēji</w:t>
      </w:r>
      <w:r>
        <w:t>:</w:t>
      </w:r>
    </w:p>
    <w:p w14:paraId="02A8AF9A" w14:textId="46006B59" w:rsidR="00B82D02" w:rsidRDefault="00CF0224" w:rsidP="00A41783">
      <w:pPr>
        <w:ind w:firstLine="709"/>
      </w:pPr>
      <w:r>
        <w:t>20</w:t>
      </w:r>
      <w:r w:rsidR="00B82D02">
        <w:t>.1.</w:t>
      </w:r>
      <w:r w:rsidR="00A74D8E">
        <w:t> </w:t>
      </w:r>
      <w:r w:rsidR="0015454C">
        <w:t>iepriekš noteiktā projekta</w:t>
      </w:r>
      <w:r w:rsidR="00B82D02" w:rsidRPr="00B82D02">
        <w:t xml:space="preserve"> līdzfinansējuma saņēmējs vai </w:t>
      </w:r>
      <w:r w:rsidR="00343B62">
        <w:t>šo noteikumu 6.2</w:t>
      </w:r>
      <w:r w:rsidR="00A41783">
        <w:t>. a</w:t>
      </w:r>
      <w:r w:rsidR="00343B62">
        <w:t xml:space="preserve">pakšpunktā minētie </w:t>
      </w:r>
      <w:r w:rsidR="00B82D02" w:rsidRPr="00B82D02">
        <w:t>projekt</w:t>
      </w:r>
      <w:r w:rsidR="00D22ED9">
        <w:t>u</w:t>
      </w:r>
      <w:r w:rsidR="00B82D02" w:rsidRPr="00B82D02">
        <w:t xml:space="preserve"> Latvijas partneri; </w:t>
      </w:r>
    </w:p>
    <w:p w14:paraId="1C656224" w14:textId="75F26BCF" w:rsidR="00B82D02" w:rsidRDefault="00B82D02" w:rsidP="00A41783">
      <w:pPr>
        <w:ind w:firstLine="709"/>
      </w:pPr>
      <w:r>
        <w:lastRenderedPageBreak/>
        <w:t>2</w:t>
      </w:r>
      <w:r w:rsidR="00CF0224">
        <w:t>0</w:t>
      </w:r>
      <w:r>
        <w:t xml:space="preserve">.2. </w:t>
      </w:r>
      <w:r w:rsidR="0037075D">
        <w:t>komersants</w:t>
      </w:r>
      <w:r w:rsidRPr="00B82D02">
        <w:t xml:space="preserve">, kas piedalās </w:t>
      </w:r>
      <w:r w:rsidR="0015454C">
        <w:t xml:space="preserve">iepriekš noteiktā projekta </w:t>
      </w:r>
      <w:r w:rsidRPr="00B82D02">
        <w:t xml:space="preserve">līdzfinansējuma saņēmēja </w:t>
      </w:r>
      <w:r>
        <w:t>vai</w:t>
      </w:r>
      <w:r w:rsidRPr="00B82D02">
        <w:t xml:space="preserve"> </w:t>
      </w:r>
      <w:r w:rsidR="00343B62">
        <w:t>šo noteikumu 6.2</w:t>
      </w:r>
      <w:r w:rsidR="00A41783">
        <w:t>. a</w:t>
      </w:r>
      <w:r w:rsidR="00343B62">
        <w:t xml:space="preserve">pakšpunktā minēto </w:t>
      </w:r>
      <w:r w:rsidRPr="00B82D02">
        <w:t>projekt</w:t>
      </w:r>
      <w:r w:rsidR="00D22ED9">
        <w:t>u</w:t>
      </w:r>
      <w:r w:rsidRPr="00B82D02">
        <w:t xml:space="preserve"> Latvijas partner</w:t>
      </w:r>
      <w:r w:rsidR="00343B62">
        <w:t>u</w:t>
      </w:r>
      <w:r w:rsidRPr="00B82D02">
        <w:t xml:space="preserve"> īstenotajās aktivitātēs</w:t>
      </w:r>
      <w:r w:rsidR="00B14A8E">
        <w:t>;</w:t>
      </w:r>
    </w:p>
    <w:p w14:paraId="7872C596" w14:textId="238DD59C" w:rsidR="00B14A8E" w:rsidRDefault="00B14A8E" w:rsidP="00A41783">
      <w:pPr>
        <w:ind w:firstLine="709"/>
      </w:pPr>
      <w:r>
        <w:t>2</w:t>
      </w:r>
      <w:r w:rsidR="00CF0224">
        <w:t>0</w:t>
      </w:r>
      <w:r>
        <w:t xml:space="preserve">.3. </w:t>
      </w:r>
      <w:r w:rsidR="003939C3">
        <w:t xml:space="preserve">komersants, kas piedalās </w:t>
      </w:r>
      <w:r>
        <w:t>šo n</w:t>
      </w:r>
      <w:r w:rsidRPr="00B82D02">
        <w:t>oteikum</w:t>
      </w:r>
      <w:r>
        <w:t xml:space="preserve">u </w:t>
      </w:r>
      <w:r w:rsidRPr="00B82D02">
        <w:t>5.</w:t>
      </w:r>
      <w:r w:rsidR="003939C3">
        <w:t>4</w:t>
      </w:r>
      <w:r w:rsidR="00A41783">
        <w:t>. a</w:t>
      </w:r>
      <w:r w:rsidRPr="00B82D02">
        <w:t xml:space="preserve">pakšpunktā minēto </w:t>
      </w:r>
      <w:r w:rsidR="00A74D8E">
        <w:t>aktivitāšu</w:t>
      </w:r>
      <w:r w:rsidR="003939C3">
        <w:t xml:space="preserve"> īstenošanā.</w:t>
      </w:r>
    </w:p>
    <w:p w14:paraId="6612F969" w14:textId="77777777" w:rsidR="00B82D02" w:rsidRDefault="00B82D02" w:rsidP="00A74D8E">
      <w:pPr>
        <w:ind w:firstLine="709"/>
      </w:pPr>
    </w:p>
    <w:p w14:paraId="00F71CF8" w14:textId="111E30AE" w:rsidR="009730B5" w:rsidRDefault="009730B5" w:rsidP="00A74D8E">
      <w:pPr>
        <w:ind w:firstLine="709"/>
      </w:pPr>
      <w:r>
        <w:t>2</w:t>
      </w:r>
      <w:r w:rsidR="00FD6BDA">
        <w:t>1</w:t>
      </w:r>
      <w:r>
        <w:t xml:space="preserve">. Šo noteikumu </w:t>
      </w:r>
      <w:r w:rsidR="00FD6BDA">
        <w:t>19</w:t>
      </w:r>
      <w:r w:rsidR="00A41783">
        <w:t>. p</w:t>
      </w:r>
      <w:r>
        <w:t xml:space="preserve">unktā minēto atbalstu </w:t>
      </w:r>
      <w:r w:rsidR="00C413A8">
        <w:t>piešķir šādu aktivitāšu īstenošanai:</w:t>
      </w:r>
    </w:p>
    <w:p w14:paraId="231F182F" w14:textId="5A4B01A0" w:rsidR="005362F7" w:rsidRPr="002905D0" w:rsidRDefault="005362F7" w:rsidP="00A74D8E">
      <w:pPr>
        <w:ind w:firstLine="709"/>
      </w:pPr>
      <w:r w:rsidRPr="002905D0">
        <w:t>2</w:t>
      </w:r>
      <w:r w:rsidR="00FD6BDA" w:rsidRPr="002905D0">
        <w:t>1</w:t>
      </w:r>
      <w:r w:rsidRPr="002905D0">
        <w:t>.1. šo noteikumu 2</w:t>
      </w:r>
      <w:r w:rsidR="00FD6BDA" w:rsidRPr="002905D0">
        <w:t>0</w:t>
      </w:r>
      <w:r w:rsidRPr="002905D0">
        <w:t>.1</w:t>
      </w:r>
      <w:r w:rsidR="00A41783">
        <w:t>. a</w:t>
      </w:r>
      <w:r w:rsidRPr="002905D0">
        <w:t>pakšpunktā minētajiem atbalsta saņēmējiem</w:t>
      </w:r>
      <w:r w:rsidR="00C13BED" w:rsidRPr="002905D0">
        <w:t xml:space="preserve"> šo noteikumu 1</w:t>
      </w:r>
      <w:r w:rsidR="00FD6BDA" w:rsidRPr="002905D0">
        <w:t>2</w:t>
      </w:r>
      <w:r w:rsidR="00C13BED" w:rsidRPr="002905D0">
        <w:t>.2.</w:t>
      </w:r>
      <w:r w:rsidR="004B4CDA">
        <w:t xml:space="preserve">, 12.3., 12.4., 12.5. un </w:t>
      </w:r>
      <w:r w:rsidR="00C13BED" w:rsidRPr="002905D0">
        <w:t>1</w:t>
      </w:r>
      <w:r w:rsidR="00FD6BDA" w:rsidRPr="002905D0">
        <w:t>2</w:t>
      </w:r>
      <w:r w:rsidR="00C13BED" w:rsidRPr="002905D0">
        <w:t>.6</w:t>
      </w:r>
      <w:r w:rsidR="00A41783">
        <w:t>. a</w:t>
      </w:r>
      <w:r w:rsidR="00C13BED" w:rsidRPr="002905D0">
        <w:t>pakšpunktā minētajām atbalstāma</w:t>
      </w:r>
      <w:r w:rsidR="004B4CDA">
        <w:softHyphen/>
      </w:r>
      <w:r w:rsidR="00C13BED" w:rsidRPr="002905D0">
        <w:t xml:space="preserve">jām darbībām; </w:t>
      </w:r>
    </w:p>
    <w:p w14:paraId="7AEF7E7E" w14:textId="0A8A2B6C" w:rsidR="00C413A8" w:rsidRDefault="00C413A8" w:rsidP="00A74D8E">
      <w:pPr>
        <w:ind w:firstLine="709"/>
      </w:pPr>
      <w:r>
        <w:t>2</w:t>
      </w:r>
      <w:r w:rsidR="00FD6BDA">
        <w:t>1</w:t>
      </w:r>
      <w:r>
        <w:t>.</w:t>
      </w:r>
      <w:r w:rsidR="005362F7">
        <w:t>2</w:t>
      </w:r>
      <w:r>
        <w:t>. šo noteikumu 2</w:t>
      </w:r>
      <w:r w:rsidR="0064681F">
        <w:t>0</w:t>
      </w:r>
      <w:r>
        <w:t>.2</w:t>
      </w:r>
      <w:r w:rsidR="00A41783">
        <w:t>. a</w:t>
      </w:r>
      <w:r>
        <w:t>pakšpunktā minētajiem atbalsta saņēmējiem:</w:t>
      </w:r>
    </w:p>
    <w:p w14:paraId="50D48EB0" w14:textId="17881983" w:rsidR="00C413A8" w:rsidRDefault="00C413A8" w:rsidP="00A74D8E">
      <w:pPr>
        <w:ind w:firstLine="709"/>
      </w:pPr>
      <w:r>
        <w:t>2</w:t>
      </w:r>
      <w:r w:rsidR="00FD6BDA">
        <w:t>1</w:t>
      </w:r>
      <w:r>
        <w:t>.</w:t>
      </w:r>
      <w:r w:rsidR="005362F7">
        <w:t>2</w:t>
      </w:r>
      <w:r>
        <w:t>.1. apmācībā</w:t>
      </w:r>
      <w:r w:rsidR="004B4CDA">
        <w:t>m</w:t>
      </w:r>
      <w:r>
        <w:t>, seminār</w:t>
      </w:r>
      <w:r w:rsidR="004B4CDA">
        <w:t>iem</w:t>
      </w:r>
      <w:r>
        <w:t xml:space="preserve"> vai konferencē</w:t>
      </w:r>
      <w:r w:rsidR="004B4CDA">
        <w:t>m</w:t>
      </w:r>
      <w:r>
        <w:t>;</w:t>
      </w:r>
    </w:p>
    <w:p w14:paraId="0572CF2E" w14:textId="5E5538FE" w:rsidR="00C413A8" w:rsidRDefault="00C413A8" w:rsidP="00A74D8E">
      <w:pPr>
        <w:ind w:firstLine="709"/>
      </w:pPr>
      <w:r>
        <w:t>2</w:t>
      </w:r>
      <w:r w:rsidR="00FD6BDA">
        <w:t>1</w:t>
      </w:r>
      <w:r>
        <w:t>.</w:t>
      </w:r>
      <w:r w:rsidR="005362F7">
        <w:t>2</w:t>
      </w:r>
      <w:r>
        <w:t xml:space="preserve">.2. </w:t>
      </w:r>
      <w:r w:rsidRPr="00C413A8">
        <w:t>reģionālās atpazīstamības veicināšanas aktivitātē</w:t>
      </w:r>
      <w:r w:rsidR="004B4CDA">
        <w:t>m</w:t>
      </w:r>
      <w:r>
        <w:t>;</w:t>
      </w:r>
    </w:p>
    <w:p w14:paraId="2082D800" w14:textId="36177CC9" w:rsidR="00C413A8" w:rsidRDefault="00C413A8" w:rsidP="00A74D8E">
      <w:pPr>
        <w:ind w:firstLine="709"/>
      </w:pPr>
      <w:r>
        <w:t>2</w:t>
      </w:r>
      <w:r w:rsidR="00FD6BDA">
        <w:t>1</w:t>
      </w:r>
      <w:r>
        <w:t>.</w:t>
      </w:r>
      <w:r w:rsidR="005362F7">
        <w:t>2</w:t>
      </w:r>
      <w:r>
        <w:t>.3. citā</w:t>
      </w:r>
      <w:r w:rsidR="004B4CDA">
        <w:t>m</w:t>
      </w:r>
      <w:r>
        <w:t xml:space="preserve"> aktivitātē</w:t>
      </w:r>
      <w:r w:rsidR="004B4CDA">
        <w:t>m</w:t>
      </w:r>
      <w:r>
        <w:t xml:space="preserve"> saskaņā ar šo noteikumu 1</w:t>
      </w:r>
      <w:r w:rsidR="0064681F">
        <w:t>2</w:t>
      </w:r>
      <w:r>
        <w:t>.4</w:t>
      </w:r>
      <w:r w:rsidR="00A41783">
        <w:t>. a</w:t>
      </w:r>
      <w:r>
        <w:t>pakšpunktu;</w:t>
      </w:r>
    </w:p>
    <w:p w14:paraId="56A54BFE" w14:textId="6E160039" w:rsidR="00C413A8" w:rsidRDefault="00C413A8" w:rsidP="00A74D8E">
      <w:pPr>
        <w:ind w:firstLine="709"/>
      </w:pPr>
      <w:r>
        <w:t>2</w:t>
      </w:r>
      <w:r w:rsidR="00FD6BDA">
        <w:t>1</w:t>
      </w:r>
      <w:r>
        <w:t>.</w:t>
      </w:r>
      <w:r w:rsidR="0056389D">
        <w:t>3</w:t>
      </w:r>
      <w:r>
        <w:t>. šo noteikumu 2</w:t>
      </w:r>
      <w:r w:rsidR="0064681F">
        <w:t>0</w:t>
      </w:r>
      <w:r>
        <w:t>.3</w:t>
      </w:r>
      <w:r w:rsidR="00A41783">
        <w:t>. a</w:t>
      </w:r>
      <w:r>
        <w:t>pakšpunktā minētajiem atbalsta saņēmējiem dalībai šo noteikumu 3</w:t>
      </w:r>
      <w:r w:rsidR="0064681F">
        <w:t>3</w:t>
      </w:r>
      <w:r>
        <w:t>.3</w:t>
      </w:r>
      <w:r w:rsidR="00A41783">
        <w:t>. a</w:t>
      </w:r>
      <w:r>
        <w:t>pakšpunktā minētajās divpusējās sadarbības fonda iniciatīvās.</w:t>
      </w:r>
    </w:p>
    <w:p w14:paraId="1E6140DE" w14:textId="77777777" w:rsidR="009730B5" w:rsidRDefault="009730B5" w:rsidP="00A41783">
      <w:pPr>
        <w:ind w:firstLine="0"/>
      </w:pPr>
    </w:p>
    <w:p w14:paraId="14024637" w14:textId="083E7602" w:rsidR="00F85D0B" w:rsidRDefault="00F85D0B" w:rsidP="00A41783">
      <w:pPr>
        <w:autoSpaceDE w:val="0"/>
        <w:autoSpaceDN w:val="0"/>
        <w:adjustRightInd w:val="0"/>
      </w:pPr>
      <w:r>
        <w:t>2</w:t>
      </w:r>
      <w:r w:rsidR="00FD6BDA">
        <w:t>2</w:t>
      </w:r>
      <w:r>
        <w:t xml:space="preserve">. </w:t>
      </w:r>
      <w:proofErr w:type="spellStart"/>
      <w:r w:rsidRPr="0021487D">
        <w:rPr>
          <w:i/>
          <w:iCs/>
        </w:rPr>
        <w:t>De</w:t>
      </w:r>
      <w:proofErr w:type="spellEnd"/>
      <w:r w:rsidRPr="0021487D">
        <w:rPr>
          <w:i/>
          <w:iCs/>
        </w:rPr>
        <w:t xml:space="preserve"> </w:t>
      </w:r>
      <w:proofErr w:type="spellStart"/>
      <w:r w:rsidRPr="0021487D">
        <w:rPr>
          <w:i/>
          <w:iCs/>
        </w:rPr>
        <w:t>minimis</w:t>
      </w:r>
      <w:proofErr w:type="spellEnd"/>
      <w:r>
        <w:t xml:space="preserve"> atbalstu šo noteikumu </w:t>
      </w:r>
      <w:r w:rsidR="009D1479">
        <w:t>2</w:t>
      </w:r>
      <w:r w:rsidR="0064681F">
        <w:t>0</w:t>
      </w:r>
      <w:r>
        <w:t>.</w:t>
      </w:r>
      <w:r w:rsidR="00B129AF">
        <w:t xml:space="preserve"> </w:t>
      </w:r>
      <w:r>
        <w:t>punktā minēt</w:t>
      </w:r>
      <w:r w:rsidR="00CE355F">
        <w:t>aj</w:t>
      </w:r>
      <w:r w:rsidR="00AB51A2">
        <w:t>ie</w:t>
      </w:r>
      <w:r w:rsidR="00CE355F">
        <w:t>m</w:t>
      </w:r>
      <w:r>
        <w:t xml:space="preserve"> </w:t>
      </w:r>
      <w:r w:rsidR="00AB51A2">
        <w:t xml:space="preserve">atbalsta saņēmējiem </w:t>
      </w:r>
      <w:r>
        <w:t>sniedz</w:t>
      </w:r>
      <w:r w:rsidR="004226F0">
        <w:t>,</w:t>
      </w:r>
      <w:r>
        <w:t xml:space="preserve"> ievērojot šādus nosacījumus: </w:t>
      </w:r>
    </w:p>
    <w:p w14:paraId="364C5CFC" w14:textId="61FB6545" w:rsidR="00F85D0B" w:rsidRDefault="00F85D0B" w:rsidP="00A41783">
      <w:pPr>
        <w:autoSpaceDE w:val="0"/>
        <w:autoSpaceDN w:val="0"/>
        <w:adjustRightInd w:val="0"/>
      </w:pPr>
      <w:r>
        <w:t>2</w:t>
      </w:r>
      <w:r w:rsidR="00FD6BDA">
        <w:t>2</w:t>
      </w:r>
      <w:r>
        <w:t>.1.</w:t>
      </w:r>
      <w:r w:rsidR="00A74D8E">
        <w:t> </w:t>
      </w:r>
      <w:r w:rsidR="5C7FCC51">
        <w:t>atbalsta</w:t>
      </w:r>
      <w:r w:rsidR="000924A8">
        <w:t xml:space="preserve"> </w:t>
      </w:r>
      <w:r>
        <w:t>saņēmējam piešķirtais atbalsta apjoms viena vienota uzņēmuma līmenī atbilstoši Komisijas regulas Nr.</w:t>
      </w:r>
      <w:r w:rsidR="00A74D8E">
        <w:t> </w:t>
      </w:r>
      <w:r>
        <w:t>1407/2013 2</w:t>
      </w:r>
      <w:r w:rsidR="00A41783">
        <w:t>. p</w:t>
      </w:r>
      <w:r>
        <w:t>anta 2</w:t>
      </w:r>
      <w:r w:rsidR="00A41783">
        <w:t>. p</w:t>
      </w:r>
      <w:r>
        <w:t xml:space="preserve">unktā minētajai viena vienota uzņēmuma definīcijai kopā ar attiecīgajā fiskālajā gadā un iepriekšējos divos fiskālajos gados piešķirto </w:t>
      </w:r>
      <w:proofErr w:type="spellStart"/>
      <w:r w:rsidRPr="2F387561">
        <w:rPr>
          <w:i/>
          <w:iCs/>
        </w:rPr>
        <w:t>de</w:t>
      </w:r>
      <w:proofErr w:type="spellEnd"/>
      <w:r w:rsidRPr="2F387561">
        <w:rPr>
          <w:i/>
          <w:iCs/>
        </w:rPr>
        <w:t xml:space="preserve"> </w:t>
      </w:r>
      <w:proofErr w:type="spellStart"/>
      <w:r w:rsidRPr="2F387561">
        <w:rPr>
          <w:i/>
          <w:iCs/>
        </w:rPr>
        <w:t>minimis</w:t>
      </w:r>
      <w:proofErr w:type="spellEnd"/>
      <w:r>
        <w:t xml:space="preserve"> atbalstu nedrīkst pārsniegt Komisijas regulas Nr.</w:t>
      </w:r>
      <w:r w:rsidR="00A74D8E">
        <w:t> </w:t>
      </w:r>
      <w:hyperlink r:id="rId12">
        <w:r>
          <w:t>1407/2013</w:t>
        </w:r>
      </w:hyperlink>
      <w:r>
        <w:t xml:space="preserve"> 3</w:t>
      </w:r>
      <w:r w:rsidR="00A41783">
        <w:t>. p</w:t>
      </w:r>
      <w:r>
        <w:t>anta 2</w:t>
      </w:r>
      <w:r w:rsidR="00A41783">
        <w:t>. p</w:t>
      </w:r>
      <w:r>
        <w:t xml:space="preserve">unktā noteikto maksimālo </w:t>
      </w:r>
      <w:proofErr w:type="spellStart"/>
      <w:r w:rsidRPr="2F387561">
        <w:rPr>
          <w:i/>
          <w:iCs/>
        </w:rPr>
        <w:t>de</w:t>
      </w:r>
      <w:proofErr w:type="spellEnd"/>
      <w:r w:rsidRPr="2F387561">
        <w:rPr>
          <w:i/>
          <w:iCs/>
        </w:rPr>
        <w:t xml:space="preserve"> </w:t>
      </w:r>
      <w:proofErr w:type="spellStart"/>
      <w:r w:rsidRPr="2F387561">
        <w:rPr>
          <w:i/>
          <w:iCs/>
        </w:rPr>
        <w:t>minimis</w:t>
      </w:r>
      <w:proofErr w:type="spellEnd"/>
      <w:r>
        <w:t xml:space="preserve"> atbalsta apmēru;</w:t>
      </w:r>
    </w:p>
    <w:p w14:paraId="2A980172" w14:textId="0468FA43" w:rsidR="00F85D0B" w:rsidRDefault="00F85D0B" w:rsidP="00A41783">
      <w:pPr>
        <w:autoSpaceDE w:val="0"/>
        <w:autoSpaceDN w:val="0"/>
        <w:adjustRightInd w:val="0"/>
      </w:pPr>
      <w:r>
        <w:t>2</w:t>
      </w:r>
      <w:r w:rsidR="00FD6BDA">
        <w:t>2</w:t>
      </w:r>
      <w:r>
        <w:t xml:space="preserve">.2. atbalstu nepiešķir </w:t>
      </w:r>
      <w:r w:rsidR="0037075D">
        <w:t>komerc</w:t>
      </w:r>
      <w:r>
        <w:t xml:space="preserve">darbības nozarēm un darbībām, kas minētas </w:t>
      </w:r>
      <w:r w:rsidR="00EC5B53">
        <w:t xml:space="preserve">Komisijas </w:t>
      </w:r>
      <w:r>
        <w:t xml:space="preserve">regulas </w:t>
      </w:r>
      <w:r w:rsidRPr="00A81939">
        <w:t>Nr.</w:t>
      </w:r>
      <w:r w:rsidR="00A74D8E">
        <w:t> </w:t>
      </w:r>
      <w:r w:rsidRPr="00007E1A">
        <w:t>1407/2013</w:t>
      </w:r>
      <w:r>
        <w:t xml:space="preserve"> 1</w:t>
      </w:r>
      <w:r w:rsidR="00A41783">
        <w:t>. p</w:t>
      </w:r>
      <w:r>
        <w:t>anta 1</w:t>
      </w:r>
      <w:r w:rsidR="00A41783">
        <w:t>. p</w:t>
      </w:r>
      <w:r>
        <w:t>unktā;</w:t>
      </w:r>
    </w:p>
    <w:p w14:paraId="247C3A59" w14:textId="77777777" w:rsidR="00471651" w:rsidRDefault="00F85D0B" w:rsidP="00A41783">
      <w:pPr>
        <w:autoSpaceDE w:val="0"/>
        <w:autoSpaceDN w:val="0"/>
        <w:adjustRightInd w:val="0"/>
      </w:pPr>
      <w:r>
        <w:t>2</w:t>
      </w:r>
      <w:r w:rsidR="00FD6BDA">
        <w:t>2</w:t>
      </w:r>
      <w:r>
        <w:t xml:space="preserve">.3. </w:t>
      </w:r>
      <w:r w:rsidR="00471651">
        <w:t xml:space="preserve">atbalstu nedrīkst </w:t>
      </w:r>
      <w:proofErr w:type="spellStart"/>
      <w:r w:rsidR="00471651">
        <w:t>kumulēt</w:t>
      </w:r>
      <w:proofErr w:type="spellEnd"/>
      <w:r w:rsidR="00471651">
        <w:t xml:space="preserve"> ar citu valsts atbalstu attiecībā uz vienām un tām pašām attiecināmajām izmaksām, kas daļēji vai pilnībā pārklājas; </w:t>
      </w:r>
    </w:p>
    <w:p w14:paraId="4CD72A32" w14:textId="55DE6961" w:rsidR="00F85D0B" w:rsidRDefault="00F85D0B" w:rsidP="00A41783">
      <w:pPr>
        <w:autoSpaceDE w:val="0"/>
        <w:autoSpaceDN w:val="0"/>
        <w:adjustRightInd w:val="0"/>
      </w:pPr>
      <w:r>
        <w:t>2</w:t>
      </w:r>
      <w:r w:rsidR="00FD6BDA">
        <w:t>2</w:t>
      </w:r>
      <w:r>
        <w:t>.4. ja atbalsta</w:t>
      </w:r>
      <w:r w:rsidR="00FC31AB">
        <w:t xml:space="preserve"> </w:t>
      </w:r>
      <w:r w:rsidR="5BFB9A2F">
        <w:t>saņēmējs</w:t>
      </w:r>
      <w:r>
        <w:t xml:space="preserve"> darbojas arī nozarēs, kas minētas Komisijas regulas Nr.</w:t>
      </w:r>
      <w:r w:rsidR="00A74D8E">
        <w:t> </w:t>
      </w:r>
      <w:r>
        <w:t>1407/2013 1</w:t>
      </w:r>
      <w:r w:rsidR="00A41783">
        <w:t>. p</w:t>
      </w:r>
      <w:r>
        <w:t>anta 1</w:t>
      </w:r>
      <w:r w:rsidR="00A41783">
        <w:t>. p</w:t>
      </w:r>
      <w:r>
        <w:t xml:space="preserve">unkta </w:t>
      </w:r>
      <w:r w:rsidR="00A41783">
        <w:t>"</w:t>
      </w:r>
      <w:r>
        <w:t>a</w:t>
      </w:r>
      <w:r w:rsidR="00A41783">
        <w:t>"</w:t>
      </w:r>
      <w:r>
        <w:t xml:space="preserve">, </w:t>
      </w:r>
      <w:r w:rsidR="00A41783">
        <w:t>"</w:t>
      </w:r>
      <w:r>
        <w:t>b</w:t>
      </w:r>
      <w:r w:rsidR="00A41783">
        <w:t>"</w:t>
      </w:r>
      <w:r>
        <w:t xml:space="preserve"> vai </w:t>
      </w:r>
      <w:r w:rsidR="00A41783">
        <w:t>"</w:t>
      </w:r>
      <w:r>
        <w:t>c</w:t>
      </w:r>
      <w:r w:rsidR="00A41783">
        <w:t>"</w:t>
      </w:r>
      <w:r>
        <w:t xml:space="preserve"> apakšpunktā, tas nodrošina šo nozaru darbību vai izmaksu nodalīšanu saskaņā ar Komisijas regulas Nr.</w:t>
      </w:r>
      <w:r w:rsidR="00A74D8E">
        <w:t> </w:t>
      </w:r>
      <w:r>
        <w:t>1407/2013 1</w:t>
      </w:r>
      <w:r w:rsidR="00A41783">
        <w:t>. p</w:t>
      </w:r>
      <w:r>
        <w:t>anta 2</w:t>
      </w:r>
      <w:r w:rsidR="00A41783">
        <w:t>. p</w:t>
      </w:r>
      <w:r>
        <w:t>unkt</w:t>
      </w:r>
      <w:r w:rsidR="00A74D8E">
        <w:t>u</w:t>
      </w:r>
      <w:r>
        <w:t>;</w:t>
      </w:r>
    </w:p>
    <w:p w14:paraId="757A8D0A" w14:textId="45C4A16E" w:rsidR="00F85D0B" w:rsidRDefault="00F85D0B" w:rsidP="00A41783">
      <w:pPr>
        <w:autoSpaceDE w:val="0"/>
        <w:autoSpaceDN w:val="0"/>
        <w:adjustRightInd w:val="0"/>
      </w:pPr>
      <w:r>
        <w:t>2</w:t>
      </w:r>
      <w:r w:rsidR="00FD6BDA">
        <w:t>2</w:t>
      </w:r>
      <w:r>
        <w:t>.5.</w:t>
      </w:r>
      <w:r w:rsidR="00A74D8E">
        <w:t> </w:t>
      </w:r>
      <w:r>
        <w:t>komersantu apvienošanās, iegādes vai sadalīšanas gadījumā ņem vērā Komisijas regulas Nr.</w:t>
      </w:r>
      <w:r w:rsidR="00A41783">
        <w:t> </w:t>
      </w:r>
      <w:hyperlink r:id="rId13" w:tgtFrame="_blank" w:history="1">
        <w:r w:rsidRPr="00007E1A">
          <w:t>1407/2013</w:t>
        </w:r>
      </w:hyperlink>
      <w:r>
        <w:t xml:space="preserve"> 3</w:t>
      </w:r>
      <w:r w:rsidR="00A41783">
        <w:t>. p</w:t>
      </w:r>
      <w:r>
        <w:t>anta 8. un 9</w:t>
      </w:r>
      <w:r w:rsidR="00A41783">
        <w:t>. p</w:t>
      </w:r>
      <w:r>
        <w:t>unktā minētos nosacījumus;</w:t>
      </w:r>
    </w:p>
    <w:p w14:paraId="7981A068" w14:textId="6CD7D1D1" w:rsidR="00F85D0B" w:rsidRPr="0016422E" w:rsidRDefault="00F85D0B" w:rsidP="00A41783">
      <w:pPr>
        <w:autoSpaceDE w:val="0"/>
        <w:autoSpaceDN w:val="0"/>
        <w:adjustRightInd w:val="0"/>
      </w:pPr>
      <w:r>
        <w:t>2</w:t>
      </w:r>
      <w:r w:rsidR="00FD6BDA">
        <w:t>2</w:t>
      </w:r>
      <w:r>
        <w:t>.</w:t>
      </w:r>
      <w:r w:rsidR="00E043DB">
        <w:t>6</w:t>
      </w:r>
      <w:r>
        <w:t>.</w:t>
      </w:r>
      <w:r w:rsidR="00A74D8E">
        <w:t> </w:t>
      </w:r>
      <w:r w:rsidR="0E49C14F">
        <w:t>atbalsta</w:t>
      </w:r>
      <w:r>
        <w:t xml:space="preserve"> saņēmējam Latvijas Republikā nav nodokļu parādu, tai skaitā valsts sociālās apdrošināšanas obligāto iemaksu parādu, kas kopsummā pārsniedz 150 </w:t>
      </w:r>
      <w:proofErr w:type="spellStart"/>
      <w:r w:rsidRPr="2F387561">
        <w:rPr>
          <w:i/>
          <w:iCs/>
        </w:rPr>
        <w:t>euro</w:t>
      </w:r>
      <w:proofErr w:type="spellEnd"/>
      <w:r>
        <w:t>;</w:t>
      </w:r>
    </w:p>
    <w:p w14:paraId="7CF3A5A5" w14:textId="0E75F25E" w:rsidR="00F85D0B" w:rsidRDefault="00F85D0B" w:rsidP="00A41783">
      <w:pPr>
        <w:autoSpaceDE w:val="0"/>
        <w:autoSpaceDN w:val="0"/>
        <w:adjustRightInd w:val="0"/>
      </w:pPr>
      <w:r>
        <w:t>2</w:t>
      </w:r>
      <w:r w:rsidR="00FD6BDA">
        <w:t>2</w:t>
      </w:r>
      <w:r>
        <w:t>.</w:t>
      </w:r>
      <w:r w:rsidR="00E043DB">
        <w:t>7</w:t>
      </w:r>
      <w:r>
        <w:t>.</w:t>
      </w:r>
      <w:r w:rsidR="00A74D8E">
        <w:t> </w:t>
      </w:r>
      <w:r>
        <w:t>programmas apsaimniekotājs</w:t>
      </w:r>
      <w:r w:rsidR="00150C49">
        <w:t xml:space="preserve">, </w:t>
      </w:r>
      <w:r w:rsidR="0015454C">
        <w:t xml:space="preserve">iepriekš noteiktā projekta </w:t>
      </w:r>
      <w:r w:rsidR="00150C49">
        <w:t xml:space="preserve">līdzfinansējuma saņēmējs vai </w:t>
      </w:r>
      <w:r w:rsidR="00343B62">
        <w:t>šo noteikumu 6.2</w:t>
      </w:r>
      <w:r w:rsidR="00A41783">
        <w:t>. a</w:t>
      </w:r>
      <w:r w:rsidR="00343B62">
        <w:t xml:space="preserve">pakšpunktā minētie </w:t>
      </w:r>
      <w:r w:rsidR="00150C49">
        <w:t>projekt</w:t>
      </w:r>
      <w:r w:rsidR="0013560C">
        <w:t>u</w:t>
      </w:r>
      <w:r w:rsidR="00150C49">
        <w:t xml:space="preserve"> </w:t>
      </w:r>
      <w:r w:rsidR="00426EDE">
        <w:lastRenderedPageBreak/>
        <w:t xml:space="preserve">Latvijas </w:t>
      </w:r>
      <w:r w:rsidR="00150C49">
        <w:t xml:space="preserve">partneri </w:t>
      </w:r>
      <w:r>
        <w:t xml:space="preserve">lēmumu par atbalsta piešķiršanu </w:t>
      </w:r>
      <w:r w:rsidR="001446BC">
        <w:t>pieņem līdz 2024</w:t>
      </w:r>
      <w:r w:rsidR="00A41783">
        <w:t>. g</w:t>
      </w:r>
      <w:r w:rsidR="001446BC">
        <w:t>ada 30</w:t>
      </w:r>
      <w:r w:rsidR="00A41783">
        <w:t>. a</w:t>
      </w:r>
      <w:r w:rsidR="001446BC">
        <w:t>prīlim;</w:t>
      </w:r>
    </w:p>
    <w:p w14:paraId="2A26B27D" w14:textId="77777777" w:rsidR="001A7E9E" w:rsidRDefault="00B84EBC" w:rsidP="00A41783">
      <w:pPr>
        <w:autoSpaceDE w:val="0"/>
        <w:autoSpaceDN w:val="0"/>
        <w:adjustRightInd w:val="0"/>
      </w:pPr>
      <w:r>
        <w:t>2</w:t>
      </w:r>
      <w:r w:rsidR="00FD6BDA">
        <w:t>2</w:t>
      </w:r>
      <w:r>
        <w:t>.</w:t>
      </w:r>
      <w:r w:rsidR="00E043DB">
        <w:t>8</w:t>
      </w:r>
      <w:r>
        <w:t xml:space="preserve">. </w:t>
      </w:r>
      <w:proofErr w:type="spellStart"/>
      <w:r w:rsidR="002A03AE" w:rsidRPr="2F387561">
        <w:rPr>
          <w:i/>
          <w:iCs/>
        </w:rPr>
        <w:t>d</w:t>
      </w:r>
      <w:r w:rsidR="000A3DD6" w:rsidRPr="2F387561">
        <w:rPr>
          <w:i/>
          <w:iCs/>
        </w:rPr>
        <w:t>e</w:t>
      </w:r>
      <w:proofErr w:type="spellEnd"/>
      <w:r w:rsidR="000A3DD6" w:rsidRPr="2F387561">
        <w:rPr>
          <w:i/>
          <w:iCs/>
        </w:rPr>
        <w:t xml:space="preserve"> </w:t>
      </w:r>
      <w:proofErr w:type="spellStart"/>
      <w:r w:rsidR="000A3DD6" w:rsidRPr="2F387561">
        <w:rPr>
          <w:i/>
          <w:iCs/>
        </w:rPr>
        <w:t>minimis</w:t>
      </w:r>
      <w:proofErr w:type="spellEnd"/>
      <w:r w:rsidR="000A3DD6">
        <w:t xml:space="preserve"> atbalsta piešķiršanas brīdis ir diena</w:t>
      </w:r>
      <w:r w:rsidR="004150F2">
        <w:t>, kad</w:t>
      </w:r>
      <w:r w:rsidR="001A7E9E">
        <w:t>:</w:t>
      </w:r>
    </w:p>
    <w:p w14:paraId="299A2F84" w14:textId="3E0137CA" w:rsidR="004150F2" w:rsidRPr="002905D0" w:rsidRDefault="001A7E9E" w:rsidP="00A41783">
      <w:pPr>
        <w:autoSpaceDE w:val="0"/>
        <w:autoSpaceDN w:val="0"/>
        <w:adjustRightInd w:val="0"/>
      </w:pPr>
      <w:r>
        <w:t>2</w:t>
      </w:r>
      <w:r w:rsidR="00FD6BDA">
        <w:t>2</w:t>
      </w:r>
      <w:r>
        <w:t>.</w:t>
      </w:r>
      <w:r w:rsidR="00E043DB">
        <w:t>8</w:t>
      </w:r>
      <w:r>
        <w:t>.1.</w:t>
      </w:r>
      <w:r w:rsidR="00E8206A">
        <w:t> </w:t>
      </w:r>
      <w:r w:rsidR="000A3DD6">
        <w:t xml:space="preserve">programmas </w:t>
      </w:r>
      <w:r w:rsidR="000A3DD6" w:rsidRPr="002905D0">
        <w:t>apsaimniekotājs</w:t>
      </w:r>
      <w:r w:rsidR="0089124F" w:rsidRPr="002905D0">
        <w:t xml:space="preserve"> </w:t>
      </w:r>
      <w:r w:rsidR="00EC421E" w:rsidRPr="002905D0">
        <w:t xml:space="preserve">sniedz atzinumu par pozitīvu novērtējumu vai atzinumu par novērtējumā ietverto nosacījumu izpildi </w:t>
      </w:r>
      <w:r w:rsidR="004150F2" w:rsidRPr="002905D0">
        <w:t>šo noteikumu 2</w:t>
      </w:r>
      <w:r w:rsidR="005A6137" w:rsidRPr="002905D0">
        <w:t>0</w:t>
      </w:r>
      <w:r w:rsidR="004150F2" w:rsidRPr="002905D0">
        <w:t>.1</w:t>
      </w:r>
      <w:r w:rsidR="00A41783">
        <w:t>. a</w:t>
      </w:r>
      <w:r w:rsidR="004150F2" w:rsidRPr="002905D0">
        <w:t>pakšpunktā minētajiem atbalsta saņēmējiem;</w:t>
      </w:r>
    </w:p>
    <w:p w14:paraId="1B1DA715" w14:textId="68541C07" w:rsidR="00B84EBC" w:rsidRPr="002905D0" w:rsidRDefault="004150F2" w:rsidP="00A41783">
      <w:pPr>
        <w:autoSpaceDE w:val="0"/>
        <w:autoSpaceDN w:val="0"/>
        <w:adjustRightInd w:val="0"/>
      </w:pPr>
      <w:r>
        <w:t>2</w:t>
      </w:r>
      <w:r w:rsidR="00FD6BDA">
        <w:t>2</w:t>
      </w:r>
      <w:r>
        <w:t>.</w:t>
      </w:r>
      <w:r w:rsidR="00E043DB">
        <w:t>8</w:t>
      </w:r>
      <w:r>
        <w:t xml:space="preserve">.2. </w:t>
      </w:r>
      <w:r w:rsidR="0015454C">
        <w:t xml:space="preserve">iepriekš noteiktā projekta </w:t>
      </w:r>
      <w:r>
        <w:t xml:space="preserve">līdzfinansējuma saņēmējs vai </w:t>
      </w:r>
      <w:r w:rsidR="00343B62">
        <w:t>šo noteikumu 6.2</w:t>
      </w:r>
      <w:r w:rsidR="00A41783">
        <w:t>. a</w:t>
      </w:r>
      <w:r w:rsidR="00343B62">
        <w:t xml:space="preserve">pakšpunktā minētie </w:t>
      </w:r>
      <w:r>
        <w:t>projekt</w:t>
      </w:r>
      <w:r w:rsidR="0013560C">
        <w:t>u</w:t>
      </w:r>
      <w:r>
        <w:t xml:space="preserve"> Latvijas partneri pieņem lēmumu par atbalsta piešķiršanu šo noteikumu 2</w:t>
      </w:r>
      <w:r w:rsidR="005A6137">
        <w:t>0</w:t>
      </w:r>
      <w:r>
        <w:t>.2</w:t>
      </w:r>
      <w:r w:rsidR="00A41783">
        <w:t>. a</w:t>
      </w:r>
      <w:r>
        <w:t>pakšpunktā minētajiem atbalsta saņēmējiem,</w:t>
      </w:r>
      <w:r w:rsidR="00535639">
        <w:t xml:space="preserve"> </w:t>
      </w:r>
      <w:r w:rsidRPr="002905D0">
        <w:t>j</w:t>
      </w:r>
      <w:r w:rsidR="00535639" w:rsidRPr="002905D0">
        <w:t xml:space="preserve">a </w:t>
      </w:r>
      <w:r w:rsidRPr="002905D0">
        <w:t xml:space="preserve">iepriekš noteiktā </w:t>
      </w:r>
      <w:r w:rsidR="00535639" w:rsidRPr="002905D0">
        <w:t xml:space="preserve">projekta īstenošanas laikā lēmumu par atbalsta piešķiršanu pieņem </w:t>
      </w:r>
      <w:r w:rsidR="0015454C" w:rsidRPr="002905D0">
        <w:t xml:space="preserve">iepriekš noteiktā projekta </w:t>
      </w:r>
      <w:r w:rsidR="00535639" w:rsidRPr="002905D0">
        <w:t xml:space="preserve">līdzfinansējuma saņēmējs vai </w:t>
      </w:r>
      <w:r w:rsidR="00343B62" w:rsidRPr="002905D0">
        <w:t>šo noteikumu 6.2</w:t>
      </w:r>
      <w:r w:rsidR="00A41783">
        <w:t>. a</w:t>
      </w:r>
      <w:r w:rsidR="00343B62" w:rsidRPr="002905D0">
        <w:t xml:space="preserve">pakšpunktā minētie </w:t>
      </w:r>
      <w:r w:rsidR="00535639" w:rsidRPr="002905D0">
        <w:t>projekt</w:t>
      </w:r>
      <w:r w:rsidR="0013560C" w:rsidRPr="002905D0">
        <w:t>u</w:t>
      </w:r>
      <w:r w:rsidR="00535639" w:rsidRPr="002905D0">
        <w:t xml:space="preserve"> </w:t>
      </w:r>
      <w:r w:rsidR="00105CA2" w:rsidRPr="002905D0">
        <w:t xml:space="preserve">Latvijas </w:t>
      </w:r>
      <w:r w:rsidR="00535639" w:rsidRPr="002905D0">
        <w:t>partneri</w:t>
      </w:r>
      <w:r w:rsidR="002A03AE" w:rsidRPr="002905D0">
        <w:t>;</w:t>
      </w:r>
    </w:p>
    <w:p w14:paraId="5B9F9915" w14:textId="19BC72ED" w:rsidR="00693DD0" w:rsidRPr="002905D0" w:rsidRDefault="00693DD0" w:rsidP="00A41783">
      <w:pPr>
        <w:autoSpaceDE w:val="0"/>
        <w:autoSpaceDN w:val="0"/>
        <w:adjustRightInd w:val="0"/>
      </w:pPr>
      <w:r w:rsidRPr="002905D0">
        <w:t>2</w:t>
      </w:r>
      <w:r w:rsidR="00FD6BDA" w:rsidRPr="002905D0">
        <w:t>2</w:t>
      </w:r>
      <w:r w:rsidRPr="002905D0">
        <w:t>.</w:t>
      </w:r>
      <w:r w:rsidR="00E043DB" w:rsidRPr="002905D0">
        <w:t>8</w:t>
      </w:r>
      <w:r w:rsidRPr="002905D0">
        <w:t>.3.</w:t>
      </w:r>
      <w:r w:rsidR="00E8206A">
        <w:t> </w:t>
      </w:r>
      <w:r w:rsidR="001F470A" w:rsidRPr="002905D0">
        <w:t>Latgales plānošanas reģions</w:t>
      </w:r>
      <w:r w:rsidRPr="002905D0">
        <w:t xml:space="preserve"> </w:t>
      </w:r>
      <w:r w:rsidR="00CD45A3" w:rsidRPr="002905D0">
        <w:t>pieņem lēmumu par</w:t>
      </w:r>
      <w:r w:rsidR="00D97AF0" w:rsidRPr="002905D0">
        <w:t xml:space="preserve"> atbalsta piešķiršanu šo noteikumu 2</w:t>
      </w:r>
      <w:r w:rsidR="005A6137" w:rsidRPr="002905D0">
        <w:t>0</w:t>
      </w:r>
      <w:r w:rsidR="00D97AF0" w:rsidRPr="002905D0">
        <w:t>.3</w:t>
      </w:r>
      <w:r w:rsidR="00A41783">
        <w:t>. a</w:t>
      </w:r>
      <w:r w:rsidR="00D97AF0" w:rsidRPr="002905D0">
        <w:t>pakšpunktā minētajiem atbalsta saņēmējiem</w:t>
      </w:r>
      <w:r w:rsidR="00EC30DB" w:rsidRPr="002905D0">
        <w:t xml:space="preserve">. </w:t>
      </w:r>
      <w:r w:rsidR="001F470A" w:rsidRPr="002905D0">
        <w:t>Latgales plānošanas reģions</w:t>
      </w:r>
      <w:r w:rsidR="00EC30DB" w:rsidRPr="002905D0">
        <w:t xml:space="preserve"> lēmumu par atbalsta piešķiršanu pieņem pēc informācijas saņemšanas no programmas apsaimniekotāja par divpusējās sadarbības fonda iniciatīvas apstiprināšanu</w:t>
      </w:r>
      <w:r w:rsidR="00932E64" w:rsidRPr="002905D0">
        <w:t xml:space="preserve"> </w:t>
      </w:r>
      <w:r w:rsidR="007336C5" w:rsidRPr="002905D0">
        <w:t>saskaņā ar šo noteikumu 36</w:t>
      </w:r>
      <w:r w:rsidR="00A41783">
        <w:t>. p</w:t>
      </w:r>
      <w:r w:rsidR="007336C5" w:rsidRPr="002905D0">
        <w:t>unktu</w:t>
      </w:r>
      <w:r w:rsidR="00653563" w:rsidRPr="002905D0">
        <w:t>;</w:t>
      </w:r>
      <w:r w:rsidRPr="002905D0">
        <w:t xml:space="preserve"> </w:t>
      </w:r>
    </w:p>
    <w:p w14:paraId="14C0AD46" w14:textId="4FC61F17" w:rsidR="00B84EBC" w:rsidRDefault="0055473F" w:rsidP="00A41783">
      <w:pPr>
        <w:autoSpaceDE w:val="0"/>
        <w:autoSpaceDN w:val="0"/>
        <w:adjustRightInd w:val="0"/>
      </w:pPr>
      <w:r w:rsidRPr="002905D0">
        <w:t>2</w:t>
      </w:r>
      <w:r w:rsidR="00FD6BDA" w:rsidRPr="002905D0">
        <w:t>2</w:t>
      </w:r>
      <w:r w:rsidRPr="002905D0">
        <w:t>.</w:t>
      </w:r>
      <w:r w:rsidR="00E043DB" w:rsidRPr="002905D0">
        <w:t>9</w:t>
      </w:r>
      <w:r w:rsidRPr="002905D0">
        <w:t xml:space="preserve">. </w:t>
      </w:r>
      <w:r w:rsidR="00E8206A">
        <w:t>j</w:t>
      </w:r>
      <w:r w:rsidR="002B10DC" w:rsidRPr="002905D0">
        <w:t>a ir pārkāptas Komisijas regulas Nr.</w:t>
      </w:r>
      <w:r w:rsidR="00E8206A">
        <w:t> </w:t>
      </w:r>
      <w:r w:rsidR="002B10DC" w:rsidRPr="002905D0">
        <w:t>1407/2013 prasības, atbalsta saņēmējam ir pienākums atmaksāt programmas apsaimniekotājam visu saņemto komercdarbības atbalstu kopā ar procentiem, kuru likmi publicē Eiropas Komisija saskaņā ar Komisijas 2004</w:t>
      </w:r>
      <w:r w:rsidR="00A41783">
        <w:t>. g</w:t>
      </w:r>
      <w:r w:rsidR="002B10DC" w:rsidRPr="002905D0">
        <w:t>ada 21</w:t>
      </w:r>
      <w:r w:rsidR="00A41783">
        <w:t>. a</w:t>
      </w:r>
      <w:r w:rsidR="002B10DC" w:rsidRPr="002905D0">
        <w:t xml:space="preserve">prīļa </w:t>
      </w:r>
      <w:r w:rsidR="00E8206A">
        <w:t>R</w:t>
      </w:r>
      <w:r w:rsidR="00E8206A" w:rsidRPr="002905D0">
        <w:t xml:space="preserve">egulas </w:t>
      </w:r>
      <w:r w:rsidR="002B10DC" w:rsidRPr="002905D0">
        <w:t>(EK) Nr.</w:t>
      </w:r>
      <w:r w:rsidR="00E8206A">
        <w:t> </w:t>
      </w:r>
      <w:r w:rsidR="002B10DC" w:rsidRPr="002905D0">
        <w:t xml:space="preserve">794/2004, ar ko īsteno Padomes </w:t>
      </w:r>
      <w:r w:rsidR="00E8206A">
        <w:t>R</w:t>
      </w:r>
      <w:r w:rsidR="00E8206A" w:rsidRPr="002905D0">
        <w:t xml:space="preserve">egulu </w:t>
      </w:r>
      <w:proofErr w:type="gramStart"/>
      <w:r w:rsidR="002B10DC" w:rsidRPr="002905D0">
        <w:t>(</w:t>
      </w:r>
      <w:proofErr w:type="gramEnd"/>
      <w:r w:rsidR="002B10DC" w:rsidRPr="002905D0">
        <w:t>ES) 2015/1589, ar ko nosaka sīki izstrādātus noteikumus Līguma par Eiropas Savienības darbību 108</w:t>
      </w:r>
      <w:r w:rsidR="00A41783">
        <w:t>. p</w:t>
      </w:r>
      <w:r w:rsidR="002B10DC" w:rsidRPr="002905D0">
        <w:t>anta piemērošanai (turpmāk – Komisijas regula Nr.</w:t>
      </w:r>
      <w:r w:rsidR="009C2E5B">
        <w:t> </w:t>
      </w:r>
      <w:r w:rsidR="002B10DC" w:rsidRPr="002905D0">
        <w:t>794/2004), 10</w:t>
      </w:r>
      <w:r w:rsidR="00A41783">
        <w:t>. p</w:t>
      </w:r>
      <w:r w:rsidR="002B10DC" w:rsidRPr="002905D0">
        <w:t xml:space="preserve">antu, tiem pieskaitot 100 bāzes punktus, no dienas, kad valsts atbalsts tika izmaksāts </w:t>
      </w:r>
      <w:r w:rsidR="00E95429" w:rsidRPr="002905D0">
        <w:t>atbalsta</w:t>
      </w:r>
      <w:r w:rsidR="002B10DC" w:rsidRPr="002905D0">
        <w:t xml:space="preserve"> saņēmējam, līdz tā atgūšanas dienai, ievērojot Komisijas regulas Nr.</w:t>
      </w:r>
      <w:r w:rsidR="00E8206A">
        <w:t> </w:t>
      </w:r>
      <w:r w:rsidR="002B10DC" w:rsidRPr="002905D0">
        <w:t>794/2004 11</w:t>
      </w:r>
      <w:r w:rsidR="00A41783">
        <w:t>. p</w:t>
      </w:r>
      <w:r w:rsidR="002B10DC" w:rsidRPr="002905D0">
        <w:t xml:space="preserve">antā </w:t>
      </w:r>
      <w:r w:rsidR="002B10DC" w:rsidRPr="000501F2">
        <w:t>noteikto procentu likmes piemērošanas metodi</w:t>
      </w:r>
      <w:r w:rsidR="00A00BD9">
        <w:t>.</w:t>
      </w:r>
    </w:p>
    <w:p w14:paraId="3EC40676" w14:textId="77777777" w:rsidR="001A1048" w:rsidRDefault="001A1048" w:rsidP="00A41783">
      <w:pPr>
        <w:autoSpaceDE w:val="0"/>
        <w:autoSpaceDN w:val="0"/>
        <w:adjustRightInd w:val="0"/>
      </w:pPr>
    </w:p>
    <w:p w14:paraId="0138A0E8" w14:textId="2A194F1E" w:rsidR="007F6F8F" w:rsidRDefault="001A1048" w:rsidP="00A41783">
      <w:pPr>
        <w:autoSpaceDE w:val="0"/>
        <w:autoSpaceDN w:val="0"/>
        <w:adjustRightInd w:val="0"/>
      </w:pPr>
      <w:r>
        <w:t>2</w:t>
      </w:r>
      <w:r w:rsidR="00FD6BDA">
        <w:t>3</w:t>
      </w:r>
      <w:r>
        <w:t>.</w:t>
      </w:r>
      <w:r w:rsidR="00E8206A">
        <w:t> </w:t>
      </w:r>
      <w:r w:rsidR="007F6F8F">
        <w:t>Š</w:t>
      </w:r>
      <w:r>
        <w:t>o noteikumu 2</w:t>
      </w:r>
      <w:r w:rsidR="005A6137">
        <w:t>2</w:t>
      </w:r>
      <w:r>
        <w:t>.</w:t>
      </w:r>
      <w:r w:rsidR="00D1766F">
        <w:t>9</w:t>
      </w:r>
      <w:r w:rsidR="00A41783">
        <w:t>. a</w:t>
      </w:r>
      <w:r>
        <w:t xml:space="preserve">pakšpunktā konstatētā nelikumīgā atbalsta atgūšanu </w:t>
      </w:r>
      <w:r w:rsidR="007F6F8F">
        <w:t>veic:</w:t>
      </w:r>
    </w:p>
    <w:p w14:paraId="7481950F" w14:textId="173C2857" w:rsidR="007F6F8F" w:rsidRPr="002905D0" w:rsidRDefault="007F6F8F" w:rsidP="00A41783">
      <w:pPr>
        <w:autoSpaceDE w:val="0"/>
        <w:autoSpaceDN w:val="0"/>
        <w:adjustRightInd w:val="0"/>
      </w:pPr>
      <w:r>
        <w:t>2</w:t>
      </w:r>
      <w:r w:rsidR="00FD6BDA">
        <w:t>3</w:t>
      </w:r>
      <w:r>
        <w:t>.1.</w:t>
      </w:r>
      <w:r w:rsidR="00E8206A">
        <w:t> </w:t>
      </w:r>
      <w:r>
        <w:t xml:space="preserve">programmas </w:t>
      </w:r>
      <w:r w:rsidRPr="002905D0">
        <w:t xml:space="preserve">apsaimniekotājs </w:t>
      </w:r>
      <w:r w:rsidR="00D35C09" w:rsidRPr="002905D0">
        <w:t xml:space="preserve">no </w:t>
      </w:r>
      <w:r w:rsidRPr="002905D0">
        <w:t>šo noteikumu 2</w:t>
      </w:r>
      <w:r w:rsidR="005A6137" w:rsidRPr="002905D0">
        <w:t>0</w:t>
      </w:r>
      <w:r w:rsidRPr="002905D0">
        <w:t>.1</w:t>
      </w:r>
      <w:r w:rsidR="00A41783">
        <w:t>. a</w:t>
      </w:r>
      <w:r w:rsidRPr="002905D0">
        <w:t>pakšpunktā minētajiem atbalsta saņēmējiem;</w:t>
      </w:r>
    </w:p>
    <w:p w14:paraId="2A4043CF" w14:textId="2F09223E" w:rsidR="00A563F7" w:rsidRPr="002905D0" w:rsidRDefault="007F6F8F" w:rsidP="00A41783">
      <w:pPr>
        <w:autoSpaceDE w:val="0"/>
        <w:autoSpaceDN w:val="0"/>
        <w:adjustRightInd w:val="0"/>
      </w:pPr>
      <w:r w:rsidRPr="002905D0">
        <w:t>2</w:t>
      </w:r>
      <w:r w:rsidR="00FD6BDA" w:rsidRPr="002905D0">
        <w:t>3</w:t>
      </w:r>
      <w:r w:rsidRPr="002905D0">
        <w:t>.2.</w:t>
      </w:r>
      <w:r w:rsidR="00E8206A">
        <w:t> </w:t>
      </w:r>
      <w:r w:rsidR="0015454C" w:rsidRPr="002905D0">
        <w:t xml:space="preserve">iepriekš noteiktā projekta </w:t>
      </w:r>
      <w:r w:rsidRPr="002905D0">
        <w:t xml:space="preserve">līdzfinansējuma saņēmējs vai </w:t>
      </w:r>
      <w:r w:rsidR="00343B62" w:rsidRPr="002905D0">
        <w:t>šo noteikumu 6.2</w:t>
      </w:r>
      <w:r w:rsidR="00A41783">
        <w:t>. a</w:t>
      </w:r>
      <w:r w:rsidR="00343B62" w:rsidRPr="002905D0">
        <w:t xml:space="preserve">pakšpunktā minētie </w:t>
      </w:r>
      <w:r w:rsidRPr="002905D0">
        <w:t>projekt</w:t>
      </w:r>
      <w:r w:rsidR="0013560C" w:rsidRPr="002905D0">
        <w:t>u Latvijas</w:t>
      </w:r>
      <w:r w:rsidRPr="002905D0">
        <w:t xml:space="preserve"> partneri</w:t>
      </w:r>
      <w:r w:rsidR="00D35C09" w:rsidRPr="002905D0">
        <w:t xml:space="preserve"> no</w:t>
      </w:r>
      <w:r w:rsidRPr="002905D0">
        <w:t xml:space="preserve"> šo noteikumu 2</w:t>
      </w:r>
      <w:r w:rsidR="005A6137" w:rsidRPr="002905D0">
        <w:t>0</w:t>
      </w:r>
      <w:r w:rsidRPr="002905D0">
        <w:t>.</w:t>
      </w:r>
      <w:r w:rsidR="00FC6673" w:rsidRPr="002905D0">
        <w:t>2</w:t>
      </w:r>
      <w:r w:rsidR="00A41783">
        <w:t>. a</w:t>
      </w:r>
      <w:r w:rsidRPr="002905D0">
        <w:t>pakšpunktā minētajiem atbalsta saņēmējiem</w:t>
      </w:r>
      <w:r w:rsidR="00A563F7" w:rsidRPr="002905D0">
        <w:t>;</w:t>
      </w:r>
    </w:p>
    <w:p w14:paraId="7E7615AA" w14:textId="43D23DD5" w:rsidR="001A1048" w:rsidRPr="002905D0" w:rsidRDefault="00A563F7" w:rsidP="00A41783">
      <w:pPr>
        <w:autoSpaceDE w:val="0"/>
        <w:autoSpaceDN w:val="0"/>
        <w:adjustRightInd w:val="0"/>
      </w:pPr>
      <w:r w:rsidRPr="002905D0">
        <w:t>2</w:t>
      </w:r>
      <w:r w:rsidR="00FD6BDA" w:rsidRPr="002905D0">
        <w:t>3</w:t>
      </w:r>
      <w:r w:rsidRPr="002905D0">
        <w:t>.3.</w:t>
      </w:r>
      <w:r w:rsidR="00E8206A">
        <w:t> </w:t>
      </w:r>
      <w:r w:rsidR="001F470A" w:rsidRPr="002905D0">
        <w:t>Latgales plānošanas reģions</w:t>
      </w:r>
      <w:r w:rsidR="00D35C09" w:rsidRPr="002905D0">
        <w:t xml:space="preserve"> no šo noteikumu</w:t>
      </w:r>
      <w:r w:rsidR="00AE06FE" w:rsidRPr="002905D0">
        <w:t xml:space="preserve"> 2</w:t>
      </w:r>
      <w:r w:rsidR="005A6137" w:rsidRPr="002905D0">
        <w:t>0</w:t>
      </w:r>
      <w:r w:rsidR="00AE06FE" w:rsidRPr="002905D0">
        <w:t>.3</w:t>
      </w:r>
      <w:r w:rsidR="00A41783">
        <w:t>. a</w:t>
      </w:r>
      <w:r w:rsidR="00AE06FE" w:rsidRPr="002905D0">
        <w:t>pakšpunktā minētajiem atbalsta saņēmējiem.</w:t>
      </w:r>
      <w:r w:rsidRPr="002905D0">
        <w:t xml:space="preserve"> </w:t>
      </w:r>
      <w:r w:rsidR="001A1048" w:rsidRPr="002905D0">
        <w:t xml:space="preserve"> </w:t>
      </w:r>
    </w:p>
    <w:p w14:paraId="132A272D" w14:textId="77777777" w:rsidR="00B17D00" w:rsidRDefault="00B17D00" w:rsidP="00A41783">
      <w:pPr>
        <w:autoSpaceDE w:val="0"/>
        <w:autoSpaceDN w:val="0"/>
        <w:adjustRightInd w:val="0"/>
        <w:ind w:firstLine="0"/>
      </w:pPr>
    </w:p>
    <w:p w14:paraId="532DAC1C" w14:textId="60A27248" w:rsidR="00F85D0B" w:rsidRDefault="00F85D0B" w:rsidP="00A41783">
      <w:pPr>
        <w:autoSpaceDE w:val="0"/>
        <w:autoSpaceDN w:val="0"/>
        <w:adjustRightInd w:val="0"/>
      </w:pPr>
      <w:r>
        <w:t>2</w:t>
      </w:r>
      <w:r w:rsidR="00FD6BDA">
        <w:t>4</w:t>
      </w:r>
      <w:r>
        <w:t>.</w:t>
      </w:r>
      <w:r w:rsidR="00E8206A">
        <w:t> </w:t>
      </w:r>
      <w:r>
        <w:t>Atbalstu, kas sniegts saskaņā ar</w:t>
      </w:r>
      <w:r w:rsidRPr="00A81939">
        <w:t xml:space="preserve"> </w:t>
      </w:r>
      <w:r w:rsidR="00EC5B53">
        <w:t xml:space="preserve">Komisijas </w:t>
      </w:r>
      <w:r w:rsidRPr="00A81939">
        <w:t>regul</w:t>
      </w:r>
      <w:r>
        <w:t xml:space="preserve">u </w:t>
      </w:r>
      <w:r w:rsidRPr="00A81939">
        <w:t>Nr.</w:t>
      </w:r>
      <w:r w:rsidR="00A41783">
        <w:t> </w:t>
      </w:r>
      <w:r w:rsidRPr="00A81939">
        <w:t>1407/2013</w:t>
      </w:r>
      <w:r w:rsidR="00F22619">
        <w:t>,</w:t>
      </w:r>
      <w:r>
        <w:t xml:space="preserve"> uzskaita un reģistrē </w:t>
      </w:r>
      <w:proofErr w:type="spellStart"/>
      <w:r w:rsidRPr="00984C56">
        <w:rPr>
          <w:i/>
        </w:rPr>
        <w:t>de</w:t>
      </w:r>
      <w:proofErr w:type="spellEnd"/>
      <w:r w:rsidRPr="00984C56">
        <w:rPr>
          <w:i/>
        </w:rPr>
        <w:t xml:space="preserve"> </w:t>
      </w:r>
      <w:proofErr w:type="spellStart"/>
      <w:r w:rsidRPr="00984C56">
        <w:rPr>
          <w:i/>
        </w:rPr>
        <w:t>minimis</w:t>
      </w:r>
      <w:proofErr w:type="spellEnd"/>
      <w:r w:rsidR="00E8206A">
        <w:t xml:space="preserve"> </w:t>
      </w:r>
      <w:r w:rsidRPr="00984C56">
        <w:t>atbalsta uzskaites sistēmā</w:t>
      </w:r>
      <w:r>
        <w:t>:</w:t>
      </w:r>
    </w:p>
    <w:p w14:paraId="1A3081F2" w14:textId="30A86E57" w:rsidR="00E25CA8" w:rsidRDefault="00F85D0B" w:rsidP="00A41783">
      <w:pPr>
        <w:autoSpaceDE w:val="0"/>
        <w:autoSpaceDN w:val="0"/>
        <w:adjustRightInd w:val="0"/>
      </w:pPr>
      <w:r>
        <w:t>2</w:t>
      </w:r>
      <w:r w:rsidR="00FD6BDA">
        <w:t>4</w:t>
      </w:r>
      <w:r>
        <w:t>.1. šo noteikumu 5.1</w:t>
      </w:r>
      <w:r w:rsidR="00A41783">
        <w:t>. a</w:t>
      </w:r>
      <w:r>
        <w:t>pakšpunktā</w:t>
      </w:r>
      <w:r w:rsidR="00E25CA8">
        <w:t xml:space="preserve"> minēto darbību īstenošanā:</w:t>
      </w:r>
    </w:p>
    <w:p w14:paraId="51F5D73C" w14:textId="7C23EC37" w:rsidR="00F85D0B" w:rsidRDefault="00E25CA8" w:rsidP="00A41783">
      <w:pPr>
        <w:autoSpaceDE w:val="0"/>
        <w:autoSpaceDN w:val="0"/>
        <w:adjustRightInd w:val="0"/>
      </w:pPr>
      <w:r>
        <w:t>2</w:t>
      </w:r>
      <w:r w:rsidR="00FD6BDA">
        <w:t>4</w:t>
      </w:r>
      <w:r>
        <w:t>.1.1.</w:t>
      </w:r>
      <w:r w:rsidR="0049023B">
        <w:t> </w:t>
      </w:r>
      <w:r w:rsidR="00CF2B71">
        <w:t xml:space="preserve">programmas apsaimniekotājs – </w:t>
      </w:r>
      <w:proofErr w:type="gramStart"/>
      <w:r>
        <w:t>ja</w:t>
      </w:r>
      <w:r w:rsidR="00DB1B88">
        <w:t xml:space="preserve"> </w:t>
      </w:r>
      <w:r w:rsidR="0015454C">
        <w:t xml:space="preserve">iepriekš noteiktā projekta </w:t>
      </w:r>
      <w:r w:rsidR="00F85D0B" w:rsidRPr="002A03AE">
        <w:t>līdzfinansējuma saņēmējs</w:t>
      </w:r>
      <w:r>
        <w:t xml:space="preserve"> ir</w:t>
      </w:r>
      <w:proofErr w:type="gramEnd"/>
      <w:r>
        <w:t xml:space="preserve"> atbalsta saņēmējs</w:t>
      </w:r>
      <w:r w:rsidR="00F85D0B" w:rsidRPr="002A03AE">
        <w:t>;</w:t>
      </w:r>
    </w:p>
    <w:p w14:paraId="5F4F0D16" w14:textId="25660FFC" w:rsidR="00E25CA8" w:rsidRPr="002905D0" w:rsidRDefault="00E25CA8" w:rsidP="00A41783">
      <w:pPr>
        <w:autoSpaceDE w:val="0"/>
        <w:autoSpaceDN w:val="0"/>
        <w:adjustRightInd w:val="0"/>
      </w:pPr>
      <w:r>
        <w:lastRenderedPageBreak/>
        <w:t>2</w:t>
      </w:r>
      <w:r w:rsidR="00FD6BDA">
        <w:t>4</w:t>
      </w:r>
      <w:r>
        <w:t xml:space="preserve">.1.2. </w:t>
      </w:r>
      <w:r w:rsidR="0049023B" w:rsidRPr="002905D0">
        <w:t>iepriekš noteiktā projekta līdzfinansējuma saņēmējs</w:t>
      </w:r>
      <w:r w:rsidR="0049023B">
        <w:t xml:space="preserve"> – </w:t>
      </w:r>
      <w:proofErr w:type="gramStart"/>
      <w:r>
        <w:t>ja</w:t>
      </w:r>
      <w:r w:rsidR="0015454C">
        <w:t xml:space="preserve"> iepriekš noteiktā projekta</w:t>
      </w:r>
      <w:r>
        <w:t xml:space="preserve"> līdzfinansējuma saņēmējs </w:t>
      </w:r>
      <w:r w:rsidR="00426EDE">
        <w:t>piešķir</w:t>
      </w:r>
      <w:proofErr w:type="gramEnd"/>
      <w:r w:rsidR="00426EDE">
        <w:t xml:space="preserve"> atbalstu </w:t>
      </w:r>
      <w:r w:rsidR="0037075D" w:rsidRPr="002905D0">
        <w:t>komersantam</w:t>
      </w:r>
      <w:r w:rsidR="00426EDE" w:rsidRPr="002905D0">
        <w:t xml:space="preserve"> atbilstoši šo noteikumu 2</w:t>
      </w:r>
      <w:r w:rsidR="0084472E" w:rsidRPr="002905D0">
        <w:t>0</w:t>
      </w:r>
      <w:r w:rsidR="00426EDE" w:rsidRPr="002905D0">
        <w:t>.2</w:t>
      </w:r>
      <w:r w:rsidR="00A41783">
        <w:t>. a</w:t>
      </w:r>
      <w:r w:rsidR="00426EDE" w:rsidRPr="002905D0">
        <w:t>pakšpun</w:t>
      </w:r>
      <w:r w:rsidR="00306A77" w:rsidRPr="002905D0">
        <w:t>k</w:t>
      </w:r>
      <w:r w:rsidR="00426EDE" w:rsidRPr="002905D0">
        <w:t>tam</w:t>
      </w:r>
      <w:r w:rsidRPr="002905D0">
        <w:t xml:space="preserve">; </w:t>
      </w:r>
    </w:p>
    <w:p w14:paraId="76B5DB3B" w14:textId="51127C51" w:rsidR="002D245E" w:rsidRPr="002905D0" w:rsidRDefault="002D245E" w:rsidP="00A41783">
      <w:pPr>
        <w:autoSpaceDE w:val="0"/>
        <w:autoSpaceDN w:val="0"/>
        <w:adjustRightInd w:val="0"/>
      </w:pPr>
      <w:r w:rsidRPr="002905D0">
        <w:t>2</w:t>
      </w:r>
      <w:r w:rsidR="00FD6BDA" w:rsidRPr="002905D0">
        <w:t>4</w:t>
      </w:r>
      <w:r w:rsidRPr="002905D0">
        <w:t>.1.3.</w:t>
      </w:r>
      <w:r w:rsidR="0049023B">
        <w:t> </w:t>
      </w:r>
      <w:r w:rsidR="0049023B" w:rsidRPr="002905D0">
        <w:t>šo noteikumu 6.2</w:t>
      </w:r>
      <w:r w:rsidR="0049023B">
        <w:t>. a</w:t>
      </w:r>
      <w:r w:rsidR="0049023B" w:rsidRPr="002905D0">
        <w:t>pakšpunktā minētie projektu Latvijas partneri</w:t>
      </w:r>
      <w:r w:rsidR="0049023B">
        <w:t xml:space="preserve"> – </w:t>
      </w:r>
      <w:proofErr w:type="gramStart"/>
      <w:r w:rsidRPr="002905D0">
        <w:t xml:space="preserve">ja </w:t>
      </w:r>
      <w:r w:rsidR="00343B62" w:rsidRPr="002905D0">
        <w:t>šo noteikumu 6.2</w:t>
      </w:r>
      <w:r w:rsidR="00A41783">
        <w:t>. a</w:t>
      </w:r>
      <w:r w:rsidR="00343B62" w:rsidRPr="002905D0">
        <w:t xml:space="preserve">pakšpunktā minētie </w:t>
      </w:r>
      <w:r w:rsidRPr="002905D0">
        <w:t>projekt</w:t>
      </w:r>
      <w:r w:rsidR="0013560C" w:rsidRPr="002905D0">
        <w:t>u</w:t>
      </w:r>
      <w:r w:rsidR="00426EDE" w:rsidRPr="002905D0">
        <w:t xml:space="preserve"> Latvijas</w:t>
      </w:r>
      <w:r w:rsidRPr="002905D0">
        <w:t xml:space="preserve"> partneri </w:t>
      </w:r>
      <w:r w:rsidR="00426EDE" w:rsidRPr="002905D0">
        <w:t>piešķir</w:t>
      </w:r>
      <w:proofErr w:type="gramEnd"/>
      <w:r w:rsidR="00426EDE" w:rsidRPr="002905D0">
        <w:t xml:space="preserve"> atbalstu </w:t>
      </w:r>
      <w:r w:rsidR="0037075D" w:rsidRPr="002905D0">
        <w:t>komersantam</w:t>
      </w:r>
      <w:r w:rsidR="00426EDE" w:rsidRPr="002905D0">
        <w:t xml:space="preserve"> atbilstoši šo noteikumu 2</w:t>
      </w:r>
      <w:r w:rsidR="0084472E" w:rsidRPr="002905D0">
        <w:t>0</w:t>
      </w:r>
      <w:r w:rsidR="00426EDE" w:rsidRPr="002905D0">
        <w:t>.2</w:t>
      </w:r>
      <w:r w:rsidR="00A41783">
        <w:t>. a</w:t>
      </w:r>
      <w:r w:rsidR="00426EDE" w:rsidRPr="002905D0">
        <w:t>pakšpun</w:t>
      </w:r>
      <w:r w:rsidR="00A41783">
        <w:t>k</w:t>
      </w:r>
      <w:r w:rsidR="00426EDE" w:rsidRPr="002905D0">
        <w:t>tam</w:t>
      </w:r>
      <w:r w:rsidRPr="002905D0">
        <w:t>;</w:t>
      </w:r>
    </w:p>
    <w:p w14:paraId="39A86942" w14:textId="77777777" w:rsidR="00F85D0B" w:rsidRPr="002905D0" w:rsidRDefault="00F85D0B" w:rsidP="00A41783">
      <w:pPr>
        <w:autoSpaceDE w:val="0"/>
        <w:autoSpaceDN w:val="0"/>
        <w:adjustRightInd w:val="0"/>
      </w:pPr>
      <w:r w:rsidRPr="002905D0">
        <w:t>2</w:t>
      </w:r>
      <w:r w:rsidR="00FD6BDA" w:rsidRPr="002905D0">
        <w:t>4</w:t>
      </w:r>
      <w:r w:rsidRPr="002905D0">
        <w:t xml:space="preserve">.2. šo noteikumu 5.4. apakšpunktā minēto darbību īstenošanā – </w:t>
      </w:r>
      <w:r w:rsidR="00E15331" w:rsidRPr="002905D0">
        <w:t>Latgales plānošanas reģions</w:t>
      </w:r>
      <w:r w:rsidRPr="002905D0">
        <w:t>.</w:t>
      </w:r>
    </w:p>
    <w:p w14:paraId="0CDAE883" w14:textId="77777777" w:rsidR="00B17B06" w:rsidRPr="002905D0" w:rsidRDefault="00B17B06" w:rsidP="00A41783">
      <w:pPr>
        <w:autoSpaceDE w:val="0"/>
        <w:autoSpaceDN w:val="0"/>
        <w:adjustRightInd w:val="0"/>
        <w:ind w:firstLine="0"/>
      </w:pPr>
    </w:p>
    <w:p w14:paraId="4516B3C5" w14:textId="38792087" w:rsidR="002B10DC" w:rsidRDefault="002B10DC" w:rsidP="00A41783">
      <w:pPr>
        <w:autoSpaceDE w:val="0"/>
        <w:autoSpaceDN w:val="0"/>
        <w:adjustRightInd w:val="0"/>
      </w:pPr>
      <w:r w:rsidRPr="002905D0">
        <w:t>2</w:t>
      </w:r>
      <w:r w:rsidR="00FD6BDA" w:rsidRPr="002905D0">
        <w:t>5</w:t>
      </w:r>
      <w:r w:rsidRPr="002905D0">
        <w:t>. Programmas apsaimniekotājs</w:t>
      </w:r>
      <w:r w:rsidR="002629B6" w:rsidRPr="002905D0">
        <w:t xml:space="preserve">, </w:t>
      </w:r>
      <w:r w:rsidR="00E15331" w:rsidRPr="002905D0">
        <w:t>Latgales plānošanas reģions</w:t>
      </w:r>
      <w:r w:rsidR="002629B6" w:rsidRPr="002905D0">
        <w:t xml:space="preserve"> un šo noteikumu 2</w:t>
      </w:r>
      <w:r w:rsidR="0084472E" w:rsidRPr="002905D0">
        <w:t>0</w:t>
      </w:r>
      <w:r w:rsidR="00A41783">
        <w:t>. p</w:t>
      </w:r>
      <w:r w:rsidR="002629B6" w:rsidRPr="002905D0">
        <w:t>unktā minētie atbalsta saņēmēji</w:t>
      </w:r>
      <w:r w:rsidRPr="002905D0">
        <w:t xml:space="preserve"> nodrošina, ka informācija par šo noteikumu 5.1. un 5.4</w:t>
      </w:r>
      <w:r w:rsidR="00A41783">
        <w:t>. a</w:t>
      </w:r>
      <w:r w:rsidRPr="002905D0">
        <w:t xml:space="preserve">pakšpunktā minētajām </w:t>
      </w:r>
      <w:r>
        <w:t xml:space="preserve">darbībām piešķirto atbalstu tiek uzglabāta un ir pieejama atbilstoši </w:t>
      </w:r>
      <w:r w:rsidRPr="000501F2">
        <w:t>Komisijas regulas Nr.</w:t>
      </w:r>
      <w:r w:rsidR="0049023B">
        <w:t> </w:t>
      </w:r>
      <w:r w:rsidRPr="000501F2">
        <w:t>1407/2013 6</w:t>
      </w:r>
      <w:r w:rsidR="00A41783">
        <w:t>. p</w:t>
      </w:r>
      <w:r w:rsidRPr="000501F2">
        <w:t>anta 4</w:t>
      </w:r>
      <w:r w:rsidR="00A41783">
        <w:t>. p</w:t>
      </w:r>
      <w:r w:rsidRPr="000501F2">
        <w:t>unkt</w:t>
      </w:r>
      <w:r w:rsidR="0049023B">
        <w:t>am</w:t>
      </w:r>
      <w:r>
        <w:t>.</w:t>
      </w:r>
    </w:p>
    <w:p w14:paraId="12FB5FAA" w14:textId="77777777" w:rsidR="002B10DC" w:rsidRDefault="002B10DC" w:rsidP="00A41783">
      <w:pPr>
        <w:autoSpaceDE w:val="0"/>
        <w:autoSpaceDN w:val="0"/>
        <w:adjustRightInd w:val="0"/>
        <w:ind w:firstLine="0"/>
      </w:pPr>
    </w:p>
    <w:p w14:paraId="02A98260" w14:textId="06825843" w:rsidR="009D012D" w:rsidRDefault="006C2AE6" w:rsidP="00A41783">
      <w:pPr>
        <w:pStyle w:val="Title"/>
        <w:ind w:firstLine="0"/>
        <w:outlineLvl w:val="0"/>
        <w:rPr>
          <w:b/>
          <w:bCs/>
        </w:rPr>
      </w:pPr>
      <w:r w:rsidRPr="2F387561">
        <w:rPr>
          <w:b/>
          <w:bCs/>
        </w:rPr>
        <w:t>IV</w:t>
      </w:r>
      <w:r w:rsidR="0085685D" w:rsidRPr="2F387561">
        <w:rPr>
          <w:b/>
          <w:bCs/>
        </w:rPr>
        <w:t xml:space="preserve">. </w:t>
      </w:r>
      <w:r w:rsidR="0021398C" w:rsidRPr="0021398C">
        <w:rPr>
          <w:b/>
        </w:rPr>
        <w:t>Līguma par iepriekš noteiktā projekta īstenošanu grozījumu izdarīšanas kārtība un vienpusēja uzteikuma</w:t>
      </w:r>
      <w:r w:rsidR="0021398C">
        <w:t xml:space="preserve"> </w:t>
      </w:r>
      <w:r w:rsidR="004E7A77">
        <w:rPr>
          <w:b/>
          <w:bCs/>
        </w:rPr>
        <w:t xml:space="preserve">nosacījumi </w:t>
      </w:r>
    </w:p>
    <w:p w14:paraId="3BFB4962" w14:textId="77777777" w:rsidR="009D012D" w:rsidRPr="00793F5B" w:rsidRDefault="009D012D" w:rsidP="00A41783">
      <w:pPr>
        <w:ind w:firstLine="0"/>
      </w:pPr>
    </w:p>
    <w:p w14:paraId="323B0A66" w14:textId="368A22A1" w:rsidR="009D012D" w:rsidRPr="002905D0" w:rsidRDefault="00EF09C8" w:rsidP="00A41783">
      <w:r>
        <w:t>2</w:t>
      </w:r>
      <w:r w:rsidR="00FD6BDA">
        <w:t>6</w:t>
      </w:r>
      <w:r w:rsidR="009D012D">
        <w:t>. Grozījumus līgumā</w:t>
      </w:r>
      <w:r w:rsidR="6D041D69">
        <w:t xml:space="preserve"> par</w:t>
      </w:r>
      <w:r w:rsidR="009D012D">
        <w:t xml:space="preserve"> </w:t>
      </w:r>
      <w:r w:rsidR="00C27823">
        <w:t>iepriekš noteikt</w:t>
      </w:r>
      <w:r w:rsidR="0049023B">
        <w:t>ā</w:t>
      </w:r>
      <w:r w:rsidR="00C27823">
        <w:t xml:space="preserve"> projek</w:t>
      </w:r>
      <w:r>
        <w:t>t</w:t>
      </w:r>
      <w:r w:rsidR="0049023B">
        <w:t>a</w:t>
      </w:r>
      <w:r w:rsidR="7A7DC43F">
        <w:t xml:space="preserve"> īstenošanu</w:t>
      </w:r>
      <w:r w:rsidR="00C27823">
        <w:t xml:space="preserve"> </w:t>
      </w:r>
      <w:r w:rsidR="13A3989B">
        <w:t>izdara</w:t>
      </w:r>
      <w:r w:rsidR="009D012D">
        <w:t xml:space="preserve"> atbilstoši normatīvajiem aktiem par kārtību, kādā finanšu instrumenta vadībā </w:t>
      </w:r>
      <w:r w:rsidR="009D012D" w:rsidRPr="002905D0">
        <w:t>iesaistītās institūcijas nodrošina finanšu instrumenta vadību</w:t>
      </w:r>
      <w:r w:rsidR="00632E4C" w:rsidRPr="002905D0">
        <w:t xml:space="preserve">, ciktāl šo noteikumu </w:t>
      </w:r>
      <w:r w:rsidR="001D08F6" w:rsidRPr="002905D0">
        <w:t>2</w:t>
      </w:r>
      <w:r w:rsidR="0084472E" w:rsidRPr="002905D0">
        <w:t>7</w:t>
      </w:r>
      <w:r w:rsidR="00632E4C" w:rsidRPr="002905D0">
        <w:t>.</w:t>
      </w:r>
      <w:r w:rsidR="0049023B">
        <w:t xml:space="preserve">, 28. un </w:t>
      </w:r>
      <w:r w:rsidR="0084472E" w:rsidRPr="002905D0">
        <w:t>29</w:t>
      </w:r>
      <w:r w:rsidR="00A41783">
        <w:t>. p</w:t>
      </w:r>
      <w:r w:rsidR="00632E4C" w:rsidRPr="002905D0">
        <w:t>unkt</w:t>
      </w:r>
      <w:r w:rsidR="00ED13BB" w:rsidRPr="002905D0">
        <w:t>s</w:t>
      </w:r>
      <w:r w:rsidR="00632E4C" w:rsidRPr="002905D0">
        <w:t xml:space="preserve"> </w:t>
      </w:r>
      <w:r w:rsidR="0049023B">
        <w:t>nenosaka citādi</w:t>
      </w:r>
      <w:r w:rsidR="002D0CD5" w:rsidRPr="002905D0">
        <w:t>.</w:t>
      </w:r>
      <w:r w:rsidR="009D012D" w:rsidRPr="002905D0">
        <w:t xml:space="preserve"> </w:t>
      </w:r>
    </w:p>
    <w:p w14:paraId="1E0AB4B6" w14:textId="77777777" w:rsidR="009D012D" w:rsidRPr="002905D0" w:rsidRDefault="009D012D" w:rsidP="00A41783"/>
    <w:p w14:paraId="1BC372CD" w14:textId="0D1817EE" w:rsidR="009D012D" w:rsidRPr="00DB5D32" w:rsidRDefault="00EF09C8" w:rsidP="00A41783">
      <w:r>
        <w:t>2</w:t>
      </w:r>
      <w:r w:rsidR="00FD6BDA">
        <w:t>7</w:t>
      </w:r>
      <w:r w:rsidR="009D012D">
        <w:t xml:space="preserve">. Ja grozījumi saistīti ar izmaiņām </w:t>
      </w:r>
      <w:r w:rsidR="003E16B9">
        <w:t xml:space="preserve">iepriekš noteiktā </w:t>
      </w:r>
      <w:r w:rsidR="009D012D">
        <w:t>projekta budžetā vienas aktivitātes ietvaros un ja budžeta pozīcijas izmaksu palielinājums nav lielāks par</w:t>
      </w:r>
      <w:r w:rsidR="00351C76">
        <w:t xml:space="preserve"> 10 procentiem</w:t>
      </w:r>
      <w:r w:rsidR="009D012D">
        <w:t xml:space="preserve"> no attiecīgajā budžeta pozīcijā plānotajām izmaksām</w:t>
      </w:r>
      <w:r w:rsidR="00EC53F4">
        <w:t xml:space="preserve"> </w:t>
      </w:r>
      <w:r w:rsidR="009D012D">
        <w:t>un to ir iespējams segt no ietaupījumiem citā budžeta pozīcijā, šād</w:t>
      </w:r>
      <w:r w:rsidR="00B91F2E">
        <w:t>ām</w:t>
      </w:r>
      <w:r w:rsidR="009D012D">
        <w:t xml:space="preserve"> </w:t>
      </w:r>
      <w:r>
        <w:t>izmaiņ</w:t>
      </w:r>
      <w:r w:rsidR="00B91F2E">
        <w:t>ām</w:t>
      </w:r>
      <w:r>
        <w:t xml:space="preserve"> </w:t>
      </w:r>
      <w:r w:rsidR="009D012D">
        <w:t xml:space="preserve">nav nepieciešams programmas apsaimniekotāja iepriekšējs saskaņojums un par </w:t>
      </w:r>
      <w:r w:rsidR="00B91F2E">
        <w:t>tām</w:t>
      </w:r>
      <w:r w:rsidR="009D012D">
        <w:t xml:space="preserve"> </w:t>
      </w:r>
      <w:r w:rsidR="0015454C">
        <w:t xml:space="preserve">iepriekš noteiktā projekta </w:t>
      </w:r>
      <w:r w:rsidR="009D012D">
        <w:t xml:space="preserve">līdzfinansējuma saņēmējs </w:t>
      </w:r>
      <w:r w:rsidR="001B4BF4">
        <w:t xml:space="preserve">programmas apsaimniekotāju </w:t>
      </w:r>
      <w:r w:rsidR="009D012D">
        <w:t xml:space="preserve">informē, iesniedzot </w:t>
      </w:r>
      <w:r w:rsidR="002D0CD5">
        <w:t xml:space="preserve">iepriekš noteiktā </w:t>
      </w:r>
      <w:r w:rsidR="009D012D">
        <w:t>projekta pārskatu.</w:t>
      </w:r>
    </w:p>
    <w:p w14:paraId="3417DD4B" w14:textId="77777777" w:rsidR="009D012D" w:rsidRPr="0090532C" w:rsidRDefault="009D012D" w:rsidP="00A41783"/>
    <w:p w14:paraId="12915047" w14:textId="6EF4416E" w:rsidR="009D012D" w:rsidRDefault="00EF09C8" w:rsidP="00A41783">
      <w:r>
        <w:t>2</w:t>
      </w:r>
      <w:r w:rsidR="00FD6BDA">
        <w:t>8</w:t>
      </w:r>
      <w:r w:rsidR="008A69A2" w:rsidRPr="008A69A2">
        <w:t>.</w:t>
      </w:r>
      <w:r w:rsidR="00B91F2E">
        <w:t> </w:t>
      </w:r>
      <w:r w:rsidR="008A69A2" w:rsidRPr="008A69A2">
        <w:t>Ja grozījum</w:t>
      </w:r>
      <w:r w:rsidR="00B91F2E">
        <w:t>i</w:t>
      </w:r>
      <w:r w:rsidR="008A69A2" w:rsidRPr="008A69A2">
        <w:t xml:space="preserve"> ietekmē programmas rezultāta un iznākuma rādītājus, tad</w:t>
      </w:r>
      <w:r w:rsidR="001D702F">
        <w:t xml:space="preserve"> </w:t>
      </w:r>
      <w:bookmarkStart w:id="22" w:name="_Hlk26266771"/>
      <w:r w:rsidR="001D702F">
        <w:t>programmas apsaimniekotājs to</w:t>
      </w:r>
      <w:r w:rsidR="00B91F2E">
        <w:t>s</w:t>
      </w:r>
      <w:r w:rsidR="001D702F">
        <w:t xml:space="preserve"> saskaņo ar</w:t>
      </w:r>
      <w:r w:rsidR="008A69A2" w:rsidRPr="008A69A2">
        <w:t xml:space="preserve"> sadarbības komitej</w:t>
      </w:r>
      <w:r w:rsidR="001D702F">
        <w:t>u</w:t>
      </w:r>
      <w:bookmarkEnd w:id="22"/>
      <w:r w:rsidR="008A69A2" w:rsidRPr="008A69A2">
        <w:t>.</w:t>
      </w:r>
    </w:p>
    <w:p w14:paraId="6BC178F3" w14:textId="77777777" w:rsidR="008A69A2" w:rsidRPr="00793F5B" w:rsidRDefault="008A69A2" w:rsidP="00A41783"/>
    <w:p w14:paraId="7849F537" w14:textId="3A617FED" w:rsidR="009D012D" w:rsidRDefault="00FD6BDA" w:rsidP="00A41783">
      <w:r>
        <w:t>29</w:t>
      </w:r>
      <w:r w:rsidR="009D012D">
        <w:t>.</w:t>
      </w:r>
      <w:r w:rsidR="00B91F2E">
        <w:t> </w:t>
      </w:r>
      <w:proofErr w:type="gramStart"/>
      <w:r w:rsidR="009D012D">
        <w:t>Ja grozījumu</w:t>
      </w:r>
      <w:r w:rsidR="00511374">
        <w:t xml:space="preserve"> </w:t>
      </w:r>
      <w:r w:rsidR="6C3E2376">
        <w:t xml:space="preserve">līgumā par </w:t>
      </w:r>
      <w:r w:rsidR="00511374">
        <w:t>iepriekš noteiktā projekt</w:t>
      </w:r>
      <w:r w:rsidR="1818E1FB">
        <w:t xml:space="preserve">a īstenošanu </w:t>
      </w:r>
      <w:r w:rsidR="009D012D">
        <w:t xml:space="preserve">nav iespējams </w:t>
      </w:r>
      <w:r w:rsidR="32F08BA8">
        <w:t>izdarīt</w:t>
      </w:r>
      <w:r w:rsidR="009D012D">
        <w:t xml:space="preserve"> bez grozījum</w:t>
      </w:r>
      <w:r w:rsidR="00B91F2E">
        <w:t>a</w:t>
      </w:r>
      <w:r w:rsidR="009D012D">
        <w:t xml:space="preserve"> programmas līgumā, grozījumu līgumā </w:t>
      </w:r>
      <w:r w:rsidR="34A1F97C">
        <w:t xml:space="preserve">par </w:t>
      </w:r>
      <w:r w:rsidR="00511374">
        <w:t>iepriekš</w:t>
      </w:r>
      <w:proofErr w:type="gramEnd"/>
      <w:r w:rsidR="00511374">
        <w:t xml:space="preserve"> noteikt</w:t>
      </w:r>
      <w:r w:rsidR="01F9FCCB">
        <w:t>ā</w:t>
      </w:r>
      <w:r w:rsidR="00511374">
        <w:t xml:space="preserve"> projekta</w:t>
      </w:r>
      <w:r w:rsidR="3F6F1643">
        <w:t xml:space="preserve"> īstenošanu </w:t>
      </w:r>
      <w:r w:rsidR="009D012D">
        <w:t>apstiprina pēc tam, kad atbilstoši normatīvajiem aktiem par kārtību, kādā finanšu instrumenta vadībā iesaistītās institūcijas nodrošina finanšu instrumenta vadību</w:t>
      </w:r>
      <w:r w:rsidR="000826C9">
        <w:t>, donorvalstu</w:t>
      </w:r>
      <w:r w:rsidR="009D012D">
        <w:t xml:space="preserve"> institūcijās ir apstiprināts attiecīgais grozījums programmas līgumā.</w:t>
      </w:r>
    </w:p>
    <w:p w14:paraId="48513165" w14:textId="77777777" w:rsidR="009D012D" w:rsidRPr="00DB5D32" w:rsidRDefault="009D012D" w:rsidP="00A41783"/>
    <w:p w14:paraId="6DE0D79D" w14:textId="305BA56E" w:rsidR="009D012D" w:rsidRDefault="00DB1B88" w:rsidP="00A41783">
      <w:r>
        <w:t>3</w:t>
      </w:r>
      <w:r w:rsidR="00FD6BDA">
        <w:t>0</w:t>
      </w:r>
      <w:r w:rsidR="009D012D">
        <w:t>.</w:t>
      </w:r>
      <w:r w:rsidR="00B91F2E">
        <w:t> </w:t>
      </w:r>
      <w:r w:rsidR="009D012D">
        <w:t xml:space="preserve">Programmas apsaimniekotājam ir tiesības vienpusēji atkāpties no līguma </w:t>
      </w:r>
      <w:r w:rsidR="1565EE03">
        <w:t xml:space="preserve">par </w:t>
      </w:r>
      <w:r w:rsidR="00511374">
        <w:t>iepriekš noteikt</w:t>
      </w:r>
      <w:r w:rsidR="076EB716">
        <w:t>ā</w:t>
      </w:r>
      <w:r w:rsidR="00511374">
        <w:t xml:space="preserve"> projekt</w:t>
      </w:r>
      <w:r w:rsidR="00AD495B">
        <w:t>a īstenošanu</w:t>
      </w:r>
      <w:r w:rsidR="00511374">
        <w:t xml:space="preserve"> </w:t>
      </w:r>
      <w:r w:rsidR="009D012D">
        <w:t>jebkurā no šādiem gadījumiem:</w:t>
      </w:r>
    </w:p>
    <w:p w14:paraId="65BC9FC3" w14:textId="1518395A" w:rsidR="009D012D" w:rsidRDefault="00DB1B88" w:rsidP="00A41783">
      <w:r>
        <w:lastRenderedPageBreak/>
        <w:t>3</w:t>
      </w:r>
      <w:r w:rsidR="00FD6BDA">
        <w:t>0</w:t>
      </w:r>
      <w:r w:rsidR="009D012D">
        <w:t xml:space="preserve">.1. </w:t>
      </w:r>
      <w:r w:rsidR="0015454C">
        <w:t xml:space="preserve">iepriekš noteiktā projekta </w:t>
      </w:r>
      <w:r w:rsidR="009D012D">
        <w:t xml:space="preserve">līdzfinansējuma saņēmējs nepilda </w:t>
      </w:r>
      <w:r w:rsidR="00DA31DB">
        <w:t>līgum</w:t>
      </w:r>
      <w:r w:rsidR="00130C7B">
        <w:t>u</w:t>
      </w:r>
      <w:r w:rsidR="00DA31DB">
        <w:t xml:space="preserve"> par iepriekš noteiktā projekta īstenošanu</w:t>
      </w:r>
      <w:r w:rsidR="00722553">
        <w:t>, tai skaitā</w:t>
      </w:r>
      <w:r w:rsidR="00B91F2E">
        <w:t xml:space="preserve"> ja</w:t>
      </w:r>
      <w:r w:rsidR="00722553">
        <w:t xml:space="preserve"> </w:t>
      </w:r>
      <w:r w:rsidR="009D012D">
        <w:t xml:space="preserve">netiek ievēroti </w:t>
      </w:r>
      <w:r w:rsidR="00DA31DB">
        <w:t>līgum</w:t>
      </w:r>
      <w:r w:rsidR="00070EC9">
        <w:t>ā</w:t>
      </w:r>
      <w:r w:rsidR="00DA31DB">
        <w:t xml:space="preserve"> par iepriekš noteiktā projekta īstenošanu </w:t>
      </w:r>
      <w:r w:rsidR="009D012D">
        <w:t>noteiktie termiņi</w:t>
      </w:r>
      <w:r w:rsidR="00722553">
        <w:t>;</w:t>
      </w:r>
      <w:r w:rsidR="009D012D">
        <w:t xml:space="preserve"> </w:t>
      </w:r>
    </w:p>
    <w:p w14:paraId="1049F441" w14:textId="7D02B5D6" w:rsidR="00722553" w:rsidRDefault="00DB1B88" w:rsidP="00A41783">
      <w:pPr>
        <w:ind w:firstLine="709"/>
      </w:pPr>
      <w:r>
        <w:t>3</w:t>
      </w:r>
      <w:r w:rsidR="00FD6BDA">
        <w:t>0.</w:t>
      </w:r>
      <w:r w:rsidR="00722553">
        <w:t>2</w:t>
      </w:r>
      <w:r w:rsidR="009D012D">
        <w:t xml:space="preserve">. </w:t>
      </w:r>
      <w:r w:rsidR="0015454C">
        <w:t xml:space="preserve">iepriekš noteiktā projekta </w:t>
      </w:r>
      <w:r w:rsidR="009D012D" w:rsidRPr="00593C43">
        <w:t xml:space="preserve">līdzfinansējuma saņēmējs </w:t>
      </w:r>
      <w:r w:rsidR="00F43AC0" w:rsidRPr="002B1512">
        <w:t>iepriekš noteiktā</w:t>
      </w:r>
      <w:r w:rsidR="00F43AC0">
        <w:t xml:space="preserve"> </w:t>
      </w:r>
      <w:r w:rsidR="009D012D" w:rsidRPr="00593C43">
        <w:t xml:space="preserve">projekta ietvaros izveidotās vai iegādātās vērtības vairs neizmanto </w:t>
      </w:r>
      <w:r w:rsidR="00F43AC0">
        <w:t>iepriekš noteikt</w:t>
      </w:r>
      <w:r w:rsidR="00130C7B">
        <w:t>ajā</w:t>
      </w:r>
      <w:r w:rsidR="00F43AC0">
        <w:t xml:space="preserve"> </w:t>
      </w:r>
      <w:r w:rsidR="009D012D" w:rsidRPr="00593C43">
        <w:t>projekt</w:t>
      </w:r>
      <w:r w:rsidR="00130C7B">
        <w:t>ā</w:t>
      </w:r>
      <w:r w:rsidR="00060013">
        <w:t xml:space="preserve"> </w:t>
      </w:r>
      <w:r w:rsidR="009D012D" w:rsidRPr="00593C43">
        <w:t>paredzētajiem mērķiem</w:t>
      </w:r>
      <w:r w:rsidR="00722553">
        <w:t>;</w:t>
      </w:r>
    </w:p>
    <w:p w14:paraId="002C111F" w14:textId="44819F28" w:rsidR="008A69A2" w:rsidRDefault="00DB1B88" w:rsidP="00A41783">
      <w:pPr>
        <w:ind w:firstLine="709"/>
      </w:pPr>
      <w:r>
        <w:t>3</w:t>
      </w:r>
      <w:r w:rsidR="00FD6BDA">
        <w:t>0</w:t>
      </w:r>
      <w:r w:rsidR="008A69A2">
        <w:t>.3.</w:t>
      </w:r>
      <w:r w:rsidR="00B91F2E">
        <w:t> </w:t>
      </w:r>
      <w:r w:rsidR="0015454C">
        <w:t xml:space="preserve">iepriekš noteiktā projekta </w:t>
      </w:r>
      <w:r w:rsidR="008A69A2">
        <w:t xml:space="preserve">līdzfinansējuma saņēmēja pieļautā pārkāpuma </w:t>
      </w:r>
      <w:r w:rsidR="00B91F2E">
        <w:t>dēļ</w:t>
      </w:r>
      <w:r w:rsidR="008A69A2">
        <w:t xml:space="preserve"> ir iestājušies apstākļi, kas negatīvi ietekmē vai var ietekmēt programmas mērķa, iznākuma vai rezultāta rādītāju sasniegšanu.</w:t>
      </w:r>
    </w:p>
    <w:p w14:paraId="35998BE2" w14:textId="77777777" w:rsidR="00722553" w:rsidRDefault="00722553" w:rsidP="00A41783">
      <w:pPr>
        <w:ind w:firstLine="0"/>
      </w:pPr>
    </w:p>
    <w:p w14:paraId="5E982ABA" w14:textId="77777777" w:rsidR="003C370D" w:rsidRPr="003A1E04" w:rsidRDefault="00BA2E6E" w:rsidP="00A41783">
      <w:pPr>
        <w:pStyle w:val="Heading1"/>
        <w:spacing w:before="0"/>
        <w:ind w:firstLine="0"/>
        <w:jc w:val="center"/>
        <w:rPr>
          <w:b/>
          <w:bCs/>
          <w:color w:val="0D0D0D" w:themeColor="text1" w:themeTint="F2"/>
          <w:szCs w:val="28"/>
        </w:rPr>
      </w:pPr>
      <w:r w:rsidRPr="003A1E04">
        <w:rPr>
          <w:rFonts w:ascii="Times New Roman" w:hAnsi="Times New Roman" w:cs="Times New Roman"/>
          <w:b/>
          <w:bCs/>
          <w:color w:val="0D0D0D" w:themeColor="text1" w:themeTint="F2"/>
          <w:sz w:val="28"/>
          <w:szCs w:val="28"/>
        </w:rPr>
        <w:t>V</w:t>
      </w:r>
      <w:r w:rsidR="003C370D" w:rsidRPr="003A1E04">
        <w:rPr>
          <w:rFonts w:ascii="Times New Roman" w:hAnsi="Times New Roman" w:cs="Times New Roman"/>
          <w:b/>
          <w:bCs/>
          <w:color w:val="0D0D0D" w:themeColor="text1" w:themeTint="F2"/>
          <w:sz w:val="28"/>
          <w:szCs w:val="28"/>
        </w:rPr>
        <w:t>. Divpusējās sadarbības fond</w:t>
      </w:r>
      <w:r w:rsidR="008B0B89" w:rsidRPr="003A1E04">
        <w:rPr>
          <w:rFonts w:ascii="Times New Roman" w:hAnsi="Times New Roman" w:cs="Times New Roman"/>
          <w:b/>
          <w:bCs/>
          <w:color w:val="0D0D0D" w:themeColor="text1" w:themeTint="F2"/>
          <w:sz w:val="28"/>
          <w:szCs w:val="28"/>
        </w:rPr>
        <w:t>s</w:t>
      </w:r>
    </w:p>
    <w:p w14:paraId="0EAC10B1" w14:textId="77777777" w:rsidR="003C370D" w:rsidRDefault="003C370D" w:rsidP="00A41783">
      <w:pPr>
        <w:ind w:firstLine="0"/>
      </w:pPr>
    </w:p>
    <w:p w14:paraId="7A091816" w14:textId="601914F5" w:rsidR="003C370D" w:rsidRDefault="00DB1B88" w:rsidP="00A41783">
      <w:r>
        <w:t>3</w:t>
      </w:r>
      <w:r w:rsidR="00FD6BDA">
        <w:t>1</w:t>
      </w:r>
      <w:r w:rsidR="00F239F0">
        <w:t xml:space="preserve">. Saskaņā ar </w:t>
      </w:r>
      <w:r w:rsidR="009F7AC9" w:rsidRPr="00DA31DB">
        <w:t>Saprašanās memorandu par Eiropas Ekonomikas zonas finanšu instrumenta ieviešanu 2014.–2021</w:t>
      </w:r>
      <w:r w:rsidR="00A41783">
        <w:t>. g</w:t>
      </w:r>
      <w:r w:rsidR="009F7AC9" w:rsidRPr="00DA31DB">
        <w:t>adā, kas noslēgts starp Latvijas Republiku un Īslandi, Lihtenšteinas Firstist</w:t>
      </w:r>
      <w:r w:rsidR="008E6BC3">
        <w:t>i</w:t>
      </w:r>
      <w:r w:rsidR="009F7AC9" w:rsidRPr="00DA31DB">
        <w:t xml:space="preserve"> un Norvēģijas Karalisti un apstiprināts ar Ministru kabineta 2017</w:t>
      </w:r>
      <w:r w:rsidR="00A41783">
        <w:t>. g</w:t>
      </w:r>
      <w:r w:rsidR="009F7AC9" w:rsidRPr="00DA31DB">
        <w:t>ada 5.</w:t>
      </w:r>
      <w:r w:rsidR="00A41783">
        <w:t> </w:t>
      </w:r>
      <w:r w:rsidR="009F7AC9" w:rsidRPr="00DA31DB">
        <w:t>decembra noteikumiem Nr.</w:t>
      </w:r>
      <w:r w:rsidR="00A41783">
        <w:t> </w:t>
      </w:r>
      <w:r w:rsidR="009F7AC9" w:rsidRPr="00DA31DB">
        <w:t xml:space="preserve">713 </w:t>
      </w:r>
      <w:r w:rsidR="00A41783">
        <w:t>"</w:t>
      </w:r>
      <w:proofErr w:type="gramStart"/>
      <w:r w:rsidR="009F7AC9" w:rsidRPr="00DA31DB">
        <w:t>Par Latvijas Republikas un Īslandes</w:t>
      </w:r>
      <w:proofErr w:type="gramEnd"/>
      <w:r w:rsidR="009F7AC9" w:rsidRPr="00DA31DB">
        <w:t>, Lihtenšteinas Firstistes un Norvēģijas Karalistes saprašanās memorandu par Eiropas Ekonomikas zonas instrumenta ieviešanu 2014.</w:t>
      </w:r>
      <w:r w:rsidR="009C2E5B">
        <w:t>–</w:t>
      </w:r>
      <w:r w:rsidR="009F7AC9" w:rsidRPr="00DA31DB">
        <w:t>2021</w:t>
      </w:r>
      <w:r w:rsidR="00A41783">
        <w:t>. g</w:t>
      </w:r>
      <w:r w:rsidR="009F7AC9" w:rsidRPr="00DA31DB">
        <w:t>adā</w:t>
      </w:r>
      <w:r w:rsidR="00A41783">
        <w:t>"</w:t>
      </w:r>
      <w:r w:rsidR="00097F72">
        <w:t xml:space="preserve">, </w:t>
      </w:r>
      <w:r w:rsidR="003C370D">
        <w:t xml:space="preserve">programmas divpusējās sadarbības </w:t>
      </w:r>
      <w:r w:rsidR="00151E6F">
        <w:t>iniciatīvu</w:t>
      </w:r>
      <w:r w:rsidR="003C370D">
        <w:t xml:space="preserve"> īstenoš</w:t>
      </w:r>
      <w:r w:rsidR="00C914DF">
        <w:t>anai ir piešķirti 1</w:t>
      </w:r>
      <w:r w:rsidR="00BA2E6E">
        <w:t>25</w:t>
      </w:r>
      <w:r w:rsidR="00C914DF">
        <w:t> </w:t>
      </w:r>
      <w:r w:rsidR="003C370D">
        <w:t xml:space="preserve">000 </w:t>
      </w:r>
      <w:proofErr w:type="spellStart"/>
      <w:r w:rsidR="003C370D" w:rsidRPr="2F387561">
        <w:rPr>
          <w:i/>
          <w:iCs/>
        </w:rPr>
        <w:t>euro</w:t>
      </w:r>
      <w:proofErr w:type="spellEnd"/>
      <w:r w:rsidR="003C370D">
        <w:t xml:space="preserve">, kas ir </w:t>
      </w:r>
      <w:r w:rsidR="00BA2E6E">
        <w:t>Eiropas Ekonomikas zonas</w:t>
      </w:r>
      <w:r w:rsidR="003C370D">
        <w:t xml:space="preserve"> finanšu </w:t>
      </w:r>
      <w:r w:rsidR="00351C76">
        <w:t>instrumenta līdzfinansējums 100 procentu</w:t>
      </w:r>
      <w:r w:rsidR="003C370D">
        <w:t xml:space="preserve"> apmērā.</w:t>
      </w:r>
      <w:r w:rsidR="00E24D41">
        <w:t xml:space="preserve"> Divpusējās sadarbības fonda iniciatīvu īstenošanai ir obligāta </w:t>
      </w:r>
      <w:r w:rsidR="00EB69CB">
        <w:t>donorvalstu</w:t>
      </w:r>
      <w:r w:rsidR="00A63600">
        <w:t xml:space="preserve"> publiskas vai privātas personas</w:t>
      </w:r>
      <w:r w:rsidR="000D00F0">
        <w:t xml:space="preserve"> </w:t>
      </w:r>
      <w:r w:rsidR="00940E2F">
        <w:t xml:space="preserve">iesaiste. </w:t>
      </w:r>
    </w:p>
    <w:p w14:paraId="49EDF043" w14:textId="77777777" w:rsidR="003C370D" w:rsidRDefault="003C370D" w:rsidP="00A41783">
      <w:pPr>
        <w:ind w:firstLine="0"/>
      </w:pPr>
    </w:p>
    <w:p w14:paraId="48272650" w14:textId="77777777" w:rsidR="003C370D" w:rsidRDefault="00DB1B88" w:rsidP="00A41783">
      <w:r>
        <w:t>3</w:t>
      </w:r>
      <w:r w:rsidR="00FD6BDA">
        <w:t>2</w:t>
      </w:r>
      <w:r w:rsidR="003C370D">
        <w:t>. Divpusējās sadarbības fonda finansējums ir pieejams</w:t>
      </w:r>
      <w:r w:rsidR="007E3BAA">
        <w:t xml:space="preserve"> La</w:t>
      </w:r>
      <w:r w:rsidR="007E3BAA" w:rsidRPr="007E3BAA">
        <w:t xml:space="preserve">tvijas un </w:t>
      </w:r>
      <w:r w:rsidR="000744DF">
        <w:t>donorvalstu</w:t>
      </w:r>
      <w:r w:rsidR="00C362EF">
        <w:t xml:space="preserve"> institūciju sadarbības veicināšanai</w:t>
      </w:r>
      <w:r w:rsidR="003C370D">
        <w:t>:</w:t>
      </w:r>
    </w:p>
    <w:p w14:paraId="20F59B17" w14:textId="7933C4C7" w:rsidR="003C370D" w:rsidRPr="002905D0" w:rsidRDefault="00DB1B88" w:rsidP="00A41783">
      <w:r>
        <w:t>3</w:t>
      </w:r>
      <w:r w:rsidR="00FD6BDA">
        <w:t>2</w:t>
      </w:r>
      <w:r w:rsidR="003C370D">
        <w:t>.1.</w:t>
      </w:r>
      <w:r w:rsidR="00D839EE">
        <w:t> </w:t>
      </w:r>
      <w:r w:rsidR="003C370D" w:rsidRPr="002905D0">
        <w:t>programmas apsaimniekotājam</w:t>
      </w:r>
      <w:r w:rsidR="000744DF" w:rsidRPr="002905D0">
        <w:t>,</w:t>
      </w:r>
      <w:r w:rsidR="00F43AC0" w:rsidRPr="002905D0">
        <w:t xml:space="preserve"> </w:t>
      </w:r>
      <w:r w:rsidR="00FC5EBB" w:rsidRPr="002905D0">
        <w:t>Kultūras ministrijai</w:t>
      </w:r>
      <w:r w:rsidR="000744DF" w:rsidRPr="002905D0">
        <w:t xml:space="preserve"> un </w:t>
      </w:r>
      <w:r w:rsidR="00391B8D" w:rsidRPr="002905D0">
        <w:t>Latgales plānošanas reģionam</w:t>
      </w:r>
      <w:r w:rsidR="003C370D" w:rsidRPr="002905D0">
        <w:t> </w:t>
      </w:r>
      <w:r w:rsidR="00D04955" w:rsidRPr="002905D0">
        <w:t>–</w:t>
      </w:r>
      <w:r w:rsidR="003C370D" w:rsidRPr="002905D0">
        <w:t> programmas līmeņa pasākumiem;</w:t>
      </w:r>
    </w:p>
    <w:p w14:paraId="094B7489" w14:textId="7B55C9B1" w:rsidR="003C370D" w:rsidRDefault="00DB1B88" w:rsidP="00A41783">
      <w:r w:rsidRPr="002905D0">
        <w:t>3</w:t>
      </w:r>
      <w:r w:rsidR="00FD6BDA" w:rsidRPr="002905D0">
        <w:t>2</w:t>
      </w:r>
      <w:r w:rsidR="003C370D" w:rsidRPr="002905D0">
        <w:t>.2.</w:t>
      </w:r>
      <w:r w:rsidR="00D839EE">
        <w:t> </w:t>
      </w:r>
      <w:r w:rsidR="00F43AC0" w:rsidRPr="002905D0">
        <w:t xml:space="preserve">iepriekš noteikto </w:t>
      </w:r>
      <w:r w:rsidR="00F239F0" w:rsidRPr="002905D0">
        <w:t xml:space="preserve">projektu </w:t>
      </w:r>
      <w:r w:rsidR="00F239F0">
        <w:t>līdzfinansējuma saņēmējiem</w:t>
      </w:r>
      <w:r w:rsidR="00213FB9">
        <w:t xml:space="preserve"> </w:t>
      </w:r>
      <w:r w:rsidR="002B1F92">
        <w:t>–</w:t>
      </w:r>
      <w:r w:rsidR="00213FB9">
        <w:t xml:space="preserve"> </w:t>
      </w:r>
      <w:r w:rsidR="2EA96CEA">
        <w:t>šo noteikumu 3</w:t>
      </w:r>
      <w:r w:rsidR="008A22D5">
        <w:t>3</w:t>
      </w:r>
      <w:r w:rsidR="2EA96CEA">
        <w:t>.2. un 3</w:t>
      </w:r>
      <w:r w:rsidR="008A22D5">
        <w:t>3</w:t>
      </w:r>
      <w:r w:rsidR="2EA96CEA">
        <w:t>.3</w:t>
      </w:r>
      <w:r w:rsidR="00A41783">
        <w:t>. a</w:t>
      </w:r>
      <w:r w:rsidR="2EA96CEA">
        <w:t xml:space="preserve">pakšpunktā </w:t>
      </w:r>
      <w:r w:rsidR="00D839EE">
        <w:t>minēto</w:t>
      </w:r>
      <w:r w:rsidR="00D157C8">
        <w:t xml:space="preserve"> divpusējās sadarbības fonda iniciatīvu īstenošanai</w:t>
      </w:r>
      <w:r w:rsidR="00F514A4">
        <w:t>;</w:t>
      </w:r>
    </w:p>
    <w:p w14:paraId="2EC26192" w14:textId="14ED4BB3" w:rsidR="00F514A4" w:rsidRDefault="00DB1B88" w:rsidP="00A41783">
      <w:r>
        <w:t>3</w:t>
      </w:r>
      <w:r w:rsidR="00FD6BDA">
        <w:t>2</w:t>
      </w:r>
      <w:r w:rsidR="00F514A4">
        <w:t>.3.</w:t>
      </w:r>
      <w:r w:rsidR="00D839EE">
        <w:t> </w:t>
      </w:r>
      <w:r w:rsidR="00F514A4">
        <w:rPr>
          <w:rStyle w:val="normaltextrun"/>
          <w:color w:val="000000"/>
          <w:szCs w:val="28"/>
          <w:bdr w:val="none" w:sz="0" w:space="0" w:color="auto" w:frame="1"/>
        </w:rPr>
        <w:t xml:space="preserve">potenciālajiem projektu </w:t>
      </w:r>
      <w:r w:rsidR="00405630">
        <w:rPr>
          <w:rStyle w:val="normaltextrun"/>
          <w:color w:val="000000"/>
          <w:szCs w:val="28"/>
          <w:bdr w:val="none" w:sz="0" w:space="0" w:color="auto" w:frame="1"/>
        </w:rPr>
        <w:t>iesniegum</w:t>
      </w:r>
      <w:r w:rsidR="00097F72">
        <w:rPr>
          <w:rStyle w:val="normaltextrun"/>
          <w:color w:val="000000"/>
          <w:szCs w:val="28"/>
          <w:bdr w:val="none" w:sz="0" w:space="0" w:color="auto" w:frame="1"/>
        </w:rPr>
        <w:t>u</w:t>
      </w:r>
      <w:r w:rsidR="00405630">
        <w:rPr>
          <w:rStyle w:val="normaltextrun"/>
          <w:color w:val="000000"/>
          <w:szCs w:val="28"/>
          <w:bdr w:val="none" w:sz="0" w:space="0" w:color="auto" w:frame="1"/>
        </w:rPr>
        <w:t xml:space="preserve"> </w:t>
      </w:r>
      <w:r w:rsidR="00F514A4">
        <w:rPr>
          <w:rStyle w:val="normaltextrun"/>
          <w:color w:val="000000"/>
          <w:szCs w:val="28"/>
          <w:bdr w:val="none" w:sz="0" w:space="0" w:color="auto" w:frame="1"/>
        </w:rPr>
        <w:t>iesniedzējiem</w:t>
      </w:r>
      <w:r w:rsidR="00405630">
        <w:rPr>
          <w:rStyle w:val="normaltextrun"/>
          <w:color w:val="000000"/>
          <w:szCs w:val="28"/>
          <w:bdr w:val="none" w:sz="0" w:space="0" w:color="auto" w:frame="1"/>
        </w:rPr>
        <w:t xml:space="preserve"> atklātajā konkursā</w:t>
      </w:r>
      <w:r w:rsidR="00F514A4">
        <w:rPr>
          <w:rStyle w:val="normaltextrun"/>
          <w:color w:val="000000"/>
          <w:szCs w:val="28"/>
          <w:bdr w:val="none" w:sz="0" w:space="0" w:color="auto" w:frame="1"/>
        </w:rPr>
        <w:t xml:space="preserve"> </w:t>
      </w:r>
      <w:r w:rsidR="00DD056F">
        <w:rPr>
          <w:rStyle w:val="normaltextrun"/>
          <w:color w:val="000000"/>
          <w:szCs w:val="28"/>
          <w:bdr w:val="none" w:sz="0" w:space="0" w:color="auto" w:frame="1"/>
        </w:rPr>
        <w:t>–</w:t>
      </w:r>
      <w:r w:rsidR="00F514A4">
        <w:rPr>
          <w:rStyle w:val="normaltextrun"/>
          <w:color w:val="000000"/>
          <w:szCs w:val="28"/>
          <w:bdr w:val="none" w:sz="0" w:space="0" w:color="auto" w:frame="1"/>
        </w:rPr>
        <w:t xml:space="preserve"> </w:t>
      </w:r>
      <w:r w:rsidR="00DD056F">
        <w:rPr>
          <w:rStyle w:val="normaltextrun"/>
          <w:color w:val="000000"/>
          <w:szCs w:val="28"/>
          <w:bdr w:val="none" w:sz="0" w:space="0" w:color="auto" w:frame="1"/>
        </w:rPr>
        <w:t>partnerīb</w:t>
      </w:r>
      <w:r w:rsidR="00D839EE">
        <w:rPr>
          <w:rStyle w:val="normaltextrun"/>
          <w:color w:val="000000"/>
          <w:szCs w:val="28"/>
          <w:bdr w:val="none" w:sz="0" w:space="0" w:color="auto" w:frame="1"/>
        </w:rPr>
        <w:t>as</w:t>
      </w:r>
      <w:r w:rsidR="00DD056F">
        <w:rPr>
          <w:rStyle w:val="normaltextrun"/>
          <w:color w:val="000000"/>
          <w:szCs w:val="28"/>
          <w:bdr w:val="none" w:sz="0" w:space="0" w:color="auto" w:frame="1"/>
        </w:rPr>
        <w:t xml:space="preserve"> veicināšanai, sadarbības tīklu veidošanai, pieredzes, zināšanu</w:t>
      </w:r>
      <w:r w:rsidR="00D839EE">
        <w:rPr>
          <w:rStyle w:val="normaltextrun"/>
          <w:color w:val="000000"/>
          <w:szCs w:val="28"/>
          <w:bdr w:val="none" w:sz="0" w:space="0" w:color="auto" w:frame="1"/>
        </w:rPr>
        <w:t xml:space="preserve"> un</w:t>
      </w:r>
      <w:r w:rsidR="00DD056F">
        <w:rPr>
          <w:rStyle w:val="normaltextrun"/>
          <w:color w:val="000000"/>
          <w:szCs w:val="28"/>
          <w:bdr w:val="none" w:sz="0" w:space="0" w:color="auto" w:frame="1"/>
        </w:rPr>
        <w:t xml:space="preserve"> labās prakses </w:t>
      </w:r>
      <w:r w:rsidR="00D839EE">
        <w:rPr>
          <w:rStyle w:val="normaltextrun"/>
          <w:color w:val="000000"/>
          <w:szCs w:val="28"/>
          <w:bdr w:val="none" w:sz="0" w:space="0" w:color="auto" w:frame="1"/>
        </w:rPr>
        <w:t xml:space="preserve">piemēru </w:t>
      </w:r>
      <w:r w:rsidR="00DD056F">
        <w:rPr>
          <w:rStyle w:val="normaltextrun"/>
          <w:color w:val="000000"/>
          <w:szCs w:val="28"/>
          <w:bdr w:val="none" w:sz="0" w:space="0" w:color="auto" w:frame="1"/>
        </w:rPr>
        <w:t>apmaiņai.</w:t>
      </w:r>
    </w:p>
    <w:p w14:paraId="7225E18C" w14:textId="77777777" w:rsidR="003C370D" w:rsidRDefault="003C370D" w:rsidP="00A41783">
      <w:pPr>
        <w:ind w:firstLine="0"/>
      </w:pPr>
    </w:p>
    <w:p w14:paraId="324AAAF3" w14:textId="77777777" w:rsidR="003C370D" w:rsidRDefault="00EF09C8" w:rsidP="00A41783">
      <w:r>
        <w:t>3</w:t>
      </w:r>
      <w:r w:rsidR="00FD6BDA">
        <w:t>3</w:t>
      </w:r>
      <w:r w:rsidR="003C370D">
        <w:t>. Divpusējās sadarbības fonda iniciatīvas ir:</w:t>
      </w:r>
    </w:p>
    <w:p w14:paraId="758D061D" w14:textId="32595E34" w:rsidR="003C370D" w:rsidRDefault="00EF09C8" w:rsidP="00A41783">
      <w:r>
        <w:t>3</w:t>
      </w:r>
      <w:r w:rsidR="00FD6BDA">
        <w:t>3</w:t>
      </w:r>
      <w:r w:rsidR="003C370D">
        <w:t xml:space="preserve">.1. </w:t>
      </w:r>
      <w:r w:rsidR="00D839EE">
        <w:t xml:space="preserve">tādu </w:t>
      </w:r>
      <w:r w:rsidR="003C370D">
        <w:t>aktivitā</w:t>
      </w:r>
      <w:r w:rsidR="00D839EE">
        <w:t>šu īstenošana, kas</w:t>
      </w:r>
      <w:r w:rsidR="003C370D">
        <w:t xml:space="preserve"> stiprin</w:t>
      </w:r>
      <w:r w:rsidR="00D839EE">
        <w:t>a</w:t>
      </w:r>
      <w:r w:rsidR="003C370D">
        <w:t xml:space="preserve"> divpusē</w:t>
      </w:r>
      <w:r w:rsidR="00526AFB">
        <w:t>jās attiecības starp donorvalstīm</w:t>
      </w:r>
      <w:r w:rsidR="003C370D">
        <w:t xml:space="preserve"> un Latviju;</w:t>
      </w:r>
    </w:p>
    <w:p w14:paraId="3E307E92" w14:textId="77777777" w:rsidR="003C370D" w:rsidRDefault="00F43AC0" w:rsidP="00A41783">
      <w:r>
        <w:t>3</w:t>
      </w:r>
      <w:r w:rsidR="00FD6BDA">
        <w:t>3</w:t>
      </w:r>
      <w:r w:rsidR="00526AFB">
        <w:t>.2. donorvalstu</w:t>
      </w:r>
      <w:r w:rsidR="003C370D">
        <w:t xml:space="preserve"> projektu partnerības veicināšana pirms </w:t>
      </w:r>
      <w:r>
        <w:t xml:space="preserve">iepriekš noteikto </w:t>
      </w:r>
      <w:r w:rsidR="003C370D">
        <w:t>projektu iesniegumu</w:t>
      </w:r>
      <w:r w:rsidR="00DD056F">
        <w:t xml:space="preserve"> un atklātā konkursa projektu iesniegumu</w:t>
      </w:r>
      <w:r w:rsidR="003C370D">
        <w:t xml:space="preserve"> izstrādes un to izstrādes laikā;</w:t>
      </w:r>
    </w:p>
    <w:p w14:paraId="65748094" w14:textId="358E0622" w:rsidR="003C370D" w:rsidRDefault="00F43AC0" w:rsidP="00A41783">
      <w:r>
        <w:t>3</w:t>
      </w:r>
      <w:r w:rsidR="00FD6BDA">
        <w:t>3</w:t>
      </w:r>
      <w:r w:rsidR="003C370D">
        <w:t xml:space="preserve">.3. sadarbības tīkla veidošana, pieredzes, zināšanu, labās prakses </w:t>
      </w:r>
      <w:r w:rsidR="00D839EE">
        <w:rPr>
          <w:rStyle w:val="normaltextrun"/>
          <w:color w:val="000000"/>
          <w:szCs w:val="28"/>
          <w:bdr w:val="none" w:sz="0" w:space="0" w:color="auto" w:frame="1"/>
        </w:rPr>
        <w:t xml:space="preserve">piemēru </w:t>
      </w:r>
      <w:r w:rsidR="003C370D">
        <w:t xml:space="preserve">apmaiņa </w:t>
      </w:r>
      <w:r w:rsidR="000744DF">
        <w:t>ar</w:t>
      </w:r>
      <w:r w:rsidR="00526AFB">
        <w:t xml:space="preserve"> donorvalstu</w:t>
      </w:r>
      <w:r w:rsidR="003C370D">
        <w:t xml:space="preserve"> institūcijām vai starptautiskajām organizācijām;</w:t>
      </w:r>
    </w:p>
    <w:p w14:paraId="417589ED" w14:textId="376067D8" w:rsidR="003C370D" w:rsidRPr="002905D0" w:rsidRDefault="00F43AC0" w:rsidP="00A41783">
      <w:r>
        <w:lastRenderedPageBreak/>
        <w:t>3</w:t>
      </w:r>
      <w:r w:rsidR="00FD6BDA">
        <w:t>3</w:t>
      </w:r>
      <w:r w:rsidR="003C370D">
        <w:t xml:space="preserve">.4. </w:t>
      </w:r>
      <w:r w:rsidR="00D839EE">
        <w:t xml:space="preserve">tādu aktivitāšu īstenošana, kas stiprina </w:t>
      </w:r>
      <w:r w:rsidR="003C370D">
        <w:t xml:space="preserve">sadarbību, pieredzes </w:t>
      </w:r>
      <w:r w:rsidR="00722553">
        <w:t xml:space="preserve">un labās prakses </w:t>
      </w:r>
      <w:r w:rsidR="00D839EE">
        <w:rPr>
          <w:rStyle w:val="normaltextrun"/>
          <w:color w:val="000000"/>
          <w:szCs w:val="28"/>
          <w:bdr w:val="none" w:sz="0" w:space="0" w:color="auto" w:frame="1"/>
        </w:rPr>
        <w:t xml:space="preserve">piemēru </w:t>
      </w:r>
      <w:r w:rsidR="00722553">
        <w:t>apmaiņu starp p</w:t>
      </w:r>
      <w:r w:rsidR="003C370D">
        <w:t xml:space="preserve">rogrammas </w:t>
      </w:r>
      <w:r w:rsidR="003C370D" w:rsidRPr="002905D0">
        <w:t>apsaimniekotāju</w:t>
      </w:r>
      <w:r w:rsidRPr="002905D0">
        <w:t xml:space="preserve">, </w:t>
      </w:r>
      <w:r w:rsidR="00AD353D" w:rsidRPr="002905D0">
        <w:t>Kultūras ministriju</w:t>
      </w:r>
      <w:r w:rsidR="003C370D" w:rsidRPr="002905D0">
        <w:t xml:space="preserve"> un līdzīgām institūcijām </w:t>
      </w:r>
      <w:r w:rsidR="00A94FB4" w:rsidRPr="002905D0">
        <w:t xml:space="preserve">Eiropas Ekonomikas zonas finanšu instrumenta </w:t>
      </w:r>
      <w:r w:rsidR="003C370D" w:rsidRPr="002905D0">
        <w:t>saņēmējvalstīs un donorvalstī</w:t>
      </w:r>
      <w:r w:rsidRPr="002905D0">
        <w:t>s</w:t>
      </w:r>
      <w:r w:rsidR="003C370D" w:rsidRPr="002905D0">
        <w:t>, kā arī starptautiskajām organizācijām ar nosacījumu, ka aktivitātē ir iesaistīta vismaz viena donorvalsts institūcija.</w:t>
      </w:r>
    </w:p>
    <w:p w14:paraId="553932F8" w14:textId="77777777" w:rsidR="00DD056F" w:rsidRPr="002905D0" w:rsidRDefault="00DD056F" w:rsidP="00A41783"/>
    <w:p w14:paraId="0E654730" w14:textId="6985F35B" w:rsidR="00DE2374" w:rsidRPr="002905D0" w:rsidRDefault="00DE2374" w:rsidP="00A41783">
      <w:bookmarkStart w:id="23" w:name="_Hlk53659053"/>
      <w:r w:rsidRPr="002905D0">
        <w:t>3</w:t>
      </w:r>
      <w:r w:rsidR="00FD6BDA" w:rsidRPr="002905D0">
        <w:t>4</w:t>
      </w:r>
      <w:r w:rsidRPr="002905D0">
        <w:t xml:space="preserve">. </w:t>
      </w:r>
      <w:r w:rsidR="00D839EE">
        <w:t>Uz d</w:t>
      </w:r>
      <w:r w:rsidRPr="002905D0">
        <w:t>ivpusējās sadarbības fonda iniciatīvām</w:t>
      </w:r>
      <w:r w:rsidR="00780E63" w:rsidRPr="002905D0">
        <w:t xml:space="preserve"> nav attiecināmas</w:t>
      </w:r>
      <w:r w:rsidRPr="002905D0">
        <w:t xml:space="preserve"> </w:t>
      </w:r>
      <w:r w:rsidR="00780E63" w:rsidRPr="002905D0">
        <w:t>šo noteikumu 16</w:t>
      </w:r>
      <w:r w:rsidR="00A41783">
        <w:t>. p</w:t>
      </w:r>
      <w:r w:rsidR="00780E63" w:rsidRPr="002905D0">
        <w:t xml:space="preserve">unktā </w:t>
      </w:r>
      <w:r w:rsidR="00D839EE">
        <w:t>minētās</w:t>
      </w:r>
      <w:r w:rsidR="00780E63" w:rsidRPr="002905D0">
        <w:t xml:space="preserve"> </w:t>
      </w:r>
      <w:r w:rsidR="00D23BA5" w:rsidRPr="002905D0">
        <w:t>izmaksas</w:t>
      </w:r>
      <w:r w:rsidRPr="002905D0">
        <w:t>.</w:t>
      </w:r>
    </w:p>
    <w:bookmarkEnd w:id="23"/>
    <w:p w14:paraId="5E68AFE9" w14:textId="77777777" w:rsidR="00DE2374" w:rsidRPr="002905D0" w:rsidRDefault="00DE2374" w:rsidP="00A41783"/>
    <w:p w14:paraId="713175AD" w14:textId="7EDCD4C9" w:rsidR="009B0993" w:rsidRDefault="00DD056F" w:rsidP="00A41783">
      <w:r w:rsidRPr="002905D0">
        <w:t>3</w:t>
      </w:r>
      <w:r w:rsidR="00764B6F" w:rsidRPr="002905D0">
        <w:t>5</w:t>
      </w:r>
      <w:r w:rsidRPr="002905D0">
        <w:t>.</w:t>
      </w:r>
      <w:r w:rsidR="00D839EE">
        <w:t> </w:t>
      </w:r>
      <w:r w:rsidRPr="002905D0">
        <w:t xml:space="preserve">Programmas apsaimniekotājs </w:t>
      </w:r>
      <w:r w:rsidR="00D839EE">
        <w:t>iz</w:t>
      </w:r>
      <w:r w:rsidR="00D839EE" w:rsidRPr="002905D0">
        <w:t xml:space="preserve">vērtē </w:t>
      </w:r>
      <w:r w:rsidR="009B0993" w:rsidRPr="002905D0">
        <w:t>iepriekš noteikto projektu līdzfinansējuma saņēmēj</w:t>
      </w:r>
      <w:r w:rsidR="00BA2137" w:rsidRPr="002905D0">
        <w:t>u</w:t>
      </w:r>
      <w:r w:rsidR="009B0993" w:rsidRPr="002905D0">
        <w:t xml:space="preserve"> </w:t>
      </w:r>
      <w:r w:rsidR="001E643A" w:rsidRPr="002905D0">
        <w:t xml:space="preserve">un </w:t>
      </w:r>
      <w:r w:rsidR="003E4BDA" w:rsidRPr="002905D0">
        <w:t>Latgales plānošanas reģiona</w:t>
      </w:r>
      <w:r w:rsidR="001E643A" w:rsidRPr="002905D0">
        <w:t xml:space="preserve"> </w:t>
      </w:r>
      <w:r w:rsidR="009B0993" w:rsidRPr="002905D0">
        <w:t>iesniegt</w:t>
      </w:r>
      <w:r w:rsidR="00CA3D8D">
        <w:t>ās</w:t>
      </w:r>
      <w:r w:rsidR="009B0993" w:rsidRPr="002905D0">
        <w:t xml:space="preserve"> divpusējās sadarbības fonda iniciatīv</w:t>
      </w:r>
      <w:r w:rsidR="00CA3D8D">
        <w:t>as</w:t>
      </w:r>
      <w:r w:rsidR="006A0694" w:rsidRPr="002905D0">
        <w:t>,</w:t>
      </w:r>
      <w:r w:rsidR="009B0993" w:rsidRPr="002905D0">
        <w:t xml:space="preserve"> </w:t>
      </w:r>
      <w:r w:rsidR="00CA3D8D">
        <w:t xml:space="preserve">kā arī nodrošina </w:t>
      </w:r>
      <w:r w:rsidR="009B0993" w:rsidRPr="002905D0">
        <w:t xml:space="preserve">izdevumu </w:t>
      </w:r>
      <w:r w:rsidR="009B0993">
        <w:t>attiecināšanu</w:t>
      </w:r>
      <w:r w:rsidR="006A0694">
        <w:t xml:space="preserve"> un atgūšanu</w:t>
      </w:r>
      <w:r w:rsidR="009B0993">
        <w:t>.</w:t>
      </w:r>
    </w:p>
    <w:p w14:paraId="117C6D9B" w14:textId="77777777" w:rsidR="2F387561" w:rsidRDefault="2F387561" w:rsidP="00A41783">
      <w:bookmarkStart w:id="24" w:name="_Hlk45707130"/>
      <w:bookmarkEnd w:id="24"/>
    </w:p>
    <w:p w14:paraId="6D857B3E" w14:textId="77777777" w:rsidR="7308F0E5" w:rsidRDefault="7308F0E5" w:rsidP="00A41783">
      <w:r>
        <w:t>3</w:t>
      </w:r>
      <w:r w:rsidR="00167E73">
        <w:t>6</w:t>
      </w:r>
      <w:r>
        <w:t xml:space="preserve">. Sadarbības komiteja </w:t>
      </w:r>
      <w:r w:rsidR="00FC7523" w:rsidRPr="00FC7523">
        <w:t>pieņem lēmumu par divpusējās sadarbības fonda iniciatīv</w:t>
      </w:r>
      <w:r w:rsidR="00FC7523">
        <w:t>u</w:t>
      </w:r>
      <w:r w:rsidR="00FC7523" w:rsidRPr="00FC7523">
        <w:t xml:space="preserve"> apstiprināšanu vai noraidīšanu.</w:t>
      </w:r>
    </w:p>
    <w:p w14:paraId="34D5F29C" w14:textId="77777777" w:rsidR="00F4174F" w:rsidRDefault="00F4174F" w:rsidP="00A41783"/>
    <w:p w14:paraId="0EC91288" w14:textId="77777777" w:rsidR="003735B3" w:rsidRPr="003735B3" w:rsidRDefault="00F43AC0" w:rsidP="00A41783">
      <w:pPr>
        <w:rPr>
          <w:color w:val="0D0D0D" w:themeColor="text1" w:themeTint="F2"/>
          <w:sz w:val="22"/>
          <w:szCs w:val="22"/>
        </w:rPr>
      </w:pPr>
      <w:bookmarkStart w:id="25" w:name="_Hlk51330046"/>
      <w:r w:rsidRPr="2F387561">
        <w:rPr>
          <w:color w:val="0D0D0D" w:themeColor="text1" w:themeTint="F2"/>
        </w:rPr>
        <w:t>3</w:t>
      </w:r>
      <w:r w:rsidR="00167E73">
        <w:rPr>
          <w:color w:val="0D0D0D" w:themeColor="text1" w:themeTint="F2"/>
        </w:rPr>
        <w:t>7</w:t>
      </w:r>
      <w:r w:rsidR="003735B3" w:rsidRPr="2F387561">
        <w:rPr>
          <w:color w:val="0D0D0D" w:themeColor="text1" w:themeTint="F2"/>
        </w:rPr>
        <w:t xml:space="preserve">. Ja </w:t>
      </w:r>
      <w:r w:rsidR="71DC740C" w:rsidRPr="2F387561">
        <w:rPr>
          <w:color w:val="0D0D0D" w:themeColor="text1" w:themeTint="F2"/>
        </w:rPr>
        <w:t xml:space="preserve">divpusējās sadarbības fonda iniciatīvu </w:t>
      </w:r>
      <w:r w:rsidR="003735B3" w:rsidRPr="2F387561">
        <w:rPr>
          <w:color w:val="0D0D0D" w:themeColor="text1" w:themeTint="F2"/>
        </w:rPr>
        <w:t xml:space="preserve">īsteno </w:t>
      </w:r>
      <w:r w:rsidR="0015454C">
        <w:rPr>
          <w:color w:val="0D0D0D" w:themeColor="text1" w:themeTint="F2"/>
        </w:rPr>
        <w:t>iepriekš noteiktā projekta līdzfinansējuma saņēmējs</w:t>
      </w:r>
      <w:r w:rsidR="003735B3" w:rsidRPr="2F387561">
        <w:rPr>
          <w:color w:val="0D0D0D" w:themeColor="text1" w:themeTint="F2"/>
        </w:rPr>
        <w:t>, kas:</w:t>
      </w:r>
    </w:p>
    <w:p w14:paraId="52D8A64D" w14:textId="5B17C76E" w:rsidR="003735B3" w:rsidRPr="003735B3" w:rsidRDefault="00EF09C8" w:rsidP="00A41783">
      <w:pPr>
        <w:rPr>
          <w:color w:val="0D0D0D" w:themeColor="text1" w:themeTint="F2"/>
        </w:rPr>
      </w:pPr>
      <w:r w:rsidRPr="2F387561">
        <w:rPr>
          <w:color w:val="0D0D0D" w:themeColor="text1" w:themeTint="F2"/>
        </w:rPr>
        <w:t>3</w:t>
      </w:r>
      <w:r w:rsidR="00167E73">
        <w:rPr>
          <w:color w:val="0D0D0D" w:themeColor="text1" w:themeTint="F2"/>
        </w:rPr>
        <w:t>7</w:t>
      </w:r>
      <w:r w:rsidR="003735B3" w:rsidRPr="2F387561">
        <w:rPr>
          <w:color w:val="0D0D0D" w:themeColor="text1" w:themeTint="F2"/>
        </w:rPr>
        <w:t xml:space="preserve">.1. nav </w:t>
      </w:r>
      <w:r w:rsidR="00722553" w:rsidRPr="2F387561">
        <w:rPr>
          <w:color w:val="0D0D0D" w:themeColor="text1" w:themeTint="F2"/>
        </w:rPr>
        <w:t xml:space="preserve">Latvijas valsts budžeta iestāde </w:t>
      </w:r>
      <w:r w:rsidR="00CA3D8D">
        <w:rPr>
          <w:color w:val="0D0D0D" w:themeColor="text1" w:themeTint="F2"/>
        </w:rPr>
        <w:t>–</w:t>
      </w:r>
      <w:r w:rsidR="003735B3" w:rsidRPr="2F387561">
        <w:rPr>
          <w:color w:val="0D0D0D" w:themeColor="text1" w:themeTint="F2"/>
        </w:rPr>
        <w:t xml:space="preserve"> </w:t>
      </w:r>
      <w:r w:rsidR="003263F1" w:rsidRPr="2F387561">
        <w:rPr>
          <w:color w:val="0D0D0D" w:themeColor="text1" w:themeTint="F2"/>
        </w:rPr>
        <w:t>tas var pieprasīt avansa maksājumu ne vairāk kā 90</w:t>
      </w:r>
      <w:r w:rsidR="003B50D1">
        <w:rPr>
          <w:color w:val="0D0D0D" w:themeColor="text1" w:themeTint="F2"/>
        </w:rPr>
        <w:t xml:space="preserve"> procentu</w:t>
      </w:r>
      <w:r w:rsidR="003B50D1" w:rsidRPr="2F387561">
        <w:rPr>
          <w:color w:val="0D0D0D" w:themeColor="text1" w:themeTint="F2"/>
        </w:rPr>
        <w:t xml:space="preserve"> </w:t>
      </w:r>
      <w:r w:rsidR="003263F1" w:rsidRPr="2F387561">
        <w:rPr>
          <w:color w:val="0D0D0D" w:themeColor="text1" w:themeTint="F2"/>
        </w:rPr>
        <w:t xml:space="preserve">apmērā no paredzētajām divpusējās sadarbības fonda iniciatīvas izmaksām. </w:t>
      </w:r>
      <w:r w:rsidR="0015454C">
        <w:rPr>
          <w:color w:val="0D0D0D" w:themeColor="text1" w:themeTint="F2"/>
        </w:rPr>
        <w:t>Iepriekš noteiktā projekta l</w:t>
      </w:r>
      <w:r w:rsidR="003263F1" w:rsidRPr="2F387561">
        <w:rPr>
          <w:color w:val="0D0D0D" w:themeColor="text1" w:themeTint="F2"/>
        </w:rPr>
        <w:t>īdzfinansējuma saņēmējs 30 kalendār</w:t>
      </w:r>
      <w:r w:rsidR="00CA3D8D">
        <w:rPr>
          <w:color w:val="0D0D0D" w:themeColor="text1" w:themeTint="F2"/>
        </w:rPr>
        <w:t>a</w:t>
      </w:r>
      <w:r w:rsidR="003263F1" w:rsidRPr="2F387561">
        <w:rPr>
          <w:color w:val="0D0D0D" w:themeColor="text1" w:themeTint="F2"/>
        </w:rPr>
        <w:t xml:space="preserve"> dienu laikā pēc divpusējās sadarbības fonda iniciatīvas īstenošanas sagatavo un iesniedz programmas apsaimniekotājam divpusējās sadarbības fonda iniciatīvas </w:t>
      </w:r>
      <w:r w:rsidR="00CA3D8D">
        <w:rPr>
          <w:color w:val="0D0D0D" w:themeColor="text1" w:themeTint="F2"/>
        </w:rPr>
        <w:t>pārskata</w:t>
      </w:r>
      <w:r w:rsidR="003263F1" w:rsidRPr="2F387561">
        <w:rPr>
          <w:color w:val="0D0D0D" w:themeColor="text1" w:themeTint="F2"/>
        </w:rPr>
        <w:t xml:space="preserve"> veidlapu kopā ar pamatojošo dokumentāciju. Programmas apsaimniekotājs apstiprina izdevumus un izmaksā noslēguma maksājumu 20 darbdienu laikā pēc attiecīgos izdevumus pamatojošo dokumentu kopiju iesniegšanas programmas apsaimniekotājam. Ja izmaksātā avansa summa pārsniedz faktiski veiktos un apstiprinātos izdevumus, </w:t>
      </w:r>
      <w:r w:rsidR="0015454C">
        <w:rPr>
          <w:color w:val="0D0D0D" w:themeColor="text1" w:themeTint="F2"/>
        </w:rPr>
        <w:t xml:space="preserve">iepriekš noteiktā projekta </w:t>
      </w:r>
      <w:r w:rsidR="003263F1" w:rsidRPr="2F387561">
        <w:rPr>
          <w:color w:val="0D0D0D" w:themeColor="text1" w:themeTint="F2"/>
        </w:rPr>
        <w:t>līdzfinansējuma saņēmējs atmaksā programmas apsaimniekotājam pārmaksāto avansa summu;</w:t>
      </w:r>
    </w:p>
    <w:p w14:paraId="5C70A8F8" w14:textId="6B8DFC61" w:rsidR="00167E73" w:rsidRDefault="00EF09C8" w:rsidP="00A41783">
      <w:pPr>
        <w:rPr>
          <w:color w:val="0D0D0D" w:themeColor="text1" w:themeTint="F2"/>
        </w:rPr>
      </w:pPr>
      <w:r w:rsidRPr="2F387561">
        <w:rPr>
          <w:color w:val="0D0D0D" w:themeColor="text1" w:themeTint="F2"/>
        </w:rPr>
        <w:t>3</w:t>
      </w:r>
      <w:r w:rsidR="00167E73">
        <w:rPr>
          <w:color w:val="0D0D0D" w:themeColor="text1" w:themeTint="F2"/>
        </w:rPr>
        <w:t>7</w:t>
      </w:r>
      <w:r w:rsidR="003735B3" w:rsidRPr="2F387561">
        <w:rPr>
          <w:color w:val="0D0D0D" w:themeColor="text1" w:themeTint="F2"/>
        </w:rPr>
        <w:t>.2.</w:t>
      </w:r>
      <w:r w:rsidR="00AE03EB" w:rsidRPr="2F387561">
        <w:rPr>
          <w:color w:val="0D0D0D" w:themeColor="text1" w:themeTint="F2"/>
        </w:rPr>
        <w:t xml:space="preserve"> ir plānošanas reģions</w:t>
      </w:r>
      <w:r w:rsidR="00CA3D8D">
        <w:rPr>
          <w:color w:val="0D0D0D" w:themeColor="text1" w:themeTint="F2"/>
        </w:rPr>
        <w:t xml:space="preserve"> –</w:t>
      </w:r>
      <w:r w:rsidR="00AE03EB" w:rsidRPr="2F387561">
        <w:rPr>
          <w:color w:val="0D0D0D" w:themeColor="text1" w:themeTint="F2"/>
        </w:rPr>
        <w:t xml:space="preserve"> </w:t>
      </w:r>
      <w:r w:rsidR="00CA3D8D">
        <w:rPr>
          <w:color w:val="0D0D0D" w:themeColor="text1" w:themeTint="F2"/>
        </w:rPr>
        <w:t>p</w:t>
      </w:r>
      <w:r w:rsidR="00AE03EB" w:rsidRPr="2F387561">
        <w:rPr>
          <w:color w:val="0D0D0D" w:themeColor="text1" w:themeTint="F2"/>
        </w:rPr>
        <w:t xml:space="preserve">rogrammas apsaimniekotājs plāno transfertus Vides aizsardzības un reģionālās attīstības ministrijas budžetā saskaņā ar normatīvajiem aktiem valsts budžeta plānošanas jomā. </w:t>
      </w:r>
      <w:r w:rsidR="0015454C">
        <w:rPr>
          <w:color w:val="0D0D0D" w:themeColor="text1" w:themeTint="F2"/>
        </w:rPr>
        <w:t>Iepriekš noteiktā projekta l</w:t>
      </w:r>
      <w:r w:rsidR="00294281" w:rsidRPr="2F387561">
        <w:rPr>
          <w:color w:val="0D0D0D" w:themeColor="text1" w:themeTint="F2"/>
        </w:rPr>
        <w:t xml:space="preserve">īdzfinansējuma saņēmējs </w:t>
      </w:r>
      <w:r w:rsidR="003735B3" w:rsidRPr="2F387561">
        <w:rPr>
          <w:color w:val="0D0D0D" w:themeColor="text1" w:themeTint="F2"/>
        </w:rPr>
        <w:t>30 kalendār</w:t>
      </w:r>
      <w:r w:rsidR="00CA3D8D">
        <w:rPr>
          <w:color w:val="0D0D0D" w:themeColor="text1" w:themeTint="F2"/>
        </w:rPr>
        <w:t>a</w:t>
      </w:r>
      <w:r w:rsidR="003735B3" w:rsidRPr="2F387561">
        <w:rPr>
          <w:color w:val="0D0D0D" w:themeColor="text1" w:themeTint="F2"/>
        </w:rPr>
        <w:t xml:space="preserve"> dienu laikā pēc divpusējās sadarbības fonda iniciatīvas īstenošanas sagatavo un iesniedz programmas apsaimniekotājam divpusējās sadarbības fonda iniciatīvas </w:t>
      </w:r>
      <w:r w:rsidR="00CA3D8D">
        <w:rPr>
          <w:color w:val="0D0D0D" w:themeColor="text1" w:themeTint="F2"/>
        </w:rPr>
        <w:t>pārskata</w:t>
      </w:r>
      <w:r w:rsidR="003735B3" w:rsidRPr="2F387561">
        <w:rPr>
          <w:color w:val="0D0D0D" w:themeColor="text1" w:themeTint="F2"/>
        </w:rPr>
        <w:t xml:space="preserve"> veidlapu kopā ar pamatojošo dokumentāciju</w:t>
      </w:r>
      <w:r w:rsidR="008E7C92">
        <w:rPr>
          <w:color w:val="0D0D0D" w:themeColor="text1" w:themeTint="F2"/>
        </w:rPr>
        <w:t>.</w:t>
      </w:r>
    </w:p>
    <w:p w14:paraId="690F197E" w14:textId="77777777" w:rsidR="00167E73" w:rsidRPr="002905D0" w:rsidRDefault="00167E73" w:rsidP="00A41783"/>
    <w:p w14:paraId="0351EA18" w14:textId="1B6CA112" w:rsidR="00167E73" w:rsidRDefault="00167E73" w:rsidP="00A41783">
      <w:r w:rsidRPr="002905D0">
        <w:t xml:space="preserve">38. </w:t>
      </w:r>
      <w:r w:rsidR="00946CC6" w:rsidRPr="002905D0">
        <w:t>Kultūras ministrija</w:t>
      </w:r>
      <w:r w:rsidRPr="002905D0">
        <w:t xml:space="preserve"> izstrādā divpusējās sadarbības fonda kultūras jomas pieteikumu atlases nolikumu</w:t>
      </w:r>
      <w:r w:rsidR="00CA3D8D">
        <w:t>.</w:t>
      </w:r>
      <w:r w:rsidRPr="002905D0">
        <w:t xml:space="preserve"> </w:t>
      </w:r>
      <w:r w:rsidR="00CA3D8D">
        <w:t>Nolikumā</w:t>
      </w:r>
      <w:r w:rsidRPr="002905D0">
        <w:t xml:space="preserve"> nosaka divpusējās sadarbības fonda kultūras jomas pieteikšanās nosacījumus </w:t>
      </w:r>
      <w:r>
        <w:t xml:space="preserve">un kārtību, pieteikumu atlases </w:t>
      </w:r>
      <w:r>
        <w:lastRenderedPageBreak/>
        <w:t>kritērijus, maksājumu veikšanas kārtību, izdevumu attiecināšanas un atgūšanas kārtību.</w:t>
      </w:r>
    </w:p>
    <w:bookmarkEnd w:id="25"/>
    <w:p w14:paraId="7A282658" w14:textId="77777777" w:rsidR="00A41783" w:rsidRPr="00D96B99" w:rsidRDefault="00A41783" w:rsidP="00A41783">
      <w:pPr>
        <w:autoSpaceDE w:val="0"/>
        <w:autoSpaceDN w:val="0"/>
        <w:adjustRightInd w:val="0"/>
        <w:rPr>
          <w:szCs w:val="28"/>
        </w:rPr>
      </w:pPr>
    </w:p>
    <w:p w14:paraId="7153EC09" w14:textId="77777777" w:rsidR="00A41783" w:rsidRPr="00D96B99" w:rsidRDefault="00A41783" w:rsidP="00A41783">
      <w:pPr>
        <w:rPr>
          <w:szCs w:val="28"/>
        </w:rPr>
      </w:pPr>
    </w:p>
    <w:p w14:paraId="3B930F07" w14:textId="77777777" w:rsidR="00A41783" w:rsidRPr="00D96B99" w:rsidRDefault="00A41783" w:rsidP="00A41783">
      <w:pPr>
        <w:rPr>
          <w:szCs w:val="28"/>
        </w:rPr>
      </w:pPr>
    </w:p>
    <w:p w14:paraId="13B45FD4" w14:textId="77777777" w:rsidR="00A41783" w:rsidRPr="00D96B99" w:rsidRDefault="00A41783" w:rsidP="00A41783">
      <w:pPr>
        <w:tabs>
          <w:tab w:val="left" w:pos="6521"/>
        </w:tabs>
        <w:ind w:firstLine="709"/>
        <w:rPr>
          <w:szCs w:val="28"/>
        </w:rPr>
      </w:pPr>
      <w:r w:rsidRPr="00D96B99">
        <w:rPr>
          <w:szCs w:val="28"/>
        </w:rPr>
        <w:t>Ministru prezidents</w:t>
      </w:r>
      <w:r w:rsidRPr="00D96B99">
        <w:rPr>
          <w:szCs w:val="28"/>
        </w:rPr>
        <w:tab/>
        <w:t xml:space="preserve">A. K. Kariņš </w:t>
      </w:r>
    </w:p>
    <w:p w14:paraId="09CD0B28" w14:textId="77777777" w:rsidR="00A41783" w:rsidRPr="00D96B99" w:rsidRDefault="00A41783" w:rsidP="00A41783">
      <w:pPr>
        <w:ind w:firstLine="709"/>
        <w:rPr>
          <w:szCs w:val="28"/>
        </w:rPr>
      </w:pPr>
    </w:p>
    <w:p w14:paraId="1A31A76B" w14:textId="77777777" w:rsidR="00A41783" w:rsidRPr="00D96B99" w:rsidRDefault="00A41783" w:rsidP="00A41783">
      <w:pPr>
        <w:ind w:firstLine="709"/>
        <w:rPr>
          <w:szCs w:val="28"/>
        </w:rPr>
      </w:pPr>
    </w:p>
    <w:p w14:paraId="7DF07BF3" w14:textId="77777777" w:rsidR="00A41783" w:rsidRPr="00D96B99" w:rsidRDefault="00A41783" w:rsidP="00A41783">
      <w:pPr>
        <w:pStyle w:val="Header"/>
        <w:tabs>
          <w:tab w:val="clear" w:pos="4153"/>
        </w:tabs>
        <w:ind w:firstLine="709"/>
        <w:rPr>
          <w:szCs w:val="28"/>
        </w:rPr>
      </w:pPr>
    </w:p>
    <w:p w14:paraId="404DE1A9" w14:textId="77777777" w:rsidR="006027AA" w:rsidRPr="003C76D9" w:rsidRDefault="006027AA" w:rsidP="006027AA">
      <w:pPr>
        <w:pStyle w:val="Header"/>
        <w:tabs>
          <w:tab w:val="clear" w:pos="4153"/>
        </w:tabs>
        <w:ind w:firstLine="709"/>
        <w:rPr>
          <w:szCs w:val="28"/>
        </w:rPr>
      </w:pPr>
      <w:r w:rsidRPr="003C76D9">
        <w:rPr>
          <w:szCs w:val="28"/>
        </w:rPr>
        <w:t>Vides aizsardzības un</w:t>
      </w:r>
    </w:p>
    <w:p w14:paraId="06D6DF00" w14:textId="77777777" w:rsidR="006027AA" w:rsidRPr="003C76D9" w:rsidRDefault="006027AA" w:rsidP="006027AA">
      <w:pPr>
        <w:pStyle w:val="Header"/>
        <w:tabs>
          <w:tab w:val="clear" w:pos="4153"/>
          <w:tab w:val="left" w:pos="6521"/>
        </w:tabs>
        <w:ind w:firstLine="709"/>
        <w:rPr>
          <w:szCs w:val="28"/>
        </w:rPr>
      </w:pPr>
      <w:r w:rsidRPr="003C76D9">
        <w:rPr>
          <w:szCs w:val="28"/>
        </w:rPr>
        <w:t xml:space="preserve">reģionālās attīstības ministra </w:t>
      </w:r>
    </w:p>
    <w:p w14:paraId="7C35A4DD" w14:textId="77777777" w:rsidR="006027AA" w:rsidRPr="003C76D9" w:rsidRDefault="006027AA" w:rsidP="006027AA">
      <w:pPr>
        <w:pStyle w:val="Header"/>
        <w:tabs>
          <w:tab w:val="clear" w:pos="4153"/>
          <w:tab w:val="left" w:pos="6521"/>
        </w:tabs>
        <w:ind w:firstLine="709"/>
        <w:rPr>
          <w:szCs w:val="28"/>
        </w:rPr>
      </w:pPr>
      <w:r w:rsidRPr="003C76D9">
        <w:rPr>
          <w:szCs w:val="28"/>
        </w:rPr>
        <w:t>pienākumu izpildītājs,</w:t>
      </w:r>
    </w:p>
    <w:p w14:paraId="3102B663" w14:textId="77777777" w:rsidR="006027AA" w:rsidRPr="003C76D9" w:rsidRDefault="006027AA" w:rsidP="006027AA">
      <w:pPr>
        <w:ind w:firstLine="709"/>
        <w:rPr>
          <w:szCs w:val="28"/>
        </w:rPr>
      </w:pPr>
      <w:r w:rsidRPr="003C76D9">
        <w:rPr>
          <w:szCs w:val="28"/>
        </w:rPr>
        <w:t xml:space="preserve">Ministru prezidenta biedrs, </w:t>
      </w:r>
    </w:p>
    <w:p w14:paraId="501BB06E" w14:textId="77777777" w:rsidR="006027AA" w:rsidRDefault="006027AA" w:rsidP="006027AA">
      <w:pPr>
        <w:tabs>
          <w:tab w:val="left" w:pos="6521"/>
        </w:tabs>
        <w:ind w:firstLine="709"/>
        <w:rPr>
          <w:szCs w:val="28"/>
        </w:rPr>
      </w:pPr>
      <w:r w:rsidRPr="003C76D9">
        <w:rPr>
          <w:szCs w:val="28"/>
        </w:rPr>
        <w:t>aizsardzības ministrs</w:t>
      </w:r>
      <w:r w:rsidRPr="003C76D9">
        <w:rPr>
          <w:szCs w:val="28"/>
        </w:rPr>
        <w:tab/>
        <w:t>A. Pabriks</w:t>
      </w:r>
    </w:p>
    <w:p w14:paraId="01ED26C4" w14:textId="7BAD3EC4" w:rsidR="00A41783" w:rsidRPr="00D96B99" w:rsidRDefault="00A41783" w:rsidP="006027AA">
      <w:pPr>
        <w:pStyle w:val="Header"/>
        <w:tabs>
          <w:tab w:val="clear" w:pos="4153"/>
        </w:tabs>
        <w:ind w:firstLine="709"/>
        <w:rPr>
          <w:szCs w:val="28"/>
        </w:rPr>
      </w:pPr>
    </w:p>
    <w:sectPr w:rsidR="00A41783" w:rsidRPr="00D96B99" w:rsidSect="00A41783">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BC7AC" w14:textId="77777777" w:rsidR="002F551B" w:rsidRDefault="002F551B">
      <w:r>
        <w:separator/>
      </w:r>
    </w:p>
  </w:endnote>
  <w:endnote w:type="continuationSeparator" w:id="0">
    <w:p w14:paraId="594AD9BA" w14:textId="77777777" w:rsidR="002F551B" w:rsidRDefault="002F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7439" w14:textId="77777777" w:rsidR="00A41783" w:rsidRPr="00A41783" w:rsidRDefault="00A41783" w:rsidP="00A41783">
    <w:pPr>
      <w:pStyle w:val="Footer"/>
      <w:ind w:firstLine="0"/>
      <w:rPr>
        <w:sz w:val="16"/>
        <w:szCs w:val="16"/>
      </w:rPr>
    </w:pPr>
    <w:r>
      <w:rPr>
        <w:sz w:val="16"/>
        <w:szCs w:val="16"/>
      </w:rPr>
      <w:t>N2111_0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1738" w14:textId="36E7168B" w:rsidR="00031EC7" w:rsidRPr="00A41783" w:rsidRDefault="00A41783" w:rsidP="0054407B">
    <w:pPr>
      <w:pStyle w:val="Footer"/>
      <w:ind w:firstLine="0"/>
      <w:rPr>
        <w:sz w:val="16"/>
        <w:szCs w:val="16"/>
      </w:rPr>
    </w:pPr>
    <w:r>
      <w:rPr>
        <w:sz w:val="16"/>
        <w:szCs w:val="16"/>
      </w:rPr>
      <w:t>N2111_0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AB7B" w14:textId="77777777" w:rsidR="002F551B" w:rsidRDefault="002F551B">
      <w:r>
        <w:separator/>
      </w:r>
    </w:p>
  </w:footnote>
  <w:footnote w:type="continuationSeparator" w:id="0">
    <w:p w14:paraId="629B42DE" w14:textId="77777777" w:rsidR="002F551B" w:rsidRDefault="002F5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277900"/>
      <w:docPartObj>
        <w:docPartGallery w:val="Page Numbers (Top of Page)"/>
        <w:docPartUnique/>
      </w:docPartObj>
    </w:sdtPr>
    <w:sdtEndPr>
      <w:rPr>
        <w:noProof/>
        <w:sz w:val="24"/>
      </w:rPr>
    </w:sdtEndPr>
    <w:sdtContent>
      <w:p w14:paraId="4AD292BF" w14:textId="77777777" w:rsidR="009E02A3" w:rsidRPr="00A41783" w:rsidRDefault="00681E5B" w:rsidP="00A41783">
        <w:pPr>
          <w:pStyle w:val="Header"/>
          <w:ind w:firstLine="0"/>
          <w:jc w:val="center"/>
          <w:rPr>
            <w:sz w:val="24"/>
          </w:rPr>
        </w:pPr>
        <w:r w:rsidRPr="00A41783">
          <w:rPr>
            <w:sz w:val="24"/>
          </w:rPr>
          <w:fldChar w:fldCharType="begin"/>
        </w:r>
        <w:r w:rsidR="009E02A3" w:rsidRPr="00A41783">
          <w:rPr>
            <w:sz w:val="24"/>
          </w:rPr>
          <w:instrText xml:space="preserve"> PAGE   \* MERGEFORMAT </w:instrText>
        </w:r>
        <w:r w:rsidRPr="00A41783">
          <w:rPr>
            <w:sz w:val="24"/>
          </w:rPr>
          <w:fldChar w:fldCharType="separate"/>
        </w:r>
        <w:r w:rsidR="000957BF" w:rsidRPr="00A41783">
          <w:rPr>
            <w:noProof/>
            <w:sz w:val="24"/>
          </w:rPr>
          <w:t>6</w:t>
        </w:r>
        <w:r w:rsidRPr="00A41783">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2C9D" w14:textId="77777777" w:rsidR="00031EC7" w:rsidRPr="00A41783" w:rsidRDefault="00031EC7" w:rsidP="00A41783">
    <w:pPr>
      <w:pStyle w:val="Header"/>
      <w:ind w:firstLine="0"/>
      <w:rPr>
        <w:sz w:val="24"/>
      </w:rPr>
    </w:pPr>
  </w:p>
  <w:p w14:paraId="293D3C7E" w14:textId="77777777" w:rsidR="00A41783" w:rsidRDefault="00A41783" w:rsidP="00A41783">
    <w:pPr>
      <w:pStyle w:val="Header"/>
      <w:ind w:firstLine="0"/>
    </w:pPr>
    <w:r>
      <w:rPr>
        <w:noProof/>
      </w:rPr>
      <w:drawing>
        <wp:inline distT="0" distB="0" distL="0" distR="0" wp14:anchorId="2D467123" wp14:editId="026F0A8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87A"/>
    <w:rsid w:val="0000108C"/>
    <w:rsid w:val="00001D6E"/>
    <w:rsid w:val="00003383"/>
    <w:rsid w:val="00003D07"/>
    <w:rsid w:val="00003DE0"/>
    <w:rsid w:val="00005525"/>
    <w:rsid w:val="00007E1A"/>
    <w:rsid w:val="000100C7"/>
    <w:rsid w:val="0001332A"/>
    <w:rsid w:val="0001382E"/>
    <w:rsid w:val="00013DE4"/>
    <w:rsid w:val="000149FD"/>
    <w:rsid w:val="000150FB"/>
    <w:rsid w:val="00015A4D"/>
    <w:rsid w:val="00016CE4"/>
    <w:rsid w:val="00017ECB"/>
    <w:rsid w:val="00020470"/>
    <w:rsid w:val="00020AFB"/>
    <w:rsid w:val="00020CA3"/>
    <w:rsid w:val="00020D42"/>
    <w:rsid w:val="00022893"/>
    <w:rsid w:val="00023004"/>
    <w:rsid w:val="0002496E"/>
    <w:rsid w:val="0002499B"/>
    <w:rsid w:val="00024B7B"/>
    <w:rsid w:val="000270EC"/>
    <w:rsid w:val="0003086A"/>
    <w:rsid w:val="00031EC7"/>
    <w:rsid w:val="000323F8"/>
    <w:rsid w:val="00033A8C"/>
    <w:rsid w:val="00033BDA"/>
    <w:rsid w:val="000343F2"/>
    <w:rsid w:val="000347FA"/>
    <w:rsid w:val="00035E82"/>
    <w:rsid w:val="00037558"/>
    <w:rsid w:val="000400A8"/>
    <w:rsid w:val="0004310D"/>
    <w:rsid w:val="00045EC8"/>
    <w:rsid w:val="00047401"/>
    <w:rsid w:val="00050DF8"/>
    <w:rsid w:val="00052B4C"/>
    <w:rsid w:val="0005313F"/>
    <w:rsid w:val="0005436A"/>
    <w:rsid w:val="000563E7"/>
    <w:rsid w:val="00057161"/>
    <w:rsid w:val="00060013"/>
    <w:rsid w:val="000606BB"/>
    <w:rsid w:val="000618D2"/>
    <w:rsid w:val="000619F8"/>
    <w:rsid w:val="00062BB3"/>
    <w:rsid w:val="00063141"/>
    <w:rsid w:val="00063C24"/>
    <w:rsid w:val="00063E6F"/>
    <w:rsid w:val="00064A65"/>
    <w:rsid w:val="00065417"/>
    <w:rsid w:val="00067875"/>
    <w:rsid w:val="00070EC9"/>
    <w:rsid w:val="0007197A"/>
    <w:rsid w:val="000729BC"/>
    <w:rsid w:val="000735E0"/>
    <w:rsid w:val="00073A28"/>
    <w:rsid w:val="0007442C"/>
    <w:rsid w:val="000744DF"/>
    <w:rsid w:val="00074B74"/>
    <w:rsid w:val="000758C0"/>
    <w:rsid w:val="00076126"/>
    <w:rsid w:val="00077048"/>
    <w:rsid w:val="00080B9E"/>
    <w:rsid w:val="00080CA1"/>
    <w:rsid w:val="00081289"/>
    <w:rsid w:val="0008134F"/>
    <w:rsid w:val="000826C9"/>
    <w:rsid w:val="00083194"/>
    <w:rsid w:val="000861B3"/>
    <w:rsid w:val="00090E95"/>
    <w:rsid w:val="000924A8"/>
    <w:rsid w:val="00093464"/>
    <w:rsid w:val="00094C42"/>
    <w:rsid w:val="000957BF"/>
    <w:rsid w:val="00095B6D"/>
    <w:rsid w:val="00097A3F"/>
    <w:rsid w:val="00097E98"/>
    <w:rsid w:val="00097F72"/>
    <w:rsid w:val="000A16C8"/>
    <w:rsid w:val="000A18C9"/>
    <w:rsid w:val="000A3DD6"/>
    <w:rsid w:val="000A4413"/>
    <w:rsid w:val="000A50F2"/>
    <w:rsid w:val="000A5426"/>
    <w:rsid w:val="000A5528"/>
    <w:rsid w:val="000A639A"/>
    <w:rsid w:val="000A7D69"/>
    <w:rsid w:val="000B05E9"/>
    <w:rsid w:val="000B4B0E"/>
    <w:rsid w:val="000B5288"/>
    <w:rsid w:val="000B5420"/>
    <w:rsid w:val="000B6E92"/>
    <w:rsid w:val="000B6EB7"/>
    <w:rsid w:val="000B7132"/>
    <w:rsid w:val="000B7290"/>
    <w:rsid w:val="000B7349"/>
    <w:rsid w:val="000B73D1"/>
    <w:rsid w:val="000C4066"/>
    <w:rsid w:val="000C420F"/>
    <w:rsid w:val="000C65FC"/>
    <w:rsid w:val="000C7A25"/>
    <w:rsid w:val="000D00F0"/>
    <w:rsid w:val="000D094F"/>
    <w:rsid w:val="000D0BD6"/>
    <w:rsid w:val="000D14B3"/>
    <w:rsid w:val="000D3447"/>
    <w:rsid w:val="000D5781"/>
    <w:rsid w:val="000D5B35"/>
    <w:rsid w:val="000D6DAA"/>
    <w:rsid w:val="000E0686"/>
    <w:rsid w:val="000E0A71"/>
    <w:rsid w:val="000E0BAC"/>
    <w:rsid w:val="000E319E"/>
    <w:rsid w:val="000E3462"/>
    <w:rsid w:val="000E6DF5"/>
    <w:rsid w:val="000E7BA6"/>
    <w:rsid w:val="000F0E19"/>
    <w:rsid w:val="000F208A"/>
    <w:rsid w:val="000F25BF"/>
    <w:rsid w:val="000F2D8F"/>
    <w:rsid w:val="000F2EEC"/>
    <w:rsid w:val="000F33D8"/>
    <w:rsid w:val="000F3410"/>
    <w:rsid w:val="000F49CE"/>
    <w:rsid w:val="000F4D4B"/>
    <w:rsid w:val="000F7540"/>
    <w:rsid w:val="000F75BF"/>
    <w:rsid w:val="001001B3"/>
    <w:rsid w:val="001006B0"/>
    <w:rsid w:val="0010088B"/>
    <w:rsid w:val="00103FBC"/>
    <w:rsid w:val="0010586A"/>
    <w:rsid w:val="00105CA2"/>
    <w:rsid w:val="00106896"/>
    <w:rsid w:val="0010694F"/>
    <w:rsid w:val="00106A32"/>
    <w:rsid w:val="00106FD2"/>
    <w:rsid w:val="001076D7"/>
    <w:rsid w:val="001103A7"/>
    <w:rsid w:val="001151F0"/>
    <w:rsid w:val="00116405"/>
    <w:rsid w:val="00122051"/>
    <w:rsid w:val="00122A47"/>
    <w:rsid w:val="00123430"/>
    <w:rsid w:val="00123B5A"/>
    <w:rsid w:val="001254CA"/>
    <w:rsid w:val="00126555"/>
    <w:rsid w:val="00126D58"/>
    <w:rsid w:val="00130C39"/>
    <w:rsid w:val="00130C3D"/>
    <w:rsid w:val="00130C7B"/>
    <w:rsid w:val="00130D18"/>
    <w:rsid w:val="001330E4"/>
    <w:rsid w:val="001337F9"/>
    <w:rsid w:val="001344E8"/>
    <w:rsid w:val="0013560C"/>
    <w:rsid w:val="00137AC9"/>
    <w:rsid w:val="00137EAA"/>
    <w:rsid w:val="00141A33"/>
    <w:rsid w:val="00143392"/>
    <w:rsid w:val="0014346F"/>
    <w:rsid w:val="00143694"/>
    <w:rsid w:val="001446BC"/>
    <w:rsid w:val="001479CD"/>
    <w:rsid w:val="00150C49"/>
    <w:rsid w:val="0015104D"/>
    <w:rsid w:val="00151E6F"/>
    <w:rsid w:val="00151EE1"/>
    <w:rsid w:val="0015327F"/>
    <w:rsid w:val="0015454C"/>
    <w:rsid w:val="00154BAC"/>
    <w:rsid w:val="00155826"/>
    <w:rsid w:val="00156C4D"/>
    <w:rsid w:val="00157383"/>
    <w:rsid w:val="00160A2B"/>
    <w:rsid w:val="00162505"/>
    <w:rsid w:val="00162B07"/>
    <w:rsid w:val="00163166"/>
    <w:rsid w:val="00163231"/>
    <w:rsid w:val="00163D1B"/>
    <w:rsid w:val="0016640A"/>
    <w:rsid w:val="00166916"/>
    <w:rsid w:val="00166B64"/>
    <w:rsid w:val="00166DC0"/>
    <w:rsid w:val="00166FCA"/>
    <w:rsid w:val="00167E73"/>
    <w:rsid w:val="001710E9"/>
    <w:rsid w:val="00173D87"/>
    <w:rsid w:val="0017478B"/>
    <w:rsid w:val="00174EE4"/>
    <w:rsid w:val="001775D7"/>
    <w:rsid w:val="001778C6"/>
    <w:rsid w:val="00181AD6"/>
    <w:rsid w:val="00181E9A"/>
    <w:rsid w:val="00183665"/>
    <w:rsid w:val="00185B44"/>
    <w:rsid w:val="00187327"/>
    <w:rsid w:val="00190640"/>
    <w:rsid w:val="001907A9"/>
    <w:rsid w:val="00190923"/>
    <w:rsid w:val="00191BF7"/>
    <w:rsid w:val="00191F1C"/>
    <w:rsid w:val="001920E1"/>
    <w:rsid w:val="00193BCB"/>
    <w:rsid w:val="00194000"/>
    <w:rsid w:val="00195AF7"/>
    <w:rsid w:val="00195D3B"/>
    <w:rsid w:val="00196238"/>
    <w:rsid w:val="00196C06"/>
    <w:rsid w:val="00197465"/>
    <w:rsid w:val="001A05FC"/>
    <w:rsid w:val="001A086F"/>
    <w:rsid w:val="001A1048"/>
    <w:rsid w:val="001A2547"/>
    <w:rsid w:val="001A35D4"/>
    <w:rsid w:val="001A47B1"/>
    <w:rsid w:val="001A5A47"/>
    <w:rsid w:val="001A7BF0"/>
    <w:rsid w:val="001A7E9E"/>
    <w:rsid w:val="001B0AAB"/>
    <w:rsid w:val="001B0FFD"/>
    <w:rsid w:val="001B11CD"/>
    <w:rsid w:val="001B4BF4"/>
    <w:rsid w:val="001B4E29"/>
    <w:rsid w:val="001B66EF"/>
    <w:rsid w:val="001B68E4"/>
    <w:rsid w:val="001B73DF"/>
    <w:rsid w:val="001C066B"/>
    <w:rsid w:val="001C0E71"/>
    <w:rsid w:val="001C2481"/>
    <w:rsid w:val="001C2971"/>
    <w:rsid w:val="001C2B3A"/>
    <w:rsid w:val="001C3373"/>
    <w:rsid w:val="001C50D3"/>
    <w:rsid w:val="001C54BD"/>
    <w:rsid w:val="001C54F3"/>
    <w:rsid w:val="001C55C1"/>
    <w:rsid w:val="001C5B3F"/>
    <w:rsid w:val="001C71C8"/>
    <w:rsid w:val="001D08F6"/>
    <w:rsid w:val="001D2697"/>
    <w:rsid w:val="001D31F3"/>
    <w:rsid w:val="001D3705"/>
    <w:rsid w:val="001D4AF5"/>
    <w:rsid w:val="001D4CFF"/>
    <w:rsid w:val="001D5872"/>
    <w:rsid w:val="001D5A9B"/>
    <w:rsid w:val="001D63A1"/>
    <w:rsid w:val="001D702F"/>
    <w:rsid w:val="001D7F58"/>
    <w:rsid w:val="001E0179"/>
    <w:rsid w:val="001E0D36"/>
    <w:rsid w:val="001E2972"/>
    <w:rsid w:val="001E2E08"/>
    <w:rsid w:val="001E3DAB"/>
    <w:rsid w:val="001E6380"/>
    <w:rsid w:val="001E643A"/>
    <w:rsid w:val="001F4435"/>
    <w:rsid w:val="001F448F"/>
    <w:rsid w:val="001F470A"/>
    <w:rsid w:val="002010D7"/>
    <w:rsid w:val="00202E43"/>
    <w:rsid w:val="002040C5"/>
    <w:rsid w:val="0020447A"/>
    <w:rsid w:val="00204663"/>
    <w:rsid w:val="0020681A"/>
    <w:rsid w:val="0020753F"/>
    <w:rsid w:val="002100DE"/>
    <w:rsid w:val="00211030"/>
    <w:rsid w:val="0021398C"/>
    <w:rsid w:val="00213C09"/>
    <w:rsid w:val="00213FB9"/>
    <w:rsid w:val="002145A1"/>
    <w:rsid w:val="00216090"/>
    <w:rsid w:val="00216C6D"/>
    <w:rsid w:val="00221002"/>
    <w:rsid w:val="00222273"/>
    <w:rsid w:val="00223B13"/>
    <w:rsid w:val="0022418D"/>
    <w:rsid w:val="00225076"/>
    <w:rsid w:val="00225A57"/>
    <w:rsid w:val="002260BC"/>
    <w:rsid w:val="00227045"/>
    <w:rsid w:val="00230426"/>
    <w:rsid w:val="002324E9"/>
    <w:rsid w:val="0023302A"/>
    <w:rsid w:val="00233934"/>
    <w:rsid w:val="00234713"/>
    <w:rsid w:val="00234D26"/>
    <w:rsid w:val="00235571"/>
    <w:rsid w:val="0023724D"/>
    <w:rsid w:val="00240672"/>
    <w:rsid w:val="00240843"/>
    <w:rsid w:val="002419C7"/>
    <w:rsid w:val="00241BBE"/>
    <w:rsid w:val="00242C98"/>
    <w:rsid w:val="00243203"/>
    <w:rsid w:val="002439DA"/>
    <w:rsid w:val="00243D51"/>
    <w:rsid w:val="00244950"/>
    <w:rsid w:val="002476BE"/>
    <w:rsid w:val="00250338"/>
    <w:rsid w:val="00250A23"/>
    <w:rsid w:val="00250BA6"/>
    <w:rsid w:val="00251A27"/>
    <w:rsid w:val="00252DAC"/>
    <w:rsid w:val="00255C15"/>
    <w:rsid w:val="00260DA2"/>
    <w:rsid w:val="0026158C"/>
    <w:rsid w:val="002625CD"/>
    <w:rsid w:val="002629B6"/>
    <w:rsid w:val="002643DA"/>
    <w:rsid w:val="002648EC"/>
    <w:rsid w:val="00265FEE"/>
    <w:rsid w:val="002661CB"/>
    <w:rsid w:val="00270512"/>
    <w:rsid w:val="00272F1D"/>
    <w:rsid w:val="002776E9"/>
    <w:rsid w:val="00282A13"/>
    <w:rsid w:val="002876B1"/>
    <w:rsid w:val="002905D0"/>
    <w:rsid w:val="00290A9F"/>
    <w:rsid w:val="00290EC3"/>
    <w:rsid w:val="002911FD"/>
    <w:rsid w:val="00291665"/>
    <w:rsid w:val="00292A0D"/>
    <w:rsid w:val="00293522"/>
    <w:rsid w:val="002935A7"/>
    <w:rsid w:val="00294281"/>
    <w:rsid w:val="00294ED1"/>
    <w:rsid w:val="00297876"/>
    <w:rsid w:val="002A03AE"/>
    <w:rsid w:val="002A0500"/>
    <w:rsid w:val="002A151E"/>
    <w:rsid w:val="002A24E6"/>
    <w:rsid w:val="002A3083"/>
    <w:rsid w:val="002A469F"/>
    <w:rsid w:val="002A53B0"/>
    <w:rsid w:val="002A57A0"/>
    <w:rsid w:val="002A705E"/>
    <w:rsid w:val="002A72A1"/>
    <w:rsid w:val="002B10DC"/>
    <w:rsid w:val="002B1439"/>
    <w:rsid w:val="002B1512"/>
    <w:rsid w:val="002B1F92"/>
    <w:rsid w:val="002B200A"/>
    <w:rsid w:val="002B380B"/>
    <w:rsid w:val="002B3FBA"/>
    <w:rsid w:val="002B571A"/>
    <w:rsid w:val="002B6CFC"/>
    <w:rsid w:val="002B7151"/>
    <w:rsid w:val="002B7B71"/>
    <w:rsid w:val="002C08A1"/>
    <w:rsid w:val="002C22B9"/>
    <w:rsid w:val="002C25CA"/>
    <w:rsid w:val="002C51C0"/>
    <w:rsid w:val="002C671D"/>
    <w:rsid w:val="002C7A75"/>
    <w:rsid w:val="002D02B0"/>
    <w:rsid w:val="002D0CD5"/>
    <w:rsid w:val="002D245E"/>
    <w:rsid w:val="002D4158"/>
    <w:rsid w:val="002D553B"/>
    <w:rsid w:val="002D5D3B"/>
    <w:rsid w:val="002D5FC0"/>
    <w:rsid w:val="002D6FBE"/>
    <w:rsid w:val="002D7A5E"/>
    <w:rsid w:val="002E0A09"/>
    <w:rsid w:val="002E17D7"/>
    <w:rsid w:val="002E2B9D"/>
    <w:rsid w:val="002E2FAD"/>
    <w:rsid w:val="002E4560"/>
    <w:rsid w:val="002E48A4"/>
    <w:rsid w:val="002E604F"/>
    <w:rsid w:val="002F09CE"/>
    <w:rsid w:val="002F13DF"/>
    <w:rsid w:val="002F24BD"/>
    <w:rsid w:val="002F551B"/>
    <w:rsid w:val="002F6098"/>
    <w:rsid w:val="002F71E6"/>
    <w:rsid w:val="002F75B2"/>
    <w:rsid w:val="002F76E3"/>
    <w:rsid w:val="00300443"/>
    <w:rsid w:val="00302F58"/>
    <w:rsid w:val="0030361C"/>
    <w:rsid w:val="00303B40"/>
    <w:rsid w:val="00305F84"/>
    <w:rsid w:val="00306A77"/>
    <w:rsid w:val="0030794D"/>
    <w:rsid w:val="003112CD"/>
    <w:rsid w:val="003134D9"/>
    <w:rsid w:val="003138CA"/>
    <w:rsid w:val="00314B5B"/>
    <w:rsid w:val="00314C56"/>
    <w:rsid w:val="00315342"/>
    <w:rsid w:val="003161C9"/>
    <w:rsid w:val="00316C9C"/>
    <w:rsid w:val="00316E1F"/>
    <w:rsid w:val="003236FB"/>
    <w:rsid w:val="00325BE1"/>
    <w:rsid w:val="003263F1"/>
    <w:rsid w:val="00326FB0"/>
    <w:rsid w:val="00327B4D"/>
    <w:rsid w:val="003319E9"/>
    <w:rsid w:val="00331A90"/>
    <w:rsid w:val="00334B89"/>
    <w:rsid w:val="0033635E"/>
    <w:rsid w:val="00336CC9"/>
    <w:rsid w:val="0034010D"/>
    <w:rsid w:val="00340D56"/>
    <w:rsid w:val="00342266"/>
    <w:rsid w:val="0034369C"/>
    <w:rsid w:val="00343734"/>
    <w:rsid w:val="00343B62"/>
    <w:rsid w:val="003460CE"/>
    <w:rsid w:val="003461B0"/>
    <w:rsid w:val="003516F3"/>
    <w:rsid w:val="00351C76"/>
    <w:rsid w:val="00351F0F"/>
    <w:rsid w:val="0035280F"/>
    <w:rsid w:val="00353E56"/>
    <w:rsid w:val="0035496B"/>
    <w:rsid w:val="00356172"/>
    <w:rsid w:val="00360A15"/>
    <w:rsid w:val="00365407"/>
    <w:rsid w:val="003657FB"/>
    <w:rsid w:val="00366030"/>
    <w:rsid w:val="00367A7B"/>
    <w:rsid w:val="003706F4"/>
    <w:rsid w:val="00370725"/>
    <w:rsid w:val="0037075D"/>
    <w:rsid w:val="00371710"/>
    <w:rsid w:val="0037186A"/>
    <w:rsid w:val="003721E4"/>
    <w:rsid w:val="003735B3"/>
    <w:rsid w:val="00376128"/>
    <w:rsid w:val="00376CF7"/>
    <w:rsid w:val="003770EE"/>
    <w:rsid w:val="0037734D"/>
    <w:rsid w:val="00383F79"/>
    <w:rsid w:val="00385234"/>
    <w:rsid w:val="00387865"/>
    <w:rsid w:val="00390AE5"/>
    <w:rsid w:val="003911CA"/>
    <w:rsid w:val="00391B8D"/>
    <w:rsid w:val="00392496"/>
    <w:rsid w:val="003939C3"/>
    <w:rsid w:val="00394279"/>
    <w:rsid w:val="003952A0"/>
    <w:rsid w:val="00395BC5"/>
    <w:rsid w:val="00395C0A"/>
    <w:rsid w:val="00397EB5"/>
    <w:rsid w:val="003A0D19"/>
    <w:rsid w:val="003A1825"/>
    <w:rsid w:val="003A1E04"/>
    <w:rsid w:val="003A3179"/>
    <w:rsid w:val="003A3A03"/>
    <w:rsid w:val="003A5C38"/>
    <w:rsid w:val="003A5C55"/>
    <w:rsid w:val="003A6DDF"/>
    <w:rsid w:val="003B231B"/>
    <w:rsid w:val="003B2B77"/>
    <w:rsid w:val="003B41F9"/>
    <w:rsid w:val="003B50D1"/>
    <w:rsid w:val="003B6775"/>
    <w:rsid w:val="003C260C"/>
    <w:rsid w:val="003C26F0"/>
    <w:rsid w:val="003C368A"/>
    <w:rsid w:val="003C370D"/>
    <w:rsid w:val="003C58A9"/>
    <w:rsid w:val="003C58E9"/>
    <w:rsid w:val="003D1198"/>
    <w:rsid w:val="003D225E"/>
    <w:rsid w:val="003D4112"/>
    <w:rsid w:val="003D4A4E"/>
    <w:rsid w:val="003E16B9"/>
    <w:rsid w:val="003E1992"/>
    <w:rsid w:val="003E4BDA"/>
    <w:rsid w:val="003E5556"/>
    <w:rsid w:val="003F1795"/>
    <w:rsid w:val="003F2AFD"/>
    <w:rsid w:val="003F48E3"/>
    <w:rsid w:val="003F6084"/>
    <w:rsid w:val="003F611E"/>
    <w:rsid w:val="003F6170"/>
    <w:rsid w:val="003F78ED"/>
    <w:rsid w:val="00401569"/>
    <w:rsid w:val="00402D73"/>
    <w:rsid w:val="00402FDA"/>
    <w:rsid w:val="00403C45"/>
    <w:rsid w:val="00404741"/>
    <w:rsid w:val="0040488F"/>
    <w:rsid w:val="00404CAA"/>
    <w:rsid w:val="00405630"/>
    <w:rsid w:val="00405A8F"/>
    <w:rsid w:val="00406B9D"/>
    <w:rsid w:val="004150F2"/>
    <w:rsid w:val="00415295"/>
    <w:rsid w:val="00416128"/>
    <w:rsid w:val="00416CDC"/>
    <w:rsid w:val="004203E7"/>
    <w:rsid w:val="004221C6"/>
    <w:rsid w:val="0042266A"/>
    <w:rsid w:val="004226F0"/>
    <w:rsid w:val="004253F9"/>
    <w:rsid w:val="00426EDE"/>
    <w:rsid w:val="00433DAD"/>
    <w:rsid w:val="0043714B"/>
    <w:rsid w:val="00437368"/>
    <w:rsid w:val="00440DC7"/>
    <w:rsid w:val="004437C8"/>
    <w:rsid w:val="00443A77"/>
    <w:rsid w:val="00443C0B"/>
    <w:rsid w:val="00445C26"/>
    <w:rsid w:val="00446445"/>
    <w:rsid w:val="0044653F"/>
    <w:rsid w:val="004466A0"/>
    <w:rsid w:val="00446BD4"/>
    <w:rsid w:val="00450C96"/>
    <w:rsid w:val="00451FEA"/>
    <w:rsid w:val="00452998"/>
    <w:rsid w:val="0045366E"/>
    <w:rsid w:val="00453B00"/>
    <w:rsid w:val="0045500A"/>
    <w:rsid w:val="00456329"/>
    <w:rsid w:val="0045799C"/>
    <w:rsid w:val="00461791"/>
    <w:rsid w:val="00463A4C"/>
    <w:rsid w:val="004659B8"/>
    <w:rsid w:val="00467020"/>
    <w:rsid w:val="00470162"/>
    <w:rsid w:val="00471651"/>
    <w:rsid w:val="00472203"/>
    <w:rsid w:val="00473E3C"/>
    <w:rsid w:val="00475A74"/>
    <w:rsid w:val="004776F2"/>
    <w:rsid w:val="00477F60"/>
    <w:rsid w:val="00481DBD"/>
    <w:rsid w:val="00481ECB"/>
    <w:rsid w:val="00482603"/>
    <w:rsid w:val="004837EA"/>
    <w:rsid w:val="004838B4"/>
    <w:rsid w:val="00484656"/>
    <w:rsid w:val="0048523E"/>
    <w:rsid w:val="0049023B"/>
    <w:rsid w:val="004944D5"/>
    <w:rsid w:val="00494B7F"/>
    <w:rsid w:val="00495425"/>
    <w:rsid w:val="00495E93"/>
    <w:rsid w:val="00496A5E"/>
    <w:rsid w:val="00497C20"/>
    <w:rsid w:val="004A3C0A"/>
    <w:rsid w:val="004A4BDA"/>
    <w:rsid w:val="004A5378"/>
    <w:rsid w:val="004A5F49"/>
    <w:rsid w:val="004A6352"/>
    <w:rsid w:val="004A6AB1"/>
    <w:rsid w:val="004B4CDA"/>
    <w:rsid w:val="004B66EE"/>
    <w:rsid w:val="004B6E00"/>
    <w:rsid w:val="004C0159"/>
    <w:rsid w:val="004C16CA"/>
    <w:rsid w:val="004C20C4"/>
    <w:rsid w:val="004C5813"/>
    <w:rsid w:val="004C60C4"/>
    <w:rsid w:val="004C6141"/>
    <w:rsid w:val="004C74E4"/>
    <w:rsid w:val="004C77CE"/>
    <w:rsid w:val="004D323B"/>
    <w:rsid w:val="004D4846"/>
    <w:rsid w:val="004D605E"/>
    <w:rsid w:val="004D7D02"/>
    <w:rsid w:val="004E0069"/>
    <w:rsid w:val="004E1163"/>
    <w:rsid w:val="004E1B71"/>
    <w:rsid w:val="004E3119"/>
    <w:rsid w:val="004E46A2"/>
    <w:rsid w:val="004E4843"/>
    <w:rsid w:val="004E5A1D"/>
    <w:rsid w:val="004E6F30"/>
    <w:rsid w:val="004E7060"/>
    <w:rsid w:val="004E74DA"/>
    <w:rsid w:val="004E7875"/>
    <w:rsid w:val="004E7A77"/>
    <w:rsid w:val="004F160A"/>
    <w:rsid w:val="004F292B"/>
    <w:rsid w:val="004F475A"/>
    <w:rsid w:val="004F4EA3"/>
    <w:rsid w:val="005003A0"/>
    <w:rsid w:val="00501EC0"/>
    <w:rsid w:val="0050255B"/>
    <w:rsid w:val="00502870"/>
    <w:rsid w:val="005052C1"/>
    <w:rsid w:val="00507987"/>
    <w:rsid w:val="00507FF9"/>
    <w:rsid w:val="00510F58"/>
    <w:rsid w:val="00511374"/>
    <w:rsid w:val="005148CB"/>
    <w:rsid w:val="00514A49"/>
    <w:rsid w:val="00514B0E"/>
    <w:rsid w:val="005217FE"/>
    <w:rsid w:val="005236F7"/>
    <w:rsid w:val="00523B02"/>
    <w:rsid w:val="00524BFD"/>
    <w:rsid w:val="005256C0"/>
    <w:rsid w:val="005268AA"/>
    <w:rsid w:val="00526AFB"/>
    <w:rsid w:val="0052740B"/>
    <w:rsid w:val="005301FE"/>
    <w:rsid w:val="005331BC"/>
    <w:rsid w:val="00533550"/>
    <w:rsid w:val="00535639"/>
    <w:rsid w:val="00535A5B"/>
    <w:rsid w:val="005362F7"/>
    <w:rsid w:val="00537199"/>
    <w:rsid w:val="0053727D"/>
    <w:rsid w:val="005375F4"/>
    <w:rsid w:val="00537ABF"/>
    <w:rsid w:val="00540E33"/>
    <w:rsid w:val="005417C2"/>
    <w:rsid w:val="005418E7"/>
    <w:rsid w:val="0054407B"/>
    <w:rsid w:val="00545D82"/>
    <w:rsid w:val="00545F75"/>
    <w:rsid w:val="005463E3"/>
    <w:rsid w:val="0054641E"/>
    <w:rsid w:val="00547EEE"/>
    <w:rsid w:val="0055473F"/>
    <w:rsid w:val="00560C97"/>
    <w:rsid w:val="00562919"/>
    <w:rsid w:val="0056389D"/>
    <w:rsid w:val="005639D3"/>
    <w:rsid w:val="00564261"/>
    <w:rsid w:val="00567EA6"/>
    <w:rsid w:val="00570D60"/>
    <w:rsid w:val="00570E7F"/>
    <w:rsid w:val="0057143A"/>
    <w:rsid w:val="005717D3"/>
    <w:rsid w:val="00572852"/>
    <w:rsid w:val="0057291C"/>
    <w:rsid w:val="00573557"/>
    <w:rsid w:val="005736B5"/>
    <w:rsid w:val="00573EF3"/>
    <w:rsid w:val="00574B34"/>
    <w:rsid w:val="005750FA"/>
    <w:rsid w:val="00575C7E"/>
    <w:rsid w:val="0058034F"/>
    <w:rsid w:val="00580E90"/>
    <w:rsid w:val="00581B0F"/>
    <w:rsid w:val="00583790"/>
    <w:rsid w:val="00585069"/>
    <w:rsid w:val="0058543F"/>
    <w:rsid w:val="00585613"/>
    <w:rsid w:val="005912F6"/>
    <w:rsid w:val="005934F6"/>
    <w:rsid w:val="00593C43"/>
    <w:rsid w:val="00594F0F"/>
    <w:rsid w:val="005966AB"/>
    <w:rsid w:val="0059785F"/>
    <w:rsid w:val="00597F16"/>
    <w:rsid w:val="005A1925"/>
    <w:rsid w:val="005A1F71"/>
    <w:rsid w:val="005A2632"/>
    <w:rsid w:val="005A4609"/>
    <w:rsid w:val="005A6137"/>
    <w:rsid w:val="005A6234"/>
    <w:rsid w:val="005B1A39"/>
    <w:rsid w:val="005B1C49"/>
    <w:rsid w:val="005B33CC"/>
    <w:rsid w:val="005B4478"/>
    <w:rsid w:val="005C0F6A"/>
    <w:rsid w:val="005C2A8B"/>
    <w:rsid w:val="005C2E05"/>
    <w:rsid w:val="005C2FB8"/>
    <w:rsid w:val="005C54F6"/>
    <w:rsid w:val="005C5899"/>
    <w:rsid w:val="005C62FD"/>
    <w:rsid w:val="005C65FD"/>
    <w:rsid w:val="005C678B"/>
    <w:rsid w:val="005C78D9"/>
    <w:rsid w:val="005C7F82"/>
    <w:rsid w:val="005D0331"/>
    <w:rsid w:val="005D285F"/>
    <w:rsid w:val="005D2DD5"/>
    <w:rsid w:val="005D3263"/>
    <w:rsid w:val="005D496F"/>
    <w:rsid w:val="005D51E9"/>
    <w:rsid w:val="005D534B"/>
    <w:rsid w:val="005D587B"/>
    <w:rsid w:val="005D6DFD"/>
    <w:rsid w:val="005D78D1"/>
    <w:rsid w:val="005E2558"/>
    <w:rsid w:val="005E256D"/>
    <w:rsid w:val="005E2B87"/>
    <w:rsid w:val="005E2B99"/>
    <w:rsid w:val="005E5D0E"/>
    <w:rsid w:val="005E6912"/>
    <w:rsid w:val="005F3E59"/>
    <w:rsid w:val="005F5401"/>
    <w:rsid w:val="005F7E6C"/>
    <w:rsid w:val="00600472"/>
    <w:rsid w:val="0060088B"/>
    <w:rsid w:val="00600ED9"/>
    <w:rsid w:val="006027AA"/>
    <w:rsid w:val="00602F70"/>
    <w:rsid w:val="006048E6"/>
    <w:rsid w:val="00604A23"/>
    <w:rsid w:val="00605092"/>
    <w:rsid w:val="006063B1"/>
    <w:rsid w:val="006065EA"/>
    <w:rsid w:val="00606C99"/>
    <w:rsid w:val="0061490A"/>
    <w:rsid w:val="00614E28"/>
    <w:rsid w:val="006152D4"/>
    <w:rsid w:val="0061534A"/>
    <w:rsid w:val="00615BB4"/>
    <w:rsid w:val="0061743C"/>
    <w:rsid w:val="00620654"/>
    <w:rsid w:val="00622216"/>
    <w:rsid w:val="006229F1"/>
    <w:rsid w:val="00623DF2"/>
    <w:rsid w:val="00630F4A"/>
    <w:rsid w:val="00632E4C"/>
    <w:rsid w:val="00634D18"/>
    <w:rsid w:val="00635568"/>
    <w:rsid w:val="006360B4"/>
    <w:rsid w:val="00636F9F"/>
    <w:rsid w:val="006408A3"/>
    <w:rsid w:val="00644321"/>
    <w:rsid w:val="006443FF"/>
    <w:rsid w:val="006457F2"/>
    <w:rsid w:val="00645F28"/>
    <w:rsid w:val="0064681F"/>
    <w:rsid w:val="00650986"/>
    <w:rsid w:val="006510D5"/>
    <w:rsid w:val="0065176D"/>
    <w:rsid w:val="006518D6"/>
    <w:rsid w:val="00651934"/>
    <w:rsid w:val="00652D7C"/>
    <w:rsid w:val="0065305C"/>
    <w:rsid w:val="00653081"/>
    <w:rsid w:val="00653563"/>
    <w:rsid w:val="00653CA4"/>
    <w:rsid w:val="00653FE4"/>
    <w:rsid w:val="006547F7"/>
    <w:rsid w:val="0065654A"/>
    <w:rsid w:val="006573A7"/>
    <w:rsid w:val="00662EB6"/>
    <w:rsid w:val="00664357"/>
    <w:rsid w:val="00665111"/>
    <w:rsid w:val="00666E48"/>
    <w:rsid w:val="006672C5"/>
    <w:rsid w:val="00671640"/>
    <w:rsid w:val="00671D14"/>
    <w:rsid w:val="00671DF9"/>
    <w:rsid w:val="0067415D"/>
    <w:rsid w:val="00675563"/>
    <w:rsid w:val="00676BC1"/>
    <w:rsid w:val="00677760"/>
    <w:rsid w:val="00680DC1"/>
    <w:rsid w:val="00681E5B"/>
    <w:rsid w:val="00681F12"/>
    <w:rsid w:val="00682EBC"/>
    <w:rsid w:val="00684660"/>
    <w:rsid w:val="00684701"/>
    <w:rsid w:val="00684853"/>
    <w:rsid w:val="00684B30"/>
    <w:rsid w:val="00684DE9"/>
    <w:rsid w:val="0068514E"/>
    <w:rsid w:val="00685898"/>
    <w:rsid w:val="00686531"/>
    <w:rsid w:val="006866E6"/>
    <w:rsid w:val="00687604"/>
    <w:rsid w:val="00691CB5"/>
    <w:rsid w:val="00692104"/>
    <w:rsid w:val="00692D27"/>
    <w:rsid w:val="00693DD0"/>
    <w:rsid w:val="00695B9B"/>
    <w:rsid w:val="006A0694"/>
    <w:rsid w:val="006A1018"/>
    <w:rsid w:val="006A1425"/>
    <w:rsid w:val="006A39F2"/>
    <w:rsid w:val="006A4472"/>
    <w:rsid w:val="006A4F8B"/>
    <w:rsid w:val="006A5206"/>
    <w:rsid w:val="006A67AB"/>
    <w:rsid w:val="006B1750"/>
    <w:rsid w:val="006B4AE6"/>
    <w:rsid w:val="006B57E8"/>
    <w:rsid w:val="006B60F9"/>
    <w:rsid w:val="006C0690"/>
    <w:rsid w:val="006C2AE6"/>
    <w:rsid w:val="006C4B76"/>
    <w:rsid w:val="006C5EA6"/>
    <w:rsid w:val="006C6CF9"/>
    <w:rsid w:val="006C798F"/>
    <w:rsid w:val="006C7CE8"/>
    <w:rsid w:val="006D2DDD"/>
    <w:rsid w:val="006D3F4C"/>
    <w:rsid w:val="006D4C2C"/>
    <w:rsid w:val="006D5DC4"/>
    <w:rsid w:val="006E1761"/>
    <w:rsid w:val="006E1B69"/>
    <w:rsid w:val="006E1EE6"/>
    <w:rsid w:val="006E504B"/>
    <w:rsid w:val="006E5665"/>
    <w:rsid w:val="006E577A"/>
    <w:rsid w:val="006E5D5F"/>
    <w:rsid w:val="006E5FE2"/>
    <w:rsid w:val="006E6180"/>
    <w:rsid w:val="006E6314"/>
    <w:rsid w:val="006E7662"/>
    <w:rsid w:val="006E7699"/>
    <w:rsid w:val="006E7BC3"/>
    <w:rsid w:val="006F0C0A"/>
    <w:rsid w:val="006F1219"/>
    <w:rsid w:val="006F1815"/>
    <w:rsid w:val="006F1EA1"/>
    <w:rsid w:val="006F2F72"/>
    <w:rsid w:val="006F30D6"/>
    <w:rsid w:val="006F3F43"/>
    <w:rsid w:val="006F5CF1"/>
    <w:rsid w:val="006F62A5"/>
    <w:rsid w:val="00703776"/>
    <w:rsid w:val="0070412F"/>
    <w:rsid w:val="00706894"/>
    <w:rsid w:val="007071AB"/>
    <w:rsid w:val="007133D9"/>
    <w:rsid w:val="007164AB"/>
    <w:rsid w:val="007176C5"/>
    <w:rsid w:val="00717D50"/>
    <w:rsid w:val="00720427"/>
    <w:rsid w:val="00721036"/>
    <w:rsid w:val="0072149D"/>
    <w:rsid w:val="007216AF"/>
    <w:rsid w:val="00722553"/>
    <w:rsid w:val="00723466"/>
    <w:rsid w:val="00723D10"/>
    <w:rsid w:val="007246A2"/>
    <w:rsid w:val="00724F84"/>
    <w:rsid w:val="007260E7"/>
    <w:rsid w:val="007261DB"/>
    <w:rsid w:val="007265B5"/>
    <w:rsid w:val="007265D7"/>
    <w:rsid w:val="00726A8B"/>
    <w:rsid w:val="00730477"/>
    <w:rsid w:val="00730D22"/>
    <w:rsid w:val="007336C5"/>
    <w:rsid w:val="007359F3"/>
    <w:rsid w:val="00736E51"/>
    <w:rsid w:val="00737D46"/>
    <w:rsid w:val="00742E35"/>
    <w:rsid w:val="0074437F"/>
    <w:rsid w:val="0074468D"/>
    <w:rsid w:val="00745671"/>
    <w:rsid w:val="00746861"/>
    <w:rsid w:val="00746F4F"/>
    <w:rsid w:val="007477FC"/>
    <w:rsid w:val="00747DE7"/>
    <w:rsid w:val="00750621"/>
    <w:rsid w:val="00750EE3"/>
    <w:rsid w:val="007515EB"/>
    <w:rsid w:val="00752296"/>
    <w:rsid w:val="0075294E"/>
    <w:rsid w:val="00752DC4"/>
    <w:rsid w:val="007546DB"/>
    <w:rsid w:val="007575E7"/>
    <w:rsid w:val="00757A1F"/>
    <w:rsid w:val="007603C4"/>
    <w:rsid w:val="00761806"/>
    <w:rsid w:val="00761C5C"/>
    <w:rsid w:val="0076281A"/>
    <w:rsid w:val="00764854"/>
    <w:rsid w:val="00764B6F"/>
    <w:rsid w:val="007660AD"/>
    <w:rsid w:val="00766319"/>
    <w:rsid w:val="00766715"/>
    <w:rsid w:val="00770616"/>
    <w:rsid w:val="00771BF4"/>
    <w:rsid w:val="00771D66"/>
    <w:rsid w:val="00772495"/>
    <w:rsid w:val="00774A4B"/>
    <w:rsid w:val="00774B27"/>
    <w:rsid w:val="00775F74"/>
    <w:rsid w:val="00777BD1"/>
    <w:rsid w:val="0078087D"/>
    <w:rsid w:val="00780E63"/>
    <w:rsid w:val="00781771"/>
    <w:rsid w:val="00781990"/>
    <w:rsid w:val="007822AB"/>
    <w:rsid w:val="00784016"/>
    <w:rsid w:val="00784A20"/>
    <w:rsid w:val="0078506B"/>
    <w:rsid w:val="0078592B"/>
    <w:rsid w:val="007869A2"/>
    <w:rsid w:val="00786A7B"/>
    <w:rsid w:val="00787DA8"/>
    <w:rsid w:val="0079328B"/>
    <w:rsid w:val="00793D21"/>
    <w:rsid w:val="00793F5B"/>
    <w:rsid w:val="007947CC"/>
    <w:rsid w:val="00795A71"/>
    <w:rsid w:val="00795F7F"/>
    <w:rsid w:val="00796BFD"/>
    <w:rsid w:val="007A7028"/>
    <w:rsid w:val="007A768E"/>
    <w:rsid w:val="007A7DD4"/>
    <w:rsid w:val="007B0D35"/>
    <w:rsid w:val="007B124D"/>
    <w:rsid w:val="007B3112"/>
    <w:rsid w:val="007B4959"/>
    <w:rsid w:val="007B5515"/>
    <w:rsid w:val="007B5C16"/>
    <w:rsid w:val="007B5DBD"/>
    <w:rsid w:val="007C1CA0"/>
    <w:rsid w:val="007C286D"/>
    <w:rsid w:val="007C32C1"/>
    <w:rsid w:val="007C335B"/>
    <w:rsid w:val="007C53CC"/>
    <w:rsid w:val="007C63F0"/>
    <w:rsid w:val="007C6767"/>
    <w:rsid w:val="007C6D36"/>
    <w:rsid w:val="007C7BE1"/>
    <w:rsid w:val="007D00B2"/>
    <w:rsid w:val="007D2764"/>
    <w:rsid w:val="007D3293"/>
    <w:rsid w:val="007D5EC5"/>
    <w:rsid w:val="007E05C7"/>
    <w:rsid w:val="007E1A10"/>
    <w:rsid w:val="007E240A"/>
    <w:rsid w:val="007E36B0"/>
    <w:rsid w:val="007E3BAA"/>
    <w:rsid w:val="007E3E69"/>
    <w:rsid w:val="007E6756"/>
    <w:rsid w:val="007F1993"/>
    <w:rsid w:val="007F6595"/>
    <w:rsid w:val="007F6F8F"/>
    <w:rsid w:val="007F7051"/>
    <w:rsid w:val="007F7B93"/>
    <w:rsid w:val="007F7F31"/>
    <w:rsid w:val="0080189A"/>
    <w:rsid w:val="00802D76"/>
    <w:rsid w:val="00804ADD"/>
    <w:rsid w:val="008058B6"/>
    <w:rsid w:val="008071F7"/>
    <w:rsid w:val="00807384"/>
    <w:rsid w:val="008075CC"/>
    <w:rsid w:val="00807CCC"/>
    <w:rsid w:val="00810691"/>
    <w:rsid w:val="00811666"/>
    <w:rsid w:val="008122A7"/>
    <w:rsid w:val="00812AFA"/>
    <w:rsid w:val="008136D9"/>
    <w:rsid w:val="0081622B"/>
    <w:rsid w:val="0082103D"/>
    <w:rsid w:val="0082104B"/>
    <w:rsid w:val="008212E9"/>
    <w:rsid w:val="00822AD3"/>
    <w:rsid w:val="00823317"/>
    <w:rsid w:val="00824456"/>
    <w:rsid w:val="008254DE"/>
    <w:rsid w:val="00825750"/>
    <w:rsid w:val="00825D62"/>
    <w:rsid w:val="008264D7"/>
    <w:rsid w:val="008269A2"/>
    <w:rsid w:val="00832C53"/>
    <w:rsid w:val="00833CA8"/>
    <w:rsid w:val="008348FE"/>
    <w:rsid w:val="00837BBE"/>
    <w:rsid w:val="00840BA6"/>
    <w:rsid w:val="00841349"/>
    <w:rsid w:val="008415B1"/>
    <w:rsid w:val="0084472E"/>
    <w:rsid w:val="00844E15"/>
    <w:rsid w:val="008467C5"/>
    <w:rsid w:val="00847B56"/>
    <w:rsid w:val="008501B3"/>
    <w:rsid w:val="0085035A"/>
    <w:rsid w:val="008555F2"/>
    <w:rsid w:val="008557D2"/>
    <w:rsid w:val="008558D2"/>
    <w:rsid w:val="00855B18"/>
    <w:rsid w:val="0085685D"/>
    <w:rsid w:val="00856BBE"/>
    <w:rsid w:val="00860217"/>
    <w:rsid w:val="00862C0A"/>
    <w:rsid w:val="0086399E"/>
    <w:rsid w:val="008644A0"/>
    <w:rsid w:val="00864D00"/>
    <w:rsid w:val="008659E8"/>
    <w:rsid w:val="008678E7"/>
    <w:rsid w:val="00870D14"/>
    <w:rsid w:val="00871391"/>
    <w:rsid w:val="008719C7"/>
    <w:rsid w:val="008769BC"/>
    <w:rsid w:val="00876A80"/>
    <w:rsid w:val="008770BC"/>
    <w:rsid w:val="008773D1"/>
    <w:rsid w:val="00880407"/>
    <w:rsid w:val="00885269"/>
    <w:rsid w:val="0088647B"/>
    <w:rsid w:val="0089124F"/>
    <w:rsid w:val="0089263B"/>
    <w:rsid w:val="00892B26"/>
    <w:rsid w:val="00893BA2"/>
    <w:rsid w:val="00896DF8"/>
    <w:rsid w:val="00896FD9"/>
    <w:rsid w:val="008A0BB0"/>
    <w:rsid w:val="008A0DCD"/>
    <w:rsid w:val="008A16BA"/>
    <w:rsid w:val="008A174F"/>
    <w:rsid w:val="008A18A4"/>
    <w:rsid w:val="008A22D5"/>
    <w:rsid w:val="008A69A2"/>
    <w:rsid w:val="008A7539"/>
    <w:rsid w:val="008B051B"/>
    <w:rsid w:val="008B05F2"/>
    <w:rsid w:val="008B0B89"/>
    <w:rsid w:val="008B12EE"/>
    <w:rsid w:val="008B2D90"/>
    <w:rsid w:val="008B3CC2"/>
    <w:rsid w:val="008B54B0"/>
    <w:rsid w:val="008B5A0C"/>
    <w:rsid w:val="008B5D59"/>
    <w:rsid w:val="008B7A0D"/>
    <w:rsid w:val="008C06AD"/>
    <w:rsid w:val="008C09DE"/>
    <w:rsid w:val="008C20A7"/>
    <w:rsid w:val="008C3748"/>
    <w:rsid w:val="008C3E82"/>
    <w:rsid w:val="008C44C5"/>
    <w:rsid w:val="008C5381"/>
    <w:rsid w:val="008C55A9"/>
    <w:rsid w:val="008C5F9C"/>
    <w:rsid w:val="008C6CA1"/>
    <w:rsid w:val="008C74DB"/>
    <w:rsid w:val="008C7A3B"/>
    <w:rsid w:val="008D3308"/>
    <w:rsid w:val="008D33B2"/>
    <w:rsid w:val="008D367B"/>
    <w:rsid w:val="008D5BFA"/>
    <w:rsid w:val="008D5CC2"/>
    <w:rsid w:val="008D6A31"/>
    <w:rsid w:val="008D6CD5"/>
    <w:rsid w:val="008E0223"/>
    <w:rsid w:val="008E0475"/>
    <w:rsid w:val="008E0F91"/>
    <w:rsid w:val="008E13DD"/>
    <w:rsid w:val="008E1768"/>
    <w:rsid w:val="008E46F7"/>
    <w:rsid w:val="008E6BC3"/>
    <w:rsid w:val="008E72FB"/>
    <w:rsid w:val="008E7315"/>
    <w:rsid w:val="008E768B"/>
    <w:rsid w:val="008E7807"/>
    <w:rsid w:val="008E7C92"/>
    <w:rsid w:val="008F2D22"/>
    <w:rsid w:val="008F37F0"/>
    <w:rsid w:val="008F3C59"/>
    <w:rsid w:val="008F4C85"/>
    <w:rsid w:val="008F55A2"/>
    <w:rsid w:val="008F787B"/>
    <w:rsid w:val="00900023"/>
    <w:rsid w:val="00904C1C"/>
    <w:rsid w:val="0090532C"/>
    <w:rsid w:val="00905400"/>
    <w:rsid w:val="00906B68"/>
    <w:rsid w:val="00907025"/>
    <w:rsid w:val="009079D9"/>
    <w:rsid w:val="00910156"/>
    <w:rsid w:val="00912DA3"/>
    <w:rsid w:val="009172AE"/>
    <w:rsid w:val="00920A2A"/>
    <w:rsid w:val="00920A76"/>
    <w:rsid w:val="0092370D"/>
    <w:rsid w:val="009273E6"/>
    <w:rsid w:val="00927427"/>
    <w:rsid w:val="009300C2"/>
    <w:rsid w:val="009301C6"/>
    <w:rsid w:val="009316A1"/>
    <w:rsid w:val="00932787"/>
    <w:rsid w:val="00932D89"/>
    <w:rsid w:val="00932E64"/>
    <w:rsid w:val="00933170"/>
    <w:rsid w:val="009351B7"/>
    <w:rsid w:val="00935E9E"/>
    <w:rsid w:val="00936045"/>
    <w:rsid w:val="0093799B"/>
    <w:rsid w:val="00940E2F"/>
    <w:rsid w:val="0094156C"/>
    <w:rsid w:val="009424EE"/>
    <w:rsid w:val="0094253E"/>
    <w:rsid w:val="00943F10"/>
    <w:rsid w:val="009442FF"/>
    <w:rsid w:val="0094692A"/>
    <w:rsid w:val="00946CC6"/>
    <w:rsid w:val="0094709A"/>
    <w:rsid w:val="00947B29"/>
    <w:rsid w:val="00947B4D"/>
    <w:rsid w:val="00947EAB"/>
    <w:rsid w:val="00953642"/>
    <w:rsid w:val="00955106"/>
    <w:rsid w:val="00964225"/>
    <w:rsid w:val="00964D5F"/>
    <w:rsid w:val="00964F65"/>
    <w:rsid w:val="00965AD2"/>
    <w:rsid w:val="00966A4C"/>
    <w:rsid w:val="0096728B"/>
    <w:rsid w:val="00967624"/>
    <w:rsid w:val="00971853"/>
    <w:rsid w:val="009724F6"/>
    <w:rsid w:val="009730B5"/>
    <w:rsid w:val="00977D32"/>
    <w:rsid w:val="00977D3E"/>
    <w:rsid w:val="00980D1E"/>
    <w:rsid w:val="0098390C"/>
    <w:rsid w:val="00984274"/>
    <w:rsid w:val="00984C56"/>
    <w:rsid w:val="00984F0F"/>
    <w:rsid w:val="00985659"/>
    <w:rsid w:val="00985B56"/>
    <w:rsid w:val="00985B73"/>
    <w:rsid w:val="00987628"/>
    <w:rsid w:val="00987965"/>
    <w:rsid w:val="00987974"/>
    <w:rsid w:val="0099015A"/>
    <w:rsid w:val="00990FEF"/>
    <w:rsid w:val="00993B6A"/>
    <w:rsid w:val="00995344"/>
    <w:rsid w:val="00995B2E"/>
    <w:rsid w:val="00995F1C"/>
    <w:rsid w:val="009979B7"/>
    <w:rsid w:val="00997FB3"/>
    <w:rsid w:val="009A14C5"/>
    <w:rsid w:val="009A1851"/>
    <w:rsid w:val="009A2337"/>
    <w:rsid w:val="009A2E64"/>
    <w:rsid w:val="009A3DB7"/>
    <w:rsid w:val="009A5A97"/>
    <w:rsid w:val="009A624F"/>
    <w:rsid w:val="009A64A0"/>
    <w:rsid w:val="009A6CE3"/>
    <w:rsid w:val="009A6F7E"/>
    <w:rsid w:val="009A7A12"/>
    <w:rsid w:val="009A7AAD"/>
    <w:rsid w:val="009B0198"/>
    <w:rsid w:val="009B049E"/>
    <w:rsid w:val="009B0993"/>
    <w:rsid w:val="009B0C7E"/>
    <w:rsid w:val="009B0EE2"/>
    <w:rsid w:val="009B3DFE"/>
    <w:rsid w:val="009B4D80"/>
    <w:rsid w:val="009B55C8"/>
    <w:rsid w:val="009B60B3"/>
    <w:rsid w:val="009B7A5A"/>
    <w:rsid w:val="009C2A8E"/>
    <w:rsid w:val="009C2E5B"/>
    <w:rsid w:val="009C3889"/>
    <w:rsid w:val="009C5A63"/>
    <w:rsid w:val="009C6A63"/>
    <w:rsid w:val="009C76ED"/>
    <w:rsid w:val="009D012D"/>
    <w:rsid w:val="009D1238"/>
    <w:rsid w:val="009D1479"/>
    <w:rsid w:val="009D3DC9"/>
    <w:rsid w:val="009D659B"/>
    <w:rsid w:val="009E02A3"/>
    <w:rsid w:val="009E5EA8"/>
    <w:rsid w:val="009F079A"/>
    <w:rsid w:val="009F1E4B"/>
    <w:rsid w:val="009F2962"/>
    <w:rsid w:val="009F2F64"/>
    <w:rsid w:val="009F34EB"/>
    <w:rsid w:val="009F36FF"/>
    <w:rsid w:val="009F3EFB"/>
    <w:rsid w:val="009F4AD5"/>
    <w:rsid w:val="009F5796"/>
    <w:rsid w:val="009F5B11"/>
    <w:rsid w:val="009F7AC9"/>
    <w:rsid w:val="00A00BD9"/>
    <w:rsid w:val="00A00ED3"/>
    <w:rsid w:val="00A02F96"/>
    <w:rsid w:val="00A037DC"/>
    <w:rsid w:val="00A03944"/>
    <w:rsid w:val="00A04182"/>
    <w:rsid w:val="00A0694C"/>
    <w:rsid w:val="00A07560"/>
    <w:rsid w:val="00A10B35"/>
    <w:rsid w:val="00A12A4B"/>
    <w:rsid w:val="00A15CA0"/>
    <w:rsid w:val="00A15D5C"/>
    <w:rsid w:val="00A16CE2"/>
    <w:rsid w:val="00A1793C"/>
    <w:rsid w:val="00A20A4D"/>
    <w:rsid w:val="00A2101E"/>
    <w:rsid w:val="00A210AE"/>
    <w:rsid w:val="00A216B8"/>
    <w:rsid w:val="00A21B02"/>
    <w:rsid w:val="00A21C3B"/>
    <w:rsid w:val="00A24B55"/>
    <w:rsid w:val="00A25990"/>
    <w:rsid w:val="00A26D96"/>
    <w:rsid w:val="00A27906"/>
    <w:rsid w:val="00A30122"/>
    <w:rsid w:val="00A338D5"/>
    <w:rsid w:val="00A3527F"/>
    <w:rsid w:val="00A354D2"/>
    <w:rsid w:val="00A36485"/>
    <w:rsid w:val="00A40BB7"/>
    <w:rsid w:val="00A410D3"/>
    <w:rsid w:val="00A41783"/>
    <w:rsid w:val="00A4180B"/>
    <w:rsid w:val="00A418D8"/>
    <w:rsid w:val="00A442F3"/>
    <w:rsid w:val="00A45319"/>
    <w:rsid w:val="00A46C3C"/>
    <w:rsid w:val="00A46CFF"/>
    <w:rsid w:val="00A50880"/>
    <w:rsid w:val="00A5165D"/>
    <w:rsid w:val="00A552C4"/>
    <w:rsid w:val="00A563F7"/>
    <w:rsid w:val="00A56A97"/>
    <w:rsid w:val="00A57E5E"/>
    <w:rsid w:val="00A60C0B"/>
    <w:rsid w:val="00A61F17"/>
    <w:rsid w:val="00A63600"/>
    <w:rsid w:val="00A649BA"/>
    <w:rsid w:val="00A64FAF"/>
    <w:rsid w:val="00A66B49"/>
    <w:rsid w:val="00A67352"/>
    <w:rsid w:val="00A67507"/>
    <w:rsid w:val="00A6794B"/>
    <w:rsid w:val="00A728BE"/>
    <w:rsid w:val="00A72DDE"/>
    <w:rsid w:val="00A73813"/>
    <w:rsid w:val="00A74A09"/>
    <w:rsid w:val="00A74D8E"/>
    <w:rsid w:val="00A75F12"/>
    <w:rsid w:val="00A76E50"/>
    <w:rsid w:val="00A80665"/>
    <w:rsid w:val="00A80746"/>
    <w:rsid w:val="00A8077E"/>
    <w:rsid w:val="00A816A6"/>
    <w:rsid w:val="00A81C8B"/>
    <w:rsid w:val="00A81F4C"/>
    <w:rsid w:val="00A8370C"/>
    <w:rsid w:val="00A8460C"/>
    <w:rsid w:val="00A86C83"/>
    <w:rsid w:val="00A87D5F"/>
    <w:rsid w:val="00A901C5"/>
    <w:rsid w:val="00A909D8"/>
    <w:rsid w:val="00A91A85"/>
    <w:rsid w:val="00A91AEB"/>
    <w:rsid w:val="00A91C0B"/>
    <w:rsid w:val="00A94F3A"/>
    <w:rsid w:val="00A94FB4"/>
    <w:rsid w:val="00A957E0"/>
    <w:rsid w:val="00A96576"/>
    <w:rsid w:val="00A97155"/>
    <w:rsid w:val="00A97E1D"/>
    <w:rsid w:val="00AA639B"/>
    <w:rsid w:val="00AB02F7"/>
    <w:rsid w:val="00AB0A16"/>
    <w:rsid w:val="00AB0AC9"/>
    <w:rsid w:val="00AB18D6"/>
    <w:rsid w:val="00AB3355"/>
    <w:rsid w:val="00AB43B2"/>
    <w:rsid w:val="00AB51A2"/>
    <w:rsid w:val="00AB7433"/>
    <w:rsid w:val="00AC23DE"/>
    <w:rsid w:val="00AC2642"/>
    <w:rsid w:val="00AC3130"/>
    <w:rsid w:val="00AC3D36"/>
    <w:rsid w:val="00AC43E7"/>
    <w:rsid w:val="00AC5B6B"/>
    <w:rsid w:val="00AC5EA5"/>
    <w:rsid w:val="00AC6CD4"/>
    <w:rsid w:val="00AD094E"/>
    <w:rsid w:val="00AD1CBC"/>
    <w:rsid w:val="00AD2893"/>
    <w:rsid w:val="00AD28A5"/>
    <w:rsid w:val="00AD2D61"/>
    <w:rsid w:val="00AD353D"/>
    <w:rsid w:val="00AD374B"/>
    <w:rsid w:val="00AD3DEB"/>
    <w:rsid w:val="00AD495B"/>
    <w:rsid w:val="00AD65FE"/>
    <w:rsid w:val="00AD738A"/>
    <w:rsid w:val="00AE03EB"/>
    <w:rsid w:val="00AE06FE"/>
    <w:rsid w:val="00AE3640"/>
    <w:rsid w:val="00AE3A8C"/>
    <w:rsid w:val="00AE4C6F"/>
    <w:rsid w:val="00AE6B93"/>
    <w:rsid w:val="00AE6D78"/>
    <w:rsid w:val="00AE7360"/>
    <w:rsid w:val="00AF02C7"/>
    <w:rsid w:val="00AF02D8"/>
    <w:rsid w:val="00AF1D63"/>
    <w:rsid w:val="00AF289C"/>
    <w:rsid w:val="00AF4BDE"/>
    <w:rsid w:val="00AF5AB5"/>
    <w:rsid w:val="00AF6016"/>
    <w:rsid w:val="00B065D0"/>
    <w:rsid w:val="00B07741"/>
    <w:rsid w:val="00B11739"/>
    <w:rsid w:val="00B129AF"/>
    <w:rsid w:val="00B12F17"/>
    <w:rsid w:val="00B14A8E"/>
    <w:rsid w:val="00B1583A"/>
    <w:rsid w:val="00B16A5E"/>
    <w:rsid w:val="00B16CA1"/>
    <w:rsid w:val="00B1731E"/>
    <w:rsid w:val="00B17811"/>
    <w:rsid w:val="00B17B06"/>
    <w:rsid w:val="00B17D00"/>
    <w:rsid w:val="00B21838"/>
    <w:rsid w:val="00B233F2"/>
    <w:rsid w:val="00B242BB"/>
    <w:rsid w:val="00B249E8"/>
    <w:rsid w:val="00B24CEE"/>
    <w:rsid w:val="00B25003"/>
    <w:rsid w:val="00B25D41"/>
    <w:rsid w:val="00B30445"/>
    <w:rsid w:val="00B30D1A"/>
    <w:rsid w:val="00B314BA"/>
    <w:rsid w:val="00B32A28"/>
    <w:rsid w:val="00B3561F"/>
    <w:rsid w:val="00B356F4"/>
    <w:rsid w:val="00B358EE"/>
    <w:rsid w:val="00B35981"/>
    <w:rsid w:val="00B35A8D"/>
    <w:rsid w:val="00B37BA1"/>
    <w:rsid w:val="00B37E21"/>
    <w:rsid w:val="00B420BA"/>
    <w:rsid w:val="00B42A42"/>
    <w:rsid w:val="00B45F75"/>
    <w:rsid w:val="00B47422"/>
    <w:rsid w:val="00B5055A"/>
    <w:rsid w:val="00B518A1"/>
    <w:rsid w:val="00B536C0"/>
    <w:rsid w:val="00B553C0"/>
    <w:rsid w:val="00B559AB"/>
    <w:rsid w:val="00B55A67"/>
    <w:rsid w:val="00B57ACD"/>
    <w:rsid w:val="00B60181"/>
    <w:rsid w:val="00B60DB3"/>
    <w:rsid w:val="00B625CC"/>
    <w:rsid w:val="00B63650"/>
    <w:rsid w:val="00B64479"/>
    <w:rsid w:val="00B656AA"/>
    <w:rsid w:val="00B66C4E"/>
    <w:rsid w:val="00B6763F"/>
    <w:rsid w:val="00B71045"/>
    <w:rsid w:val="00B71431"/>
    <w:rsid w:val="00B71F20"/>
    <w:rsid w:val="00B72E0F"/>
    <w:rsid w:val="00B737C2"/>
    <w:rsid w:val="00B73E2C"/>
    <w:rsid w:val="00B75805"/>
    <w:rsid w:val="00B75A1D"/>
    <w:rsid w:val="00B76730"/>
    <w:rsid w:val="00B76ECF"/>
    <w:rsid w:val="00B77A0F"/>
    <w:rsid w:val="00B80AC1"/>
    <w:rsid w:val="00B80F75"/>
    <w:rsid w:val="00B81177"/>
    <w:rsid w:val="00B81987"/>
    <w:rsid w:val="00B8250F"/>
    <w:rsid w:val="00B82D02"/>
    <w:rsid w:val="00B82DC4"/>
    <w:rsid w:val="00B83411"/>
    <w:rsid w:val="00B83E78"/>
    <w:rsid w:val="00B8465C"/>
    <w:rsid w:val="00B848AE"/>
    <w:rsid w:val="00B84EBC"/>
    <w:rsid w:val="00B87AEB"/>
    <w:rsid w:val="00B900E6"/>
    <w:rsid w:val="00B91F2E"/>
    <w:rsid w:val="00B9584F"/>
    <w:rsid w:val="00B95E43"/>
    <w:rsid w:val="00B964F2"/>
    <w:rsid w:val="00BA2137"/>
    <w:rsid w:val="00BA28BE"/>
    <w:rsid w:val="00BA2E6E"/>
    <w:rsid w:val="00BA506B"/>
    <w:rsid w:val="00BA585F"/>
    <w:rsid w:val="00BA5A7C"/>
    <w:rsid w:val="00BA7B6E"/>
    <w:rsid w:val="00BB025C"/>
    <w:rsid w:val="00BB1648"/>
    <w:rsid w:val="00BB2E7C"/>
    <w:rsid w:val="00BB2F23"/>
    <w:rsid w:val="00BB3363"/>
    <w:rsid w:val="00BB386E"/>
    <w:rsid w:val="00BB4595"/>
    <w:rsid w:val="00BB487A"/>
    <w:rsid w:val="00BB4F7B"/>
    <w:rsid w:val="00BB5F92"/>
    <w:rsid w:val="00BB6F45"/>
    <w:rsid w:val="00BB7F12"/>
    <w:rsid w:val="00BC1A1D"/>
    <w:rsid w:val="00BC2F69"/>
    <w:rsid w:val="00BC4543"/>
    <w:rsid w:val="00BC609E"/>
    <w:rsid w:val="00BC75E4"/>
    <w:rsid w:val="00BD37F5"/>
    <w:rsid w:val="00BD460D"/>
    <w:rsid w:val="00BD688C"/>
    <w:rsid w:val="00BD6FF0"/>
    <w:rsid w:val="00BD7C6B"/>
    <w:rsid w:val="00BE4E75"/>
    <w:rsid w:val="00BE6A46"/>
    <w:rsid w:val="00BE73D9"/>
    <w:rsid w:val="00BF026C"/>
    <w:rsid w:val="00BF0B90"/>
    <w:rsid w:val="00BF2AF8"/>
    <w:rsid w:val="00BF2BD5"/>
    <w:rsid w:val="00BF2E9F"/>
    <w:rsid w:val="00BF4EE6"/>
    <w:rsid w:val="00BF5506"/>
    <w:rsid w:val="00C00364"/>
    <w:rsid w:val="00C00A8E"/>
    <w:rsid w:val="00C00C57"/>
    <w:rsid w:val="00C06AD5"/>
    <w:rsid w:val="00C13BED"/>
    <w:rsid w:val="00C149C1"/>
    <w:rsid w:val="00C14FC0"/>
    <w:rsid w:val="00C15406"/>
    <w:rsid w:val="00C164C9"/>
    <w:rsid w:val="00C20577"/>
    <w:rsid w:val="00C205EA"/>
    <w:rsid w:val="00C20966"/>
    <w:rsid w:val="00C2362C"/>
    <w:rsid w:val="00C23E9B"/>
    <w:rsid w:val="00C25245"/>
    <w:rsid w:val="00C25A74"/>
    <w:rsid w:val="00C2725A"/>
    <w:rsid w:val="00C27823"/>
    <w:rsid w:val="00C27AF9"/>
    <w:rsid w:val="00C310B5"/>
    <w:rsid w:val="00C31446"/>
    <w:rsid w:val="00C31CEE"/>
    <w:rsid w:val="00C31E7D"/>
    <w:rsid w:val="00C32024"/>
    <w:rsid w:val="00C34AFD"/>
    <w:rsid w:val="00C34D92"/>
    <w:rsid w:val="00C34ECB"/>
    <w:rsid w:val="00C359CD"/>
    <w:rsid w:val="00C362EF"/>
    <w:rsid w:val="00C406ED"/>
    <w:rsid w:val="00C413A8"/>
    <w:rsid w:val="00C436DD"/>
    <w:rsid w:val="00C43971"/>
    <w:rsid w:val="00C4417A"/>
    <w:rsid w:val="00C44BDC"/>
    <w:rsid w:val="00C44C41"/>
    <w:rsid w:val="00C44DE9"/>
    <w:rsid w:val="00C45EF7"/>
    <w:rsid w:val="00C46935"/>
    <w:rsid w:val="00C472A8"/>
    <w:rsid w:val="00C51272"/>
    <w:rsid w:val="00C53AD0"/>
    <w:rsid w:val="00C54BE0"/>
    <w:rsid w:val="00C54BEA"/>
    <w:rsid w:val="00C56E33"/>
    <w:rsid w:val="00C60B40"/>
    <w:rsid w:val="00C6112D"/>
    <w:rsid w:val="00C62FEF"/>
    <w:rsid w:val="00C64FC8"/>
    <w:rsid w:val="00C7279B"/>
    <w:rsid w:val="00C73675"/>
    <w:rsid w:val="00C74BB9"/>
    <w:rsid w:val="00C75C86"/>
    <w:rsid w:val="00C80AFC"/>
    <w:rsid w:val="00C8373E"/>
    <w:rsid w:val="00C83EC4"/>
    <w:rsid w:val="00C84404"/>
    <w:rsid w:val="00C867CB"/>
    <w:rsid w:val="00C903DE"/>
    <w:rsid w:val="00C905EF"/>
    <w:rsid w:val="00C914DF"/>
    <w:rsid w:val="00C920B7"/>
    <w:rsid w:val="00C92108"/>
    <w:rsid w:val="00C93126"/>
    <w:rsid w:val="00C97EF3"/>
    <w:rsid w:val="00CA16EF"/>
    <w:rsid w:val="00CA20D6"/>
    <w:rsid w:val="00CA30A6"/>
    <w:rsid w:val="00CA3D8D"/>
    <w:rsid w:val="00CA7A60"/>
    <w:rsid w:val="00CB10BF"/>
    <w:rsid w:val="00CB1520"/>
    <w:rsid w:val="00CB27C5"/>
    <w:rsid w:val="00CB2959"/>
    <w:rsid w:val="00CB2B35"/>
    <w:rsid w:val="00CB6776"/>
    <w:rsid w:val="00CC09D2"/>
    <w:rsid w:val="00CC54BF"/>
    <w:rsid w:val="00CC679C"/>
    <w:rsid w:val="00CD1334"/>
    <w:rsid w:val="00CD2A8D"/>
    <w:rsid w:val="00CD2DDC"/>
    <w:rsid w:val="00CD45A3"/>
    <w:rsid w:val="00CD4906"/>
    <w:rsid w:val="00CD4E95"/>
    <w:rsid w:val="00CD536D"/>
    <w:rsid w:val="00CD551E"/>
    <w:rsid w:val="00CD593E"/>
    <w:rsid w:val="00CD6619"/>
    <w:rsid w:val="00CD7BB5"/>
    <w:rsid w:val="00CE028A"/>
    <w:rsid w:val="00CE04CC"/>
    <w:rsid w:val="00CE07A6"/>
    <w:rsid w:val="00CE087A"/>
    <w:rsid w:val="00CE192E"/>
    <w:rsid w:val="00CE1E9B"/>
    <w:rsid w:val="00CE355F"/>
    <w:rsid w:val="00CE3959"/>
    <w:rsid w:val="00CE3A00"/>
    <w:rsid w:val="00CE4361"/>
    <w:rsid w:val="00CE4ABC"/>
    <w:rsid w:val="00CF0224"/>
    <w:rsid w:val="00CF07C3"/>
    <w:rsid w:val="00CF091B"/>
    <w:rsid w:val="00CF14BD"/>
    <w:rsid w:val="00CF2B71"/>
    <w:rsid w:val="00CF2E77"/>
    <w:rsid w:val="00CF369D"/>
    <w:rsid w:val="00D002F5"/>
    <w:rsid w:val="00D0042A"/>
    <w:rsid w:val="00D022FD"/>
    <w:rsid w:val="00D02AA6"/>
    <w:rsid w:val="00D03867"/>
    <w:rsid w:val="00D03D89"/>
    <w:rsid w:val="00D04307"/>
    <w:rsid w:val="00D04955"/>
    <w:rsid w:val="00D04FAF"/>
    <w:rsid w:val="00D05C6C"/>
    <w:rsid w:val="00D0636F"/>
    <w:rsid w:val="00D068E1"/>
    <w:rsid w:val="00D13171"/>
    <w:rsid w:val="00D1431D"/>
    <w:rsid w:val="00D14B43"/>
    <w:rsid w:val="00D157C8"/>
    <w:rsid w:val="00D15D73"/>
    <w:rsid w:val="00D16136"/>
    <w:rsid w:val="00D168E9"/>
    <w:rsid w:val="00D1766F"/>
    <w:rsid w:val="00D2238F"/>
    <w:rsid w:val="00D22ED9"/>
    <w:rsid w:val="00D2331D"/>
    <w:rsid w:val="00D23BA5"/>
    <w:rsid w:val="00D2447D"/>
    <w:rsid w:val="00D2501D"/>
    <w:rsid w:val="00D2569E"/>
    <w:rsid w:val="00D272F7"/>
    <w:rsid w:val="00D27D72"/>
    <w:rsid w:val="00D30B63"/>
    <w:rsid w:val="00D31E6D"/>
    <w:rsid w:val="00D349CE"/>
    <w:rsid w:val="00D34E8D"/>
    <w:rsid w:val="00D3588C"/>
    <w:rsid w:val="00D35C09"/>
    <w:rsid w:val="00D35DB9"/>
    <w:rsid w:val="00D36D55"/>
    <w:rsid w:val="00D36EA8"/>
    <w:rsid w:val="00D40507"/>
    <w:rsid w:val="00D411F2"/>
    <w:rsid w:val="00D43197"/>
    <w:rsid w:val="00D4338D"/>
    <w:rsid w:val="00D43511"/>
    <w:rsid w:val="00D436D1"/>
    <w:rsid w:val="00D436E3"/>
    <w:rsid w:val="00D43976"/>
    <w:rsid w:val="00D43D4B"/>
    <w:rsid w:val="00D44A71"/>
    <w:rsid w:val="00D45616"/>
    <w:rsid w:val="00D45AEF"/>
    <w:rsid w:val="00D46149"/>
    <w:rsid w:val="00D463A4"/>
    <w:rsid w:val="00D50183"/>
    <w:rsid w:val="00D507A1"/>
    <w:rsid w:val="00D52823"/>
    <w:rsid w:val="00D53187"/>
    <w:rsid w:val="00D53AD6"/>
    <w:rsid w:val="00D544FA"/>
    <w:rsid w:val="00D5484D"/>
    <w:rsid w:val="00D54A45"/>
    <w:rsid w:val="00D57D51"/>
    <w:rsid w:val="00D61A03"/>
    <w:rsid w:val="00D61CAD"/>
    <w:rsid w:val="00D6281C"/>
    <w:rsid w:val="00D628D2"/>
    <w:rsid w:val="00D63998"/>
    <w:rsid w:val="00D6488A"/>
    <w:rsid w:val="00D64A09"/>
    <w:rsid w:val="00D651B6"/>
    <w:rsid w:val="00D65840"/>
    <w:rsid w:val="00D65F3F"/>
    <w:rsid w:val="00D67C01"/>
    <w:rsid w:val="00D70340"/>
    <w:rsid w:val="00D70F56"/>
    <w:rsid w:val="00D71977"/>
    <w:rsid w:val="00D72683"/>
    <w:rsid w:val="00D73678"/>
    <w:rsid w:val="00D74967"/>
    <w:rsid w:val="00D74FCA"/>
    <w:rsid w:val="00D75FF9"/>
    <w:rsid w:val="00D76D68"/>
    <w:rsid w:val="00D80AAF"/>
    <w:rsid w:val="00D81882"/>
    <w:rsid w:val="00D81E23"/>
    <w:rsid w:val="00D839EE"/>
    <w:rsid w:val="00D8424E"/>
    <w:rsid w:val="00D84CD4"/>
    <w:rsid w:val="00D84E8C"/>
    <w:rsid w:val="00D864A2"/>
    <w:rsid w:val="00D86B0B"/>
    <w:rsid w:val="00D876EF"/>
    <w:rsid w:val="00D90925"/>
    <w:rsid w:val="00D91BBC"/>
    <w:rsid w:val="00D92529"/>
    <w:rsid w:val="00D928B8"/>
    <w:rsid w:val="00D9331F"/>
    <w:rsid w:val="00D933ED"/>
    <w:rsid w:val="00D939E1"/>
    <w:rsid w:val="00D949B0"/>
    <w:rsid w:val="00D96249"/>
    <w:rsid w:val="00D962ED"/>
    <w:rsid w:val="00D96F01"/>
    <w:rsid w:val="00D97AF0"/>
    <w:rsid w:val="00DA086D"/>
    <w:rsid w:val="00DA158A"/>
    <w:rsid w:val="00DA23A4"/>
    <w:rsid w:val="00DA2810"/>
    <w:rsid w:val="00DA307C"/>
    <w:rsid w:val="00DA31DB"/>
    <w:rsid w:val="00DA49E1"/>
    <w:rsid w:val="00DA4A21"/>
    <w:rsid w:val="00DA4BAA"/>
    <w:rsid w:val="00DA6BB5"/>
    <w:rsid w:val="00DB1B88"/>
    <w:rsid w:val="00DB2496"/>
    <w:rsid w:val="00DB3E90"/>
    <w:rsid w:val="00DB5D32"/>
    <w:rsid w:val="00DB62BD"/>
    <w:rsid w:val="00DB6538"/>
    <w:rsid w:val="00DB764D"/>
    <w:rsid w:val="00DC08FF"/>
    <w:rsid w:val="00DC25B2"/>
    <w:rsid w:val="00DC28EF"/>
    <w:rsid w:val="00DC45BB"/>
    <w:rsid w:val="00DC5349"/>
    <w:rsid w:val="00DC5AB0"/>
    <w:rsid w:val="00DC690F"/>
    <w:rsid w:val="00DD056F"/>
    <w:rsid w:val="00DD7575"/>
    <w:rsid w:val="00DD7BD7"/>
    <w:rsid w:val="00DD7F78"/>
    <w:rsid w:val="00DE18FA"/>
    <w:rsid w:val="00DE2374"/>
    <w:rsid w:val="00DE6563"/>
    <w:rsid w:val="00DE6BF2"/>
    <w:rsid w:val="00DE7156"/>
    <w:rsid w:val="00DF0767"/>
    <w:rsid w:val="00DF10BE"/>
    <w:rsid w:val="00DF2884"/>
    <w:rsid w:val="00DF2D82"/>
    <w:rsid w:val="00DF378B"/>
    <w:rsid w:val="00DF4075"/>
    <w:rsid w:val="00DF4916"/>
    <w:rsid w:val="00DF7600"/>
    <w:rsid w:val="00E043DB"/>
    <w:rsid w:val="00E07FDE"/>
    <w:rsid w:val="00E10FFA"/>
    <w:rsid w:val="00E142E9"/>
    <w:rsid w:val="00E15331"/>
    <w:rsid w:val="00E1556E"/>
    <w:rsid w:val="00E16764"/>
    <w:rsid w:val="00E2086F"/>
    <w:rsid w:val="00E23A18"/>
    <w:rsid w:val="00E24252"/>
    <w:rsid w:val="00E24D41"/>
    <w:rsid w:val="00E24F27"/>
    <w:rsid w:val="00E25C04"/>
    <w:rsid w:val="00E25CA8"/>
    <w:rsid w:val="00E26265"/>
    <w:rsid w:val="00E262E9"/>
    <w:rsid w:val="00E26BBA"/>
    <w:rsid w:val="00E27537"/>
    <w:rsid w:val="00E2777F"/>
    <w:rsid w:val="00E30C58"/>
    <w:rsid w:val="00E31CA1"/>
    <w:rsid w:val="00E32870"/>
    <w:rsid w:val="00E32BB3"/>
    <w:rsid w:val="00E3687C"/>
    <w:rsid w:val="00E368BA"/>
    <w:rsid w:val="00E36A1B"/>
    <w:rsid w:val="00E37FC7"/>
    <w:rsid w:val="00E42614"/>
    <w:rsid w:val="00E43197"/>
    <w:rsid w:val="00E44278"/>
    <w:rsid w:val="00E44BC5"/>
    <w:rsid w:val="00E45CB5"/>
    <w:rsid w:val="00E52775"/>
    <w:rsid w:val="00E5549D"/>
    <w:rsid w:val="00E554CE"/>
    <w:rsid w:val="00E555E7"/>
    <w:rsid w:val="00E55A62"/>
    <w:rsid w:val="00E55F24"/>
    <w:rsid w:val="00E60636"/>
    <w:rsid w:val="00E60926"/>
    <w:rsid w:val="00E62462"/>
    <w:rsid w:val="00E6321A"/>
    <w:rsid w:val="00E6461F"/>
    <w:rsid w:val="00E763E1"/>
    <w:rsid w:val="00E80295"/>
    <w:rsid w:val="00E8206A"/>
    <w:rsid w:val="00E83358"/>
    <w:rsid w:val="00E8528D"/>
    <w:rsid w:val="00E91E9D"/>
    <w:rsid w:val="00E936B8"/>
    <w:rsid w:val="00E94494"/>
    <w:rsid w:val="00E94A5E"/>
    <w:rsid w:val="00E95429"/>
    <w:rsid w:val="00E97983"/>
    <w:rsid w:val="00EA43C2"/>
    <w:rsid w:val="00EA441A"/>
    <w:rsid w:val="00EA51E9"/>
    <w:rsid w:val="00EA7694"/>
    <w:rsid w:val="00EA7757"/>
    <w:rsid w:val="00EB0545"/>
    <w:rsid w:val="00EB16AA"/>
    <w:rsid w:val="00EB1FAD"/>
    <w:rsid w:val="00EB2E0F"/>
    <w:rsid w:val="00EB69CB"/>
    <w:rsid w:val="00EC1693"/>
    <w:rsid w:val="00EC30DB"/>
    <w:rsid w:val="00EC342C"/>
    <w:rsid w:val="00EC421E"/>
    <w:rsid w:val="00EC4CE2"/>
    <w:rsid w:val="00EC53F4"/>
    <w:rsid w:val="00EC5B53"/>
    <w:rsid w:val="00EC6C09"/>
    <w:rsid w:val="00EC786A"/>
    <w:rsid w:val="00EC7B80"/>
    <w:rsid w:val="00EC7F10"/>
    <w:rsid w:val="00ED03B9"/>
    <w:rsid w:val="00ED13BB"/>
    <w:rsid w:val="00ED2659"/>
    <w:rsid w:val="00ED34DE"/>
    <w:rsid w:val="00ED543F"/>
    <w:rsid w:val="00ED55BF"/>
    <w:rsid w:val="00ED5E3E"/>
    <w:rsid w:val="00ED621D"/>
    <w:rsid w:val="00ED6C9B"/>
    <w:rsid w:val="00EE19DC"/>
    <w:rsid w:val="00EE355F"/>
    <w:rsid w:val="00EE3F26"/>
    <w:rsid w:val="00EE6288"/>
    <w:rsid w:val="00EE6E82"/>
    <w:rsid w:val="00EE7689"/>
    <w:rsid w:val="00EF09C8"/>
    <w:rsid w:val="00EF258D"/>
    <w:rsid w:val="00EF5250"/>
    <w:rsid w:val="00EF5E91"/>
    <w:rsid w:val="00EF66C2"/>
    <w:rsid w:val="00F003B0"/>
    <w:rsid w:val="00F0278C"/>
    <w:rsid w:val="00F04334"/>
    <w:rsid w:val="00F04A51"/>
    <w:rsid w:val="00F052E0"/>
    <w:rsid w:val="00F0572A"/>
    <w:rsid w:val="00F069B2"/>
    <w:rsid w:val="00F06A0C"/>
    <w:rsid w:val="00F0716E"/>
    <w:rsid w:val="00F103F8"/>
    <w:rsid w:val="00F12337"/>
    <w:rsid w:val="00F13859"/>
    <w:rsid w:val="00F14001"/>
    <w:rsid w:val="00F1436B"/>
    <w:rsid w:val="00F14DA1"/>
    <w:rsid w:val="00F15A09"/>
    <w:rsid w:val="00F15D2E"/>
    <w:rsid w:val="00F16D93"/>
    <w:rsid w:val="00F173BF"/>
    <w:rsid w:val="00F20BDE"/>
    <w:rsid w:val="00F217B3"/>
    <w:rsid w:val="00F21C2C"/>
    <w:rsid w:val="00F21F30"/>
    <w:rsid w:val="00F22619"/>
    <w:rsid w:val="00F239F0"/>
    <w:rsid w:val="00F23BB8"/>
    <w:rsid w:val="00F2724C"/>
    <w:rsid w:val="00F2734A"/>
    <w:rsid w:val="00F30461"/>
    <w:rsid w:val="00F322A4"/>
    <w:rsid w:val="00F32475"/>
    <w:rsid w:val="00F34AEF"/>
    <w:rsid w:val="00F34D2D"/>
    <w:rsid w:val="00F3514B"/>
    <w:rsid w:val="00F404FF"/>
    <w:rsid w:val="00F40620"/>
    <w:rsid w:val="00F40FA8"/>
    <w:rsid w:val="00F416E7"/>
    <w:rsid w:val="00F4174F"/>
    <w:rsid w:val="00F43AC0"/>
    <w:rsid w:val="00F43C28"/>
    <w:rsid w:val="00F514A4"/>
    <w:rsid w:val="00F5436F"/>
    <w:rsid w:val="00F55CD3"/>
    <w:rsid w:val="00F560F7"/>
    <w:rsid w:val="00F56BEC"/>
    <w:rsid w:val="00F56FA3"/>
    <w:rsid w:val="00F62A19"/>
    <w:rsid w:val="00F62C80"/>
    <w:rsid w:val="00F63C0B"/>
    <w:rsid w:val="00F660AF"/>
    <w:rsid w:val="00F67E4D"/>
    <w:rsid w:val="00F72B5A"/>
    <w:rsid w:val="00F72B6E"/>
    <w:rsid w:val="00F74606"/>
    <w:rsid w:val="00F749DB"/>
    <w:rsid w:val="00F74C85"/>
    <w:rsid w:val="00F763CE"/>
    <w:rsid w:val="00F77AE3"/>
    <w:rsid w:val="00F77E25"/>
    <w:rsid w:val="00F801B9"/>
    <w:rsid w:val="00F81DE3"/>
    <w:rsid w:val="00F844B6"/>
    <w:rsid w:val="00F84F5F"/>
    <w:rsid w:val="00F85304"/>
    <w:rsid w:val="00F85B78"/>
    <w:rsid w:val="00F85D0B"/>
    <w:rsid w:val="00F85F88"/>
    <w:rsid w:val="00F873E6"/>
    <w:rsid w:val="00F900BC"/>
    <w:rsid w:val="00F90993"/>
    <w:rsid w:val="00F90AE0"/>
    <w:rsid w:val="00F9127B"/>
    <w:rsid w:val="00F91567"/>
    <w:rsid w:val="00F91767"/>
    <w:rsid w:val="00F9530C"/>
    <w:rsid w:val="00F95E62"/>
    <w:rsid w:val="00FA08B2"/>
    <w:rsid w:val="00FA0EA5"/>
    <w:rsid w:val="00FA1173"/>
    <w:rsid w:val="00FA163E"/>
    <w:rsid w:val="00FA52A6"/>
    <w:rsid w:val="00FA57DB"/>
    <w:rsid w:val="00FA5A55"/>
    <w:rsid w:val="00FA6FBE"/>
    <w:rsid w:val="00FA7658"/>
    <w:rsid w:val="00FA79C5"/>
    <w:rsid w:val="00FA7D5C"/>
    <w:rsid w:val="00FB16E8"/>
    <w:rsid w:val="00FB4062"/>
    <w:rsid w:val="00FB44CD"/>
    <w:rsid w:val="00FB458F"/>
    <w:rsid w:val="00FB47BE"/>
    <w:rsid w:val="00FB643D"/>
    <w:rsid w:val="00FB7701"/>
    <w:rsid w:val="00FC188D"/>
    <w:rsid w:val="00FC31AB"/>
    <w:rsid w:val="00FC4967"/>
    <w:rsid w:val="00FC4FF0"/>
    <w:rsid w:val="00FC5EBB"/>
    <w:rsid w:val="00FC6673"/>
    <w:rsid w:val="00FC7523"/>
    <w:rsid w:val="00FD2A46"/>
    <w:rsid w:val="00FD34BC"/>
    <w:rsid w:val="00FD37F9"/>
    <w:rsid w:val="00FD3BDF"/>
    <w:rsid w:val="00FD6BDA"/>
    <w:rsid w:val="00FD7363"/>
    <w:rsid w:val="00FD7C7D"/>
    <w:rsid w:val="00FE0202"/>
    <w:rsid w:val="00FE198C"/>
    <w:rsid w:val="00FE24F1"/>
    <w:rsid w:val="00FE6313"/>
    <w:rsid w:val="00FF0B30"/>
    <w:rsid w:val="00FF15A4"/>
    <w:rsid w:val="00FF1829"/>
    <w:rsid w:val="012696C5"/>
    <w:rsid w:val="01F9FCCB"/>
    <w:rsid w:val="03125E28"/>
    <w:rsid w:val="0318621F"/>
    <w:rsid w:val="046D226E"/>
    <w:rsid w:val="0494DD64"/>
    <w:rsid w:val="0541050D"/>
    <w:rsid w:val="062E7FFC"/>
    <w:rsid w:val="071E8EFA"/>
    <w:rsid w:val="0740C99D"/>
    <w:rsid w:val="076EB716"/>
    <w:rsid w:val="077AF94D"/>
    <w:rsid w:val="0821EEBF"/>
    <w:rsid w:val="08880E46"/>
    <w:rsid w:val="08BC97AC"/>
    <w:rsid w:val="09370186"/>
    <w:rsid w:val="094B8F7A"/>
    <w:rsid w:val="0B081453"/>
    <w:rsid w:val="0BBB9854"/>
    <w:rsid w:val="0BE16300"/>
    <w:rsid w:val="0C28CCF5"/>
    <w:rsid w:val="0C7DE86D"/>
    <w:rsid w:val="0E49C14F"/>
    <w:rsid w:val="0EEDB280"/>
    <w:rsid w:val="107876A5"/>
    <w:rsid w:val="11C72896"/>
    <w:rsid w:val="13A3989B"/>
    <w:rsid w:val="1565EE03"/>
    <w:rsid w:val="158AF572"/>
    <w:rsid w:val="15B2CE4E"/>
    <w:rsid w:val="16899450"/>
    <w:rsid w:val="170749DD"/>
    <w:rsid w:val="180711B4"/>
    <w:rsid w:val="1818E1FB"/>
    <w:rsid w:val="1940B909"/>
    <w:rsid w:val="19C07992"/>
    <w:rsid w:val="1BF874F3"/>
    <w:rsid w:val="1CA670B1"/>
    <w:rsid w:val="1D1D1C98"/>
    <w:rsid w:val="1DC716B8"/>
    <w:rsid w:val="1EE6C8EB"/>
    <w:rsid w:val="1F86B05C"/>
    <w:rsid w:val="1FF6180B"/>
    <w:rsid w:val="209F655C"/>
    <w:rsid w:val="219D6DA6"/>
    <w:rsid w:val="22ADDC83"/>
    <w:rsid w:val="250F28A8"/>
    <w:rsid w:val="25328023"/>
    <w:rsid w:val="256874E9"/>
    <w:rsid w:val="2714EB20"/>
    <w:rsid w:val="2871188E"/>
    <w:rsid w:val="28D8518D"/>
    <w:rsid w:val="29A01D49"/>
    <w:rsid w:val="2A771003"/>
    <w:rsid w:val="2A964157"/>
    <w:rsid w:val="2B33E100"/>
    <w:rsid w:val="2B3768DD"/>
    <w:rsid w:val="2BCD557F"/>
    <w:rsid w:val="2BD10438"/>
    <w:rsid w:val="2C21DC1C"/>
    <w:rsid w:val="2C8BF9EA"/>
    <w:rsid w:val="2DEE71DA"/>
    <w:rsid w:val="2EA96CEA"/>
    <w:rsid w:val="2F28061D"/>
    <w:rsid w:val="2F387561"/>
    <w:rsid w:val="31560318"/>
    <w:rsid w:val="31855917"/>
    <w:rsid w:val="32E4719B"/>
    <w:rsid w:val="32F08BA8"/>
    <w:rsid w:val="34A1F97C"/>
    <w:rsid w:val="34B62DE5"/>
    <w:rsid w:val="36F640CB"/>
    <w:rsid w:val="3857C3E0"/>
    <w:rsid w:val="38E6152E"/>
    <w:rsid w:val="38F15CAE"/>
    <w:rsid w:val="391A13D9"/>
    <w:rsid w:val="3A7BEEA1"/>
    <w:rsid w:val="3BB6CDFF"/>
    <w:rsid w:val="3BF449B9"/>
    <w:rsid w:val="3F0B3683"/>
    <w:rsid w:val="3F38BA0E"/>
    <w:rsid w:val="3F6F1643"/>
    <w:rsid w:val="40515886"/>
    <w:rsid w:val="409109C1"/>
    <w:rsid w:val="410A6ABF"/>
    <w:rsid w:val="41D9D3F2"/>
    <w:rsid w:val="42DC18C0"/>
    <w:rsid w:val="43154743"/>
    <w:rsid w:val="43FC1E3E"/>
    <w:rsid w:val="450C1B0B"/>
    <w:rsid w:val="48B2EE59"/>
    <w:rsid w:val="4911D65A"/>
    <w:rsid w:val="49517B9B"/>
    <w:rsid w:val="4982ABD1"/>
    <w:rsid w:val="4AD7902B"/>
    <w:rsid w:val="4B64D4B2"/>
    <w:rsid w:val="4DB27F09"/>
    <w:rsid w:val="4EF402EB"/>
    <w:rsid w:val="4F70972E"/>
    <w:rsid w:val="4F99CBCE"/>
    <w:rsid w:val="4FC7538F"/>
    <w:rsid w:val="516E4B25"/>
    <w:rsid w:val="518115F1"/>
    <w:rsid w:val="51EE0FEF"/>
    <w:rsid w:val="52DF12F3"/>
    <w:rsid w:val="538FBFC4"/>
    <w:rsid w:val="550B3B9E"/>
    <w:rsid w:val="55A4CFE9"/>
    <w:rsid w:val="55B20CA0"/>
    <w:rsid w:val="56DB987F"/>
    <w:rsid w:val="572CD7FE"/>
    <w:rsid w:val="573EB3BA"/>
    <w:rsid w:val="58659F6D"/>
    <w:rsid w:val="586EA3BF"/>
    <w:rsid w:val="592F638D"/>
    <w:rsid w:val="59DE28D3"/>
    <w:rsid w:val="5A23F1BF"/>
    <w:rsid w:val="5BFB9A2F"/>
    <w:rsid w:val="5C7FCC51"/>
    <w:rsid w:val="605DD604"/>
    <w:rsid w:val="60995347"/>
    <w:rsid w:val="609B1D7B"/>
    <w:rsid w:val="6287177D"/>
    <w:rsid w:val="62A8640C"/>
    <w:rsid w:val="6417DED6"/>
    <w:rsid w:val="642A6361"/>
    <w:rsid w:val="647EF6E9"/>
    <w:rsid w:val="650DF1ED"/>
    <w:rsid w:val="6591845E"/>
    <w:rsid w:val="65C61E0E"/>
    <w:rsid w:val="6952BF7A"/>
    <w:rsid w:val="6AD6A820"/>
    <w:rsid w:val="6B9D3A21"/>
    <w:rsid w:val="6C3E2376"/>
    <w:rsid w:val="6CE2E16B"/>
    <w:rsid w:val="6D0342BB"/>
    <w:rsid w:val="6D041D69"/>
    <w:rsid w:val="6D618D9C"/>
    <w:rsid w:val="6EFF6B38"/>
    <w:rsid w:val="6F1AD19F"/>
    <w:rsid w:val="6FBBA537"/>
    <w:rsid w:val="700CB3D4"/>
    <w:rsid w:val="704D25FF"/>
    <w:rsid w:val="710FD7EB"/>
    <w:rsid w:val="7168B0A2"/>
    <w:rsid w:val="71DC740C"/>
    <w:rsid w:val="728D155B"/>
    <w:rsid w:val="72D194B3"/>
    <w:rsid w:val="7308F0E5"/>
    <w:rsid w:val="75C3D061"/>
    <w:rsid w:val="76038AE0"/>
    <w:rsid w:val="76DD80FC"/>
    <w:rsid w:val="77F1C049"/>
    <w:rsid w:val="792CE222"/>
    <w:rsid w:val="79D749AC"/>
    <w:rsid w:val="7A7DC43F"/>
    <w:rsid w:val="7A957ABA"/>
    <w:rsid w:val="7BB414FE"/>
    <w:rsid w:val="7C066601"/>
    <w:rsid w:val="7C855607"/>
    <w:rsid w:val="7C8DCB90"/>
    <w:rsid w:val="7D51AEC7"/>
    <w:rsid w:val="7DBD55A5"/>
    <w:rsid w:val="7DC87903"/>
    <w:rsid w:val="7E3484EF"/>
    <w:rsid w:val="7E498B26"/>
    <w:rsid w:val="7E8683B8"/>
    <w:rsid w:val="7F7B9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93891ED"/>
  <w15:docId w15:val="{27FECD12-092B-4C9A-A987-E68F758A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2FB8"/>
    <w:pPr>
      <w:ind w:firstLine="720"/>
      <w:jc w:val="both"/>
    </w:pPr>
    <w:rPr>
      <w:rFonts w:ascii="Times New Roman" w:eastAsia="Times New Roman" w:hAnsi="Times New Roman"/>
      <w:sz w:val="28"/>
      <w:szCs w:val="24"/>
    </w:rPr>
  </w:style>
  <w:style w:type="paragraph" w:styleId="Heading1">
    <w:name w:val="heading 1"/>
    <w:basedOn w:val="Normal"/>
    <w:next w:val="Normal"/>
    <w:link w:val="Heading1Char"/>
    <w:uiPriority w:val="9"/>
    <w:qFormat/>
    <w:rsid w:val="003A1E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1E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1"/>
      </w:numPr>
    </w:pPr>
    <w:rPr>
      <w:b/>
      <w:sz w:val="24"/>
      <w:szCs w:val="28"/>
    </w:rPr>
  </w:style>
  <w:style w:type="paragraph" w:customStyle="1" w:styleId="1V">
    <w:name w:val="1 V"/>
    <w:basedOn w:val="2V"/>
    <w:rsid w:val="006A67AB"/>
    <w:pPr>
      <w:numPr>
        <w:ilvl w:val="0"/>
      </w:numPr>
      <w:jc w:val="center"/>
    </w:pPr>
    <w:rPr>
      <w:rFonts w:cs="Arial Unicode MS"/>
      <w:sz w:val="32"/>
      <w:lang w:bidi="lo-LA"/>
    </w:rPr>
  </w:style>
  <w:style w:type="paragraph" w:customStyle="1" w:styleId="3V">
    <w:name w:val="3 V"/>
    <w:link w:val="3VRakstzRakstz"/>
    <w:rsid w:val="006A67AB"/>
    <w:pPr>
      <w:numPr>
        <w:ilvl w:val="2"/>
        <w:numId w:val="1"/>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1"/>
      </w:numPr>
      <w:spacing w:before="120" w:after="120"/>
      <w:jc w:val="both"/>
    </w:pPr>
    <w:rPr>
      <w:rFonts w:cs="Arial Unicode MS"/>
      <w:sz w:val="24"/>
      <w:szCs w:val="28"/>
      <w:lang w:bidi="lo-LA"/>
    </w:rPr>
  </w:style>
  <w:style w:type="paragraph" w:styleId="Revision">
    <w:name w:val="Revision"/>
    <w:hidden/>
    <w:uiPriority w:val="99"/>
    <w:semiHidden/>
    <w:rsid w:val="00077048"/>
    <w:rPr>
      <w:rFonts w:ascii="Times New Roman" w:eastAsia="Times New Roman" w:hAnsi="Times New Roman"/>
      <w:sz w:val="28"/>
      <w:szCs w:val="24"/>
    </w:rPr>
  </w:style>
  <w:style w:type="character" w:customStyle="1" w:styleId="normaltextrun">
    <w:name w:val="normaltextrun"/>
    <w:basedOn w:val="DefaultParagraphFont"/>
    <w:rsid w:val="000758C0"/>
  </w:style>
  <w:style w:type="character" w:customStyle="1" w:styleId="spellingerror">
    <w:name w:val="spellingerror"/>
    <w:basedOn w:val="DefaultParagraphFont"/>
    <w:rsid w:val="000758C0"/>
  </w:style>
  <w:style w:type="character" w:styleId="Strong">
    <w:name w:val="Strong"/>
    <w:basedOn w:val="DefaultParagraphFont"/>
    <w:uiPriority w:val="22"/>
    <w:qFormat/>
    <w:rsid w:val="008B051B"/>
    <w:rPr>
      <w:b/>
      <w:bCs/>
    </w:rPr>
  </w:style>
  <w:style w:type="character" w:customStyle="1" w:styleId="Heading1Char">
    <w:name w:val="Heading 1 Char"/>
    <w:basedOn w:val="DefaultParagraphFont"/>
    <w:link w:val="Heading1"/>
    <w:uiPriority w:val="9"/>
    <w:rsid w:val="003A1E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1E04"/>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A1E04"/>
    <w:pPr>
      <w:ind w:firstLine="720"/>
      <w:jc w:val="both"/>
    </w:pPr>
    <w:rPr>
      <w:rFonts w:ascii="Times New Roman" w:eastAsia="Times New Roman" w:hAnsi="Times New Roman"/>
      <w:sz w:val="28"/>
      <w:szCs w:val="24"/>
    </w:rPr>
  </w:style>
  <w:style w:type="character" w:customStyle="1" w:styleId="Mention1">
    <w:name w:val="Mention1"/>
    <w:basedOn w:val="DefaultParagraphFont"/>
    <w:uiPriority w:val="99"/>
    <w:unhideWhenUsed/>
    <w:rsid w:val="00D43197"/>
    <w:rPr>
      <w:color w:val="2B579A"/>
      <w:shd w:val="clear" w:color="auto" w:fill="E6E6E6"/>
    </w:rPr>
  </w:style>
  <w:style w:type="paragraph" w:customStyle="1" w:styleId="xmsonormal">
    <w:name w:val="x_msonormal"/>
    <w:basedOn w:val="Normal"/>
    <w:rsid w:val="00C8373E"/>
    <w:pPr>
      <w:ind w:firstLine="0"/>
      <w:jc w:val="left"/>
    </w:pPr>
    <w:rPr>
      <w:rFonts w:ascii="Calibri" w:eastAsiaTheme="minorHAnsi" w:hAnsi="Calibri"/>
      <w:sz w:val="22"/>
      <w:szCs w:val="22"/>
      <w:lang w:val="en-US" w:eastAsia="en-US"/>
    </w:rPr>
  </w:style>
  <w:style w:type="paragraph" w:customStyle="1" w:styleId="tvhtml1">
    <w:name w:val="tv_html1"/>
    <w:basedOn w:val="Normal"/>
    <w:rsid w:val="00771BF4"/>
    <w:pPr>
      <w:spacing w:before="100" w:beforeAutospacing="1" w:line="360" w:lineRule="auto"/>
      <w:ind w:firstLine="0"/>
      <w:jc w:val="left"/>
    </w:pPr>
    <w:rPr>
      <w:rFonts w:ascii="Verdana" w:hAnsi="Verdana"/>
      <w:sz w:val="18"/>
      <w:szCs w:val="18"/>
      <w:lang w:val="en-US" w:eastAsia="en-US"/>
    </w:rPr>
  </w:style>
  <w:style w:type="character" w:styleId="FollowedHyperlink">
    <w:name w:val="FollowedHyperlink"/>
    <w:basedOn w:val="DefaultParagraphFont"/>
    <w:uiPriority w:val="99"/>
    <w:semiHidden/>
    <w:unhideWhenUsed/>
    <w:rsid w:val="003F1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203562041">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75">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1899702411">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51065213">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974214568">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481657570">
      <w:bodyDiv w:val="1"/>
      <w:marLeft w:val="0"/>
      <w:marRight w:val="0"/>
      <w:marTop w:val="0"/>
      <w:marBottom w:val="0"/>
      <w:divBdr>
        <w:top w:val="none" w:sz="0" w:space="0" w:color="auto"/>
        <w:left w:val="none" w:sz="0" w:space="0" w:color="auto"/>
        <w:bottom w:val="none" w:sz="0" w:space="0" w:color="auto"/>
        <w:right w:val="none" w:sz="0" w:space="0" w:color="auto"/>
      </w:divBdr>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21661594">
      <w:bodyDiv w:val="1"/>
      <w:marLeft w:val="0"/>
      <w:marRight w:val="0"/>
      <w:marTop w:val="0"/>
      <w:marBottom w:val="0"/>
      <w:divBdr>
        <w:top w:val="none" w:sz="0" w:space="0" w:color="auto"/>
        <w:left w:val="none" w:sz="0" w:space="0" w:color="auto"/>
        <w:bottom w:val="none" w:sz="0" w:space="0" w:color="auto"/>
        <w:right w:val="none" w:sz="0" w:space="0" w:color="auto"/>
      </w:divBdr>
    </w:div>
    <w:div w:id="1756441459">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199244479">
          <w:marLeft w:val="0"/>
          <w:marRight w:val="0"/>
          <w:marTop w:val="0"/>
          <w:marBottom w:val="0"/>
          <w:divBdr>
            <w:top w:val="none" w:sz="0" w:space="0" w:color="auto"/>
            <w:left w:val="none" w:sz="0" w:space="0" w:color="auto"/>
            <w:bottom w:val="none" w:sz="0" w:space="0" w:color="auto"/>
            <w:right w:val="none" w:sz="0" w:space="0" w:color="auto"/>
          </w:divBdr>
        </w:div>
        <w:div w:id="901914191">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4" ma:contentTypeDescription="Izveidot jaunu dokumentu." ma:contentTypeScope="" ma:versionID="bf1a3a0416df87bba8b217c8fb1d7626">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ad2a6ecbfa38621484582cff3abe279"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EEC9-D67B-4171-8051-31E0E1EBB4E3}">
  <ds:schemaRefs>
    <ds:schemaRef ds:uri="http://purl.org/dc/terms/"/>
    <ds:schemaRef ds:uri="625d95d3-8e48-4580-80b6-232a158d6bc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a33a714-59ff-4f42-bcf7-50dcdab44510"/>
    <ds:schemaRef ds:uri="http://www.w3.org/XML/1998/namespace"/>
    <ds:schemaRef ds:uri="http://purl.org/dc/dcmitype/"/>
  </ds:schemaRefs>
</ds:datastoreItem>
</file>

<file path=customXml/itemProps2.xml><?xml version="1.0" encoding="utf-8"?>
<ds:datastoreItem xmlns:ds="http://schemas.openxmlformats.org/officeDocument/2006/customXml" ds:itemID="{8922A20E-A03C-4677-B2F8-6F4344EB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BDC6E-52B1-410E-BBAA-8F847157529F}">
  <ds:schemaRefs>
    <ds:schemaRef ds:uri="http://schemas.microsoft.com/sharepoint/v3/contenttype/forms"/>
  </ds:schemaRefs>
</ds:datastoreItem>
</file>

<file path=customXml/itemProps4.xml><?xml version="1.0" encoding="utf-8"?>
<ds:datastoreItem xmlns:ds="http://schemas.openxmlformats.org/officeDocument/2006/customXml" ds:itemID="{0F18F8F9-528C-4BF1-A5BC-ADDB5077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13</Pages>
  <Words>18708</Words>
  <Characters>10665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Eiropas Ekonomikas zonas finanšu instrumenta 2014.–2021.gada perioda programmas</vt:lpstr>
    </vt:vector>
  </TitlesOfParts>
  <Company>Iestādes nosaukums</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zonas finanšu instrumenta 2014.–2021.gada perioda programmas</dc:title>
  <dc:subject>Noteikumu projekts</dc:subject>
  <dc:creator>Aija Smalkā</dc:creator>
  <cp:keywords/>
  <dc:description/>
  <cp:lastModifiedBy>Leontine Babkina</cp:lastModifiedBy>
  <cp:revision>130</cp:revision>
  <cp:lastPrinted>2020-11-20T09:23:00Z</cp:lastPrinted>
  <dcterms:created xsi:type="dcterms:W3CDTF">2020-09-18T15:08:00Z</dcterms:created>
  <dcterms:modified xsi:type="dcterms:W3CDTF">2020-12-02T09:00:00Z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ies>
</file>