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F6438" w:rsidR="00342520" w:rsidP="00342520" w:rsidRDefault="00342520" w14:paraId="7939EA13" w14:textId="77777777">
      <w:pPr>
        <w:spacing w:before="100" w:beforeAutospacing="true" w:after="100" w:afterAutospacing="true" w:line="240" w:lineRule="auto"/>
        <w:jc w:val="center"/>
        <w15:collapsed w:val="false"/>
        <w:rPr>
          <w:rFonts w:ascii="Times New Roman" w:hAnsi="Times New Roman" w:eastAsia="Times New Roman" w:cs="Times New Roman"/>
          <w:b/>
          <w:bCs/>
          <w:sz w:val="28"/>
          <w:szCs w:val="28"/>
          <w:lang w:eastAsia="lv-LV"/>
        </w:rPr>
      </w:pPr>
      <w:bookmarkStart w:name="OLE_LINK3" w:id="0"/>
      <w:bookmarkStart w:name="OLE_LINK4" w:id="1"/>
      <w:bookmarkStart w:name="OLE_LINK1" w:id="2"/>
      <w:r w:rsidRPr="2B3BE74B">
        <w:rPr>
          <w:rFonts w:ascii="Times New Roman" w:hAnsi="Times New Roman" w:eastAsia="Times New Roman" w:cs="Times New Roman"/>
          <w:b/>
          <w:bCs/>
          <w:sz w:val="28"/>
          <w:szCs w:val="28"/>
          <w:lang w:eastAsia="lv-LV"/>
        </w:rPr>
        <w:t>Par</w:t>
      </w:r>
      <w:r w:rsidRPr="2B3BE74B">
        <w:rPr>
          <w:rFonts w:ascii="Times New Roman" w:hAnsi="Times New Roman" w:eastAsia="Times New Roman" w:cs="Times New Roman"/>
          <w:sz w:val="24"/>
          <w:szCs w:val="24"/>
          <w:lang w:eastAsia="lv-LV"/>
        </w:rPr>
        <w:t xml:space="preserve"> </w:t>
      </w:r>
      <w:r w:rsidRPr="2B3BE74B">
        <w:rPr>
          <w:rFonts w:ascii="Times New Roman" w:hAnsi="Times New Roman" w:eastAsia="Times New Roman" w:cs="Times New Roman"/>
          <w:b/>
          <w:bCs/>
          <w:sz w:val="28"/>
          <w:szCs w:val="28"/>
          <w:lang w:eastAsia="lv-LV"/>
        </w:rPr>
        <w:t>2020.gada 30.novembra - 1.decembra neformālajā Eiropas Savienības ministru, kas atbildīgi par pilsētu attīstības un teritoriālās kohēzijas jautājumiem, padomes sanāksmē izskatāmajiem jautājumiem</w:t>
      </w:r>
    </w:p>
    <w:bookmarkEnd w:id="0"/>
    <w:bookmarkEnd w:id="1"/>
    <w:bookmarkEnd w:id="2"/>
    <w:p w:rsidRPr="004F6438" w:rsidR="00342520" w:rsidP="00342520" w:rsidRDefault="00342520" w14:paraId="3DD5C407" w14:textId="77777777">
      <w:pPr>
        <w:tabs>
          <w:tab w:val="left" w:pos="6840"/>
        </w:tabs>
        <w:spacing w:after="0" w:line="240" w:lineRule="auto"/>
        <w:jc w:val="both"/>
        <w:rPr>
          <w:rFonts w:ascii="Times New Roman" w:hAnsi="Times New Roman" w:eastAsia="Times New Roman" w:cs="Times New Roman"/>
          <w:sz w:val="24"/>
          <w:szCs w:val="24"/>
        </w:rPr>
      </w:pPr>
    </w:p>
    <w:p w:rsidR="00342520" w:rsidP="00342520" w:rsidRDefault="00342520" w14:paraId="4CCE1463" w14:textId="77777777">
      <w:pPr>
        <w:tabs>
          <w:tab w:val="left" w:pos="6840"/>
        </w:tabs>
        <w:spacing w:after="120" w:line="240" w:lineRule="auto"/>
        <w:ind w:firstLine="709"/>
        <w:jc w:val="both"/>
        <w:rPr>
          <w:rFonts w:ascii="Times New Roman" w:hAnsi="Times New Roman" w:cs="Times New Roman"/>
          <w:sz w:val="24"/>
          <w:szCs w:val="24"/>
        </w:rPr>
      </w:pPr>
      <w:r w:rsidRPr="2B3BE74B">
        <w:rPr>
          <w:rFonts w:ascii="Times New Roman" w:hAnsi="Times New Roman" w:eastAsia="Times New Roman" w:cs="Times New Roman"/>
          <w:sz w:val="24"/>
          <w:szCs w:val="24"/>
        </w:rPr>
        <w:t>Vācijas prezidentūra 2020.gada 30.novembrī - 1.decembrī</w:t>
      </w:r>
      <w:r>
        <w:rPr>
          <w:rFonts w:ascii="Times New Roman" w:hAnsi="Times New Roman" w:eastAsia="Times New Roman" w:cs="Times New Roman"/>
          <w:sz w:val="24"/>
          <w:szCs w:val="24"/>
        </w:rPr>
        <w:t xml:space="preserve"> </w:t>
      </w:r>
      <w:r w:rsidRPr="00064CA3">
        <w:rPr>
          <w:rFonts w:ascii="Times New Roman" w:hAnsi="Times New Roman" w:eastAsia="Times New Roman" w:cs="Times New Roman"/>
          <w:sz w:val="24"/>
          <w:szCs w:val="24"/>
        </w:rPr>
        <w:t>tiešsaistē</w:t>
      </w:r>
      <w:r w:rsidRPr="2B3BE74B">
        <w:rPr>
          <w:rFonts w:ascii="Times New Roman" w:hAnsi="Times New Roman" w:eastAsia="Times New Roman" w:cs="Times New Roman"/>
          <w:sz w:val="24"/>
          <w:szCs w:val="24"/>
        </w:rPr>
        <w:t xml:space="preserve"> organizē neformālo ministru, kas atbildīgi par pilsētu attīstības un teritoriālās kohēzijas jautājumiem, padomes sanāksmi (turpmāk – sanāksme).</w:t>
      </w:r>
      <w:r>
        <w:rPr>
          <w:rFonts w:ascii="Times New Roman" w:hAnsi="Times New Roman" w:eastAsia="Times New Roman" w:cs="Times New Roman"/>
          <w:sz w:val="24"/>
          <w:szCs w:val="24"/>
        </w:rPr>
        <w:t xml:space="preserve"> </w:t>
      </w:r>
      <w:r w:rsidRPr="00064CA3">
        <w:rPr>
          <w:rFonts w:ascii="Times New Roman" w:hAnsi="Times New Roman" w:cs="Times New Roman"/>
          <w:sz w:val="24"/>
          <w:szCs w:val="24"/>
        </w:rPr>
        <w:t xml:space="preserve">Sākotnēji sanāksmi </w:t>
      </w:r>
      <w:r>
        <w:rPr>
          <w:rFonts w:ascii="Times New Roman" w:hAnsi="Times New Roman" w:cs="Times New Roman"/>
          <w:sz w:val="24"/>
          <w:szCs w:val="24"/>
        </w:rPr>
        <w:t xml:space="preserve">bija plānots </w:t>
      </w:r>
      <w:r w:rsidRPr="00064CA3">
        <w:rPr>
          <w:rFonts w:ascii="Times New Roman" w:hAnsi="Times New Roman" w:cs="Times New Roman"/>
          <w:sz w:val="24"/>
          <w:szCs w:val="24"/>
        </w:rPr>
        <w:t xml:space="preserve">rīkot Leipcigā, Vācijā, tomēr ņemot vērā situāciju ar COVID-19 izplatību, </w:t>
      </w:r>
      <w:r w:rsidRPr="00064CA3">
        <w:rPr>
          <w:rFonts w:ascii="Times New Roman" w:hAnsi="Times New Roman" w:cs="Times New Roman"/>
          <w:bCs/>
          <w:sz w:val="24"/>
          <w:szCs w:val="24"/>
        </w:rPr>
        <w:t>sanāksme notiks attālinātā formātā</w:t>
      </w:r>
      <w:r w:rsidRPr="00064CA3">
        <w:rPr>
          <w:rFonts w:ascii="Times New Roman" w:hAnsi="Times New Roman" w:cs="Times New Roman"/>
          <w:sz w:val="24"/>
          <w:szCs w:val="24"/>
        </w:rPr>
        <w:t xml:space="preserve">. </w:t>
      </w:r>
    </w:p>
    <w:p w:rsidRPr="004F6438" w:rsidR="00342520" w:rsidP="00342520" w:rsidRDefault="00342520" w14:paraId="18F0FD9F" w14:textId="77777777">
      <w:pPr>
        <w:tabs>
          <w:tab w:val="left" w:pos="6840"/>
        </w:tabs>
        <w:spacing w:after="120" w:line="240" w:lineRule="auto"/>
        <w:ind w:firstLine="709"/>
        <w:jc w:val="both"/>
        <w:rPr>
          <w:rFonts w:ascii="Times New Roman" w:hAnsi="Times New Roman" w:eastAsia="Times New Roman" w:cs="Times New Roman"/>
          <w:sz w:val="24"/>
          <w:szCs w:val="24"/>
        </w:rPr>
      </w:pPr>
    </w:p>
    <w:p w:rsidR="00342520" w:rsidP="00342520" w:rsidRDefault="00342520" w14:paraId="703E8690" w14:textId="77777777">
      <w:pPr>
        <w:spacing w:after="120" w:line="240" w:lineRule="auto"/>
        <w:ind w:firstLine="709"/>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 xml:space="preserve">Sanāksme </w:t>
      </w:r>
      <w:r w:rsidRPr="00794AA3">
        <w:rPr>
          <w:rFonts w:ascii="Times New Roman" w:hAnsi="Times New Roman" w:eastAsia="Times New Roman" w:cs="Times New Roman"/>
          <w:b/>
          <w:sz w:val="24"/>
          <w:szCs w:val="24"/>
        </w:rPr>
        <w:t>30.novembrī</w:t>
      </w:r>
      <w:r w:rsidRPr="27013A82">
        <w:rPr>
          <w:rFonts w:ascii="Times New Roman" w:hAnsi="Times New Roman" w:eastAsia="Times New Roman" w:cs="Times New Roman"/>
          <w:sz w:val="24"/>
          <w:szCs w:val="24"/>
        </w:rPr>
        <w:t xml:space="preserve"> būs veltīta pilsētu attīstības jautājumiem, un plānots, ka sanāksmes laikā ministri apstiprinās atjaunoto Leipcigas hartu un tā ieviešanas dokumentu. </w:t>
      </w:r>
    </w:p>
    <w:p w:rsidR="00342520" w:rsidP="00342520" w:rsidRDefault="00342520" w14:paraId="29BD3F4B" w14:textId="77777777">
      <w:pPr>
        <w:spacing w:after="120" w:line="240" w:lineRule="auto"/>
        <w:ind w:firstLine="709"/>
        <w:jc w:val="both"/>
        <w:rPr>
          <w:rFonts w:ascii="Times New Roman" w:hAnsi="Times New Roman" w:eastAsia="Times New Roman" w:cs="Times New Roman"/>
          <w:b/>
          <w:bCs/>
          <w:sz w:val="24"/>
          <w:szCs w:val="24"/>
          <w:u w:val="single"/>
        </w:rPr>
      </w:pPr>
      <w:r w:rsidRPr="2B3BE74B">
        <w:rPr>
          <w:rFonts w:ascii="Times New Roman" w:hAnsi="Times New Roman" w:eastAsia="Times New Roman" w:cs="Times New Roman"/>
          <w:b/>
          <w:bCs/>
          <w:sz w:val="24"/>
          <w:szCs w:val="24"/>
          <w:u w:val="single"/>
        </w:rPr>
        <w:t>Leipcigas harta</w:t>
      </w:r>
      <w:r w:rsidRPr="2B3BE74B">
        <w:rPr>
          <w:rFonts w:ascii="Times New Roman" w:hAnsi="Times New Roman" w:eastAsia="Times New Roman" w:cs="Times New Roman"/>
          <w:b/>
          <w:bCs/>
          <w:sz w:val="24"/>
          <w:szCs w:val="24"/>
        </w:rPr>
        <w:t xml:space="preserve"> </w:t>
      </w:r>
    </w:p>
    <w:p w:rsidR="00342520" w:rsidP="00342520" w:rsidRDefault="00342520" w14:paraId="5C31F92F"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2007. gadā Vācijas prezidentūras laikā starpvaldību līmenī tika aptipināta Leipcigas harta</w:t>
      </w:r>
      <w:r>
        <w:rPr>
          <w:rStyle w:val="FootnoteReference"/>
          <w:rFonts w:ascii="Times New Roman" w:hAnsi="Times New Roman" w:eastAsia="Times New Roman" w:cs="Times New Roman"/>
          <w:sz w:val="24"/>
          <w:szCs w:val="24"/>
        </w:rPr>
        <w:footnoteReference w:id="1"/>
      </w:r>
      <w:r>
        <w:rPr>
          <w:rFonts w:ascii="Times New Roman" w:hAnsi="Times New Roman" w:eastAsia="Times New Roman" w:cs="Times New Roman"/>
          <w:sz w:val="24"/>
          <w:szCs w:val="24"/>
        </w:rPr>
        <w:t>, kas ietvēra politiskus principus un uzstādījumus pilsētu izaugsmei, aizsākot plašu un strukturētu dialogu starp ES dalībvalstīm un ES institūcijām par mērķtiecīgu un koordinētu atbalstu pilsētu, kā galveno attīstības dzinējspēku, attīstību. Diskusiju rezultātā, kā nozīmīgākais pagrieziena punkts un rezultāts uzskatāma pilsētvides dimensijas iekļaušana ES Kohēzijas politikā, nodrošinot specifisku atbalstu pilsētu izaugsmei. Tāpat kā nozīmīgs atskaites punkts uzskatāma starpvaldību vienošanās par ES Pilsētprogrammas</w:t>
      </w:r>
      <w:r>
        <w:rPr>
          <w:rStyle w:val="FootnoteReference"/>
          <w:rFonts w:ascii="Times New Roman" w:hAnsi="Times New Roman" w:eastAsia="Times New Roman" w:cs="Times New Roman"/>
          <w:sz w:val="24"/>
          <w:szCs w:val="24"/>
        </w:rPr>
        <w:footnoteReference w:id="2"/>
      </w:r>
      <w:r>
        <w:rPr>
          <w:rFonts w:ascii="Times New Roman" w:hAnsi="Times New Roman" w:eastAsia="Times New Roman" w:cs="Times New Roman"/>
          <w:sz w:val="24"/>
          <w:szCs w:val="24"/>
        </w:rPr>
        <w:t xml:space="preserve"> izstrādi un apstiprināšanu 2016.gadā Nīderlandes prezidentūras laikā, un tās ieviešanu.</w:t>
      </w:r>
    </w:p>
    <w:p w:rsidR="00342520" w:rsidP="00342520" w:rsidRDefault="00342520" w14:paraId="04317138"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Ņemot vērā, ka kopš Leipcigas hartas pieņemšanas pagājis jau ievērojams laika sprīdis, gatavojoties Vācijas prezidentūrai, jau 2018.gadā tika pieņemts lēmums pārskatīt Leipcigas hartu, atbilstoši aktuālākajiem izaicinājumiem, piedāvājot to apstiprināt Vācijas prezidentūras organizētajā neformālajā ministru padomes sanāksmē.</w:t>
      </w:r>
    </w:p>
    <w:p w:rsidR="00342520" w:rsidP="00342520" w:rsidRDefault="00342520" w14:paraId="77D12F75"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Pārskatītā </w:t>
      </w:r>
      <w:r w:rsidRPr="2B3BE74B">
        <w:rPr>
          <w:rFonts w:ascii="Times New Roman" w:hAnsi="Times New Roman" w:eastAsia="Times New Roman" w:cs="Times New Roman"/>
          <w:sz w:val="24"/>
          <w:szCs w:val="24"/>
        </w:rPr>
        <w:t xml:space="preserve">Leipcigas harta ir nozīmīgākais politisko uzstādījumu </w:t>
      </w:r>
      <w:r>
        <w:rPr>
          <w:rFonts w:ascii="Times New Roman" w:hAnsi="Times New Roman" w:eastAsia="Times New Roman" w:cs="Times New Roman"/>
          <w:sz w:val="24"/>
          <w:szCs w:val="24"/>
        </w:rPr>
        <w:t xml:space="preserve">starpvaldību līmeņa </w:t>
      </w:r>
      <w:r w:rsidRPr="2B3BE74B">
        <w:rPr>
          <w:rFonts w:ascii="Times New Roman" w:hAnsi="Times New Roman" w:eastAsia="Times New Roman" w:cs="Times New Roman"/>
          <w:sz w:val="24"/>
          <w:szCs w:val="24"/>
        </w:rPr>
        <w:t xml:space="preserve">dokuments </w:t>
      </w:r>
      <w:r>
        <w:rPr>
          <w:rFonts w:ascii="Times New Roman" w:hAnsi="Times New Roman" w:eastAsia="Times New Roman" w:cs="Times New Roman"/>
          <w:sz w:val="24"/>
          <w:szCs w:val="24"/>
        </w:rPr>
        <w:t>par</w:t>
      </w:r>
      <w:r w:rsidRPr="2B3BE74B">
        <w:rPr>
          <w:rFonts w:ascii="Times New Roman" w:hAnsi="Times New Roman" w:eastAsia="Times New Roman" w:cs="Times New Roman"/>
          <w:sz w:val="24"/>
          <w:szCs w:val="24"/>
        </w:rPr>
        <w:t xml:space="preserve"> pilsētu attīstības jautājumiem. </w:t>
      </w:r>
      <w:r>
        <w:rPr>
          <w:rFonts w:ascii="Times New Roman" w:hAnsi="Times New Roman" w:eastAsia="Times New Roman" w:cs="Times New Roman"/>
          <w:sz w:val="24"/>
          <w:szCs w:val="24"/>
        </w:rPr>
        <w:t>Tas</w:t>
      </w:r>
      <w:r w:rsidRPr="2B3BE74B">
        <w:rPr>
          <w:rFonts w:ascii="Times New Roman" w:hAnsi="Times New Roman" w:eastAsia="Times New Roman" w:cs="Times New Roman"/>
          <w:sz w:val="24"/>
          <w:szCs w:val="24"/>
        </w:rPr>
        <w:t xml:space="preserve"> ir stratēģisks ietvars integrētai, ilgtspējīgai un noturīgai pilsētu attīstībai</w:t>
      </w:r>
      <w:r>
        <w:rPr>
          <w:rFonts w:ascii="Times New Roman" w:hAnsi="Times New Roman" w:eastAsia="Times New Roman" w:cs="Times New Roman"/>
          <w:sz w:val="24"/>
          <w:szCs w:val="24"/>
        </w:rPr>
        <w:t>, kas tiks</w:t>
      </w:r>
      <w:r>
        <w:rPr>
          <w:rFonts w:ascii="Times New Roman" w:hAnsi="Times New Roman" w:cs="Times New Roman"/>
          <w:sz w:val="24"/>
          <w:szCs w:val="24"/>
        </w:rPr>
        <w:t xml:space="preserve"> izmantots, kā pamats</w:t>
      </w:r>
      <w:r w:rsidRPr="00933148">
        <w:rPr>
          <w:rFonts w:ascii="Times New Roman" w:hAnsi="Times New Roman" w:cs="Times New Roman"/>
          <w:sz w:val="24"/>
          <w:szCs w:val="24"/>
        </w:rPr>
        <w:t xml:space="preserve"> </w:t>
      </w:r>
      <w:r>
        <w:rPr>
          <w:rFonts w:ascii="Times New Roman" w:hAnsi="Times New Roman" w:cs="Times New Roman"/>
          <w:sz w:val="24"/>
          <w:szCs w:val="24"/>
        </w:rPr>
        <w:t>nepieciešamo</w:t>
      </w:r>
      <w:r w:rsidRPr="00933148">
        <w:rPr>
          <w:rFonts w:ascii="Times New Roman" w:hAnsi="Times New Roman" w:cs="Times New Roman"/>
          <w:sz w:val="24"/>
          <w:szCs w:val="24"/>
        </w:rPr>
        <w:t xml:space="preserve"> </w:t>
      </w:r>
      <w:r>
        <w:rPr>
          <w:rFonts w:ascii="Times New Roman" w:hAnsi="Times New Roman" w:cs="Times New Roman"/>
          <w:sz w:val="24"/>
          <w:szCs w:val="24"/>
        </w:rPr>
        <w:t xml:space="preserve">ES līmeņa </w:t>
      </w:r>
      <w:r w:rsidRPr="00933148">
        <w:rPr>
          <w:rFonts w:ascii="Times New Roman" w:hAnsi="Times New Roman" w:cs="Times New Roman"/>
          <w:sz w:val="24"/>
          <w:szCs w:val="24"/>
        </w:rPr>
        <w:t xml:space="preserve">atbalsta </w:t>
      </w:r>
      <w:r>
        <w:rPr>
          <w:rFonts w:ascii="Times New Roman" w:hAnsi="Times New Roman" w:cs="Times New Roman"/>
          <w:sz w:val="24"/>
          <w:szCs w:val="24"/>
        </w:rPr>
        <w:t>mehānismu izveidei</w:t>
      </w:r>
      <w:r w:rsidRPr="00933148">
        <w:rPr>
          <w:rFonts w:ascii="Times New Roman" w:hAnsi="Times New Roman" w:cs="Times New Roman"/>
          <w:sz w:val="24"/>
          <w:szCs w:val="24"/>
        </w:rPr>
        <w:t xml:space="preserve"> pilsētu attīstībai, tai skaitā </w:t>
      </w:r>
      <w:r>
        <w:rPr>
          <w:rFonts w:ascii="Times New Roman" w:hAnsi="Times New Roman" w:cs="Times New Roman"/>
          <w:sz w:val="24"/>
          <w:szCs w:val="24"/>
        </w:rPr>
        <w:t xml:space="preserve">izstrādājot konkrētas </w:t>
      </w:r>
      <w:r w:rsidRPr="00933148">
        <w:rPr>
          <w:rFonts w:ascii="Times New Roman" w:hAnsi="Times New Roman" w:cs="Times New Roman"/>
          <w:sz w:val="24"/>
          <w:szCs w:val="24"/>
        </w:rPr>
        <w:t>likumdošanas iniciatīvas</w:t>
      </w:r>
      <w:r>
        <w:rPr>
          <w:rFonts w:ascii="Times New Roman" w:hAnsi="Times New Roman" w:cs="Times New Roman"/>
          <w:sz w:val="24"/>
          <w:szCs w:val="24"/>
        </w:rPr>
        <w:t>.</w:t>
      </w:r>
    </w:p>
    <w:p w:rsidR="00342520" w:rsidP="00342520" w:rsidRDefault="00342520" w14:paraId="2F168B99" w14:textId="77777777">
      <w:pPr>
        <w:spacing w:after="120" w:line="240" w:lineRule="auto"/>
        <w:ind w:firstLine="709"/>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 xml:space="preserve">Leipcigas hartā tiek izceltas trīs dimensijas: taisnīgas, zaļas un produktīvas pilsētas. Kopēja šo dimensiju īstenošana var nodrošināt noturīgu pilsētu attīstību, risinot sociālos, ekonomiskos un ekoloģiskos izaicinājumus, lai nodrošinātu augstus dzīves kvalitātes apstākļus ikvienam </w:t>
      </w:r>
      <w:r>
        <w:rPr>
          <w:rFonts w:ascii="Times New Roman" w:hAnsi="Times New Roman" w:eastAsia="Times New Roman" w:cs="Times New Roman"/>
          <w:sz w:val="24"/>
          <w:szCs w:val="24"/>
        </w:rPr>
        <w:t xml:space="preserve">ES </w:t>
      </w:r>
      <w:r w:rsidRPr="27013A82">
        <w:rPr>
          <w:rFonts w:ascii="Times New Roman" w:hAnsi="Times New Roman" w:eastAsia="Times New Roman" w:cs="Times New Roman"/>
          <w:sz w:val="24"/>
          <w:szCs w:val="24"/>
        </w:rPr>
        <w:t>iedzīvotājam. Lai sekmīgi īstenota visas trīs minētās dimensijas, īpaši tiek uzsvērta digitalizācijas nozīme. Tieši digitālie risinājumi var radīt jaunas iespējas, nodrošināt iedzīvotājiem darba iespējas, pakalpojumus un kopumā uzlabot</w:t>
      </w:r>
      <w:r>
        <w:rPr>
          <w:rFonts w:ascii="Times New Roman" w:hAnsi="Times New Roman" w:eastAsia="Times New Roman" w:cs="Times New Roman"/>
          <w:sz w:val="24"/>
          <w:szCs w:val="24"/>
        </w:rPr>
        <w:t xml:space="preserve"> Eiropas pilsētu konkurētspēju, jo īpaši globālās pandēmijas apstākļos.</w:t>
      </w:r>
    </w:p>
    <w:p w:rsidR="00342520" w:rsidP="00342520" w:rsidRDefault="00342520" w14:paraId="0EF63C3C"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Leipcigas hartā t</w:t>
      </w:r>
      <w:r w:rsidRPr="2B3BE74B">
        <w:rPr>
          <w:rFonts w:ascii="Times New Roman" w:hAnsi="Times New Roman" w:eastAsia="Times New Roman" w:cs="Times New Roman"/>
          <w:sz w:val="24"/>
          <w:szCs w:val="24"/>
        </w:rPr>
        <w:t>iek uzsvērta nepieciešamība vis</w:t>
      </w:r>
      <w:r>
        <w:rPr>
          <w:rFonts w:ascii="Times New Roman" w:hAnsi="Times New Roman" w:eastAsia="Times New Roman" w:cs="Times New Roman"/>
          <w:sz w:val="24"/>
          <w:szCs w:val="24"/>
        </w:rPr>
        <w:t>ām</w:t>
      </w:r>
      <w:r w:rsidRPr="2B3BE74B">
        <w:rPr>
          <w:rFonts w:ascii="Times New Roman" w:hAnsi="Times New Roman" w:eastAsia="Times New Roman" w:cs="Times New Roman"/>
          <w:sz w:val="24"/>
          <w:szCs w:val="24"/>
        </w:rPr>
        <w:t xml:space="preserve"> iesaistīt</w:t>
      </w:r>
      <w:r>
        <w:rPr>
          <w:rFonts w:ascii="Times New Roman" w:hAnsi="Times New Roman" w:eastAsia="Times New Roman" w:cs="Times New Roman"/>
          <w:sz w:val="24"/>
          <w:szCs w:val="24"/>
        </w:rPr>
        <w:t>ajām</w:t>
      </w:r>
      <w:r w:rsidRPr="2B3BE74B">
        <w:rPr>
          <w:rFonts w:ascii="Times New Roman" w:hAnsi="Times New Roman" w:eastAsia="Times New Roman" w:cs="Times New Roman"/>
          <w:sz w:val="24"/>
          <w:szCs w:val="24"/>
        </w:rPr>
        <w:t xml:space="preserve"> pu</w:t>
      </w:r>
      <w:r>
        <w:rPr>
          <w:rFonts w:ascii="Times New Roman" w:hAnsi="Times New Roman" w:eastAsia="Times New Roman" w:cs="Times New Roman"/>
          <w:sz w:val="24"/>
          <w:szCs w:val="24"/>
        </w:rPr>
        <w:t>sēm</w:t>
      </w:r>
      <w:r w:rsidRPr="2B3BE74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ES institūcijām</w:t>
      </w:r>
      <w:r w:rsidRPr="2B3BE74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ES dalībvalstīm</w:t>
      </w:r>
      <w:r w:rsidRPr="2B3BE74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reģioniem, </w:t>
      </w:r>
      <w:r w:rsidRPr="2B3BE74B">
        <w:rPr>
          <w:rFonts w:ascii="Times New Roman" w:hAnsi="Times New Roman" w:eastAsia="Times New Roman" w:cs="Times New Roman"/>
          <w:sz w:val="24"/>
          <w:szCs w:val="24"/>
        </w:rPr>
        <w:t>pilsēt</w:t>
      </w:r>
      <w:r>
        <w:rPr>
          <w:rFonts w:ascii="Times New Roman" w:hAnsi="Times New Roman" w:eastAsia="Times New Roman" w:cs="Times New Roman"/>
          <w:sz w:val="24"/>
          <w:szCs w:val="24"/>
        </w:rPr>
        <w:t>ām un citiem partneriem) aktīvi iesaistīties un rīkoties</w:t>
      </w:r>
      <w:r w:rsidRPr="2B3BE74B">
        <w:rPr>
          <w:rFonts w:ascii="Times New Roman" w:hAnsi="Times New Roman" w:eastAsia="Times New Roman" w:cs="Times New Roman"/>
          <w:sz w:val="24"/>
          <w:szCs w:val="24"/>
        </w:rPr>
        <w:t>, lai sekmētu Leipcigas hartas principu īstenošanu. Tiek uzsvērti galvenie labas pārvaldības principi – pilsētu politika kopējam labumam, integrētā pieeja pilsētu politikas plānošanā, visu ieinteresēto pušu aktīva līdzdarbošanās un sadarbība, daudzlīmeņu pārvaldība un “uz vietām balstīta” pieeja.</w:t>
      </w:r>
    </w:p>
    <w:p w:rsidR="00342520" w:rsidP="00342520" w:rsidRDefault="00342520" w14:paraId="1771807F" w14:textId="77777777">
      <w:pPr>
        <w:spacing w:after="120" w:line="240" w:lineRule="auto"/>
        <w:ind w:firstLine="709"/>
        <w:jc w:val="both"/>
        <w:rPr>
          <w:rFonts w:ascii="Times New Roman" w:hAnsi="Times New Roman" w:eastAsia="Times New Roman" w:cs="Times New Roman"/>
          <w:sz w:val="24"/>
          <w:szCs w:val="24"/>
        </w:rPr>
      </w:pPr>
      <w:r w:rsidRPr="2B3BE74B">
        <w:rPr>
          <w:rFonts w:ascii="Times New Roman" w:hAnsi="Times New Roman" w:eastAsia="Times New Roman" w:cs="Times New Roman"/>
          <w:sz w:val="24"/>
          <w:szCs w:val="24"/>
        </w:rPr>
        <w:t xml:space="preserve">Leipcigas harta uzsver nepieciešamību stiprināt pilsētas, gan pilnveidojot likumdošanas ietvaru, gan nodrošinot </w:t>
      </w:r>
      <w:r>
        <w:rPr>
          <w:rFonts w:ascii="Times New Roman" w:hAnsi="Times New Roman" w:eastAsia="Times New Roman" w:cs="Times New Roman"/>
          <w:sz w:val="24"/>
          <w:szCs w:val="24"/>
        </w:rPr>
        <w:t xml:space="preserve">pietiekamus </w:t>
      </w:r>
      <w:r w:rsidRPr="2B3BE74B">
        <w:rPr>
          <w:rFonts w:ascii="Times New Roman" w:hAnsi="Times New Roman" w:eastAsia="Times New Roman" w:cs="Times New Roman"/>
          <w:sz w:val="24"/>
          <w:szCs w:val="24"/>
        </w:rPr>
        <w:t>finanšu resursus (vietējos, nacionālos un ES līmeņa)</w:t>
      </w:r>
      <w:r>
        <w:rPr>
          <w:rFonts w:ascii="Times New Roman" w:hAnsi="Times New Roman" w:eastAsia="Times New Roman" w:cs="Times New Roman"/>
          <w:sz w:val="24"/>
          <w:szCs w:val="24"/>
        </w:rPr>
        <w:t xml:space="preserve">, gan </w:t>
      </w:r>
      <w:r>
        <w:rPr>
          <w:rFonts w:ascii="Times New Roman" w:hAnsi="Times New Roman" w:eastAsia="Times New Roman" w:cs="Times New Roman"/>
          <w:sz w:val="24"/>
          <w:szCs w:val="24"/>
        </w:rPr>
        <w:lastRenderedPageBreak/>
        <w:t>vairot zināšanas par pilsētu izaicinājumiem un iespējamiem risinājumiem</w:t>
      </w:r>
      <w:r w:rsidRPr="2B3BE74B">
        <w:rPr>
          <w:rFonts w:ascii="Times New Roman" w:hAnsi="Times New Roman" w:eastAsia="Times New Roman" w:cs="Times New Roman"/>
          <w:sz w:val="24"/>
          <w:szCs w:val="24"/>
        </w:rPr>
        <w:t xml:space="preserve">. Tāpat </w:t>
      </w:r>
      <w:r>
        <w:rPr>
          <w:rFonts w:ascii="Times New Roman" w:hAnsi="Times New Roman" w:eastAsia="Times New Roman" w:cs="Times New Roman"/>
          <w:sz w:val="24"/>
          <w:szCs w:val="24"/>
        </w:rPr>
        <w:t xml:space="preserve">tiek akcentēta nepieciešamība </w:t>
      </w:r>
      <w:r w:rsidRPr="2B3BE74B">
        <w:rPr>
          <w:rFonts w:ascii="Times New Roman" w:hAnsi="Times New Roman" w:eastAsia="Times New Roman" w:cs="Times New Roman"/>
          <w:sz w:val="24"/>
          <w:szCs w:val="24"/>
        </w:rPr>
        <w:t>ES dalībvalstīs stiprināt nacionālo pilsētu politiku, nodrošinot atbilstošu finansējumu.</w:t>
      </w:r>
    </w:p>
    <w:p w:rsidR="00342520" w:rsidP="00342520" w:rsidRDefault="00342520" w14:paraId="785B528A" w14:textId="77777777">
      <w:pPr>
        <w:spacing w:after="120" w:line="240" w:lineRule="auto"/>
        <w:ind w:firstLine="709"/>
        <w:jc w:val="both"/>
        <w:rPr>
          <w:rFonts w:ascii="Times New Roman" w:hAnsi="Times New Roman" w:eastAsia="Times New Roman" w:cs="Times New Roman"/>
          <w:b/>
          <w:bCs/>
          <w:sz w:val="24"/>
          <w:szCs w:val="24"/>
          <w:u w:val="single"/>
        </w:rPr>
      </w:pPr>
      <w:r w:rsidRPr="2B3BE74B">
        <w:rPr>
          <w:rFonts w:ascii="Times New Roman" w:hAnsi="Times New Roman" w:eastAsia="Times New Roman" w:cs="Times New Roman"/>
          <w:b/>
          <w:bCs/>
          <w:sz w:val="24"/>
          <w:szCs w:val="24"/>
          <w:u w:val="single"/>
        </w:rPr>
        <w:t>Leipcigas hartas ieviešanas dokuments</w:t>
      </w:r>
    </w:p>
    <w:p w:rsidR="00342520" w:rsidP="00342520" w:rsidRDefault="00342520" w14:paraId="627A6022" w14:textId="77777777">
      <w:pPr>
        <w:spacing w:after="120" w:line="240" w:lineRule="auto"/>
        <w:ind w:firstLine="709"/>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Leipcigas hartas ieviešanas galvenais mehānisms tiks saglabāts</w:t>
      </w:r>
      <w:r>
        <w:rPr>
          <w:rFonts w:ascii="Times New Roman" w:hAnsi="Times New Roman" w:eastAsia="Times New Roman" w:cs="Times New Roman"/>
          <w:sz w:val="24"/>
          <w:szCs w:val="24"/>
        </w:rPr>
        <w:t xml:space="preserve"> tāds</w:t>
      </w:r>
      <w:r w:rsidRPr="27013A82">
        <w:rPr>
          <w:rFonts w:ascii="Times New Roman" w:hAnsi="Times New Roman" w:eastAsia="Times New Roman" w:cs="Times New Roman"/>
          <w:sz w:val="24"/>
          <w:szCs w:val="24"/>
        </w:rPr>
        <w:t>, kāds jau tiek izmantots ES Pilsētpr</w:t>
      </w:r>
      <w:r>
        <w:rPr>
          <w:rFonts w:ascii="Times New Roman" w:hAnsi="Times New Roman" w:eastAsia="Times New Roman" w:cs="Times New Roman"/>
          <w:sz w:val="24"/>
          <w:szCs w:val="24"/>
        </w:rPr>
        <w:t>o</w:t>
      </w:r>
      <w:r w:rsidRPr="27013A82">
        <w:rPr>
          <w:rFonts w:ascii="Times New Roman" w:hAnsi="Times New Roman" w:eastAsia="Times New Roman" w:cs="Times New Roman"/>
          <w:sz w:val="24"/>
          <w:szCs w:val="24"/>
        </w:rPr>
        <w:t>grammas ietvaros, kas tika pieņemt</w:t>
      </w:r>
      <w:r>
        <w:rPr>
          <w:rFonts w:ascii="Times New Roman" w:hAnsi="Times New Roman" w:eastAsia="Times New Roman" w:cs="Times New Roman"/>
          <w:sz w:val="24"/>
          <w:szCs w:val="24"/>
        </w:rPr>
        <w:t>s</w:t>
      </w:r>
      <w:r w:rsidRPr="27013A82">
        <w:rPr>
          <w:rFonts w:ascii="Times New Roman" w:hAnsi="Times New Roman" w:eastAsia="Times New Roman" w:cs="Times New Roman"/>
          <w:sz w:val="24"/>
          <w:szCs w:val="24"/>
        </w:rPr>
        <w:t xml:space="preserve"> 2016.gadā Nīderlandes prezidentūras laikā. Proti, ES Pilsētprogrammas viens no galvenajiem īstenošanas mehānismiem ir neformālas partnerības, ko veido ap ES Pilsētprogrammā identificētajām ES mēroga prioritātēm,</w:t>
      </w:r>
      <w:r w:rsidRPr="27013A82">
        <w:rPr>
          <w:rFonts w:ascii="Times New Roman" w:hAnsi="Times New Roman" w:cs="Times New Roman"/>
          <w:sz w:val="24"/>
          <w:szCs w:val="24"/>
        </w:rPr>
        <w:t xml:space="preserve"> izpētot to aktuālākās problēmas un nākot klajā ar iespējamiem uzlabojumiem. Partnerīb</w:t>
      </w:r>
      <w:r>
        <w:rPr>
          <w:rFonts w:ascii="Times New Roman" w:hAnsi="Times New Roman" w:cs="Times New Roman"/>
          <w:sz w:val="24"/>
          <w:szCs w:val="24"/>
        </w:rPr>
        <w:t>u ietvarā</w:t>
      </w:r>
      <w:r w:rsidRPr="27013A82">
        <w:rPr>
          <w:rFonts w:ascii="Times New Roman" w:hAnsi="Times New Roman" w:cs="Times New Roman"/>
          <w:sz w:val="24"/>
          <w:szCs w:val="24"/>
        </w:rPr>
        <w:t xml:space="preserve"> jāizstrādā un jāīsteno konkrēts darbības plāns, sniedzot priekšlikumus labākam regulējumam, finansējumam, kā arī labākai zināšanu u</w:t>
      </w:r>
      <w:r>
        <w:rPr>
          <w:rFonts w:ascii="Times New Roman" w:hAnsi="Times New Roman" w:cs="Times New Roman"/>
          <w:sz w:val="24"/>
          <w:szCs w:val="24"/>
        </w:rPr>
        <w:t>n pieredzes apmaiņai. Partnerības ir brīvprātīgas un tās</w:t>
      </w:r>
      <w:r w:rsidRPr="27013A82">
        <w:rPr>
          <w:rFonts w:ascii="Times New Roman" w:hAnsi="Times New Roman" w:cs="Times New Roman"/>
          <w:sz w:val="24"/>
          <w:szCs w:val="24"/>
        </w:rPr>
        <w:t xml:space="preserve"> </w:t>
      </w:r>
      <w:r>
        <w:rPr>
          <w:rFonts w:ascii="Times New Roman" w:hAnsi="Times New Roman" w:cs="Times New Roman"/>
          <w:sz w:val="24"/>
          <w:szCs w:val="24"/>
        </w:rPr>
        <w:t>veido</w:t>
      </w:r>
      <w:r w:rsidRPr="27013A82">
        <w:rPr>
          <w:rFonts w:ascii="Times New Roman" w:hAnsi="Times New Roman" w:cs="Times New Roman"/>
          <w:sz w:val="24"/>
          <w:szCs w:val="24"/>
        </w:rPr>
        <w:t xml:space="preserve"> pilsētas, </w:t>
      </w:r>
      <w:r>
        <w:rPr>
          <w:rFonts w:ascii="Times New Roman" w:hAnsi="Times New Roman" w:cs="Times New Roman"/>
          <w:sz w:val="24"/>
          <w:szCs w:val="24"/>
        </w:rPr>
        <w:t xml:space="preserve">ES dalībvalstis, </w:t>
      </w:r>
      <w:r w:rsidRPr="27013A82">
        <w:rPr>
          <w:rFonts w:ascii="Times New Roman" w:hAnsi="Times New Roman" w:cs="Times New Roman"/>
          <w:sz w:val="24"/>
          <w:szCs w:val="24"/>
        </w:rPr>
        <w:t xml:space="preserve">Eiropas institūcijas, citas organizācijas un eksperti. Līdz šim ir tikušas izveidotas </w:t>
      </w:r>
      <w:r>
        <w:rPr>
          <w:rFonts w:ascii="Times New Roman" w:hAnsi="Times New Roman" w:cs="Times New Roman"/>
          <w:sz w:val="24"/>
          <w:szCs w:val="24"/>
        </w:rPr>
        <w:t xml:space="preserve">un īstenotas </w:t>
      </w:r>
      <w:r w:rsidRPr="27013A82">
        <w:rPr>
          <w:rFonts w:ascii="Times New Roman" w:hAnsi="Times New Roman" w:cs="Times New Roman"/>
          <w:sz w:val="24"/>
          <w:szCs w:val="24"/>
        </w:rPr>
        <w:t>14 partnerības par dažādām ES Pilsētprogrammas</w:t>
      </w:r>
      <w:r w:rsidRPr="27013A82">
        <w:rPr>
          <w:rFonts w:ascii="Times New Roman" w:hAnsi="Times New Roman" w:eastAsia="Times New Roman" w:cs="Times New Roman"/>
          <w:sz w:val="24"/>
          <w:szCs w:val="24"/>
        </w:rPr>
        <w:t xml:space="preserve"> prioritātēm. </w:t>
      </w:r>
      <w:r>
        <w:rPr>
          <w:rFonts w:ascii="Times New Roman" w:hAnsi="Times New Roman" w:eastAsia="Times New Roman" w:cs="Times New Roman"/>
          <w:sz w:val="24"/>
          <w:szCs w:val="24"/>
        </w:rPr>
        <w:t>Tās sniegušas priekšlikumus labākam likumdošanas ietvaram un finansējumam</w:t>
      </w:r>
      <w:r w:rsidRPr="001F558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ES līmenī, kā arī vairojušas zināšanas</w:t>
      </w:r>
      <w:r w:rsidRPr="001F558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attiecīgajos jautājumos. </w:t>
      </w:r>
      <w:r w:rsidRPr="27013A82">
        <w:rPr>
          <w:rFonts w:ascii="Times New Roman" w:hAnsi="Times New Roman" w:eastAsia="Times New Roman" w:cs="Times New Roman"/>
          <w:sz w:val="24"/>
          <w:szCs w:val="24"/>
        </w:rPr>
        <w:t>Ieviešanas dokumentā īpaši tiek uzsvērts partnerību darbs attiecībā uz rekomendācijām par labāku regulējumu</w:t>
      </w:r>
      <w:r>
        <w:rPr>
          <w:rFonts w:ascii="Times New Roman" w:hAnsi="Times New Roman" w:eastAsia="Times New Roman" w:cs="Times New Roman"/>
          <w:sz w:val="24"/>
          <w:szCs w:val="24"/>
        </w:rPr>
        <w:t xml:space="preserve">, kam nākotnē jākļūst mērķētākam attiecībā uz </w:t>
      </w:r>
      <w:r w:rsidRPr="27013A82">
        <w:rPr>
          <w:rFonts w:ascii="Times New Roman" w:hAnsi="Times New Roman" w:eastAsia="Times New Roman" w:cs="Times New Roman"/>
          <w:sz w:val="24"/>
          <w:szCs w:val="24"/>
        </w:rPr>
        <w:t>pilsētu dimensijas stiprināšanu dažādās ES līmeņa politikās. Lai nodrošināt</w:t>
      </w:r>
      <w:r>
        <w:rPr>
          <w:rFonts w:ascii="Times New Roman" w:hAnsi="Times New Roman" w:eastAsia="Times New Roman" w:cs="Times New Roman"/>
          <w:sz w:val="24"/>
          <w:szCs w:val="24"/>
        </w:rPr>
        <w:t xml:space="preserve">u koordinētu atbalstu partnerību darbam tiks izveidots </w:t>
      </w:r>
      <w:r w:rsidRPr="27013A82">
        <w:rPr>
          <w:rFonts w:ascii="Times New Roman" w:hAnsi="Times New Roman" w:eastAsia="Times New Roman" w:cs="Times New Roman"/>
          <w:sz w:val="24"/>
          <w:szCs w:val="24"/>
        </w:rPr>
        <w:t>pastāvīgs Sekretariāts, kura darbība tiks finansēta no Eiropas Komisijas programmas “Eiropas Pilsētu Iniciatīva”</w:t>
      </w:r>
      <w:r>
        <w:rPr>
          <w:rFonts w:ascii="Times New Roman" w:hAnsi="Times New Roman" w:eastAsia="Times New Roman" w:cs="Times New Roman"/>
          <w:sz w:val="24"/>
          <w:szCs w:val="24"/>
        </w:rPr>
        <w:t xml:space="preserve"> </w:t>
      </w:r>
      <w:r w:rsidRPr="27013A82">
        <w:rPr>
          <w:rFonts w:ascii="Times New Roman" w:hAnsi="Times New Roman" w:eastAsia="Times New Roman" w:cs="Times New Roman"/>
          <w:sz w:val="24"/>
          <w:szCs w:val="24"/>
        </w:rPr>
        <w:t>(</w:t>
      </w:r>
      <w:r w:rsidRPr="001F5580">
        <w:rPr>
          <w:rFonts w:ascii="Times New Roman" w:hAnsi="Times New Roman" w:eastAsia="Times New Roman" w:cs="Times New Roman"/>
          <w:i/>
          <w:sz w:val="24"/>
          <w:szCs w:val="24"/>
        </w:rPr>
        <w:t>European Urban Inititative</w:t>
      </w:r>
      <w:r w:rsidRPr="27013A82">
        <w:rPr>
          <w:rFonts w:ascii="Times New Roman" w:hAnsi="Times New Roman" w:eastAsia="Times New Roman" w:cs="Times New Roman"/>
          <w:sz w:val="24"/>
          <w:szCs w:val="24"/>
        </w:rPr>
        <w:t>). Tāpat no šīs programmas tiks finansēti nacionālie kontaktpunkti visās ES dalībvalstīs, kuru uzdevums bū</w:t>
      </w:r>
      <w:r>
        <w:rPr>
          <w:rFonts w:ascii="Times New Roman" w:hAnsi="Times New Roman" w:eastAsia="Times New Roman" w:cs="Times New Roman"/>
          <w:sz w:val="24"/>
          <w:szCs w:val="24"/>
        </w:rPr>
        <w:t>s</w:t>
      </w:r>
      <w:r w:rsidRPr="27013A82">
        <w:rPr>
          <w:rFonts w:ascii="Times New Roman" w:hAnsi="Times New Roman" w:eastAsia="Times New Roman" w:cs="Times New Roman"/>
          <w:sz w:val="24"/>
          <w:szCs w:val="24"/>
        </w:rPr>
        <w:t xml:space="preserve"> izplatīt ES Pilsētprogrammas rezultātus nacionālā</w:t>
      </w:r>
      <w:r>
        <w:rPr>
          <w:rFonts w:ascii="Times New Roman" w:hAnsi="Times New Roman" w:eastAsia="Times New Roman" w:cs="Times New Roman"/>
          <w:sz w:val="24"/>
          <w:szCs w:val="24"/>
        </w:rPr>
        <w:t xml:space="preserve">, reģionālā un vietējā līmenī, kā arī nodrošināt efektīvāku informācijas apriti par pieejamo atbalstu un iniciatīvām pilsētu izaugsmes veicināšanai, vienlaikus motivējot partnerus mērķtiecīgāk iesaistīties pilsētu izaugsmes sekmēšanā. </w:t>
      </w:r>
    </w:p>
    <w:p w:rsidR="00342520" w:rsidP="00342520" w:rsidRDefault="00342520" w14:paraId="0BC6D6B1" w14:textId="77777777">
      <w:pPr>
        <w:spacing w:after="120" w:line="240" w:lineRule="auto"/>
        <w:ind w:firstLine="709"/>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Ieviešanas dokumentā Eiropas Komisija</w:t>
      </w:r>
      <w:r>
        <w:rPr>
          <w:rFonts w:ascii="Times New Roman" w:hAnsi="Times New Roman" w:eastAsia="Times New Roman" w:cs="Times New Roman"/>
          <w:sz w:val="24"/>
          <w:szCs w:val="24"/>
        </w:rPr>
        <w:t xml:space="preserve"> (turpmāk – EK)</w:t>
      </w:r>
      <w:r w:rsidRPr="27013A82">
        <w:rPr>
          <w:rFonts w:ascii="Times New Roman" w:hAnsi="Times New Roman" w:eastAsia="Times New Roman" w:cs="Times New Roman"/>
          <w:sz w:val="24"/>
          <w:szCs w:val="24"/>
        </w:rPr>
        <w:t xml:space="preserve"> tiek aicināta turpināt aktīvi iesaistīties ES Pilsētprogrammas un Leipcigas hartas ieviešanas procesā, t.sk., sniedzot a</w:t>
      </w:r>
      <w:r>
        <w:rPr>
          <w:rFonts w:ascii="Times New Roman" w:hAnsi="Times New Roman" w:eastAsia="Times New Roman" w:cs="Times New Roman"/>
          <w:sz w:val="24"/>
          <w:szCs w:val="24"/>
        </w:rPr>
        <w:t>tbalstu partnerībām, veicot izvē</w:t>
      </w:r>
      <w:r w:rsidRPr="27013A82">
        <w:rPr>
          <w:rFonts w:ascii="Times New Roman" w:hAnsi="Times New Roman" w:eastAsia="Times New Roman" w:cs="Times New Roman"/>
          <w:sz w:val="24"/>
          <w:szCs w:val="24"/>
        </w:rPr>
        <w:t xml:space="preserve">rtējumu par </w:t>
      </w:r>
      <w:r>
        <w:rPr>
          <w:rFonts w:ascii="Times New Roman" w:hAnsi="Times New Roman" w:eastAsia="Times New Roman" w:cs="Times New Roman"/>
          <w:sz w:val="24"/>
          <w:szCs w:val="24"/>
        </w:rPr>
        <w:t>stratēģisko dokumentu</w:t>
      </w:r>
      <w:r w:rsidRPr="27013A82">
        <w:rPr>
          <w:rFonts w:ascii="Times New Roman" w:hAnsi="Times New Roman" w:eastAsia="Times New Roman" w:cs="Times New Roman"/>
          <w:sz w:val="24"/>
          <w:szCs w:val="24"/>
        </w:rPr>
        <w:t xml:space="preserve"> ieviešanas progresu un rezultātiem, kā arī iespēju robežās ņemt vērā partnerību rekomendācijas, izstrādājot jaunas likumdošanas </w:t>
      </w:r>
      <w:r>
        <w:rPr>
          <w:rFonts w:ascii="Times New Roman" w:hAnsi="Times New Roman" w:eastAsia="Times New Roman" w:cs="Times New Roman"/>
          <w:sz w:val="24"/>
          <w:szCs w:val="24"/>
        </w:rPr>
        <w:t xml:space="preserve">un atbalsta </w:t>
      </w:r>
      <w:r w:rsidRPr="27013A82">
        <w:rPr>
          <w:rFonts w:ascii="Times New Roman" w:hAnsi="Times New Roman" w:eastAsia="Times New Roman" w:cs="Times New Roman"/>
          <w:sz w:val="24"/>
          <w:szCs w:val="24"/>
        </w:rPr>
        <w:t xml:space="preserve">iniciatīvas. </w:t>
      </w:r>
    </w:p>
    <w:p w:rsidR="00342520" w:rsidP="00342520" w:rsidRDefault="00342520" w14:paraId="6626EBB6" w14:textId="77777777">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Arī citas ES institūcijas, t.sk. Eiropas Parlaments, ES Reģionu komiteja, Eiropas Investīciju banka, tiek aicinātas turpināt aktīvi iesaistīties Leipcigas hartas un ES Pilsētprogrammas īstenošanā.</w:t>
      </w:r>
    </w:p>
    <w:p w:rsidR="00342520" w:rsidP="00342520" w:rsidRDefault="00342520" w14:paraId="7E2D93C8" w14:textId="77777777">
      <w:pPr>
        <w:tabs>
          <w:tab w:val="left" w:pos="6840"/>
        </w:tabs>
        <w:spacing w:after="120" w:line="240" w:lineRule="auto"/>
        <w:ind w:firstLine="709"/>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ES dalībvalstis tiek aicinātas atbalstīt ES Pilsētprogrammas īstenošanu nacionālā, reģionālā un vietējā līmenī</w:t>
      </w:r>
      <w:r>
        <w:rPr>
          <w:rFonts w:ascii="Times New Roman" w:hAnsi="Times New Roman" w:eastAsia="Times New Roman" w:cs="Times New Roman"/>
          <w:sz w:val="24"/>
          <w:szCs w:val="24"/>
        </w:rPr>
        <w:t>,</w:t>
      </w:r>
      <w:r w:rsidRPr="27013A82">
        <w:rPr>
          <w:rFonts w:ascii="Times New Roman" w:hAnsi="Times New Roman" w:eastAsia="Times New Roman" w:cs="Times New Roman"/>
          <w:sz w:val="24"/>
          <w:szCs w:val="24"/>
        </w:rPr>
        <w:t xml:space="preserve"> atbilstoši Leipcigas </w:t>
      </w:r>
      <w:r>
        <w:rPr>
          <w:rFonts w:ascii="Times New Roman" w:hAnsi="Times New Roman" w:eastAsia="Times New Roman" w:cs="Times New Roman"/>
          <w:sz w:val="24"/>
          <w:szCs w:val="24"/>
        </w:rPr>
        <w:t>h</w:t>
      </w:r>
      <w:r w:rsidRPr="27013A82">
        <w:rPr>
          <w:rFonts w:ascii="Times New Roman" w:hAnsi="Times New Roman" w:eastAsia="Times New Roman" w:cs="Times New Roman"/>
          <w:sz w:val="24"/>
          <w:szCs w:val="24"/>
        </w:rPr>
        <w:t xml:space="preserve">artas stratēģiskajiem principiem. Tāpat ES dalībvalstis tiek aicinātas palielināt </w:t>
      </w:r>
      <w:r>
        <w:rPr>
          <w:rFonts w:ascii="Times New Roman" w:hAnsi="Times New Roman" w:eastAsia="Times New Roman" w:cs="Times New Roman"/>
          <w:sz w:val="24"/>
          <w:szCs w:val="24"/>
        </w:rPr>
        <w:t xml:space="preserve">Leipcigas hartas un </w:t>
      </w:r>
      <w:r w:rsidRPr="27013A82">
        <w:rPr>
          <w:rFonts w:ascii="Times New Roman" w:hAnsi="Times New Roman" w:eastAsia="Times New Roman" w:cs="Times New Roman"/>
          <w:sz w:val="24"/>
          <w:szCs w:val="24"/>
        </w:rPr>
        <w:t>ES Pilsētprogrammas rezultātu redzamību, nodrošinot labāku komunikāciju par to nacionālā</w:t>
      </w:r>
      <w:r>
        <w:rPr>
          <w:rFonts w:ascii="Times New Roman" w:hAnsi="Times New Roman" w:eastAsia="Times New Roman" w:cs="Times New Roman"/>
          <w:sz w:val="24"/>
          <w:szCs w:val="24"/>
        </w:rPr>
        <w:t>,</w:t>
      </w:r>
      <w:r w:rsidRPr="27013A8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reģionālā un vietējā pārvaldes</w:t>
      </w:r>
      <w:r w:rsidRPr="27013A82">
        <w:rPr>
          <w:rFonts w:ascii="Times New Roman" w:hAnsi="Times New Roman" w:eastAsia="Times New Roman" w:cs="Times New Roman"/>
          <w:sz w:val="24"/>
          <w:szCs w:val="24"/>
        </w:rPr>
        <w:t xml:space="preserve"> līmenī. ES dalībvalstis</w:t>
      </w:r>
      <w:r>
        <w:rPr>
          <w:rFonts w:ascii="Times New Roman" w:hAnsi="Times New Roman" w:eastAsia="Times New Roman" w:cs="Times New Roman"/>
          <w:sz w:val="24"/>
          <w:szCs w:val="24"/>
        </w:rPr>
        <w:t>, vietējā un reģionālā pārvaldes līmeņa pārstāvji</w:t>
      </w:r>
      <w:r w:rsidRPr="27013A82">
        <w:rPr>
          <w:rFonts w:ascii="Times New Roman" w:hAnsi="Times New Roman" w:eastAsia="Times New Roman" w:cs="Times New Roman"/>
          <w:sz w:val="24"/>
          <w:szCs w:val="24"/>
        </w:rPr>
        <w:t xml:space="preserve"> tie</w:t>
      </w:r>
      <w:r>
        <w:rPr>
          <w:rFonts w:ascii="Times New Roman" w:hAnsi="Times New Roman" w:eastAsia="Times New Roman" w:cs="Times New Roman"/>
          <w:sz w:val="24"/>
          <w:szCs w:val="24"/>
        </w:rPr>
        <w:t>k aicināti</w:t>
      </w:r>
      <w:r w:rsidRPr="27013A82">
        <w:rPr>
          <w:rFonts w:ascii="Times New Roman" w:hAnsi="Times New Roman" w:eastAsia="Times New Roman" w:cs="Times New Roman"/>
          <w:sz w:val="24"/>
          <w:szCs w:val="24"/>
        </w:rPr>
        <w:t xml:space="preserve"> pienācīgi apsvērt ES Pilsētprogrammas partnerību rezultātus, stiprinot pilsētu attīstības politiku nacionālā un reģionālā līmenī. </w:t>
      </w:r>
    </w:p>
    <w:p w:rsidR="00342520" w:rsidP="00342520" w:rsidRDefault="00342520" w14:paraId="358B6AB9" w14:textId="77777777">
      <w:pPr>
        <w:spacing w:after="120"/>
        <w:jc w:val="both"/>
        <w:rPr>
          <w:rFonts w:ascii="Times New Roman" w:hAnsi="Times New Roman" w:eastAsia="Times New Roman" w:cs="Times New Roman"/>
          <w:b/>
          <w:bCs/>
          <w:i/>
          <w:iCs/>
          <w:sz w:val="24"/>
          <w:szCs w:val="24"/>
          <w:u w:val="single"/>
        </w:rPr>
      </w:pPr>
      <w:r w:rsidRPr="27013A82">
        <w:rPr>
          <w:rFonts w:ascii="Times New Roman" w:hAnsi="Times New Roman" w:eastAsia="Times New Roman" w:cs="Times New Roman"/>
          <w:b/>
          <w:bCs/>
          <w:i/>
          <w:iCs/>
          <w:sz w:val="24"/>
          <w:szCs w:val="24"/>
          <w:u w:val="single"/>
        </w:rPr>
        <w:t>Latvijas viedoklis</w:t>
      </w:r>
    </w:p>
    <w:p w:rsidR="00342520" w:rsidP="00342520" w:rsidRDefault="00342520" w14:paraId="408A19D7"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Latvija ir nodrošinājusi aktīvu dalību Leipcigas hartas un ieviešanas dokumenta tapšanā, tai skaitā iesaistot reģionālos un vietējos partnerus, un ir pateicīga, ka virkne iepriekš pausto priekšlikumu ir ievērtēti dokumentu gala redakcijās, tādejādi nodrošinot dokumenta atbilstību Latvijas interesēm. </w:t>
      </w:r>
    </w:p>
    <w:p w:rsidR="00342520" w:rsidP="00342520" w:rsidRDefault="00342520" w14:paraId="0D0E36C2"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Latvija atbalsta Leipcigas hartas ieviešanu un uzskata, ka daudzi tajā ietvertie aspekti jau tiek īstenoti nacionālās reģionālās politikas ietvarā 2021.-2027.gadam. Tāpat uzskatām, ka tajā </w:t>
      </w:r>
      <w:r>
        <w:rPr>
          <w:rFonts w:ascii="Times New Roman" w:hAnsi="Times New Roman" w:eastAsia="Times New Roman" w:cs="Times New Roman"/>
          <w:sz w:val="24"/>
          <w:szCs w:val="24"/>
        </w:rPr>
        <w:lastRenderedPageBreak/>
        <w:t xml:space="preserve">iekļautie uzstādījumi </w:t>
      </w:r>
      <w:r w:rsidRPr="00584DB4">
        <w:rPr>
          <w:rFonts w:ascii="Times New Roman" w:hAnsi="Times New Roman" w:eastAsia="Times New Roman" w:cs="Times New Roman"/>
          <w:sz w:val="24"/>
          <w:szCs w:val="24"/>
        </w:rPr>
        <w:t>ļaus efektīvāk īstenot Latvijas iecerētos atbalsta pasākumus pilsētu izaugsmes veicināšanai, jo īpaši nodrošinot atbalstu pilsētu funkcionālajā areālā, tādejādi veicinot pilsētu un lauku ciešāku mijiedarbību un sadarbību.</w:t>
      </w:r>
      <w:r>
        <w:rPr>
          <w:rFonts w:ascii="Times New Roman" w:hAnsi="Times New Roman" w:eastAsia="Times New Roman" w:cs="Times New Roman"/>
          <w:sz w:val="24"/>
          <w:szCs w:val="24"/>
        </w:rPr>
        <w:t xml:space="preserve"> Šobrīd programmējot ES daudzgadu budžeta 2021.-2027.gadam fondos un instrumentos Latvijai iezīmētā finansējuma piesaisti, Latvija jau ir paredzējusi nozīmīgu atbalstu pilsētvides attīstībai (vismaz </w:t>
      </w:r>
      <w:r w:rsidRPr="003668A2">
        <w:rPr>
          <w:rFonts w:ascii="Times New Roman" w:hAnsi="Times New Roman" w:eastAsia="Times New Roman" w:cs="Times New Roman"/>
          <w:sz w:val="24"/>
          <w:szCs w:val="24"/>
        </w:rPr>
        <w:t xml:space="preserve">8% </w:t>
      </w:r>
      <w:r>
        <w:rPr>
          <w:rFonts w:ascii="Times New Roman" w:hAnsi="Times New Roman" w:eastAsia="Times New Roman" w:cs="Times New Roman"/>
          <w:sz w:val="24"/>
          <w:szCs w:val="24"/>
        </w:rPr>
        <w:t>no potenciāli pieejamā atbalsta teritoriālai attīstībai), vienlaikus izvēloties atbalstu novirzīt ne tikai urbanizētajiem centriem, bet gan nodrošinot atbalstu pilsētām un to funkcionālajām teritorijām. Šajā kontekstā jāatzīmē, ka Leipcigas harta ir attiecināma gan uz attīstību vietējā pārvaldes līmenī, funkcionālajos reģionos, kā arī apkaimju līmenī (</w:t>
      </w:r>
      <w:r w:rsidRPr="00584DB4">
        <w:rPr>
          <w:rFonts w:ascii="Times New Roman" w:hAnsi="Times New Roman" w:eastAsia="Times New Roman" w:cs="Times New Roman"/>
          <w:i/>
          <w:sz w:val="24"/>
          <w:szCs w:val="24"/>
        </w:rPr>
        <w:t>neighbourhood level</w:t>
      </w:r>
      <w:r>
        <w:rPr>
          <w:rFonts w:ascii="Times New Roman" w:hAnsi="Times New Roman" w:eastAsia="Times New Roman" w:cs="Times New Roman"/>
          <w:sz w:val="24"/>
          <w:szCs w:val="24"/>
        </w:rPr>
        <w:t xml:space="preserve">), veidojot spēcīgus vietējos centrus ar daudzveidīgiem pakalpojumiem, kultūru un sociālo vidi, ko Latvija atzinīgi novērtē. </w:t>
      </w:r>
    </w:p>
    <w:p w:rsidR="00342520" w:rsidP="00342520" w:rsidRDefault="00342520" w14:paraId="7557684C"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Vēl jo vairāk, Leipcigas harta pamato Latvijas iecerēto atbalstu uzņēmējdarbības un inovācijas veicināšanai pilsētās, viedu risinājumu piemērošanu pakalpojumu sniegšanā, mobilitātes veicināšanā, klimatneitralitātes mērķu sasniegšanā, kvalitatīvas publiskās telpas attīstībā, jo īpaši akcentējot nepieciešamību sadarboties dažādām iesaistītajām pusēm, kā arī nodrošinot koordinētus atbalsta pasākumus starp nozaru politikām mērķtiecīgākam atbalstam, kas savukārt veicinās straujāku pilsētu izaugsmi. </w:t>
      </w:r>
    </w:p>
    <w:p w:rsidR="00342520" w:rsidP="00342520" w:rsidRDefault="00342520" w14:paraId="354911D0"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Kopumā Latvija atbalsta arī ieviešanas dokumentu, kas paredz virkni pasākumu reālai ES Pilsētprogrammas ieviešanai saskaņā ar Leipcigas hartas stratēģiskajiem principiem. Praktiska šo dokumentu ieviešana ir svarīgākais jautājums, lai tie nepaliktu tikai uzstādījumu līmenī, bet būtu pamats reālām pozitīvām izmaiņām pilsētās un to funkcionālajās teritorijās.</w:t>
      </w:r>
    </w:p>
    <w:p w:rsidR="00342520" w:rsidP="00342520" w:rsidRDefault="00342520" w14:paraId="4F3D291C"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Vienlaikus, lai arī augstu vērtējam līdzšinējo ES līmeņa brīvprātīgo partnerību darbu pie ES Pilsētprogrammas īstenošanas, Latvija aicina meklēt efektīvākus partnerību modeļus ES līmenī, nodrošināt tādus rezultātus, kas ir saistoši visām dalībvalstīm, nevis atspoguļo tikai konkrētās partnerības partneru šaurās intereses. Latvija arī uzskata, ka partnerībām ES līmenī jātiecas uz uzlabojumiem ES likumdošanā un atbalsta pasākumos, iespēju robežās mazinot administratīvo slogu, kā arī respektējot nacionālo specifiku.</w:t>
      </w:r>
    </w:p>
    <w:p w:rsidR="00342520" w:rsidP="00342520" w:rsidRDefault="00342520" w14:paraId="785EFB20"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Latvija augstu novērtē un atbalsta EK iesaisti pilsētu jautājumu veicināšanā, kā arī starpvaldību centienu atbalstīšanā, tai skaitā, izveidojot šim nolūkam veltītu Sekretariātu. Vienlaikus vēlētos akcentēt, ka EK uzdevums ir nodrošināt tādu atbalstu un risinājumus, kas ir saistoši visām ES dalībvalstīm, mazina nevienlīdzību starp ES reģioniem un ir saskaņā ar subsidiaritātes un proporcionalitātes principiem</w:t>
      </w:r>
      <w:r w:rsidRPr="00A41825">
        <w:rPr>
          <w:rFonts w:ascii="Times New Roman" w:hAnsi="Times New Roman" w:eastAsia="Times New Roman" w:cs="Times New Roman"/>
          <w:sz w:val="24"/>
          <w:szCs w:val="24"/>
        </w:rPr>
        <w:t>. Bez minētā, ņemot vērā samazināto finansējumu Eiropas Pilsētu Iniciatīvai, Latvija aicina saglabāt līdzsvaru starp operacionālajām izmaksām (atbalsta pasākumiem pilsētām) un administratīvajām izmaksām.</w:t>
      </w:r>
    </w:p>
    <w:p w:rsidR="00342520" w:rsidP="00342520" w:rsidRDefault="00342520" w14:paraId="6ED4E04D"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Latvija arī uzskata, ka nacionālo kontaktpunktu izveide katrā valstī varētu sekmēt mērķtiecīgāku informācijas apmaiņu starp iesaistītajām pusēm par pieejamo atbalstu un labo praksi, kā arī veicināt labāku ES Pilsētprogrammas sasniegto rezultātu izplatību. Vienlaikus, šāda kontaktpunkta izveidei un uzturēšanai ir jāparedz atbilstošs finansējums ES Pilsētu Iniciatīvas ietvarā. </w:t>
      </w:r>
    </w:p>
    <w:p w:rsidR="00342520" w:rsidP="00342520" w:rsidRDefault="00342520" w14:paraId="77ADD68A" w14:textId="77777777">
      <w:pPr>
        <w:spacing w:after="120" w:line="240" w:lineRule="auto"/>
        <w:ind w:firstLine="709"/>
        <w:jc w:val="both"/>
        <w:rPr>
          <w:rFonts w:ascii="Times New Roman" w:hAnsi="Times New Roman" w:eastAsia="Times New Roman" w:cs="Times New Roman"/>
          <w:sz w:val="24"/>
          <w:szCs w:val="24"/>
        </w:rPr>
      </w:pPr>
    </w:p>
    <w:p w:rsidR="00342520" w:rsidP="00342520" w:rsidRDefault="00342520" w14:paraId="630C73FA" w14:textId="77777777">
      <w:pPr>
        <w:spacing w:after="120" w:line="240" w:lineRule="auto"/>
        <w:ind w:firstLine="709"/>
        <w:jc w:val="both"/>
        <w:rPr>
          <w:rFonts w:ascii="Times New Roman" w:hAnsi="Times New Roman" w:eastAsia="Times New Roman" w:cs="Times New Roman"/>
          <w:sz w:val="24"/>
          <w:szCs w:val="24"/>
        </w:rPr>
      </w:pPr>
      <w:r w:rsidRPr="00794AA3">
        <w:rPr>
          <w:rFonts w:ascii="Times New Roman" w:hAnsi="Times New Roman" w:eastAsia="Times New Roman" w:cs="Times New Roman"/>
          <w:b/>
          <w:sz w:val="24"/>
          <w:szCs w:val="24"/>
        </w:rPr>
        <w:t>1.decembra</w:t>
      </w:r>
      <w:r w:rsidRPr="27013A82">
        <w:rPr>
          <w:rFonts w:ascii="Times New Roman" w:hAnsi="Times New Roman" w:eastAsia="Times New Roman" w:cs="Times New Roman"/>
          <w:sz w:val="24"/>
          <w:szCs w:val="24"/>
        </w:rPr>
        <w:t xml:space="preserve"> sanāksme būs veltīta teritoriālās attīstības jautājumiem, un ministri apstiprinās ES Teritoriālās attīstības darba kārtību 2030.gadam (turpmāk - TA2030), kā arī Vācijas prezidentūras secinājumus par </w:t>
      </w:r>
      <w:r>
        <w:rPr>
          <w:rFonts w:ascii="Times New Roman" w:hAnsi="Times New Roman" w:eastAsia="Times New Roman" w:cs="Times New Roman"/>
          <w:sz w:val="24"/>
          <w:szCs w:val="24"/>
        </w:rPr>
        <w:t xml:space="preserve">paveikto </w:t>
      </w:r>
      <w:r w:rsidRPr="27013A82">
        <w:rPr>
          <w:rFonts w:ascii="Times New Roman" w:hAnsi="Times New Roman" w:eastAsia="Times New Roman" w:cs="Times New Roman"/>
          <w:sz w:val="24"/>
          <w:szCs w:val="24"/>
        </w:rPr>
        <w:t xml:space="preserve">teritoriālās </w:t>
      </w:r>
      <w:r>
        <w:rPr>
          <w:rFonts w:ascii="Times New Roman" w:hAnsi="Times New Roman" w:eastAsia="Times New Roman" w:cs="Times New Roman"/>
          <w:sz w:val="24"/>
          <w:szCs w:val="24"/>
        </w:rPr>
        <w:t>attīstības jautājumos.</w:t>
      </w:r>
    </w:p>
    <w:p w:rsidR="00342520" w:rsidP="00342520" w:rsidRDefault="00342520" w14:paraId="6FCA23CC" w14:textId="77777777">
      <w:pPr>
        <w:spacing w:after="120" w:line="240" w:lineRule="auto"/>
        <w:ind w:firstLine="709"/>
        <w:jc w:val="both"/>
        <w:rPr>
          <w:rFonts w:ascii="Times New Roman" w:hAnsi="Times New Roman" w:eastAsia="Times New Roman" w:cs="Times New Roman"/>
          <w:sz w:val="24"/>
          <w:szCs w:val="24"/>
        </w:rPr>
      </w:pPr>
    </w:p>
    <w:p w:rsidR="00342520" w:rsidP="00342520" w:rsidRDefault="00342520" w14:paraId="38CC2B1E" w14:textId="77777777">
      <w:pPr>
        <w:spacing w:after="120" w:line="240" w:lineRule="auto"/>
        <w:ind w:firstLine="709"/>
        <w:jc w:val="both"/>
        <w:rPr>
          <w:rFonts w:ascii="Times New Roman" w:hAnsi="Times New Roman" w:eastAsia="Times New Roman" w:cs="Times New Roman"/>
          <w:b/>
          <w:bCs/>
          <w:sz w:val="24"/>
          <w:szCs w:val="24"/>
          <w:u w:val="single"/>
        </w:rPr>
      </w:pPr>
      <w:r w:rsidRPr="27013A82">
        <w:rPr>
          <w:rFonts w:ascii="Times New Roman" w:hAnsi="Times New Roman" w:eastAsia="Times New Roman" w:cs="Times New Roman"/>
          <w:b/>
          <w:bCs/>
          <w:sz w:val="24"/>
          <w:szCs w:val="24"/>
          <w:u w:val="single"/>
        </w:rPr>
        <w:t>ES Teritoriālās attīstības darba kārtība 2030.gadam</w:t>
      </w:r>
    </w:p>
    <w:p w:rsidR="00342520" w:rsidP="00342520" w:rsidRDefault="00342520" w14:paraId="0B9EE7DB" w14:textId="77777777">
      <w:pPr>
        <w:spacing w:after="120" w:line="240" w:lineRule="auto"/>
        <w:ind w:firstLine="709"/>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lastRenderedPageBreak/>
        <w:t>Ņemot vērā, ka šogad beidzās ES Teritoriālās attīstības darba kārtības 2020.gadam</w:t>
      </w:r>
      <w:r>
        <w:rPr>
          <w:rStyle w:val="FootnoteReference"/>
          <w:rFonts w:ascii="Times New Roman" w:hAnsi="Times New Roman" w:eastAsia="Times New Roman" w:cs="Times New Roman"/>
          <w:sz w:val="24"/>
          <w:szCs w:val="24"/>
        </w:rPr>
        <w:footnoteReference w:id="3"/>
      </w:r>
      <w:r w:rsidRPr="27013A82">
        <w:rPr>
          <w:rFonts w:ascii="Times New Roman" w:hAnsi="Times New Roman" w:eastAsia="Times New Roman" w:cs="Times New Roman"/>
          <w:sz w:val="24"/>
          <w:szCs w:val="24"/>
        </w:rPr>
        <w:t xml:space="preserve"> darbības termiņš, </w:t>
      </w:r>
      <w:r>
        <w:rPr>
          <w:rFonts w:ascii="Times New Roman" w:hAnsi="Times New Roman" w:eastAsia="Times New Roman" w:cs="Times New Roman"/>
          <w:sz w:val="24"/>
          <w:szCs w:val="24"/>
        </w:rPr>
        <w:t xml:space="preserve">ko pieņēma starpvaldību līmenī 2007.gadā, </w:t>
      </w:r>
      <w:r w:rsidRPr="27013A82">
        <w:rPr>
          <w:rFonts w:ascii="Times New Roman" w:hAnsi="Times New Roman" w:eastAsia="Times New Roman" w:cs="Times New Roman"/>
          <w:sz w:val="24"/>
          <w:szCs w:val="24"/>
        </w:rPr>
        <w:t>jau pēdējos divus gad</w:t>
      </w:r>
      <w:r>
        <w:rPr>
          <w:rFonts w:ascii="Times New Roman" w:hAnsi="Times New Roman" w:eastAsia="Times New Roman" w:cs="Times New Roman"/>
          <w:sz w:val="24"/>
          <w:szCs w:val="24"/>
        </w:rPr>
        <w:t>u</w:t>
      </w:r>
      <w:r w:rsidRPr="27013A82">
        <w:rPr>
          <w:rFonts w:ascii="Times New Roman" w:hAnsi="Times New Roman" w:eastAsia="Times New Roman" w:cs="Times New Roman"/>
          <w:sz w:val="24"/>
          <w:szCs w:val="24"/>
        </w:rPr>
        <w:t>s ekspertu līmenī ir noticis darbs pie</w:t>
      </w:r>
      <w:r>
        <w:rPr>
          <w:rFonts w:ascii="Times New Roman" w:hAnsi="Times New Roman" w:eastAsia="Times New Roman" w:cs="Times New Roman"/>
          <w:sz w:val="24"/>
          <w:szCs w:val="24"/>
        </w:rPr>
        <w:t xml:space="preserve"> dokumenta pārskatīšanas un atjaunotas versijas izstrādes. Attiecīgi, </w:t>
      </w:r>
      <w:r w:rsidRPr="27013A82">
        <w:rPr>
          <w:rFonts w:ascii="Times New Roman" w:hAnsi="Times New Roman" w:eastAsia="Times New Roman" w:cs="Times New Roman"/>
          <w:sz w:val="24"/>
          <w:szCs w:val="24"/>
        </w:rPr>
        <w:t xml:space="preserve">Vācijas prezidentūra virza ministriem apstiprināšanai ES Teritoriālās attīstības darba kārtību 2030.gadam. </w:t>
      </w:r>
    </w:p>
    <w:p w:rsidR="00342520" w:rsidP="00342520" w:rsidRDefault="00342520" w14:paraId="6A317ABF" w14:textId="77777777">
      <w:pPr>
        <w:spacing w:after="120" w:line="240" w:lineRule="auto"/>
        <w:ind w:firstLine="709"/>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ES Teritoriālās attīstības darba kārtība 2030.gada</w:t>
      </w:r>
      <w:r>
        <w:rPr>
          <w:rFonts w:ascii="Times New Roman" w:hAnsi="Times New Roman" w:eastAsia="Times New Roman" w:cs="Times New Roman"/>
          <w:sz w:val="24"/>
          <w:szCs w:val="24"/>
        </w:rPr>
        <w:t>m nodrošina stratēģisku ievirzi</w:t>
      </w:r>
      <w:r w:rsidRPr="27013A82">
        <w:rPr>
          <w:rFonts w:ascii="Times New Roman" w:hAnsi="Times New Roman" w:eastAsia="Times New Roman" w:cs="Times New Roman"/>
          <w:sz w:val="24"/>
          <w:szCs w:val="24"/>
        </w:rPr>
        <w:t xml:space="preserve"> teritoriāl</w:t>
      </w:r>
      <w:r>
        <w:rPr>
          <w:rFonts w:ascii="Times New Roman" w:hAnsi="Times New Roman" w:eastAsia="Times New Roman" w:cs="Times New Roman"/>
          <w:sz w:val="24"/>
          <w:szCs w:val="24"/>
        </w:rPr>
        <w:t>ās</w:t>
      </w:r>
      <w:r w:rsidRPr="27013A82">
        <w:rPr>
          <w:rFonts w:ascii="Times New Roman" w:hAnsi="Times New Roman" w:eastAsia="Times New Roman" w:cs="Times New Roman"/>
          <w:sz w:val="24"/>
          <w:szCs w:val="24"/>
        </w:rPr>
        <w:t xml:space="preserve"> dimensij</w:t>
      </w:r>
      <w:r>
        <w:rPr>
          <w:rFonts w:ascii="Times New Roman" w:hAnsi="Times New Roman" w:eastAsia="Times New Roman" w:cs="Times New Roman"/>
          <w:sz w:val="24"/>
          <w:szCs w:val="24"/>
        </w:rPr>
        <w:t>as</w:t>
      </w:r>
      <w:r w:rsidRPr="27013A82">
        <w:rPr>
          <w:rFonts w:ascii="Times New Roman" w:hAnsi="Times New Roman" w:eastAsia="Times New Roman" w:cs="Times New Roman"/>
          <w:sz w:val="24"/>
          <w:szCs w:val="24"/>
        </w:rPr>
        <w:t xml:space="preserve"> stiprinā</w:t>
      </w:r>
      <w:r>
        <w:rPr>
          <w:rFonts w:ascii="Times New Roman" w:hAnsi="Times New Roman" w:eastAsia="Times New Roman" w:cs="Times New Roman"/>
          <w:sz w:val="24"/>
          <w:szCs w:val="24"/>
        </w:rPr>
        <w:t xml:space="preserve">šanai </w:t>
      </w:r>
      <w:r w:rsidRPr="27013A82">
        <w:rPr>
          <w:rFonts w:ascii="Times New Roman" w:hAnsi="Times New Roman" w:eastAsia="Times New Roman" w:cs="Times New Roman"/>
          <w:sz w:val="24"/>
          <w:szCs w:val="24"/>
        </w:rPr>
        <w:t>visās politikas jomās un visos pārvaldes līmeņos. Sadarbība un koordinācija starp vietām, valdības līmeņiem, politikas nozarēm un sabiedrības grupām ir nepieciešama, lai risinātu sarežģītus jautājumus un izmantotu daudzveidīgo potenciālu.</w:t>
      </w:r>
    </w:p>
    <w:p w:rsidR="00342520" w:rsidP="00342520" w:rsidRDefault="00342520" w14:paraId="073EE874" w14:textId="77777777">
      <w:pPr>
        <w:spacing w:after="120" w:line="240" w:lineRule="auto"/>
        <w:ind w:firstLine="709"/>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ES Teritoriālās attīstības darba kārtības 2030.gadam mērķis ir ilgtspējīga nākotne visām vietām un cilvēkiem. Tāpēc tajā ir noteikti divi visaptveroši mērķi - Taisnīga Eiropa un Zaļa Eiropa - ar šādām sešām prioritātēm visas Eiropas teritorijas un visu tās vietu attīstībai:</w:t>
      </w:r>
    </w:p>
    <w:p w:rsidR="00342520" w:rsidP="00342520" w:rsidRDefault="00342520" w14:paraId="13684F4F" w14:textId="77777777">
      <w:pPr>
        <w:pStyle w:val="ListParagraph"/>
        <w:numPr>
          <w:ilvl w:val="0"/>
          <w:numId w:val="2"/>
        </w:numPr>
        <w:spacing w:after="120" w:line="240" w:lineRule="auto"/>
        <w:jc w:val="both"/>
        <w:rPr>
          <w:rFonts w:eastAsiaTheme="minorEastAsia"/>
          <w:sz w:val="24"/>
          <w:szCs w:val="24"/>
        </w:rPr>
      </w:pPr>
      <w:r>
        <w:rPr>
          <w:rFonts w:ascii="Times New Roman" w:hAnsi="Times New Roman" w:eastAsia="Times New Roman" w:cs="Times New Roman"/>
          <w:sz w:val="24"/>
          <w:szCs w:val="24"/>
        </w:rPr>
        <w:t xml:space="preserve">līdzsvarota Eiropa – </w:t>
      </w:r>
      <w:r w:rsidRPr="27013A82">
        <w:rPr>
          <w:rFonts w:ascii="Times New Roman" w:hAnsi="Times New Roman" w:eastAsia="Times New Roman" w:cs="Times New Roman"/>
          <w:sz w:val="24"/>
          <w:szCs w:val="24"/>
        </w:rPr>
        <w:t>labāk līdzsvarota teritoriālā attīstība, izmantojot Eiropas daudzveidību;</w:t>
      </w:r>
    </w:p>
    <w:p w:rsidR="00342520" w:rsidP="00342520" w:rsidRDefault="00342520" w14:paraId="23B740C6" w14:textId="77777777">
      <w:pPr>
        <w:pStyle w:val="ListParagraph"/>
        <w:numPr>
          <w:ilvl w:val="0"/>
          <w:numId w:val="2"/>
        </w:numPr>
        <w:spacing w:after="120" w:line="240" w:lineRule="auto"/>
        <w:jc w:val="both"/>
        <w:rPr>
          <w:rFonts w:eastAsiaTheme="minorEastAsia"/>
          <w:sz w:val="24"/>
          <w:szCs w:val="24"/>
        </w:rPr>
      </w:pPr>
      <w:r>
        <w:rPr>
          <w:rFonts w:ascii="Times New Roman" w:hAnsi="Times New Roman" w:eastAsia="Times New Roman" w:cs="Times New Roman"/>
          <w:sz w:val="24"/>
          <w:szCs w:val="24"/>
        </w:rPr>
        <w:t xml:space="preserve">funkcionāli reģioni – </w:t>
      </w:r>
      <w:r w:rsidRPr="27013A82">
        <w:rPr>
          <w:rFonts w:ascii="Times New Roman" w:hAnsi="Times New Roman" w:eastAsia="Times New Roman" w:cs="Times New Roman"/>
          <w:sz w:val="24"/>
          <w:szCs w:val="24"/>
        </w:rPr>
        <w:t xml:space="preserve">konverģenta vietējā un reģionālā attīstība, lai mazinātu nevienlīdzību </w:t>
      </w:r>
      <w:r>
        <w:rPr>
          <w:rFonts w:ascii="Times New Roman" w:hAnsi="Times New Roman" w:eastAsia="Times New Roman" w:cs="Times New Roman"/>
          <w:sz w:val="24"/>
          <w:szCs w:val="24"/>
        </w:rPr>
        <w:t>ES</w:t>
      </w:r>
      <w:r w:rsidRPr="27013A82">
        <w:rPr>
          <w:rFonts w:ascii="Times New Roman" w:hAnsi="Times New Roman" w:eastAsia="Times New Roman" w:cs="Times New Roman"/>
          <w:sz w:val="24"/>
          <w:szCs w:val="24"/>
        </w:rPr>
        <w:t>;</w:t>
      </w:r>
    </w:p>
    <w:p w:rsidR="00342520" w:rsidP="00342520" w:rsidRDefault="00342520" w14:paraId="483CB2D0" w14:textId="77777777">
      <w:pPr>
        <w:pStyle w:val="ListParagraph"/>
        <w:numPr>
          <w:ilvl w:val="0"/>
          <w:numId w:val="2"/>
        </w:numPr>
        <w:spacing w:after="120" w:line="240" w:lineRule="auto"/>
        <w:jc w:val="both"/>
        <w:rPr>
          <w:rFonts w:eastAsiaTheme="minorEastAsia"/>
          <w:sz w:val="24"/>
          <w:szCs w:val="24"/>
        </w:rPr>
      </w:pPr>
      <w:r>
        <w:rPr>
          <w:rFonts w:ascii="Times New Roman" w:hAnsi="Times New Roman" w:eastAsia="Times New Roman" w:cs="Times New Roman"/>
          <w:sz w:val="24"/>
          <w:szCs w:val="24"/>
        </w:rPr>
        <w:t>reģionu integrācija pāri robežām: v</w:t>
      </w:r>
      <w:r w:rsidRPr="27013A82">
        <w:rPr>
          <w:rFonts w:ascii="Times New Roman" w:hAnsi="Times New Roman" w:eastAsia="Times New Roman" w:cs="Times New Roman"/>
          <w:sz w:val="24"/>
          <w:szCs w:val="24"/>
        </w:rPr>
        <w:t>ieglāki nosacījumi dzīvot un strādāt pāri valstu robežām;</w:t>
      </w:r>
    </w:p>
    <w:p w:rsidR="00342520" w:rsidP="00342520" w:rsidRDefault="00342520" w14:paraId="5BA4A8F5" w14:textId="77777777">
      <w:pPr>
        <w:pStyle w:val="ListParagraph"/>
        <w:numPr>
          <w:ilvl w:val="0"/>
          <w:numId w:val="2"/>
        </w:numPr>
        <w:spacing w:after="120" w:line="240" w:lineRule="auto"/>
        <w:jc w:val="both"/>
        <w:rPr>
          <w:rFonts w:eastAsiaTheme="minorEastAsia"/>
          <w:sz w:val="24"/>
          <w:szCs w:val="24"/>
        </w:rPr>
      </w:pPr>
      <w:r>
        <w:rPr>
          <w:rFonts w:ascii="Times New Roman" w:hAnsi="Times New Roman" w:eastAsia="Times New Roman" w:cs="Times New Roman"/>
          <w:sz w:val="24"/>
          <w:szCs w:val="24"/>
        </w:rPr>
        <w:t xml:space="preserve">veselīga vide – </w:t>
      </w:r>
      <w:r w:rsidRPr="27013A82">
        <w:rPr>
          <w:rFonts w:ascii="Times New Roman" w:hAnsi="Times New Roman" w:eastAsia="Times New Roman" w:cs="Times New Roman"/>
          <w:sz w:val="24"/>
          <w:szCs w:val="24"/>
        </w:rPr>
        <w:t>labāka</w:t>
      </w:r>
      <w:r>
        <w:rPr>
          <w:rFonts w:ascii="Times New Roman" w:hAnsi="Times New Roman" w:eastAsia="Times New Roman" w:cs="Times New Roman"/>
          <w:sz w:val="24"/>
          <w:szCs w:val="24"/>
        </w:rPr>
        <w:t xml:space="preserve"> ekoloģiskā situācija un klimat</w:t>
      </w:r>
      <w:r w:rsidRPr="27013A82">
        <w:rPr>
          <w:rFonts w:ascii="Times New Roman" w:hAnsi="Times New Roman" w:eastAsia="Times New Roman" w:cs="Times New Roman"/>
          <w:sz w:val="24"/>
          <w:szCs w:val="24"/>
        </w:rPr>
        <w:t>neitrālas pilsētas un reģioni;</w:t>
      </w:r>
    </w:p>
    <w:p w:rsidR="00342520" w:rsidP="00342520" w:rsidRDefault="00342520" w14:paraId="56F29F36" w14:textId="77777777">
      <w:pPr>
        <w:pStyle w:val="ListParagraph"/>
        <w:numPr>
          <w:ilvl w:val="0"/>
          <w:numId w:val="2"/>
        </w:numPr>
        <w:spacing w:after="120" w:line="240" w:lineRule="auto"/>
        <w:jc w:val="both"/>
        <w:rPr>
          <w:rFonts w:eastAsiaTheme="minorEastAsia"/>
          <w:sz w:val="24"/>
          <w:szCs w:val="24"/>
        </w:rPr>
      </w:pPr>
      <w:r>
        <w:rPr>
          <w:rFonts w:ascii="Times New Roman" w:hAnsi="Times New Roman" w:eastAsia="Times New Roman" w:cs="Times New Roman"/>
          <w:sz w:val="24"/>
          <w:szCs w:val="24"/>
        </w:rPr>
        <w:t xml:space="preserve">aprites ekonomika – </w:t>
      </w:r>
      <w:r w:rsidRPr="27013A82">
        <w:rPr>
          <w:rFonts w:ascii="Times New Roman" w:hAnsi="Times New Roman" w:eastAsia="Times New Roman" w:cs="Times New Roman"/>
          <w:sz w:val="24"/>
          <w:szCs w:val="24"/>
        </w:rPr>
        <w:t>spēcīga un ilgtspējīga vietējā ekonomika globalizētā pasaulē;</w:t>
      </w:r>
    </w:p>
    <w:p w:rsidR="00342520" w:rsidP="00342520" w:rsidRDefault="00342520" w14:paraId="34D2BD26" w14:textId="77777777">
      <w:pPr>
        <w:pStyle w:val="ListParagraph"/>
        <w:numPr>
          <w:ilvl w:val="0"/>
          <w:numId w:val="2"/>
        </w:numPr>
        <w:spacing w:after="120" w:line="240" w:lineRule="auto"/>
        <w:jc w:val="both"/>
        <w:rPr>
          <w:rFonts w:eastAsiaTheme="minorEastAsia"/>
          <w:sz w:val="24"/>
          <w:szCs w:val="24"/>
        </w:rPr>
      </w:pPr>
      <w:r>
        <w:rPr>
          <w:rFonts w:ascii="Times New Roman" w:hAnsi="Times New Roman" w:eastAsia="Times New Roman" w:cs="Times New Roman"/>
          <w:sz w:val="24"/>
          <w:szCs w:val="24"/>
        </w:rPr>
        <w:t xml:space="preserve">ilgtspējīgi savienojumi – </w:t>
      </w:r>
      <w:r w:rsidRPr="27013A82">
        <w:rPr>
          <w:rFonts w:ascii="Times New Roman" w:hAnsi="Times New Roman" w:eastAsia="Times New Roman" w:cs="Times New Roman"/>
          <w:sz w:val="24"/>
          <w:szCs w:val="24"/>
        </w:rPr>
        <w:t>ilgtspējīga vietu digitālā un fiziskā savienojamība.</w:t>
      </w:r>
    </w:p>
    <w:p w:rsidR="00342520" w:rsidP="00342520" w:rsidRDefault="00342520" w14:paraId="13AF2F2D" w14:textId="77777777">
      <w:pPr>
        <w:spacing w:after="120" w:line="240" w:lineRule="auto"/>
        <w:ind w:firstLine="709"/>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 xml:space="preserve">ES Teritoriālās attīstības darba kārtībā </w:t>
      </w:r>
      <w:r>
        <w:rPr>
          <w:rFonts w:ascii="Times New Roman" w:hAnsi="Times New Roman" w:eastAsia="Times New Roman" w:cs="Times New Roman"/>
          <w:sz w:val="24"/>
          <w:szCs w:val="24"/>
        </w:rPr>
        <w:t>2030.</w:t>
      </w:r>
      <w:r w:rsidRPr="27013A82">
        <w:rPr>
          <w:rFonts w:ascii="Times New Roman" w:hAnsi="Times New Roman" w:eastAsia="Times New Roman" w:cs="Times New Roman"/>
          <w:sz w:val="24"/>
          <w:szCs w:val="24"/>
        </w:rPr>
        <w:t>gadam noteiktās prioritātes ir jā</w:t>
      </w:r>
      <w:r>
        <w:rPr>
          <w:rFonts w:ascii="Times New Roman" w:hAnsi="Times New Roman" w:eastAsia="Times New Roman" w:cs="Times New Roman"/>
          <w:sz w:val="24"/>
          <w:szCs w:val="24"/>
        </w:rPr>
        <w:t>īsteno</w:t>
      </w:r>
      <w:r w:rsidRPr="27013A82">
        <w:rPr>
          <w:rFonts w:ascii="Times New Roman" w:hAnsi="Times New Roman" w:eastAsia="Times New Roman" w:cs="Times New Roman"/>
          <w:sz w:val="24"/>
          <w:szCs w:val="24"/>
        </w:rPr>
        <w:t xml:space="preserve"> ar apņēmīgām darbībām, </w:t>
      </w:r>
      <w:r>
        <w:rPr>
          <w:rFonts w:ascii="Times New Roman" w:hAnsi="Times New Roman" w:eastAsia="Times New Roman" w:cs="Times New Roman"/>
          <w:sz w:val="24"/>
          <w:szCs w:val="24"/>
        </w:rPr>
        <w:t>tajā skaitā ievērojot un stiprinot šādus principus</w:t>
      </w:r>
      <w:r w:rsidRPr="27013A82">
        <w:rPr>
          <w:rFonts w:ascii="Times New Roman" w:hAnsi="Times New Roman" w:eastAsia="Times New Roman" w:cs="Times New Roman"/>
          <w:sz w:val="24"/>
          <w:szCs w:val="24"/>
        </w:rPr>
        <w:t>:</w:t>
      </w:r>
    </w:p>
    <w:p w:rsidR="00342520" w:rsidP="00342520" w:rsidRDefault="00342520" w14:paraId="42B1990E" w14:textId="77777777">
      <w:pPr>
        <w:pStyle w:val="ListParagraph"/>
        <w:numPr>
          <w:ilvl w:val="0"/>
          <w:numId w:val="1"/>
        </w:numPr>
        <w:spacing w:after="120" w:line="240" w:lineRule="auto"/>
        <w:jc w:val="both"/>
        <w:rPr>
          <w:rFonts w:eastAsiaTheme="minorEastAsia"/>
          <w:sz w:val="24"/>
          <w:szCs w:val="24"/>
        </w:rPr>
      </w:pPr>
      <w:r w:rsidRPr="27013A82">
        <w:rPr>
          <w:rFonts w:ascii="Times New Roman" w:hAnsi="Times New Roman" w:eastAsia="Times New Roman" w:cs="Times New Roman"/>
          <w:sz w:val="24"/>
          <w:szCs w:val="24"/>
        </w:rPr>
        <w:t>daudzlīmeņu pārvaldība;</w:t>
      </w:r>
    </w:p>
    <w:p w:rsidR="00342520" w:rsidP="00342520" w:rsidRDefault="00342520" w14:paraId="32498168" w14:textId="77777777">
      <w:pPr>
        <w:pStyle w:val="ListParagraph"/>
        <w:numPr>
          <w:ilvl w:val="0"/>
          <w:numId w:val="1"/>
        </w:numPr>
        <w:spacing w:after="120" w:line="240" w:lineRule="auto"/>
        <w:jc w:val="both"/>
        <w:rPr>
          <w:rFonts w:eastAsiaTheme="minorEastAsia"/>
          <w:sz w:val="24"/>
          <w:szCs w:val="24"/>
        </w:rPr>
      </w:pPr>
      <w:r>
        <w:rPr>
          <w:rFonts w:ascii="Times New Roman" w:hAnsi="Times New Roman" w:eastAsia="Times New Roman" w:cs="Times New Roman"/>
          <w:sz w:val="24"/>
          <w:szCs w:val="24"/>
        </w:rPr>
        <w:t>“uz vietu balstīta” (</w:t>
      </w:r>
      <w:r w:rsidRPr="00706D6C">
        <w:rPr>
          <w:rFonts w:ascii="Times New Roman" w:hAnsi="Times New Roman" w:eastAsia="Times New Roman" w:cs="Times New Roman"/>
          <w:i/>
          <w:sz w:val="24"/>
          <w:szCs w:val="24"/>
        </w:rPr>
        <w:t>place-based approach</w:t>
      </w:r>
      <w:r>
        <w:rPr>
          <w:rFonts w:ascii="Times New Roman" w:hAnsi="Times New Roman" w:eastAsia="Times New Roman" w:cs="Times New Roman"/>
          <w:sz w:val="24"/>
          <w:szCs w:val="24"/>
        </w:rPr>
        <w:t>) pieeja</w:t>
      </w:r>
      <w:r w:rsidRPr="27013A82">
        <w:rPr>
          <w:rFonts w:ascii="Times New Roman" w:hAnsi="Times New Roman" w:eastAsia="Times New Roman" w:cs="Times New Roman"/>
          <w:sz w:val="24"/>
          <w:szCs w:val="24"/>
        </w:rPr>
        <w:t>;</w:t>
      </w:r>
    </w:p>
    <w:p w:rsidR="00342520" w:rsidP="00342520" w:rsidRDefault="00342520" w14:paraId="48F64C05" w14:textId="77777777">
      <w:pPr>
        <w:pStyle w:val="ListParagraph"/>
        <w:numPr>
          <w:ilvl w:val="0"/>
          <w:numId w:val="1"/>
        </w:numPr>
        <w:spacing w:after="120" w:line="240" w:lineRule="auto"/>
        <w:jc w:val="both"/>
        <w:rPr>
          <w:rFonts w:eastAsiaTheme="minorEastAsia"/>
          <w:sz w:val="24"/>
          <w:szCs w:val="24"/>
        </w:rPr>
      </w:pPr>
      <w:r>
        <w:rPr>
          <w:rFonts w:ascii="Times New Roman" w:hAnsi="Times New Roman" w:eastAsia="Times New Roman" w:cs="Times New Roman"/>
          <w:sz w:val="24"/>
          <w:szCs w:val="24"/>
        </w:rPr>
        <w:t xml:space="preserve">nozaru </w:t>
      </w:r>
      <w:r w:rsidRPr="27013A82">
        <w:rPr>
          <w:rFonts w:ascii="Times New Roman" w:hAnsi="Times New Roman" w:eastAsia="Times New Roman" w:cs="Times New Roman"/>
          <w:sz w:val="24"/>
          <w:szCs w:val="24"/>
        </w:rPr>
        <w:t>politik</w:t>
      </w:r>
      <w:r>
        <w:rPr>
          <w:rFonts w:ascii="Times New Roman" w:hAnsi="Times New Roman" w:eastAsia="Times New Roman" w:cs="Times New Roman"/>
          <w:sz w:val="24"/>
          <w:szCs w:val="24"/>
        </w:rPr>
        <w:t>u</w:t>
      </w:r>
      <w:r w:rsidRPr="27013A82">
        <w:rPr>
          <w:rFonts w:ascii="Times New Roman" w:hAnsi="Times New Roman" w:eastAsia="Times New Roman" w:cs="Times New Roman"/>
          <w:sz w:val="24"/>
          <w:szCs w:val="24"/>
        </w:rPr>
        <w:t xml:space="preserve"> teritoriālā ietekme un </w:t>
      </w:r>
      <w:r>
        <w:rPr>
          <w:rFonts w:ascii="Times New Roman" w:hAnsi="Times New Roman" w:eastAsia="Times New Roman" w:cs="Times New Roman"/>
          <w:sz w:val="24"/>
          <w:szCs w:val="24"/>
        </w:rPr>
        <w:t xml:space="preserve">savstarpēja </w:t>
      </w:r>
      <w:r w:rsidRPr="27013A82">
        <w:rPr>
          <w:rFonts w:ascii="Times New Roman" w:hAnsi="Times New Roman" w:eastAsia="Times New Roman" w:cs="Times New Roman"/>
          <w:sz w:val="24"/>
          <w:szCs w:val="24"/>
        </w:rPr>
        <w:t>saskaņotība;</w:t>
      </w:r>
    </w:p>
    <w:p w:rsidR="00342520" w:rsidP="00342520" w:rsidRDefault="00342520" w14:paraId="2BCF4278" w14:textId="77777777">
      <w:pPr>
        <w:pStyle w:val="ListParagraph"/>
        <w:numPr>
          <w:ilvl w:val="0"/>
          <w:numId w:val="1"/>
        </w:numPr>
        <w:spacing w:after="120" w:line="240" w:lineRule="auto"/>
        <w:jc w:val="both"/>
        <w:rPr>
          <w:rFonts w:eastAsiaTheme="minorEastAsia"/>
          <w:sz w:val="24"/>
          <w:szCs w:val="24"/>
        </w:rPr>
      </w:pPr>
      <w:r>
        <w:rPr>
          <w:rFonts w:ascii="Times New Roman" w:hAnsi="Times New Roman" w:eastAsia="Times New Roman" w:cs="Times New Roman"/>
          <w:sz w:val="24"/>
          <w:szCs w:val="24"/>
        </w:rPr>
        <w:t>teritoriālā sadarbība</w:t>
      </w:r>
      <w:r w:rsidRPr="27013A82">
        <w:rPr>
          <w:rFonts w:ascii="Times New Roman" w:hAnsi="Times New Roman" w:eastAsia="Times New Roman" w:cs="Times New Roman"/>
          <w:sz w:val="24"/>
          <w:szCs w:val="24"/>
        </w:rPr>
        <w:t>;</w:t>
      </w:r>
    </w:p>
    <w:p w:rsidR="00342520" w:rsidP="00342520" w:rsidRDefault="00342520" w14:paraId="4935C997" w14:textId="77777777">
      <w:pPr>
        <w:pStyle w:val="ListParagraph"/>
        <w:numPr>
          <w:ilvl w:val="0"/>
          <w:numId w:val="1"/>
        </w:numPr>
        <w:spacing w:after="120" w:line="240" w:lineRule="auto"/>
        <w:jc w:val="both"/>
        <w:rPr>
          <w:rFonts w:eastAsiaTheme="minorEastAsia"/>
          <w:sz w:val="24"/>
          <w:szCs w:val="24"/>
        </w:rPr>
      </w:pPr>
      <w:r w:rsidRPr="27013A82">
        <w:rPr>
          <w:rFonts w:ascii="Times New Roman" w:hAnsi="Times New Roman" w:eastAsia="Times New Roman" w:cs="Times New Roman"/>
          <w:sz w:val="24"/>
          <w:szCs w:val="24"/>
        </w:rPr>
        <w:t>teritoriālā kohēzija Eiropas līmenī;</w:t>
      </w:r>
    </w:p>
    <w:p w:rsidR="00342520" w:rsidP="00342520" w:rsidRDefault="00342520" w14:paraId="2F837116" w14:textId="77777777">
      <w:pPr>
        <w:pStyle w:val="ListParagraph"/>
        <w:numPr>
          <w:ilvl w:val="0"/>
          <w:numId w:val="1"/>
        </w:numPr>
        <w:spacing w:after="120" w:line="240" w:lineRule="auto"/>
        <w:jc w:val="both"/>
        <w:rPr>
          <w:rFonts w:eastAsiaTheme="minorEastAsia"/>
          <w:sz w:val="24"/>
          <w:szCs w:val="24"/>
        </w:rPr>
      </w:pPr>
      <w:r w:rsidRPr="27013A82">
        <w:rPr>
          <w:rFonts w:ascii="Times New Roman" w:hAnsi="Times New Roman" w:eastAsia="Times New Roman" w:cs="Times New Roman"/>
          <w:sz w:val="24"/>
          <w:szCs w:val="24"/>
        </w:rPr>
        <w:t>teritoriālā kohēzija pārrobežu, starpvalstu, starpreģionu un starpreģionu līmenī;</w:t>
      </w:r>
    </w:p>
    <w:p w:rsidR="00342520" w:rsidP="00342520" w:rsidRDefault="00342520" w14:paraId="60961A8E" w14:textId="77777777">
      <w:pPr>
        <w:pStyle w:val="ListParagraph"/>
        <w:numPr>
          <w:ilvl w:val="0"/>
          <w:numId w:val="1"/>
        </w:numPr>
        <w:spacing w:after="120" w:line="240" w:lineRule="auto"/>
        <w:jc w:val="both"/>
        <w:rPr>
          <w:rFonts w:eastAsiaTheme="minorEastAsia"/>
          <w:sz w:val="24"/>
          <w:szCs w:val="24"/>
        </w:rPr>
      </w:pPr>
      <w:r>
        <w:rPr>
          <w:rFonts w:ascii="Times New Roman" w:hAnsi="Times New Roman" w:eastAsia="Times New Roman" w:cs="Times New Roman"/>
          <w:sz w:val="24"/>
          <w:szCs w:val="24"/>
        </w:rPr>
        <w:t>d</w:t>
      </w:r>
      <w:r w:rsidRPr="27013A82">
        <w:rPr>
          <w:rFonts w:ascii="Times New Roman" w:hAnsi="Times New Roman" w:eastAsia="Times New Roman" w:cs="Times New Roman"/>
          <w:sz w:val="24"/>
          <w:szCs w:val="24"/>
        </w:rPr>
        <w:t>alībvalstu un kaimiņvalstu ieguldījums teritoriālajā kohēzijā.</w:t>
      </w:r>
    </w:p>
    <w:p w:rsidR="00342520" w:rsidP="00342520" w:rsidRDefault="00342520" w14:paraId="798590F3" w14:textId="77777777">
      <w:pPr>
        <w:spacing w:after="120" w:line="240" w:lineRule="auto"/>
        <w:ind w:firstLine="360"/>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ES Teritoriālās attīstības darba kārtības 2030.gadam galvenais ieviešanas mehānisms būs partnerības, iedvesmojoties no ES Pilsētprogrammas partnerību prakses. Tomēr galvenā atšķirība ir tā, ka ES Teritoriālās attīstības darba kārtības 2030.gadam partnerībām nav noteikti strikti nosacījumi, kā tās būtu jāveido. Partnerību veidošana</w:t>
      </w:r>
      <w:r>
        <w:rPr>
          <w:rFonts w:ascii="Times New Roman" w:hAnsi="Times New Roman" w:eastAsia="Times New Roman" w:cs="Times New Roman"/>
          <w:sz w:val="24"/>
          <w:szCs w:val="24"/>
        </w:rPr>
        <w:t xml:space="preserve"> balstīta uz brīvprātības principu</w:t>
      </w:r>
      <w:r w:rsidRPr="27013A8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Partnerību galvenais uzdevums ir parādīt, kā praktiski ir īstenojami konkrēti Teritoriālās attīstības darba kārtības aspekti. Tās var arī nākt klajā ar rekomendācijām politiku pilnveidošanai. </w:t>
      </w:r>
    </w:p>
    <w:p w:rsidR="00342520" w:rsidP="00342520" w:rsidRDefault="00342520" w14:paraId="1416B28A" w14:textId="77777777">
      <w:pPr>
        <w:spacing w:after="12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Šobrīd vairākas dalībvalstis un partnervalsts ir nākušas klajā ar piedāvājumu pilot partnerībām</w:t>
      </w:r>
      <w:r w:rsidRPr="000E116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par šādām tēmām:</w:t>
      </w:r>
    </w:p>
    <w:p w:rsidR="00342520" w:rsidP="00342520" w:rsidRDefault="00342520" w14:paraId="45CC2024" w14:textId="7549FF13">
      <w:pPr>
        <w:spacing w:after="12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telpisko stratēģiju īstenošana mazapdzīvotās teritorijās ar ierobežotu pieeju publiskajiem pakalpojumiem, limitētām ekonomiskajām un sociālajām iespējām;</w:t>
      </w:r>
    </w:p>
    <w:p w:rsidR="00342520" w:rsidP="00342520" w:rsidRDefault="00342520" w14:paraId="42F9CDE9" w14:textId="3FA7B4B2">
      <w:pPr>
        <w:spacing w:after="12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telpiskā nelīdzsvarotība un teritoriālās ietekmes izvērtējums;</w:t>
      </w:r>
    </w:p>
    <w:p w:rsidR="00342520" w:rsidP="00342520" w:rsidRDefault="00342520" w14:paraId="045D2C67" w14:textId="1A4C75F9">
      <w:pPr>
        <w:spacing w:after="12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3) mazas apdzīvotas vietas, </w:t>
      </w:r>
      <w:r w:rsidRPr="00A617D8">
        <w:rPr>
          <w:rFonts w:ascii="Times New Roman" w:hAnsi="Times New Roman" w:eastAsia="Times New Roman" w:cs="Times New Roman"/>
          <w:sz w:val="24"/>
          <w:szCs w:val="24"/>
        </w:rPr>
        <w:t>kurās tiek risināti jautājumi, kas saistīti ar demogrāfiskām pārmaiņām un pievilcība</w:t>
      </w:r>
      <w:r>
        <w:rPr>
          <w:rFonts w:ascii="Times New Roman" w:hAnsi="Times New Roman" w:eastAsia="Times New Roman" w:cs="Times New Roman"/>
          <w:sz w:val="24"/>
          <w:szCs w:val="24"/>
        </w:rPr>
        <w:t>s radīšanu</w:t>
      </w:r>
      <w:r w:rsidRPr="00A617D8">
        <w:rPr>
          <w:rFonts w:ascii="Times New Roman" w:hAnsi="Times New Roman" w:eastAsia="Times New Roman" w:cs="Times New Roman"/>
          <w:sz w:val="24"/>
          <w:szCs w:val="24"/>
        </w:rPr>
        <w:t xml:space="preserve"> jaun</w:t>
      </w:r>
      <w:r>
        <w:rPr>
          <w:rFonts w:ascii="Times New Roman" w:hAnsi="Times New Roman" w:eastAsia="Times New Roman" w:cs="Times New Roman"/>
          <w:sz w:val="24"/>
          <w:szCs w:val="24"/>
        </w:rPr>
        <w:t xml:space="preserve">iem </w:t>
      </w:r>
      <w:r w:rsidRPr="00A617D8">
        <w:rPr>
          <w:rFonts w:ascii="Times New Roman" w:hAnsi="Times New Roman" w:eastAsia="Times New Roman" w:cs="Times New Roman"/>
          <w:sz w:val="24"/>
          <w:szCs w:val="24"/>
        </w:rPr>
        <w:t>cilvēkiem</w:t>
      </w:r>
      <w:r>
        <w:rPr>
          <w:rFonts w:ascii="Times New Roman" w:hAnsi="Times New Roman" w:eastAsia="Times New Roman" w:cs="Times New Roman"/>
          <w:sz w:val="24"/>
          <w:szCs w:val="24"/>
        </w:rPr>
        <w:t>;</w:t>
      </w:r>
    </w:p>
    <w:p w:rsidR="00342520" w:rsidP="00342520" w:rsidRDefault="00342520" w14:paraId="057D2D35" w14:textId="6674D7E8">
      <w:pPr>
        <w:spacing w:after="12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Pr="00A617D8">
        <w:rPr>
          <w:rFonts w:ascii="Times New Roman" w:hAnsi="Times New Roman" w:eastAsia="Times New Roman" w:cs="Times New Roman"/>
          <w:sz w:val="24"/>
          <w:szCs w:val="24"/>
        </w:rPr>
        <w:t xml:space="preserve"> teritoriālā vīzija un īstenošanas stratēģija ar konkrētiem pasākumiem attiecībā uz dekarbonizāciju un noturīgumu Luksemburgas pārrobežu funkcionālajā reģionā</w:t>
      </w:r>
      <w:r>
        <w:rPr>
          <w:rFonts w:ascii="Times New Roman" w:hAnsi="Times New Roman" w:eastAsia="Times New Roman" w:cs="Times New Roman"/>
          <w:sz w:val="24"/>
          <w:szCs w:val="24"/>
        </w:rPr>
        <w:t xml:space="preserve">; </w:t>
      </w:r>
    </w:p>
    <w:p w:rsidR="00342520" w:rsidP="00342520" w:rsidRDefault="00342520" w14:paraId="2E3C102A" w14:textId="47FF436C">
      <w:pPr>
        <w:spacing w:after="12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w:t>
      </w:r>
      <w:r w:rsidRPr="00A617D8">
        <w:rPr>
          <w:rFonts w:ascii="Times New Roman" w:hAnsi="Times New Roman" w:eastAsia="Times New Roman" w:cs="Times New Roman"/>
          <w:sz w:val="24"/>
          <w:szCs w:val="24"/>
        </w:rPr>
        <w:t xml:space="preserve">palielināt to teritoriju noturīgumu, kuras </w:t>
      </w:r>
      <w:r>
        <w:rPr>
          <w:rFonts w:ascii="Times New Roman" w:hAnsi="Times New Roman" w:eastAsia="Times New Roman" w:cs="Times New Roman"/>
          <w:sz w:val="24"/>
          <w:szCs w:val="24"/>
        </w:rPr>
        <w:t>saskaras</w:t>
      </w:r>
      <w:r w:rsidRPr="00A617D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ar</w:t>
      </w:r>
      <w:r w:rsidRPr="00A617D8">
        <w:rPr>
          <w:rFonts w:ascii="Times New Roman" w:hAnsi="Times New Roman" w:eastAsia="Times New Roman" w:cs="Times New Roman"/>
          <w:sz w:val="24"/>
          <w:szCs w:val="24"/>
        </w:rPr>
        <w:t xml:space="preserve"> dabas riskiem un klimata pārmaiņām</w:t>
      </w:r>
      <w:r>
        <w:rPr>
          <w:rFonts w:ascii="Times New Roman" w:hAnsi="Times New Roman" w:eastAsia="Times New Roman" w:cs="Times New Roman"/>
          <w:sz w:val="24"/>
          <w:szCs w:val="24"/>
        </w:rPr>
        <w:t>;</w:t>
      </w:r>
    </w:p>
    <w:p w:rsidR="00342520" w:rsidP="00342520" w:rsidRDefault="00342520" w14:paraId="5144E0CA" w14:textId="77777777">
      <w:pPr>
        <w:spacing w:after="12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Alpu pilsētas telpiskās plānošanas procesā, ar akcentu uz sabiedrības līdzdalību.</w:t>
      </w:r>
    </w:p>
    <w:p w:rsidR="00342520" w:rsidP="00342520" w:rsidRDefault="00342520" w14:paraId="5A7094CD" w14:textId="77777777">
      <w:pPr>
        <w:spacing w:after="120" w:line="240" w:lineRule="auto"/>
        <w:ind w:firstLine="360"/>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Darbības, ar kurām ES Teritoriālās attīstības darba kārtību 2030.gadam īsteno praksē, var veikt jebkurā pārvaldības līmenī, un tām var būt atšķirīgs raksturs un fokuss.</w:t>
      </w:r>
      <w:r>
        <w:rPr>
          <w:rFonts w:ascii="Times New Roman" w:hAnsi="Times New Roman" w:eastAsia="Times New Roman" w:cs="Times New Roman"/>
          <w:sz w:val="24"/>
          <w:szCs w:val="24"/>
        </w:rPr>
        <w:t xml:space="preserve"> </w:t>
      </w:r>
    </w:p>
    <w:p w:rsidRPr="00A617D8" w:rsidR="00342520" w:rsidP="00342520" w:rsidRDefault="00342520" w14:paraId="2C095A22" w14:textId="77777777">
      <w:pPr>
        <w:spacing w:after="120" w:line="240" w:lineRule="auto"/>
        <w:ind w:firstLine="360"/>
        <w:jc w:val="both"/>
        <w:rPr>
          <w:rFonts w:ascii="Times New Roman" w:hAnsi="Times New Roman" w:eastAsia="Times New Roman" w:cs="Times New Roman"/>
          <w:sz w:val="24"/>
          <w:szCs w:val="24"/>
        </w:rPr>
      </w:pPr>
      <w:r w:rsidRPr="27013A82">
        <w:rPr>
          <w:rFonts w:ascii="Times New Roman" w:hAnsi="Times New Roman" w:eastAsia="Times New Roman" w:cs="Times New Roman"/>
          <w:sz w:val="24"/>
          <w:szCs w:val="24"/>
        </w:rPr>
        <w:t>Vācijas prezidentūra ir sagatavojusi arī prezidentūras secinājums par 1.decembra neformālo ministru, kas atbildīgi par teritoriālo kohēziju, sanāksmi. Prezidentūras secinājumos tiek norādīts, ka ministri apstiprina ES Teritoriālās attīstības darba kārtību 2030.gadam un aicina visas iesaistītās puses aktīvi līdzdarboties ES Teritoriālās attīstības darba kārtības 2030.gadam prioritāšu īstenošanā</w:t>
      </w:r>
      <w:r>
        <w:rPr>
          <w:rFonts w:ascii="Times New Roman" w:hAnsi="Times New Roman" w:eastAsia="Times New Roman" w:cs="Times New Roman"/>
          <w:sz w:val="24"/>
          <w:szCs w:val="24"/>
        </w:rPr>
        <w:t>, tajā skaitā, nākot klajā ar ierosinājumiem par partnerībām, kas būtu veidojamas konkrētos jautājumos</w:t>
      </w:r>
      <w:r w:rsidRPr="27013A82">
        <w:rPr>
          <w:rFonts w:ascii="Times New Roman" w:hAnsi="Times New Roman" w:eastAsia="Times New Roman" w:cs="Times New Roman"/>
          <w:sz w:val="24"/>
          <w:szCs w:val="24"/>
        </w:rPr>
        <w:t xml:space="preserve">. </w:t>
      </w:r>
    </w:p>
    <w:p w:rsidR="00342520" w:rsidP="00342520" w:rsidRDefault="00342520" w14:paraId="7DD3A623" w14:textId="77777777">
      <w:pPr>
        <w:spacing w:after="120"/>
        <w:jc w:val="both"/>
        <w:rPr>
          <w:rFonts w:ascii="Times New Roman" w:hAnsi="Times New Roman" w:eastAsia="Times New Roman" w:cs="Times New Roman"/>
          <w:b/>
          <w:bCs/>
          <w:i/>
          <w:iCs/>
          <w:sz w:val="24"/>
          <w:szCs w:val="24"/>
          <w:u w:val="single"/>
        </w:rPr>
      </w:pPr>
      <w:r w:rsidRPr="2B3BE74B">
        <w:rPr>
          <w:rFonts w:ascii="Times New Roman" w:hAnsi="Times New Roman" w:eastAsia="Times New Roman" w:cs="Times New Roman"/>
          <w:b/>
          <w:bCs/>
          <w:i/>
          <w:iCs/>
          <w:sz w:val="24"/>
          <w:szCs w:val="24"/>
          <w:u w:val="single"/>
        </w:rPr>
        <w:t>Latvijas viedoklis</w:t>
      </w:r>
    </w:p>
    <w:p w:rsidR="00342520" w:rsidP="00342520" w:rsidRDefault="00342520" w14:paraId="3B997A1C" w14:textId="77777777">
      <w:pPr>
        <w:spacing w:after="120"/>
        <w:ind w:firstLine="720"/>
        <w:jc w:val="both"/>
        <w:rPr>
          <w:rFonts w:ascii="Times New Roman" w:hAnsi="Times New Roman" w:eastAsia="Times New Roman" w:cs="Times New Roman"/>
          <w:sz w:val="24"/>
          <w:szCs w:val="24"/>
        </w:rPr>
      </w:pPr>
      <w:r w:rsidRPr="00A617D8">
        <w:rPr>
          <w:rFonts w:ascii="Times New Roman" w:hAnsi="Times New Roman" w:eastAsia="Times New Roman" w:cs="Times New Roman"/>
          <w:sz w:val="24"/>
          <w:szCs w:val="24"/>
        </w:rPr>
        <w:t xml:space="preserve">Līdzīgi kā </w:t>
      </w:r>
      <w:r>
        <w:rPr>
          <w:rFonts w:ascii="Times New Roman" w:hAnsi="Times New Roman" w:eastAsia="Times New Roman" w:cs="Times New Roman"/>
          <w:sz w:val="24"/>
          <w:szCs w:val="24"/>
        </w:rPr>
        <w:t xml:space="preserve">Leipcigas hartas gadījumā, arī </w:t>
      </w:r>
      <w:r w:rsidRPr="27013A82">
        <w:rPr>
          <w:rFonts w:ascii="Times New Roman" w:hAnsi="Times New Roman" w:eastAsia="Times New Roman" w:cs="Times New Roman"/>
          <w:sz w:val="24"/>
          <w:szCs w:val="24"/>
        </w:rPr>
        <w:t>ES Teritoriālās attīstības darba kārtības 2030.gadam</w:t>
      </w:r>
      <w:r>
        <w:rPr>
          <w:rFonts w:ascii="Times New Roman" w:hAnsi="Times New Roman" w:eastAsia="Times New Roman" w:cs="Times New Roman"/>
          <w:sz w:val="24"/>
          <w:szCs w:val="24"/>
        </w:rPr>
        <w:t xml:space="preserve"> izstrādē Latvija ir ņēmusi aktīvu dalību, iesaistot reģionālos un vietējos partnerus, kā arī paužot viedokli par tajā iekļaujamajiem aspektiem, lai tā būtu piemērota un saistoša Latvijas situācijai. </w:t>
      </w:r>
    </w:p>
    <w:p w:rsidRPr="00A617D8" w:rsidR="00342520" w:rsidP="00342520" w:rsidRDefault="00342520" w14:paraId="09EE6582" w14:textId="77777777">
      <w:pPr>
        <w:spacing w:after="120"/>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Ņemot vērā teikto, Latvija atbalsta izstrādāto dokumentu un uzskata, kā tajā iekļautie uzstādījumi ir nozīmīgi līdzsvarotas teritoriālās attīstības sekmēšanai Latvijā. Jo īpaši atzinīgi vērtējami uzstādījumi, kas vērsti uz līdzsvarotas teritoriālās attīstības veicināšanu, izmantojot teritoriālo daudzveidību un vietējo potenciālu, veicina ilgtspējīgu ekonomiskos un sociālo attīstību, nodrošinot vietējo teritoriju un starptautisko sasniedzamību, vienlaikus sekmējot klimatneitralitātes mērķu sasniegšanu, tai skaitā, ilgtspējīgu mobilitāti un Eiropas transporta tīklu. Tāpat atzinīgi vērtējam uzstādījumus, kas vērsti uz mērķtiecīgāku sadarbību starp dažādām politikām un iesaistītajām pusēm visos pārvaldes līmeņos teritoriālās attīstības veicināšanā. </w:t>
      </w:r>
    </w:p>
    <w:p w:rsidR="00342520" w:rsidP="00342520" w:rsidRDefault="00342520" w14:paraId="19B8DDD5" w14:textId="77777777">
      <w:pPr>
        <w:spacing w:after="120"/>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Vienlaikus, </w:t>
      </w:r>
      <w:r w:rsidRPr="00A94A46">
        <w:rPr>
          <w:rFonts w:ascii="Times New Roman" w:hAnsi="Times New Roman" w:eastAsia="Times New Roman" w:cs="Times New Roman"/>
          <w:sz w:val="24"/>
          <w:szCs w:val="24"/>
        </w:rPr>
        <w:t xml:space="preserve">Latvija </w:t>
      </w:r>
      <w:r>
        <w:rPr>
          <w:rFonts w:ascii="Times New Roman" w:hAnsi="Times New Roman" w:eastAsia="Times New Roman" w:cs="Times New Roman"/>
          <w:sz w:val="24"/>
          <w:szCs w:val="24"/>
        </w:rPr>
        <w:t xml:space="preserve">atzinīgi novērtē, ka </w:t>
      </w:r>
      <w:r w:rsidRPr="27013A82">
        <w:rPr>
          <w:rFonts w:ascii="Times New Roman" w:hAnsi="Times New Roman" w:eastAsia="Times New Roman" w:cs="Times New Roman"/>
          <w:sz w:val="24"/>
          <w:szCs w:val="24"/>
        </w:rPr>
        <w:t>ES Teritoriālās attīstības darba kārtības 2030.gadam</w:t>
      </w:r>
      <w:r>
        <w:rPr>
          <w:rFonts w:ascii="Times New Roman" w:hAnsi="Times New Roman" w:eastAsia="Times New Roman" w:cs="Times New Roman"/>
          <w:sz w:val="24"/>
          <w:szCs w:val="24"/>
        </w:rPr>
        <w:t xml:space="preserve"> nefokusējas tikai uz pilsētu izaugsmes jautājumiem, bet kā vienlīdz svarīgas aplūko arī lauku teritorijas, tādejādi reaģējot arī uz šobrīd notiekošo procesu attiecībā uz ES līmeņa ilgtermiņa lauku vīzijas izstrādi. Dokumentā akcentētā nepieciešamība stiprināt pilsētu un lauku mijiedarbību plašākos funkcionālos reģionos, ir saskaņā ar Latvijas reģionālās politikas redzējumu par sabalansētu teritoriālo attīstību.</w:t>
      </w:r>
    </w:p>
    <w:p w:rsidR="00342520" w:rsidP="00342520" w:rsidRDefault="00342520" w14:paraId="6422F14B" w14:textId="77777777">
      <w:pPr>
        <w:spacing w:after="120"/>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Tāpat Latvija uzskata, ka Latvijas reģionālā politika lielā mērā jau iekļauj un īsteno, kā arī plāno īstenot nākamajā septiņgadē virkni </w:t>
      </w:r>
      <w:r w:rsidRPr="27013A82">
        <w:rPr>
          <w:rFonts w:ascii="Times New Roman" w:hAnsi="Times New Roman" w:eastAsia="Times New Roman" w:cs="Times New Roman"/>
          <w:sz w:val="24"/>
          <w:szCs w:val="24"/>
        </w:rPr>
        <w:t>ES Teritoriālās attīstības darba kārtības 2030.gadam</w:t>
      </w:r>
      <w:r>
        <w:rPr>
          <w:rFonts w:ascii="Times New Roman" w:hAnsi="Times New Roman" w:eastAsia="Times New Roman" w:cs="Times New Roman"/>
          <w:sz w:val="24"/>
          <w:szCs w:val="24"/>
        </w:rPr>
        <w:t xml:space="preserve"> iekļautos uzstādījumus un prioritātes. </w:t>
      </w:r>
    </w:p>
    <w:p w:rsidR="00342520" w:rsidP="00342520" w:rsidRDefault="00342520" w14:paraId="2B8FBDF0" w14:textId="77777777">
      <w:pPr>
        <w:spacing w:after="120"/>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Latvija uzskata, ka pilsētu jautājumi nav nodalāmi no kopējās teritoriālās attīstības jautājumiem, bet risināmi sasaistē ar citu teritoriju izaugsmi, ņemot vērā pilsētu nozīmi gan darba vietu, gan pakalpojumu un citu iespēju nodrošināšanā. Attiecīgi Latvija uzskata, ka arī ES mērogā būtu tuvināmi abi notiekošie procesi, kas saistīti ar </w:t>
      </w:r>
      <w:r w:rsidRPr="27013A82">
        <w:rPr>
          <w:rFonts w:ascii="Times New Roman" w:hAnsi="Times New Roman" w:eastAsia="Times New Roman" w:cs="Times New Roman"/>
          <w:sz w:val="24"/>
          <w:szCs w:val="24"/>
        </w:rPr>
        <w:t>ES Teritoriālās attīstības darba kārtības 2030.gadam</w:t>
      </w:r>
      <w:r>
        <w:rPr>
          <w:rFonts w:ascii="Times New Roman" w:hAnsi="Times New Roman" w:eastAsia="Times New Roman" w:cs="Times New Roman"/>
          <w:sz w:val="24"/>
          <w:szCs w:val="24"/>
        </w:rPr>
        <w:t xml:space="preserve"> un Leipcigas hartas ieviešanu. Tas iespējams caur kopīgiem īstenošanas mehānismiem. </w:t>
      </w:r>
    </w:p>
    <w:p w:rsidR="00342520" w:rsidP="00342520" w:rsidRDefault="00342520" w14:paraId="4476650C" w14:textId="77777777">
      <w:pPr>
        <w:spacing w:after="120"/>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Šajā kontekstā, Latvija aicina turpināt diskusijas starpvaldību līmenī par </w:t>
      </w:r>
      <w:r w:rsidRPr="27013A82">
        <w:rPr>
          <w:rFonts w:ascii="Times New Roman" w:hAnsi="Times New Roman" w:eastAsia="Times New Roman" w:cs="Times New Roman"/>
          <w:sz w:val="24"/>
          <w:szCs w:val="24"/>
        </w:rPr>
        <w:t>ES Teritoriālās attīstības darba kārtības 2030.gadam</w:t>
      </w:r>
      <w:r>
        <w:rPr>
          <w:rFonts w:ascii="Times New Roman" w:hAnsi="Times New Roman" w:eastAsia="Times New Roman" w:cs="Times New Roman"/>
          <w:sz w:val="24"/>
          <w:szCs w:val="24"/>
        </w:rPr>
        <w:t xml:space="preserve"> īstenošanas mehānismiem, tai skaitā, veicinot ciešāku sinerģiju ar tiem procesiem, kas saistīti ar Leipcigas hartas un ES Pilsētprogrammas īstenošanu. Vienlaikus, veidojot ES līmeņa partnerības </w:t>
      </w:r>
      <w:r w:rsidRPr="27013A82">
        <w:rPr>
          <w:rFonts w:ascii="Times New Roman" w:hAnsi="Times New Roman" w:eastAsia="Times New Roman" w:cs="Times New Roman"/>
          <w:sz w:val="24"/>
          <w:szCs w:val="24"/>
        </w:rPr>
        <w:t>ES Teritoriālās attīstības darba kārtības 2030.gadam</w:t>
      </w:r>
      <w:r>
        <w:rPr>
          <w:rFonts w:ascii="Times New Roman" w:hAnsi="Times New Roman" w:eastAsia="Times New Roman" w:cs="Times New Roman"/>
          <w:sz w:val="24"/>
          <w:szCs w:val="24"/>
        </w:rPr>
        <w:t xml:space="preserve"> ieviešanai, Latvija aicina mācīties no līdzšinējo ES Pilsētprogrammu Partnerību pieredzes, nodrošinot efektīvāko sasniedzamo rezultātu. Tāpat aicinām izvairīties no paralēlām darbībām, īstenojot </w:t>
      </w:r>
      <w:r w:rsidRPr="27013A82">
        <w:rPr>
          <w:rFonts w:ascii="Times New Roman" w:hAnsi="Times New Roman" w:eastAsia="Times New Roman" w:cs="Times New Roman"/>
          <w:sz w:val="24"/>
          <w:szCs w:val="24"/>
        </w:rPr>
        <w:t>ES Teritoriālās attīstības darba kārtīb</w:t>
      </w:r>
      <w:r>
        <w:rPr>
          <w:rFonts w:ascii="Times New Roman" w:hAnsi="Times New Roman" w:eastAsia="Times New Roman" w:cs="Times New Roman"/>
          <w:sz w:val="24"/>
          <w:szCs w:val="24"/>
        </w:rPr>
        <w:t xml:space="preserve">u </w:t>
      </w:r>
      <w:r w:rsidRPr="27013A82">
        <w:rPr>
          <w:rFonts w:ascii="Times New Roman" w:hAnsi="Times New Roman" w:eastAsia="Times New Roman" w:cs="Times New Roman"/>
          <w:sz w:val="24"/>
          <w:szCs w:val="24"/>
        </w:rPr>
        <w:t>2030.gadam</w:t>
      </w:r>
      <w:r>
        <w:rPr>
          <w:rFonts w:ascii="Times New Roman" w:hAnsi="Times New Roman" w:eastAsia="Times New Roman" w:cs="Times New Roman"/>
          <w:sz w:val="24"/>
          <w:szCs w:val="24"/>
        </w:rPr>
        <w:t>, Leipcigas hartu un ES Pilsētprogrammu, vienlaikus meklējot ciešākus saskares punktus.</w:t>
      </w:r>
    </w:p>
    <w:p w:rsidR="00342520" w:rsidP="00342520" w:rsidRDefault="00342520" w14:paraId="0D0F546E" w14:textId="1D42B978">
      <w:pPr>
        <w:spacing w:after="120"/>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Visbeidzot Latvija būtu ieinteresēta iesaistīties partnerībās, kas aplūkos risinājumus mazapdzīvoto teritoriju izaugsmes iespējam.</w:t>
      </w:r>
    </w:p>
    <w:p w:rsidR="00342520" w:rsidP="00342520" w:rsidRDefault="00342520" w14:paraId="2026B5FD" w14:textId="77777777">
      <w:pPr>
        <w:tabs>
          <w:tab w:val="left" w:pos="6840"/>
        </w:tabs>
        <w:spacing w:after="0" w:line="240" w:lineRule="auto"/>
        <w:jc w:val="both"/>
        <w:rPr>
          <w:rFonts w:ascii="Times New Roman" w:hAnsi="Times New Roman" w:eastAsia="Times New Roman" w:cs="Times New Roman"/>
          <w:sz w:val="24"/>
          <w:szCs w:val="24"/>
        </w:rPr>
      </w:pPr>
    </w:p>
    <w:p w:rsidRPr="004F6438" w:rsidR="00342520" w:rsidP="00342520" w:rsidRDefault="00342520" w14:paraId="08205CF7" w14:textId="77777777">
      <w:pPr>
        <w:tabs>
          <w:tab w:val="left" w:pos="6840"/>
        </w:tabs>
        <w:spacing w:after="0" w:line="240" w:lineRule="auto"/>
        <w:jc w:val="both"/>
        <w:rPr>
          <w:rFonts w:ascii="Times New Roman" w:hAnsi="Times New Roman" w:eastAsia="Times New Roman" w:cs="Times New Roman"/>
          <w:sz w:val="24"/>
          <w:szCs w:val="24"/>
        </w:rPr>
      </w:pPr>
    </w:p>
    <w:p w:rsidRPr="00BD4755" w:rsidR="00342520" w:rsidP="16A4F07F" w:rsidRDefault="16A4F07F" w14:paraId="5C9B3018" w14:textId="77777777">
      <w:pPr>
        <w:tabs>
          <w:tab w:val="left" w:pos="6840"/>
        </w:tabs>
        <w:spacing w:after="0" w:line="240" w:lineRule="auto"/>
        <w:jc w:val="both"/>
        <w:rPr>
          <w:rFonts w:ascii="Times New Roman" w:hAnsi="Times New Roman" w:eastAsia="Times New Roman" w:cs="Times New Roman"/>
          <w:b/>
          <w:bCs/>
          <w:sz w:val="24"/>
          <w:szCs w:val="24"/>
        </w:rPr>
      </w:pPr>
      <w:r w:rsidRPr="16A4F07F">
        <w:rPr>
          <w:rFonts w:ascii="Times New Roman" w:hAnsi="Times New Roman" w:eastAsia="Times New Roman" w:cs="Times New Roman"/>
          <w:b/>
          <w:bCs/>
          <w:sz w:val="24"/>
          <w:szCs w:val="24"/>
        </w:rPr>
        <w:t>Latvijas delegācijas sastāvs:</w:t>
      </w:r>
    </w:p>
    <w:p w:rsidR="16A4F07F" w:rsidP="16A4F07F" w:rsidRDefault="16A4F07F" w14:paraId="1FD4AA05" w14:textId="216CCE8A">
      <w:pPr>
        <w:spacing w:after="0" w:line="240" w:lineRule="auto"/>
        <w:jc w:val="both"/>
        <w:rPr>
          <w:rFonts w:ascii="Times New Roman" w:hAnsi="Times New Roman" w:eastAsia="Times New Roman" w:cs="Times New Roman"/>
          <w:b/>
          <w:bCs/>
          <w:sz w:val="24"/>
          <w:szCs w:val="24"/>
        </w:rPr>
      </w:pPr>
    </w:p>
    <w:p w:rsidR="16A4F07F" w:rsidP="16A4F07F" w:rsidRDefault="16A4F07F" w14:paraId="0402AAFE" w14:textId="4651869A">
      <w:pPr>
        <w:jc w:val="both"/>
      </w:pPr>
      <w:r w:rsidRPr="16A4F07F">
        <w:rPr>
          <w:rFonts w:ascii="Times New Roman" w:hAnsi="Times New Roman" w:eastAsia="Times New Roman" w:cs="Times New Roman"/>
          <w:b/>
          <w:bCs/>
          <w:sz w:val="24"/>
          <w:szCs w:val="24"/>
        </w:rPr>
        <w:t>Artūrs Toms Plešs</w:t>
      </w:r>
      <w:r w:rsidRPr="16A4F07F">
        <w:rPr>
          <w:rFonts w:ascii="Times New Roman" w:hAnsi="Times New Roman" w:eastAsia="Times New Roman" w:cs="Times New Roman"/>
          <w:sz w:val="24"/>
          <w:szCs w:val="24"/>
        </w:rPr>
        <w:t xml:space="preserve"> – Vides aizsardzības un reģionālās attīstības ministrijas parlamentārais sekretārs;</w:t>
      </w:r>
    </w:p>
    <w:p w:rsidR="16A4F07F" w:rsidP="16A4F07F" w:rsidRDefault="16A4F07F" w14:paraId="3DCC99DB" w14:textId="095F449F">
      <w:pPr>
        <w:jc w:val="both"/>
        <w:rPr>
          <w:rFonts w:ascii="Times New Roman" w:hAnsi="Times New Roman" w:eastAsia="Times New Roman" w:cs="Times New Roman"/>
          <w:sz w:val="24"/>
          <w:szCs w:val="24"/>
        </w:rPr>
      </w:pPr>
      <w:r w:rsidRPr="16A4F07F">
        <w:rPr>
          <w:rFonts w:ascii="Times New Roman" w:hAnsi="Times New Roman" w:eastAsia="Times New Roman" w:cs="Times New Roman"/>
          <w:b/>
          <w:bCs/>
          <w:sz w:val="24"/>
          <w:szCs w:val="24"/>
        </w:rPr>
        <w:t>Ilze Oša</w:t>
      </w:r>
      <w:r w:rsidRPr="16A4F07F">
        <w:rPr>
          <w:rFonts w:ascii="Times New Roman" w:hAnsi="Times New Roman" w:eastAsia="Times New Roman" w:cs="Times New Roman"/>
          <w:sz w:val="24"/>
          <w:szCs w:val="24"/>
        </w:rPr>
        <w:t xml:space="preserve"> – Vides aizsardzības un reģionālās attīstības ministrijas valsts sekretāra vietniece reģionālās attīstības jautājumos;</w:t>
      </w:r>
    </w:p>
    <w:p w:rsidR="16A4F07F" w:rsidP="16A4F07F" w:rsidRDefault="16A4F07F" w14:paraId="05B8FD51" w14:textId="36409C53">
      <w:pPr>
        <w:jc w:val="both"/>
        <w:rPr>
          <w:rFonts w:ascii="Times New Roman" w:hAnsi="Times New Roman" w:eastAsia="Times New Roman" w:cs="Times New Roman"/>
          <w:sz w:val="24"/>
          <w:szCs w:val="24"/>
        </w:rPr>
      </w:pPr>
      <w:r w:rsidRPr="16A4F07F">
        <w:rPr>
          <w:rFonts w:ascii="Times New Roman" w:hAnsi="Times New Roman" w:eastAsia="Times New Roman" w:cs="Times New Roman"/>
          <w:b/>
          <w:bCs/>
          <w:sz w:val="24"/>
          <w:szCs w:val="24"/>
        </w:rPr>
        <w:t>Raivis Bremšmits</w:t>
      </w:r>
      <w:r w:rsidRPr="16A4F07F">
        <w:rPr>
          <w:rFonts w:ascii="Times New Roman" w:hAnsi="Times New Roman" w:eastAsia="Times New Roman" w:cs="Times New Roman"/>
          <w:sz w:val="24"/>
          <w:szCs w:val="24"/>
        </w:rPr>
        <w:t xml:space="preserve"> – Vides aizsardzības un reģionālās attīstības ministrijas Valsts ilgtspējīgas attīstības plānošanas departamenta direktors;</w:t>
      </w:r>
    </w:p>
    <w:p w:rsidR="16A4F07F" w:rsidP="16A4F07F" w:rsidRDefault="16A4F07F" w14:paraId="39BDE9CC" w14:textId="6CB1E8FB">
      <w:pPr>
        <w:jc w:val="both"/>
        <w:rPr>
          <w:rFonts w:ascii="Times New Roman" w:hAnsi="Times New Roman" w:eastAsia="Times New Roman" w:cs="Times New Roman"/>
          <w:sz w:val="24"/>
          <w:szCs w:val="24"/>
        </w:rPr>
      </w:pPr>
      <w:r w:rsidRPr="16A4F07F">
        <w:rPr>
          <w:rFonts w:ascii="Times New Roman" w:hAnsi="Times New Roman" w:eastAsia="Times New Roman" w:cs="Times New Roman"/>
          <w:b/>
          <w:bCs/>
          <w:sz w:val="24"/>
          <w:szCs w:val="24"/>
        </w:rPr>
        <w:t>Indra Ciukša</w:t>
      </w:r>
      <w:r w:rsidRPr="16A4F07F">
        <w:rPr>
          <w:rFonts w:ascii="Times New Roman" w:hAnsi="Times New Roman" w:eastAsia="Times New Roman" w:cs="Times New Roman"/>
          <w:sz w:val="24"/>
          <w:szCs w:val="24"/>
        </w:rPr>
        <w:t xml:space="preserve"> – Vides aizsardzības un reģionālās attīstības ministrijas Valsts ilgtspējīgas attīstības plānošanas departamenta Reģionālās attīstības plānošanas nodaļas vecākā eksperte.</w:t>
      </w:r>
    </w:p>
    <w:p w:rsidR="16A4F07F" w:rsidP="16A4F07F" w:rsidRDefault="16A4F07F" w14:paraId="7FD3BBD0" w14:textId="1034EFF2">
      <w:pPr>
        <w:spacing w:after="0" w:line="240" w:lineRule="auto"/>
        <w:jc w:val="both"/>
        <w:rPr>
          <w:rFonts w:ascii="Times New Roman" w:hAnsi="Times New Roman" w:eastAsia="Times New Roman" w:cs="Times New Roman"/>
          <w:b/>
          <w:bCs/>
          <w:sz w:val="24"/>
          <w:szCs w:val="24"/>
          <w:highlight w:val="yellow"/>
        </w:rPr>
      </w:pPr>
    </w:p>
    <w:p w:rsidRPr="00BD4755" w:rsidR="00342520" w:rsidP="09B6D2BE" w:rsidRDefault="09B6D2BE" w14:paraId="7186ABB8" w14:textId="471111D0">
      <w:pPr>
        <w:tabs>
          <w:tab w:val="left" w:pos="6840"/>
        </w:tabs>
        <w:spacing w:after="0" w:line="240" w:lineRule="auto"/>
        <w:jc w:val="both"/>
      </w:pPr>
      <w:r w:rsidRPr="09B6D2BE">
        <w:rPr>
          <w:rFonts w:ascii="Times New Roman" w:hAnsi="Times New Roman" w:eastAsia="Times New Roman" w:cs="Times New Roman"/>
          <w:sz w:val="24"/>
          <w:szCs w:val="24"/>
        </w:rPr>
        <w:t xml:space="preserve">Vides aizsardzības </w:t>
      </w:r>
    </w:p>
    <w:p w:rsidRPr="00BD4755" w:rsidR="00342520" w:rsidP="09B6D2BE" w:rsidRDefault="09B6D2BE" w14:paraId="546DDA61" w14:textId="1A0F3D34">
      <w:pPr>
        <w:tabs>
          <w:tab w:val="left" w:pos="6840"/>
        </w:tabs>
        <w:spacing w:after="0" w:line="240" w:lineRule="auto"/>
        <w:jc w:val="both"/>
      </w:pPr>
      <w:r w:rsidRPr="09B6D2BE">
        <w:rPr>
          <w:rFonts w:ascii="Times New Roman" w:hAnsi="Times New Roman" w:eastAsia="Times New Roman" w:cs="Times New Roman"/>
          <w:sz w:val="24"/>
          <w:szCs w:val="24"/>
        </w:rPr>
        <w:t xml:space="preserve">un reģionālās attīstības ministra vietā – </w:t>
      </w:r>
    </w:p>
    <w:p w:rsidRPr="00BD4755" w:rsidR="00342520" w:rsidP="09B6D2BE" w:rsidRDefault="09B6D2BE" w14:paraId="453882AD" w14:textId="1DC3A662">
      <w:pPr>
        <w:tabs>
          <w:tab w:val="left" w:pos="6840"/>
        </w:tabs>
        <w:spacing w:after="0" w:line="240" w:lineRule="auto"/>
        <w:jc w:val="both"/>
        <w:rPr>
          <w:rFonts w:ascii="Times New Roman" w:hAnsi="Times New Roman" w:eastAsia="Times New Roman" w:cs="Times New Roman"/>
          <w:sz w:val="24"/>
          <w:szCs w:val="24"/>
        </w:rPr>
      </w:pPr>
      <w:r w:rsidRPr="09B6D2BE">
        <w:rPr>
          <w:rFonts w:ascii="Times New Roman" w:hAnsi="Times New Roman" w:eastAsia="Times New Roman" w:cs="Times New Roman"/>
          <w:sz w:val="24"/>
          <w:szCs w:val="24"/>
        </w:rPr>
        <w:t>Aizsardzības ministrs                                                                                      A.Pabriks</w:t>
      </w:r>
    </w:p>
    <w:p w:rsidRPr="00BD4755" w:rsidR="00342520" w:rsidP="09B6D2BE" w:rsidRDefault="00342520" w14:paraId="4890E3AE" w14:textId="5B7422CE">
      <w:pPr>
        <w:tabs>
          <w:tab w:val="left" w:pos="6840"/>
        </w:tabs>
        <w:spacing w:after="0" w:line="240" w:lineRule="auto"/>
        <w:jc w:val="both"/>
        <w:rPr>
          <w:rFonts w:ascii="Times New Roman" w:hAnsi="Times New Roman" w:eastAsia="Times New Roman" w:cs="Times New Roman"/>
          <w:sz w:val="24"/>
          <w:szCs w:val="24"/>
        </w:rPr>
      </w:pPr>
    </w:p>
    <w:p w:rsidR="00342520" w:rsidP="2D9B9EE6" w:rsidRDefault="00342520" w14:paraId="0E916CFB" w14:textId="77777777">
      <w:pPr>
        <w:rPr>
          <w:sz w:val="18"/>
          <w:szCs w:val="18"/>
        </w:rPr>
      </w:pPr>
    </w:p>
    <w:p w:rsidR="00342520" w:rsidP="00342520" w:rsidRDefault="00342520" w14:paraId="7C0EA2FC" w14:textId="77777777">
      <w:pPr>
        <w:rPr>
          <w:sz w:val="18"/>
        </w:rPr>
      </w:pPr>
    </w:p>
    <w:p w:rsidR="00342520" w:rsidP="00342520" w:rsidRDefault="00342520" w14:paraId="588F9A87" w14:textId="77777777">
      <w:pPr>
        <w:rPr>
          <w:sz w:val="18"/>
        </w:rPr>
      </w:pPr>
    </w:p>
    <w:p w:rsidR="00342520" w:rsidP="00342520" w:rsidRDefault="00342520" w14:paraId="182805FC" w14:textId="77777777">
      <w:pPr>
        <w:rPr>
          <w:sz w:val="18"/>
        </w:rPr>
      </w:pPr>
    </w:p>
    <w:p w:rsidR="00342520" w:rsidP="00342520" w:rsidRDefault="00342520" w14:paraId="527A5F53" w14:textId="77777777">
      <w:pPr>
        <w:rPr>
          <w:sz w:val="18"/>
        </w:rPr>
      </w:pPr>
    </w:p>
    <w:p w:rsidR="00342520" w:rsidP="00342520" w:rsidRDefault="00342520" w14:paraId="3BA7D7A2" w14:textId="77777777">
      <w:pPr>
        <w:rPr>
          <w:sz w:val="18"/>
        </w:rPr>
      </w:pPr>
    </w:p>
    <w:p w:rsidR="00342520" w:rsidP="00342520" w:rsidRDefault="00342520" w14:paraId="31082B95" w14:textId="77777777">
      <w:pPr>
        <w:rPr>
          <w:sz w:val="18"/>
        </w:rPr>
      </w:pPr>
    </w:p>
    <w:p w:rsidRPr="004F6438" w:rsidR="00342520" w:rsidP="00342520" w:rsidRDefault="00342520" w14:paraId="217CC2C8" w14:textId="77777777">
      <w:pPr>
        <w:tabs>
          <w:tab w:val="left" w:pos="6840"/>
        </w:tabs>
        <w:spacing w:after="0" w:line="240" w:lineRule="auto"/>
        <w:jc w:val="both"/>
        <w:rPr>
          <w:rFonts w:ascii="Times New Roman" w:hAnsi="Times New Roman" w:eastAsia="Times New Roman" w:cs="Times New Roman"/>
          <w:sz w:val="20"/>
          <w:szCs w:val="20"/>
        </w:rPr>
      </w:pPr>
    </w:p>
    <w:p w:rsidR="00342520" w:rsidP="00342520" w:rsidRDefault="00342520" w14:paraId="4A49295B" w14:textId="77777777">
      <w:pPr>
        <w:tabs>
          <w:tab w:val="left" w:pos="68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Indra Ciukša, </w:t>
      </w:r>
      <w:r w:rsidRPr="00844B3D">
        <w:rPr>
          <w:rFonts w:ascii="Times New Roman" w:hAnsi="Times New Roman" w:eastAsia="Times New Roman" w:cs="Times New Roman"/>
          <w:sz w:val="20"/>
          <w:szCs w:val="20"/>
        </w:rPr>
        <w:t>66016725</w:t>
      </w:r>
    </w:p>
    <w:p w:rsidR="00342520" w:rsidP="00342520" w:rsidRDefault="00C9284C" w14:paraId="73C45276" w14:textId="77777777">
      <w:pPr>
        <w:tabs>
          <w:tab w:val="left" w:pos="6840"/>
        </w:tabs>
        <w:spacing w:after="0" w:line="240" w:lineRule="auto"/>
        <w:jc w:val="both"/>
        <w:rPr>
          <w:rFonts w:ascii="Times New Roman" w:hAnsi="Times New Roman" w:eastAsia="Times New Roman" w:cs="Times New Roman"/>
          <w:sz w:val="20"/>
          <w:szCs w:val="20"/>
        </w:rPr>
      </w:pPr>
      <w:hyperlink w:history="true" r:id="rId8">
        <w:r w:rsidRPr="002E54F8" w:rsidR="00342520">
          <w:rPr>
            <w:rStyle w:val="Hyperlink"/>
            <w:rFonts w:ascii="Times New Roman" w:hAnsi="Times New Roman" w:eastAsia="Times New Roman" w:cs="Times New Roman"/>
            <w:sz w:val="20"/>
            <w:szCs w:val="20"/>
          </w:rPr>
          <w:t>Indra.Ciuksa@varam.gov.lv</w:t>
        </w:r>
      </w:hyperlink>
    </w:p>
    <w:p w:rsidR="00342520" w:rsidP="00342520" w:rsidRDefault="00342520" w14:paraId="4D9C60DE" w14:textId="77777777">
      <w:pPr>
        <w:tabs>
          <w:tab w:val="left" w:pos="6840"/>
        </w:tabs>
        <w:spacing w:after="0" w:line="240" w:lineRule="auto"/>
        <w:jc w:val="both"/>
        <w:rPr>
          <w:rFonts w:ascii="Times New Roman" w:hAnsi="Times New Roman" w:eastAsia="Times New Roman" w:cs="Times New Roman"/>
          <w:sz w:val="20"/>
          <w:szCs w:val="20"/>
        </w:rPr>
      </w:pPr>
    </w:p>
    <w:p w:rsidRPr="004F6438" w:rsidR="00342520" w:rsidP="00342520" w:rsidRDefault="00342520" w14:paraId="033D02FD" w14:textId="77777777">
      <w:pPr>
        <w:tabs>
          <w:tab w:val="left" w:pos="6840"/>
        </w:tabs>
        <w:spacing w:after="0" w:line="240" w:lineRule="auto"/>
        <w:jc w:val="both"/>
        <w:rPr>
          <w:rFonts w:ascii="Times New Roman" w:hAnsi="Times New Roman" w:eastAsia="Times New Roman" w:cs="Times New Roman"/>
          <w:sz w:val="20"/>
          <w:szCs w:val="20"/>
        </w:rPr>
      </w:pPr>
      <w:r w:rsidRPr="004F6438">
        <w:rPr>
          <w:rFonts w:ascii="Times New Roman" w:hAnsi="Times New Roman" w:eastAsia="Times New Roman" w:cs="Times New Roman"/>
          <w:sz w:val="20"/>
          <w:szCs w:val="20"/>
        </w:rPr>
        <w:t>Jānis Ilgavižs, 66016721</w:t>
      </w:r>
    </w:p>
    <w:p w:rsidRPr="0088666B" w:rsidR="00342520" w:rsidP="00342520" w:rsidRDefault="00C9284C" w14:paraId="56A84B52" w14:textId="77777777">
      <w:pPr>
        <w:tabs>
          <w:tab w:val="left" w:pos="6840"/>
        </w:tabs>
        <w:spacing w:after="0" w:line="240" w:lineRule="auto"/>
        <w:jc w:val="both"/>
      </w:pPr>
      <w:hyperlink w:history="true" r:id="rId9">
        <w:r w:rsidRPr="002E54F8" w:rsidR="00342520">
          <w:rPr>
            <w:rStyle w:val="Hyperlink"/>
            <w:rFonts w:ascii="Times New Roman" w:hAnsi="Times New Roman" w:eastAsia="Times New Roman" w:cs="Times New Roman"/>
            <w:sz w:val="20"/>
            <w:szCs w:val="20"/>
          </w:rPr>
          <w:t>Janis.Ilgavizs@varam.gov.lv</w:t>
        </w:r>
      </w:hyperlink>
      <w:r w:rsidRPr="004F6438" w:rsidR="00342520">
        <w:rPr>
          <w:rFonts w:ascii="Times New Roman" w:hAnsi="Times New Roman" w:eastAsia="Times New Roman" w:cs="Times New Roman"/>
          <w:sz w:val="20"/>
          <w:szCs w:val="20"/>
        </w:rPr>
        <w:t xml:space="preserve"> </w:t>
      </w:r>
    </w:p>
    <w:p w:rsidRPr="00342520" w:rsidR="00F139BE" w:rsidP="00342520" w:rsidRDefault="00F139BE" w14:paraId="2FC722C4" w14:textId="4BD656FD"/>
    <w:sectPr w:rsidRPr="00342520" w:rsidR="00F139BE" w:rsidSect="00342520">
      <w:headerReference w:type="default" r:id="rId10"/>
      <w:footerReference w:type="default" r:id="rId11"/>
      <w:headerReference w:type="first" r:id="rId12"/>
      <w:footerReference w:type="first" r:id="rId13"/>
      <w:pgSz w:w="11906" w:h="16838"/>
      <w:pgMar w:top="851"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18154" w14:textId="77777777" w:rsidR="00C9284C" w:rsidRDefault="00C9284C" w:rsidP="004F6438">
      <w:pPr>
        <w:spacing w:after="0" w:line="240" w:lineRule="auto"/>
      </w:pPr>
      <w:r>
        <w:separator/>
      </w:r>
    </w:p>
  </w:endnote>
  <w:endnote w:type="continuationSeparator" w:id="0">
    <w:p w14:paraId="438C8578" w14:textId="77777777" w:rsidR="00C9284C" w:rsidRDefault="00C9284C" w:rsidP="004F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3D49B5D9" w:rsidR="009B39D3" w:rsidRPr="00342520" w:rsidRDefault="2B3BE74B" w:rsidP="00342520">
    <w:pPr>
      <w:spacing w:before="100" w:beforeAutospacing="1" w:after="100" w:afterAutospacing="1" w:line="240" w:lineRule="auto"/>
      <w:jc w:val="both"/>
      <w:rPr>
        <w:rFonts w:ascii="Times New Roman" w:hAnsi="Times New Roman" w:cs="Times New Roman"/>
        <w:sz w:val="20"/>
        <w:szCs w:val="20"/>
      </w:rPr>
    </w:pPr>
    <w:r w:rsidRPr="2B3BE74B">
      <w:rPr>
        <w:rFonts w:ascii="Times New Roman" w:hAnsi="Times New Roman" w:cs="Times New Roman"/>
        <w:sz w:val="20"/>
        <w:szCs w:val="20"/>
      </w:rPr>
      <w:t>VARAMzino_</w:t>
    </w:r>
    <w:r w:rsidR="00342520">
      <w:rPr>
        <w:rFonts w:ascii="Times New Roman" w:hAnsi="Times New Roman" w:cs="Times New Roman"/>
        <w:sz w:val="20"/>
        <w:szCs w:val="20"/>
      </w:rPr>
      <w:t>20</w:t>
    </w:r>
    <w:r w:rsidR="00342520" w:rsidRPr="2B3BE74B">
      <w:rPr>
        <w:rFonts w:ascii="Times New Roman" w:hAnsi="Times New Roman" w:cs="Times New Roman"/>
        <w:sz w:val="20"/>
        <w:szCs w:val="20"/>
      </w:rPr>
      <w:t>112020</w:t>
    </w:r>
    <w:r w:rsidRPr="2B3BE74B">
      <w:rPr>
        <w:rFonts w:ascii="Times New Roman" w:hAnsi="Times New Roman" w:cs="Times New Roman"/>
        <w:sz w:val="20"/>
        <w:szCs w:val="20"/>
      </w:rPr>
      <w:t>_NeformalaPadome; Informatīvais ziņojums “Par 2020.gada 30.novembra - 1.decembra neformālajā Eiropas Savienības ministru, kas atbildīgi par pilsētu attīstības un teritoriālās kohēzijas jautājumiem, padomes sanāksmē izskatāmajiem jautājumiem”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131B" w14:textId="1A1C612D" w:rsidR="006137E4" w:rsidRDefault="2B3BE74B" w:rsidP="2B3BE74B">
    <w:pPr>
      <w:spacing w:beforeAutospacing="1" w:afterAutospacing="1" w:line="240" w:lineRule="auto"/>
      <w:jc w:val="both"/>
      <w:rPr>
        <w:rFonts w:ascii="Times New Roman" w:hAnsi="Times New Roman" w:cs="Times New Roman"/>
        <w:sz w:val="20"/>
        <w:szCs w:val="20"/>
      </w:rPr>
    </w:pPr>
    <w:r w:rsidRPr="2B3BE74B">
      <w:rPr>
        <w:rFonts w:ascii="Times New Roman" w:hAnsi="Times New Roman" w:cs="Times New Roman"/>
        <w:sz w:val="20"/>
        <w:szCs w:val="20"/>
      </w:rPr>
      <w:t>VARAMzino_</w:t>
    </w:r>
    <w:r w:rsidR="00342520">
      <w:rPr>
        <w:rFonts w:ascii="Times New Roman" w:hAnsi="Times New Roman" w:cs="Times New Roman"/>
        <w:sz w:val="20"/>
        <w:szCs w:val="20"/>
      </w:rPr>
      <w:t>20</w:t>
    </w:r>
    <w:r w:rsidR="00342520" w:rsidRPr="2B3BE74B">
      <w:rPr>
        <w:rFonts w:ascii="Times New Roman" w:hAnsi="Times New Roman" w:cs="Times New Roman"/>
        <w:sz w:val="20"/>
        <w:szCs w:val="20"/>
      </w:rPr>
      <w:t>112020</w:t>
    </w:r>
    <w:r w:rsidRPr="2B3BE74B">
      <w:rPr>
        <w:rFonts w:ascii="Times New Roman" w:hAnsi="Times New Roman" w:cs="Times New Roman"/>
        <w:sz w:val="20"/>
        <w:szCs w:val="20"/>
      </w:rPr>
      <w:t>_NeformalaPadome; Informatīvais ziņojums “Par 2020.gada 30.novembra - 1.decembra neformālajā Eiropas Savienības ministru, kas atbildīgi par pilsētu attīstības un teritoriālās kohēzijas jautājumiem, padomes sanāksmē izskatāmajiem jautājumiem”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09CF" w14:textId="77777777" w:rsidR="00C9284C" w:rsidRDefault="00C9284C" w:rsidP="004F6438">
      <w:pPr>
        <w:spacing w:after="0" w:line="240" w:lineRule="auto"/>
      </w:pPr>
      <w:r>
        <w:separator/>
      </w:r>
    </w:p>
  </w:footnote>
  <w:footnote w:type="continuationSeparator" w:id="0">
    <w:p w14:paraId="270DF75B" w14:textId="77777777" w:rsidR="00C9284C" w:rsidRDefault="00C9284C" w:rsidP="004F6438">
      <w:pPr>
        <w:spacing w:after="0" w:line="240" w:lineRule="auto"/>
      </w:pPr>
      <w:r>
        <w:continuationSeparator/>
      </w:r>
    </w:p>
  </w:footnote>
  <w:footnote w:id="1">
    <w:p w14:paraId="115E7777" w14:textId="77777777" w:rsidR="00342520" w:rsidRDefault="00342520" w:rsidP="00342520">
      <w:pPr>
        <w:pStyle w:val="FootnoteText"/>
      </w:pPr>
      <w:r>
        <w:rPr>
          <w:rStyle w:val="FootnoteReference"/>
        </w:rPr>
        <w:footnoteRef/>
      </w:r>
      <w:r>
        <w:t xml:space="preserve"> </w:t>
      </w:r>
      <w:r w:rsidRPr="007F43C8">
        <w:t>https://ec.europa.eu/regional_policy/archive/themes/urban/leipzig_charter.pdf</w:t>
      </w:r>
    </w:p>
  </w:footnote>
  <w:footnote w:id="2">
    <w:p w14:paraId="7019BF35" w14:textId="77777777" w:rsidR="00342520" w:rsidRDefault="00342520" w:rsidP="00342520">
      <w:pPr>
        <w:pStyle w:val="FootnoteText"/>
      </w:pPr>
      <w:r>
        <w:rPr>
          <w:rStyle w:val="FootnoteReference"/>
        </w:rPr>
        <w:footnoteRef/>
      </w:r>
      <w:r>
        <w:t xml:space="preserve"> </w:t>
      </w:r>
      <w:r w:rsidRPr="007F43C8">
        <w:t>https://ec.europa.eu/futurium/en/system/files/ged/pact-of-amsterdam_en.pdf</w:t>
      </w:r>
    </w:p>
  </w:footnote>
  <w:footnote w:id="3">
    <w:p w14:paraId="26C95030" w14:textId="77777777" w:rsidR="00342520" w:rsidRDefault="00342520" w:rsidP="00342520">
      <w:pPr>
        <w:pStyle w:val="FootnoteText"/>
      </w:pPr>
      <w:r>
        <w:rPr>
          <w:rStyle w:val="FootnoteReference"/>
        </w:rPr>
        <w:footnoteRef/>
      </w:r>
      <w:r>
        <w:t xml:space="preserve"> </w:t>
      </w:r>
      <w:r w:rsidRPr="00D1383E">
        <w:t>https://ec.europa.eu/regional_policy/sources/policy/what/territorial-cohesion/territorial_agenda_2020.pdf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627741"/>
      <w:docPartObj>
        <w:docPartGallery w:val="Page Numbers (Top of Page)"/>
        <w:docPartUnique/>
      </w:docPartObj>
    </w:sdtPr>
    <w:sdtEndPr/>
    <w:sdtContent>
      <w:p w14:paraId="25B68469" w14:textId="6C95EC34" w:rsidR="0063479F" w:rsidRDefault="00EA545E">
        <w:pPr>
          <w:pStyle w:val="Header"/>
          <w:jc w:val="center"/>
        </w:pPr>
        <w:r w:rsidRPr="00D84752">
          <w:rPr>
            <w:rFonts w:ascii="Times New Roman" w:hAnsi="Times New Roman" w:cs="Times New Roman"/>
            <w:sz w:val="24"/>
            <w:szCs w:val="24"/>
          </w:rPr>
          <w:fldChar w:fldCharType="begin"/>
        </w:r>
        <w:r w:rsidR="00DA6490" w:rsidRPr="00D84752">
          <w:rPr>
            <w:rFonts w:ascii="Times New Roman" w:hAnsi="Times New Roman" w:cs="Times New Roman"/>
            <w:sz w:val="24"/>
            <w:szCs w:val="24"/>
          </w:rPr>
          <w:instrText xml:space="preserve"> PAGE   \* MERGEFORMAT </w:instrText>
        </w:r>
        <w:r w:rsidRPr="00D84752">
          <w:rPr>
            <w:rFonts w:ascii="Times New Roman" w:hAnsi="Times New Roman" w:cs="Times New Roman"/>
            <w:sz w:val="24"/>
            <w:szCs w:val="24"/>
          </w:rPr>
          <w:fldChar w:fldCharType="separate"/>
        </w:r>
        <w:r w:rsidR="00342520">
          <w:rPr>
            <w:rFonts w:ascii="Times New Roman" w:hAnsi="Times New Roman" w:cs="Times New Roman"/>
            <w:noProof/>
            <w:sz w:val="24"/>
            <w:szCs w:val="24"/>
          </w:rPr>
          <w:t>2</w:t>
        </w:r>
        <w:r w:rsidRPr="00D84752">
          <w:rPr>
            <w:rFonts w:ascii="Times New Roman" w:hAnsi="Times New Roman" w:cs="Times New Roman"/>
            <w:sz w:val="24"/>
            <w:szCs w:val="24"/>
          </w:rPr>
          <w:fldChar w:fldCharType="end"/>
        </w:r>
      </w:p>
    </w:sdtContent>
  </w:sdt>
  <w:p w14:paraId="3DEEC669" w14:textId="77777777" w:rsidR="0063479F" w:rsidRDefault="00C92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25"/>
      <w:gridCol w:w="3325"/>
      <w:gridCol w:w="3325"/>
    </w:tblGrid>
    <w:tr w:rsidR="2B3BE74B" w14:paraId="0189DC94" w14:textId="77777777" w:rsidTr="2B3BE74B">
      <w:tc>
        <w:tcPr>
          <w:tcW w:w="3325" w:type="dxa"/>
        </w:tcPr>
        <w:p w14:paraId="3E311406" w14:textId="0C5CBD68" w:rsidR="2B3BE74B" w:rsidRDefault="2B3BE74B" w:rsidP="2B3BE74B">
          <w:pPr>
            <w:pStyle w:val="Header"/>
            <w:ind w:left="-115"/>
          </w:pPr>
        </w:p>
      </w:tc>
      <w:tc>
        <w:tcPr>
          <w:tcW w:w="3325" w:type="dxa"/>
        </w:tcPr>
        <w:p w14:paraId="37259C37" w14:textId="5D431795" w:rsidR="2B3BE74B" w:rsidRDefault="2B3BE74B" w:rsidP="2B3BE74B">
          <w:pPr>
            <w:pStyle w:val="Header"/>
            <w:jc w:val="center"/>
          </w:pPr>
        </w:p>
      </w:tc>
      <w:tc>
        <w:tcPr>
          <w:tcW w:w="3325" w:type="dxa"/>
        </w:tcPr>
        <w:p w14:paraId="207A729D" w14:textId="49BA97B6" w:rsidR="2B3BE74B" w:rsidRDefault="2B3BE74B" w:rsidP="2B3BE74B">
          <w:pPr>
            <w:pStyle w:val="Header"/>
            <w:ind w:right="-115"/>
            <w:jc w:val="right"/>
          </w:pPr>
        </w:p>
      </w:tc>
    </w:tr>
  </w:tbl>
  <w:p w14:paraId="30C2CD48" w14:textId="3A3F50AF" w:rsidR="2B3BE74B" w:rsidRDefault="2B3BE74B" w:rsidP="2B3BE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961"/>
    <w:multiLevelType w:val="hybridMultilevel"/>
    <w:tmpl w:val="DF8CA4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F58292E"/>
    <w:multiLevelType w:val="hybridMultilevel"/>
    <w:tmpl w:val="2AF2FB5C"/>
    <w:lvl w:ilvl="0" w:tplc="C060A2C2">
      <w:start w:val="1"/>
      <w:numFmt w:val="bullet"/>
      <w:lvlText w:val=""/>
      <w:lvlJc w:val="left"/>
      <w:pPr>
        <w:ind w:left="720" w:hanging="360"/>
      </w:pPr>
      <w:rPr>
        <w:rFonts w:ascii="Symbol" w:hAnsi="Symbol" w:hint="default"/>
      </w:rPr>
    </w:lvl>
    <w:lvl w:ilvl="1" w:tplc="6D26D804">
      <w:start w:val="1"/>
      <w:numFmt w:val="bullet"/>
      <w:lvlText w:val="o"/>
      <w:lvlJc w:val="left"/>
      <w:pPr>
        <w:ind w:left="1440" w:hanging="360"/>
      </w:pPr>
      <w:rPr>
        <w:rFonts w:ascii="Courier New" w:hAnsi="Courier New" w:hint="default"/>
      </w:rPr>
    </w:lvl>
    <w:lvl w:ilvl="2" w:tplc="A000A4C4">
      <w:start w:val="1"/>
      <w:numFmt w:val="bullet"/>
      <w:lvlText w:val=""/>
      <w:lvlJc w:val="left"/>
      <w:pPr>
        <w:ind w:left="2160" w:hanging="360"/>
      </w:pPr>
      <w:rPr>
        <w:rFonts w:ascii="Wingdings" w:hAnsi="Wingdings" w:hint="default"/>
      </w:rPr>
    </w:lvl>
    <w:lvl w:ilvl="3" w:tplc="60F07220">
      <w:start w:val="1"/>
      <w:numFmt w:val="bullet"/>
      <w:lvlText w:val=""/>
      <w:lvlJc w:val="left"/>
      <w:pPr>
        <w:ind w:left="2880" w:hanging="360"/>
      </w:pPr>
      <w:rPr>
        <w:rFonts w:ascii="Symbol" w:hAnsi="Symbol" w:hint="default"/>
      </w:rPr>
    </w:lvl>
    <w:lvl w:ilvl="4" w:tplc="C478AE30">
      <w:start w:val="1"/>
      <w:numFmt w:val="bullet"/>
      <w:lvlText w:val="o"/>
      <w:lvlJc w:val="left"/>
      <w:pPr>
        <w:ind w:left="3600" w:hanging="360"/>
      </w:pPr>
      <w:rPr>
        <w:rFonts w:ascii="Courier New" w:hAnsi="Courier New" w:hint="default"/>
      </w:rPr>
    </w:lvl>
    <w:lvl w:ilvl="5" w:tplc="D916B7F6">
      <w:start w:val="1"/>
      <w:numFmt w:val="bullet"/>
      <w:lvlText w:val=""/>
      <w:lvlJc w:val="left"/>
      <w:pPr>
        <w:ind w:left="4320" w:hanging="360"/>
      </w:pPr>
      <w:rPr>
        <w:rFonts w:ascii="Wingdings" w:hAnsi="Wingdings" w:hint="default"/>
      </w:rPr>
    </w:lvl>
    <w:lvl w:ilvl="6" w:tplc="DCE60B6A">
      <w:start w:val="1"/>
      <w:numFmt w:val="bullet"/>
      <w:lvlText w:val=""/>
      <w:lvlJc w:val="left"/>
      <w:pPr>
        <w:ind w:left="5040" w:hanging="360"/>
      </w:pPr>
      <w:rPr>
        <w:rFonts w:ascii="Symbol" w:hAnsi="Symbol" w:hint="default"/>
      </w:rPr>
    </w:lvl>
    <w:lvl w:ilvl="7" w:tplc="40CAFC32">
      <w:start w:val="1"/>
      <w:numFmt w:val="bullet"/>
      <w:lvlText w:val="o"/>
      <w:lvlJc w:val="left"/>
      <w:pPr>
        <w:ind w:left="5760" w:hanging="360"/>
      </w:pPr>
      <w:rPr>
        <w:rFonts w:ascii="Courier New" w:hAnsi="Courier New" w:hint="default"/>
      </w:rPr>
    </w:lvl>
    <w:lvl w:ilvl="8" w:tplc="D4C4E454">
      <w:start w:val="1"/>
      <w:numFmt w:val="bullet"/>
      <w:lvlText w:val=""/>
      <w:lvlJc w:val="left"/>
      <w:pPr>
        <w:ind w:left="6480" w:hanging="360"/>
      </w:pPr>
      <w:rPr>
        <w:rFonts w:ascii="Wingdings" w:hAnsi="Wingdings" w:hint="default"/>
      </w:rPr>
    </w:lvl>
  </w:abstractNum>
  <w:abstractNum w:abstractNumId="2" w15:restartNumberingAfterBreak="0">
    <w:nsid w:val="243B25A0"/>
    <w:multiLevelType w:val="hybridMultilevel"/>
    <w:tmpl w:val="9A2AA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4D3156"/>
    <w:multiLevelType w:val="hybridMultilevel"/>
    <w:tmpl w:val="F01C19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80545C"/>
    <w:multiLevelType w:val="hybridMultilevel"/>
    <w:tmpl w:val="03ECD62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4BD1511A"/>
    <w:multiLevelType w:val="hybridMultilevel"/>
    <w:tmpl w:val="285A622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4ECD528B"/>
    <w:multiLevelType w:val="hybridMultilevel"/>
    <w:tmpl w:val="4F724150"/>
    <w:lvl w:ilvl="0" w:tplc="1CEE595A">
      <w:start w:val="1"/>
      <w:numFmt w:val="lowerLetter"/>
      <w:lvlText w:val="%1)"/>
      <w:lvlJc w:val="left"/>
      <w:pPr>
        <w:ind w:left="785" w:hanging="360"/>
      </w:pPr>
      <w:rPr>
        <w:b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53EA0148"/>
    <w:multiLevelType w:val="hybridMultilevel"/>
    <w:tmpl w:val="CB9804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6606B54"/>
    <w:multiLevelType w:val="hybridMultilevel"/>
    <w:tmpl w:val="00E6BBA0"/>
    <w:lvl w:ilvl="0" w:tplc="79D0BFCA">
      <w:start w:val="1"/>
      <w:numFmt w:val="decimal"/>
      <w:lvlText w:val="%1)"/>
      <w:lvlJc w:val="left"/>
      <w:pPr>
        <w:ind w:left="643" w:hanging="360"/>
      </w:pPr>
      <w:rPr>
        <w:b w:val="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9" w15:restartNumberingAfterBreak="0">
    <w:nsid w:val="5A677966"/>
    <w:multiLevelType w:val="hybridMultilevel"/>
    <w:tmpl w:val="45449C9C"/>
    <w:lvl w:ilvl="0" w:tplc="A2AAECF4">
      <w:start w:val="1"/>
      <w:numFmt w:val="bullet"/>
      <w:lvlText w:val=""/>
      <w:lvlJc w:val="left"/>
      <w:pPr>
        <w:ind w:left="720" w:hanging="360"/>
      </w:pPr>
      <w:rPr>
        <w:rFonts w:ascii="Symbol" w:hAnsi="Symbol" w:hint="default"/>
      </w:rPr>
    </w:lvl>
    <w:lvl w:ilvl="1" w:tplc="DA5C740E">
      <w:start w:val="1"/>
      <w:numFmt w:val="bullet"/>
      <w:lvlText w:val="o"/>
      <w:lvlJc w:val="left"/>
      <w:pPr>
        <w:ind w:left="1440" w:hanging="360"/>
      </w:pPr>
      <w:rPr>
        <w:rFonts w:ascii="Courier New" w:hAnsi="Courier New" w:hint="default"/>
      </w:rPr>
    </w:lvl>
    <w:lvl w:ilvl="2" w:tplc="95FEA138">
      <w:start w:val="1"/>
      <w:numFmt w:val="bullet"/>
      <w:lvlText w:val=""/>
      <w:lvlJc w:val="left"/>
      <w:pPr>
        <w:ind w:left="2160" w:hanging="360"/>
      </w:pPr>
      <w:rPr>
        <w:rFonts w:ascii="Wingdings" w:hAnsi="Wingdings" w:hint="default"/>
      </w:rPr>
    </w:lvl>
    <w:lvl w:ilvl="3" w:tplc="64581918">
      <w:start w:val="1"/>
      <w:numFmt w:val="bullet"/>
      <w:lvlText w:val=""/>
      <w:lvlJc w:val="left"/>
      <w:pPr>
        <w:ind w:left="2880" w:hanging="360"/>
      </w:pPr>
      <w:rPr>
        <w:rFonts w:ascii="Symbol" w:hAnsi="Symbol" w:hint="default"/>
      </w:rPr>
    </w:lvl>
    <w:lvl w:ilvl="4" w:tplc="F740E9C0">
      <w:start w:val="1"/>
      <w:numFmt w:val="bullet"/>
      <w:lvlText w:val="o"/>
      <w:lvlJc w:val="left"/>
      <w:pPr>
        <w:ind w:left="3600" w:hanging="360"/>
      </w:pPr>
      <w:rPr>
        <w:rFonts w:ascii="Courier New" w:hAnsi="Courier New" w:hint="default"/>
      </w:rPr>
    </w:lvl>
    <w:lvl w:ilvl="5" w:tplc="0A105BAE">
      <w:start w:val="1"/>
      <w:numFmt w:val="bullet"/>
      <w:lvlText w:val=""/>
      <w:lvlJc w:val="left"/>
      <w:pPr>
        <w:ind w:left="4320" w:hanging="360"/>
      </w:pPr>
      <w:rPr>
        <w:rFonts w:ascii="Wingdings" w:hAnsi="Wingdings" w:hint="default"/>
      </w:rPr>
    </w:lvl>
    <w:lvl w:ilvl="6" w:tplc="A24E2C50">
      <w:start w:val="1"/>
      <w:numFmt w:val="bullet"/>
      <w:lvlText w:val=""/>
      <w:lvlJc w:val="left"/>
      <w:pPr>
        <w:ind w:left="5040" w:hanging="360"/>
      </w:pPr>
      <w:rPr>
        <w:rFonts w:ascii="Symbol" w:hAnsi="Symbol" w:hint="default"/>
      </w:rPr>
    </w:lvl>
    <w:lvl w:ilvl="7" w:tplc="4E94E8E0">
      <w:start w:val="1"/>
      <w:numFmt w:val="bullet"/>
      <w:lvlText w:val="o"/>
      <w:lvlJc w:val="left"/>
      <w:pPr>
        <w:ind w:left="5760" w:hanging="360"/>
      </w:pPr>
      <w:rPr>
        <w:rFonts w:ascii="Courier New" w:hAnsi="Courier New" w:hint="default"/>
      </w:rPr>
    </w:lvl>
    <w:lvl w:ilvl="8" w:tplc="6BC61ED6">
      <w:start w:val="1"/>
      <w:numFmt w:val="bullet"/>
      <w:lvlText w:val=""/>
      <w:lvlJc w:val="left"/>
      <w:pPr>
        <w:ind w:left="6480" w:hanging="360"/>
      </w:pPr>
      <w:rPr>
        <w:rFonts w:ascii="Wingdings" w:hAnsi="Wingdings" w:hint="default"/>
      </w:rPr>
    </w:lvl>
  </w:abstractNum>
  <w:abstractNum w:abstractNumId="10" w15:restartNumberingAfterBreak="0">
    <w:nsid w:val="698605D9"/>
    <w:multiLevelType w:val="hybridMultilevel"/>
    <w:tmpl w:val="F378F9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CF3AF0"/>
    <w:multiLevelType w:val="hybridMultilevel"/>
    <w:tmpl w:val="668C77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11"/>
  </w:num>
  <w:num w:numId="5">
    <w:abstractNumId w:val="6"/>
  </w:num>
  <w:num w:numId="6">
    <w:abstractNumId w:val="8"/>
  </w:num>
  <w:num w:numId="7">
    <w:abstractNumId w:val="2"/>
  </w:num>
  <w:num w:numId="8">
    <w:abstractNumId w:val="3"/>
  </w:num>
  <w:num w:numId="9">
    <w:abstractNumId w:val="4"/>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38"/>
    <w:rsid w:val="00005783"/>
    <w:rsid w:val="00012C05"/>
    <w:rsid w:val="00024703"/>
    <w:rsid w:val="00034F67"/>
    <w:rsid w:val="00050728"/>
    <w:rsid w:val="0005749A"/>
    <w:rsid w:val="000A1931"/>
    <w:rsid w:val="000A2749"/>
    <w:rsid w:val="000B0269"/>
    <w:rsid w:val="000C163E"/>
    <w:rsid w:val="000C649B"/>
    <w:rsid w:val="000E1166"/>
    <w:rsid w:val="0011642A"/>
    <w:rsid w:val="001227C4"/>
    <w:rsid w:val="00132916"/>
    <w:rsid w:val="00133520"/>
    <w:rsid w:val="001558F2"/>
    <w:rsid w:val="001C6018"/>
    <w:rsid w:val="001F5580"/>
    <w:rsid w:val="0020476C"/>
    <w:rsid w:val="002127F6"/>
    <w:rsid w:val="00230CB7"/>
    <w:rsid w:val="00256C1B"/>
    <w:rsid w:val="00263BE4"/>
    <w:rsid w:val="002C4FEA"/>
    <w:rsid w:val="002E743E"/>
    <w:rsid w:val="002F0680"/>
    <w:rsid w:val="00304411"/>
    <w:rsid w:val="00304B00"/>
    <w:rsid w:val="00340143"/>
    <w:rsid w:val="00342520"/>
    <w:rsid w:val="003452B5"/>
    <w:rsid w:val="003608E9"/>
    <w:rsid w:val="003668A2"/>
    <w:rsid w:val="003A716D"/>
    <w:rsid w:val="003C55E0"/>
    <w:rsid w:val="003D2F05"/>
    <w:rsid w:val="003D588B"/>
    <w:rsid w:val="0040300A"/>
    <w:rsid w:val="00406164"/>
    <w:rsid w:val="00446A8F"/>
    <w:rsid w:val="00451596"/>
    <w:rsid w:val="00455912"/>
    <w:rsid w:val="0046221C"/>
    <w:rsid w:val="00477AC8"/>
    <w:rsid w:val="00495D01"/>
    <w:rsid w:val="004B7B6F"/>
    <w:rsid w:val="004C5295"/>
    <w:rsid w:val="004F6438"/>
    <w:rsid w:val="005353DD"/>
    <w:rsid w:val="00550393"/>
    <w:rsid w:val="005971C6"/>
    <w:rsid w:val="005B18F5"/>
    <w:rsid w:val="005F116A"/>
    <w:rsid w:val="005F5EAB"/>
    <w:rsid w:val="0060403E"/>
    <w:rsid w:val="00613643"/>
    <w:rsid w:val="006137E4"/>
    <w:rsid w:val="006238BF"/>
    <w:rsid w:val="00630796"/>
    <w:rsid w:val="00637B5E"/>
    <w:rsid w:val="00643C97"/>
    <w:rsid w:val="00656343"/>
    <w:rsid w:val="00697642"/>
    <w:rsid w:val="006A42F8"/>
    <w:rsid w:val="006B043B"/>
    <w:rsid w:val="006B6AC0"/>
    <w:rsid w:val="006D63DC"/>
    <w:rsid w:val="006D6CF4"/>
    <w:rsid w:val="007004B8"/>
    <w:rsid w:val="00702B03"/>
    <w:rsid w:val="007034EB"/>
    <w:rsid w:val="00706D6C"/>
    <w:rsid w:val="00756D0F"/>
    <w:rsid w:val="00767D9F"/>
    <w:rsid w:val="007751C8"/>
    <w:rsid w:val="00781986"/>
    <w:rsid w:val="00794AA3"/>
    <w:rsid w:val="007C3810"/>
    <w:rsid w:val="007F07C2"/>
    <w:rsid w:val="00804E6C"/>
    <w:rsid w:val="008114B2"/>
    <w:rsid w:val="00844B3D"/>
    <w:rsid w:val="008707CF"/>
    <w:rsid w:val="0088666B"/>
    <w:rsid w:val="00891204"/>
    <w:rsid w:val="0089495D"/>
    <w:rsid w:val="008A744C"/>
    <w:rsid w:val="008F6E17"/>
    <w:rsid w:val="00910DC0"/>
    <w:rsid w:val="009333FD"/>
    <w:rsid w:val="00940052"/>
    <w:rsid w:val="00952049"/>
    <w:rsid w:val="00961873"/>
    <w:rsid w:val="0097021B"/>
    <w:rsid w:val="00971009"/>
    <w:rsid w:val="009719BB"/>
    <w:rsid w:val="00976153"/>
    <w:rsid w:val="009842C6"/>
    <w:rsid w:val="009B27F2"/>
    <w:rsid w:val="009B3A74"/>
    <w:rsid w:val="009E0A42"/>
    <w:rsid w:val="009F12CA"/>
    <w:rsid w:val="009F290D"/>
    <w:rsid w:val="00A12650"/>
    <w:rsid w:val="00A1427F"/>
    <w:rsid w:val="00A1685B"/>
    <w:rsid w:val="00A52329"/>
    <w:rsid w:val="00A617D8"/>
    <w:rsid w:val="00A67700"/>
    <w:rsid w:val="00A70691"/>
    <w:rsid w:val="00A77AD7"/>
    <w:rsid w:val="00A94A46"/>
    <w:rsid w:val="00AC043E"/>
    <w:rsid w:val="00B1496B"/>
    <w:rsid w:val="00B16E77"/>
    <w:rsid w:val="00B308BC"/>
    <w:rsid w:val="00B32E9D"/>
    <w:rsid w:val="00B65F7D"/>
    <w:rsid w:val="00BB16AC"/>
    <w:rsid w:val="00BB58CF"/>
    <w:rsid w:val="00BC5ACC"/>
    <w:rsid w:val="00BD5278"/>
    <w:rsid w:val="00BE39BC"/>
    <w:rsid w:val="00C05024"/>
    <w:rsid w:val="00C16BCD"/>
    <w:rsid w:val="00C34F57"/>
    <w:rsid w:val="00C45B72"/>
    <w:rsid w:val="00C773CD"/>
    <w:rsid w:val="00C837EF"/>
    <w:rsid w:val="00C9284C"/>
    <w:rsid w:val="00CB20D8"/>
    <w:rsid w:val="00CB6B46"/>
    <w:rsid w:val="00CD4318"/>
    <w:rsid w:val="00D01D76"/>
    <w:rsid w:val="00D10AAA"/>
    <w:rsid w:val="00D16574"/>
    <w:rsid w:val="00D24417"/>
    <w:rsid w:val="00D379D0"/>
    <w:rsid w:val="00D6267D"/>
    <w:rsid w:val="00D87030"/>
    <w:rsid w:val="00D907D2"/>
    <w:rsid w:val="00DA6490"/>
    <w:rsid w:val="00DB6928"/>
    <w:rsid w:val="00DB7136"/>
    <w:rsid w:val="00DC1AFE"/>
    <w:rsid w:val="00DD6C38"/>
    <w:rsid w:val="00E10FAF"/>
    <w:rsid w:val="00E26C68"/>
    <w:rsid w:val="00E94867"/>
    <w:rsid w:val="00EA545E"/>
    <w:rsid w:val="00EB1133"/>
    <w:rsid w:val="00EC165E"/>
    <w:rsid w:val="00EE436C"/>
    <w:rsid w:val="00EE746D"/>
    <w:rsid w:val="00EF5EA6"/>
    <w:rsid w:val="00F135AC"/>
    <w:rsid w:val="00F139BE"/>
    <w:rsid w:val="00F207F7"/>
    <w:rsid w:val="00F4767D"/>
    <w:rsid w:val="00F6671E"/>
    <w:rsid w:val="00F83F30"/>
    <w:rsid w:val="00F848C8"/>
    <w:rsid w:val="00FE5239"/>
    <w:rsid w:val="00FE6EB6"/>
    <w:rsid w:val="00FF6437"/>
    <w:rsid w:val="09B6D2BE"/>
    <w:rsid w:val="16A4F07F"/>
    <w:rsid w:val="27013A82"/>
    <w:rsid w:val="2B3BE74B"/>
    <w:rsid w:val="2D9B9EE6"/>
    <w:rsid w:val="4334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4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4F64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438"/>
  </w:style>
  <w:style w:type="paragraph" w:styleId="Footer">
    <w:name w:val="footer"/>
    <w:basedOn w:val="Normal"/>
    <w:link w:val="FooterChar"/>
    <w:uiPriority w:val="99"/>
    <w:unhideWhenUsed/>
    <w:rsid w:val="004F64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438"/>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iPriority w:val="99"/>
    <w:unhideWhenUsed/>
    <w:qFormat/>
    <w:rsid w:val="004F6438"/>
    <w:pPr>
      <w:spacing w:after="0" w:line="240" w:lineRule="auto"/>
    </w:pPr>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uiPriority w:val="99"/>
    <w:rsid w:val="004F6438"/>
    <w:rPr>
      <w:sz w:val="20"/>
      <w:szCs w:val="20"/>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unhideWhenUsed/>
    <w:qFormat/>
    <w:rsid w:val="004F6438"/>
    <w:rPr>
      <w:vertAlign w:val="superscript"/>
    </w:rPr>
  </w:style>
  <w:style w:type="paragraph" w:styleId="BalloonText">
    <w:name w:val="Balloon Text"/>
    <w:basedOn w:val="Normal"/>
    <w:link w:val="BalloonTextChar"/>
    <w:uiPriority w:val="99"/>
    <w:semiHidden/>
    <w:unhideWhenUsed/>
    <w:rsid w:val="0023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B7"/>
    <w:rPr>
      <w:rFonts w:ascii="Segoe UI" w:hAnsi="Segoe UI" w:cs="Segoe UI"/>
      <w:sz w:val="18"/>
      <w:szCs w:val="18"/>
    </w:rPr>
  </w:style>
  <w:style w:type="character" w:styleId="CommentReference">
    <w:name w:val="annotation reference"/>
    <w:basedOn w:val="DefaultParagraphFont"/>
    <w:uiPriority w:val="99"/>
    <w:semiHidden/>
    <w:unhideWhenUsed/>
    <w:rsid w:val="00CB6B46"/>
    <w:rPr>
      <w:sz w:val="16"/>
      <w:szCs w:val="16"/>
    </w:rPr>
  </w:style>
  <w:style w:type="paragraph" w:styleId="CommentText">
    <w:name w:val="annotation text"/>
    <w:basedOn w:val="Normal"/>
    <w:link w:val="CommentTextChar"/>
    <w:uiPriority w:val="99"/>
    <w:semiHidden/>
    <w:unhideWhenUsed/>
    <w:rsid w:val="00CB6B46"/>
    <w:pPr>
      <w:spacing w:line="240" w:lineRule="auto"/>
    </w:pPr>
    <w:rPr>
      <w:sz w:val="20"/>
      <w:szCs w:val="20"/>
    </w:rPr>
  </w:style>
  <w:style w:type="character" w:customStyle="1" w:styleId="CommentTextChar">
    <w:name w:val="Comment Text Char"/>
    <w:basedOn w:val="DefaultParagraphFont"/>
    <w:link w:val="CommentText"/>
    <w:uiPriority w:val="99"/>
    <w:semiHidden/>
    <w:rsid w:val="00CB6B46"/>
    <w:rPr>
      <w:sz w:val="20"/>
      <w:szCs w:val="20"/>
    </w:rPr>
  </w:style>
  <w:style w:type="paragraph" w:styleId="CommentSubject">
    <w:name w:val="annotation subject"/>
    <w:basedOn w:val="CommentText"/>
    <w:next w:val="CommentText"/>
    <w:link w:val="CommentSubjectChar"/>
    <w:uiPriority w:val="99"/>
    <w:semiHidden/>
    <w:unhideWhenUsed/>
    <w:rsid w:val="00CB6B46"/>
    <w:rPr>
      <w:b/>
      <w:bCs/>
    </w:rPr>
  </w:style>
  <w:style w:type="character" w:customStyle="1" w:styleId="CommentSubjectChar">
    <w:name w:val="Comment Subject Char"/>
    <w:basedOn w:val="CommentTextChar"/>
    <w:link w:val="CommentSubject"/>
    <w:uiPriority w:val="99"/>
    <w:semiHidden/>
    <w:rsid w:val="00CB6B46"/>
    <w:rPr>
      <w:b/>
      <w:bCs/>
      <w:sz w:val="20"/>
      <w:szCs w:val="20"/>
    </w:rPr>
  </w:style>
  <w:style w:type="paragraph" w:styleId="ListParagraph">
    <w:name w:val="List Paragraph"/>
    <w:aliases w:val="2,Strip,H&amp;P List Paragraph,Satura rādītājs,Saraksta rindkopa,Saraksta rindkopa1,Numbered Para 1,Dot pt,No Spacing1,List Paragraph Char Char Char,Indicator Text,List Paragraph1,Bullet 1,Bullet Points,MAIN CONTENT,IFCL - List Paragraph,Bull"/>
    <w:basedOn w:val="Normal"/>
    <w:link w:val="ListParagraphChar"/>
    <w:uiPriority w:val="34"/>
    <w:qFormat/>
    <w:rsid w:val="00A52329"/>
    <w:pPr>
      <w:ind w:left="720"/>
      <w:contextualSpacing/>
    </w:pPr>
  </w:style>
  <w:style w:type="character" w:customStyle="1" w:styleId="ListParagraphChar">
    <w:name w:val="List Paragraph Char"/>
    <w:aliases w:val="2 Char,Strip Char,H&amp;P List Paragraph Char,Satura rādītājs Char,Saraksta rindkopa Char,Saraksta rindkopa1 Char,Numbered Para 1 Char,Dot pt Char,No Spacing1 Char,List Paragraph Char Char Char Char,Indicator Text Char,Bullet 1 Char"/>
    <w:link w:val="ListParagraph"/>
    <w:uiPriority w:val="34"/>
    <w:qFormat/>
    <w:rsid w:val="003D2F05"/>
  </w:style>
  <w:style w:type="paragraph" w:customStyle="1" w:styleId="CharCharCharChar">
    <w:name w:val="Char Char Char Char"/>
    <w:aliases w:val="Char2"/>
    <w:basedOn w:val="Normal"/>
    <w:next w:val="Normal"/>
    <w:link w:val="FootnoteReference"/>
    <w:uiPriority w:val="99"/>
    <w:rsid w:val="00E10FAF"/>
    <w:pPr>
      <w:spacing w:line="240" w:lineRule="exact"/>
      <w:jc w:val="both"/>
    </w:pPr>
    <w:rPr>
      <w:vertAlign w:val="superscript"/>
    </w:rPr>
  </w:style>
  <w:style w:type="character" w:styleId="Hyperlink">
    <w:name w:val="Hyperlink"/>
    <w:basedOn w:val="DefaultParagraphFont"/>
    <w:uiPriority w:val="99"/>
    <w:unhideWhenUsed/>
    <w:rsid w:val="00844B3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hrase">
    <w:name w:val="phrase"/>
    <w:basedOn w:val="DefaultParagraphFont"/>
    <w:rsid w:val="00A617D8"/>
  </w:style>
  <w:style w:type="character" w:customStyle="1" w:styleId="word">
    <w:name w:val="word"/>
    <w:basedOn w:val="DefaultParagraphFont"/>
    <w:rsid w:val="00A617D8"/>
  </w:style>
  <w:style w:type="paragraph" w:customStyle="1" w:styleId="mt-translation">
    <w:name w:val="mt-translation"/>
    <w:basedOn w:val="Normal"/>
    <w:rsid w:val="00A617D8"/>
    <w:pPr>
      <w:spacing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3786">
      <w:bodyDiv w:val="1"/>
      <w:marLeft w:val="0"/>
      <w:marRight w:val="0"/>
      <w:marTop w:val="0"/>
      <w:marBottom w:val="0"/>
      <w:divBdr>
        <w:top w:val="none" w:sz="0" w:space="0" w:color="auto"/>
        <w:left w:val="none" w:sz="0" w:space="0" w:color="auto"/>
        <w:bottom w:val="none" w:sz="0" w:space="0" w:color="auto"/>
        <w:right w:val="none" w:sz="0" w:space="0" w:color="auto"/>
      </w:divBdr>
      <w:divsChild>
        <w:div w:id="1730496517">
          <w:marLeft w:val="0"/>
          <w:marRight w:val="0"/>
          <w:marTop w:val="0"/>
          <w:marBottom w:val="0"/>
          <w:divBdr>
            <w:top w:val="none" w:sz="0" w:space="0" w:color="auto"/>
            <w:left w:val="none" w:sz="0" w:space="0" w:color="auto"/>
            <w:bottom w:val="none" w:sz="0" w:space="0" w:color="auto"/>
            <w:right w:val="none" w:sz="0" w:space="0" w:color="auto"/>
          </w:divBdr>
          <w:divsChild>
            <w:div w:id="508834342">
              <w:marLeft w:val="0"/>
              <w:marRight w:val="0"/>
              <w:marTop w:val="0"/>
              <w:marBottom w:val="0"/>
              <w:divBdr>
                <w:top w:val="none" w:sz="0" w:space="0" w:color="auto"/>
                <w:left w:val="none" w:sz="0" w:space="0" w:color="auto"/>
                <w:bottom w:val="none" w:sz="0" w:space="0" w:color="auto"/>
                <w:right w:val="none" w:sz="0" w:space="0" w:color="auto"/>
              </w:divBdr>
              <w:divsChild>
                <w:div w:id="92091797">
                  <w:marLeft w:val="0"/>
                  <w:marRight w:val="0"/>
                  <w:marTop w:val="0"/>
                  <w:marBottom w:val="0"/>
                  <w:divBdr>
                    <w:top w:val="none" w:sz="0" w:space="0" w:color="auto"/>
                    <w:left w:val="none" w:sz="0" w:space="0" w:color="auto"/>
                    <w:bottom w:val="none" w:sz="0" w:space="0" w:color="auto"/>
                    <w:right w:val="none" w:sz="0" w:space="0" w:color="auto"/>
                  </w:divBdr>
                  <w:divsChild>
                    <w:div w:id="1166676827">
                      <w:marLeft w:val="-360"/>
                      <w:marRight w:val="-360"/>
                      <w:marTop w:val="0"/>
                      <w:marBottom w:val="0"/>
                      <w:divBdr>
                        <w:top w:val="none" w:sz="0" w:space="0" w:color="auto"/>
                        <w:left w:val="none" w:sz="0" w:space="0" w:color="auto"/>
                        <w:bottom w:val="none" w:sz="0" w:space="0" w:color="auto"/>
                        <w:right w:val="none" w:sz="0" w:space="0" w:color="auto"/>
                      </w:divBdr>
                      <w:divsChild>
                        <w:div w:id="623465590">
                          <w:marLeft w:val="0"/>
                          <w:marRight w:val="0"/>
                          <w:marTop w:val="0"/>
                          <w:marBottom w:val="0"/>
                          <w:divBdr>
                            <w:top w:val="none" w:sz="0" w:space="0" w:color="auto"/>
                            <w:left w:val="none" w:sz="0" w:space="0" w:color="auto"/>
                            <w:bottom w:val="none" w:sz="0" w:space="0" w:color="auto"/>
                            <w:right w:val="none" w:sz="0" w:space="0" w:color="auto"/>
                          </w:divBdr>
                          <w:divsChild>
                            <w:div w:id="896627638">
                              <w:marLeft w:val="0"/>
                              <w:marRight w:val="0"/>
                              <w:marTop w:val="0"/>
                              <w:marBottom w:val="0"/>
                              <w:divBdr>
                                <w:top w:val="none" w:sz="0" w:space="0" w:color="auto"/>
                                <w:left w:val="none" w:sz="0" w:space="0" w:color="auto"/>
                                <w:bottom w:val="none" w:sz="0" w:space="0" w:color="auto"/>
                                <w:right w:val="none" w:sz="0" w:space="0" w:color="auto"/>
                              </w:divBdr>
                              <w:divsChild>
                                <w:div w:id="303891407">
                                  <w:marLeft w:val="0"/>
                                  <w:marRight w:val="0"/>
                                  <w:marTop w:val="0"/>
                                  <w:marBottom w:val="0"/>
                                  <w:divBdr>
                                    <w:top w:val="none" w:sz="0" w:space="0" w:color="auto"/>
                                    <w:left w:val="none" w:sz="0" w:space="0" w:color="auto"/>
                                    <w:bottom w:val="none" w:sz="0" w:space="0" w:color="auto"/>
                                    <w:right w:val="none" w:sz="0" w:space="0" w:color="auto"/>
                                  </w:divBdr>
                                  <w:divsChild>
                                    <w:div w:id="17154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4337">
      <w:bodyDiv w:val="1"/>
      <w:marLeft w:val="0"/>
      <w:marRight w:val="0"/>
      <w:marTop w:val="0"/>
      <w:marBottom w:val="0"/>
      <w:divBdr>
        <w:top w:val="none" w:sz="0" w:space="0" w:color="auto"/>
        <w:left w:val="none" w:sz="0" w:space="0" w:color="auto"/>
        <w:bottom w:val="none" w:sz="0" w:space="0" w:color="auto"/>
        <w:right w:val="none" w:sz="0" w:space="0" w:color="auto"/>
      </w:divBdr>
      <w:divsChild>
        <w:div w:id="1854956158">
          <w:marLeft w:val="0"/>
          <w:marRight w:val="0"/>
          <w:marTop w:val="0"/>
          <w:marBottom w:val="0"/>
          <w:divBdr>
            <w:top w:val="none" w:sz="0" w:space="0" w:color="auto"/>
            <w:left w:val="none" w:sz="0" w:space="0" w:color="auto"/>
            <w:bottom w:val="none" w:sz="0" w:space="0" w:color="auto"/>
            <w:right w:val="none" w:sz="0" w:space="0" w:color="auto"/>
          </w:divBdr>
          <w:divsChild>
            <w:div w:id="45418553">
              <w:marLeft w:val="0"/>
              <w:marRight w:val="0"/>
              <w:marTop w:val="0"/>
              <w:marBottom w:val="0"/>
              <w:divBdr>
                <w:top w:val="none" w:sz="0" w:space="0" w:color="auto"/>
                <w:left w:val="none" w:sz="0" w:space="0" w:color="auto"/>
                <w:bottom w:val="none" w:sz="0" w:space="0" w:color="auto"/>
                <w:right w:val="none" w:sz="0" w:space="0" w:color="auto"/>
              </w:divBdr>
              <w:divsChild>
                <w:div w:id="1484663557">
                  <w:marLeft w:val="0"/>
                  <w:marRight w:val="0"/>
                  <w:marTop w:val="0"/>
                  <w:marBottom w:val="0"/>
                  <w:divBdr>
                    <w:top w:val="none" w:sz="0" w:space="0" w:color="auto"/>
                    <w:left w:val="none" w:sz="0" w:space="0" w:color="auto"/>
                    <w:bottom w:val="none" w:sz="0" w:space="0" w:color="auto"/>
                    <w:right w:val="none" w:sz="0" w:space="0" w:color="auto"/>
                  </w:divBdr>
                  <w:divsChild>
                    <w:div w:id="1910534981">
                      <w:marLeft w:val="-360"/>
                      <w:marRight w:val="-360"/>
                      <w:marTop w:val="0"/>
                      <w:marBottom w:val="0"/>
                      <w:divBdr>
                        <w:top w:val="none" w:sz="0" w:space="0" w:color="auto"/>
                        <w:left w:val="none" w:sz="0" w:space="0" w:color="auto"/>
                        <w:bottom w:val="none" w:sz="0" w:space="0" w:color="auto"/>
                        <w:right w:val="none" w:sz="0" w:space="0" w:color="auto"/>
                      </w:divBdr>
                      <w:divsChild>
                        <w:div w:id="1165706004">
                          <w:marLeft w:val="0"/>
                          <w:marRight w:val="0"/>
                          <w:marTop w:val="0"/>
                          <w:marBottom w:val="0"/>
                          <w:divBdr>
                            <w:top w:val="none" w:sz="0" w:space="0" w:color="auto"/>
                            <w:left w:val="none" w:sz="0" w:space="0" w:color="auto"/>
                            <w:bottom w:val="none" w:sz="0" w:space="0" w:color="auto"/>
                            <w:right w:val="none" w:sz="0" w:space="0" w:color="auto"/>
                          </w:divBdr>
                          <w:divsChild>
                            <w:div w:id="1728529258">
                              <w:marLeft w:val="0"/>
                              <w:marRight w:val="0"/>
                              <w:marTop w:val="0"/>
                              <w:marBottom w:val="0"/>
                              <w:divBdr>
                                <w:top w:val="none" w:sz="0" w:space="0" w:color="auto"/>
                                <w:left w:val="none" w:sz="0" w:space="0" w:color="auto"/>
                                <w:bottom w:val="none" w:sz="0" w:space="0" w:color="auto"/>
                                <w:right w:val="none" w:sz="0" w:space="0" w:color="auto"/>
                              </w:divBdr>
                              <w:divsChild>
                                <w:div w:id="228924127">
                                  <w:marLeft w:val="0"/>
                                  <w:marRight w:val="0"/>
                                  <w:marTop w:val="0"/>
                                  <w:marBottom w:val="0"/>
                                  <w:divBdr>
                                    <w:top w:val="none" w:sz="0" w:space="0" w:color="auto"/>
                                    <w:left w:val="none" w:sz="0" w:space="0" w:color="auto"/>
                                    <w:bottom w:val="none" w:sz="0" w:space="0" w:color="auto"/>
                                    <w:right w:val="none" w:sz="0" w:space="0" w:color="auto"/>
                                  </w:divBdr>
                                  <w:divsChild>
                                    <w:div w:id="1584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7036">
      <w:bodyDiv w:val="1"/>
      <w:marLeft w:val="0"/>
      <w:marRight w:val="0"/>
      <w:marTop w:val="0"/>
      <w:marBottom w:val="0"/>
      <w:divBdr>
        <w:top w:val="none" w:sz="0" w:space="0" w:color="auto"/>
        <w:left w:val="none" w:sz="0" w:space="0" w:color="auto"/>
        <w:bottom w:val="none" w:sz="0" w:space="0" w:color="auto"/>
        <w:right w:val="none" w:sz="0" w:space="0" w:color="auto"/>
      </w:divBdr>
      <w:divsChild>
        <w:div w:id="272056135">
          <w:marLeft w:val="0"/>
          <w:marRight w:val="0"/>
          <w:marTop w:val="0"/>
          <w:marBottom w:val="0"/>
          <w:divBdr>
            <w:top w:val="none" w:sz="0" w:space="0" w:color="auto"/>
            <w:left w:val="none" w:sz="0" w:space="0" w:color="auto"/>
            <w:bottom w:val="none" w:sz="0" w:space="0" w:color="auto"/>
            <w:right w:val="none" w:sz="0" w:space="0" w:color="auto"/>
          </w:divBdr>
          <w:divsChild>
            <w:div w:id="241448437">
              <w:marLeft w:val="0"/>
              <w:marRight w:val="0"/>
              <w:marTop w:val="0"/>
              <w:marBottom w:val="0"/>
              <w:divBdr>
                <w:top w:val="none" w:sz="0" w:space="0" w:color="auto"/>
                <w:left w:val="none" w:sz="0" w:space="0" w:color="auto"/>
                <w:bottom w:val="none" w:sz="0" w:space="0" w:color="auto"/>
                <w:right w:val="none" w:sz="0" w:space="0" w:color="auto"/>
              </w:divBdr>
              <w:divsChild>
                <w:div w:id="1908221812">
                  <w:marLeft w:val="0"/>
                  <w:marRight w:val="0"/>
                  <w:marTop w:val="0"/>
                  <w:marBottom w:val="0"/>
                  <w:divBdr>
                    <w:top w:val="none" w:sz="0" w:space="0" w:color="auto"/>
                    <w:left w:val="none" w:sz="0" w:space="0" w:color="auto"/>
                    <w:bottom w:val="none" w:sz="0" w:space="0" w:color="auto"/>
                    <w:right w:val="none" w:sz="0" w:space="0" w:color="auto"/>
                  </w:divBdr>
                  <w:divsChild>
                    <w:div w:id="1205286655">
                      <w:marLeft w:val="-360"/>
                      <w:marRight w:val="-360"/>
                      <w:marTop w:val="0"/>
                      <w:marBottom w:val="0"/>
                      <w:divBdr>
                        <w:top w:val="none" w:sz="0" w:space="0" w:color="auto"/>
                        <w:left w:val="none" w:sz="0" w:space="0" w:color="auto"/>
                        <w:bottom w:val="none" w:sz="0" w:space="0" w:color="auto"/>
                        <w:right w:val="none" w:sz="0" w:space="0" w:color="auto"/>
                      </w:divBdr>
                      <w:divsChild>
                        <w:div w:id="712272945">
                          <w:marLeft w:val="0"/>
                          <w:marRight w:val="0"/>
                          <w:marTop w:val="0"/>
                          <w:marBottom w:val="0"/>
                          <w:divBdr>
                            <w:top w:val="none" w:sz="0" w:space="0" w:color="auto"/>
                            <w:left w:val="none" w:sz="0" w:space="0" w:color="auto"/>
                            <w:bottom w:val="none" w:sz="0" w:space="0" w:color="auto"/>
                            <w:right w:val="none" w:sz="0" w:space="0" w:color="auto"/>
                          </w:divBdr>
                          <w:divsChild>
                            <w:div w:id="2071926463">
                              <w:marLeft w:val="0"/>
                              <w:marRight w:val="0"/>
                              <w:marTop w:val="0"/>
                              <w:marBottom w:val="0"/>
                              <w:divBdr>
                                <w:top w:val="none" w:sz="0" w:space="0" w:color="auto"/>
                                <w:left w:val="none" w:sz="0" w:space="0" w:color="auto"/>
                                <w:bottom w:val="none" w:sz="0" w:space="0" w:color="auto"/>
                                <w:right w:val="none" w:sz="0" w:space="0" w:color="auto"/>
                              </w:divBdr>
                              <w:divsChild>
                                <w:div w:id="1366447643">
                                  <w:marLeft w:val="0"/>
                                  <w:marRight w:val="0"/>
                                  <w:marTop w:val="0"/>
                                  <w:marBottom w:val="0"/>
                                  <w:divBdr>
                                    <w:top w:val="none" w:sz="0" w:space="0" w:color="auto"/>
                                    <w:left w:val="none" w:sz="0" w:space="0" w:color="auto"/>
                                    <w:bottom w:val="none" w:sz="0" w:space="0" w:color="auto"/>
                                    <w:right w:val="none" w:sz="0" w:space="0" w:color="auto"/>
                                  </w:divBdr>
                                  <w:divsChild>
                                    <w:div w:id="17977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ode="External" Target="mailto:Indra.Ciuksa@varam.gov.lv"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mailto:Janis.Ilgavizs@varam.gov.lv" Type="http://schemas.openxmlformats.org/officeDocument/2006/relationships/hyperlink" Id="rId9"/>
    <Relationship Target="fontTable.xml" Type="http://schemas.openxmlformats.org/officeDocument/2006/relationships/fontTabl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7335B22C-5F80-41EF-9126-FE41B48A5C8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12055</Words>
  <Characters>6872</Characters>
  <Application>Microsoft Office Word</Application>
  <DocSecurity>0</DocSecurity>
  <Lines>57</Lines>
  <Paragraphs>37</Paragraphs>
  <ScaleCrop>false</ScaleCrop>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2019.gada 14.jūnijā neformālajā Eiropas Savienības ministru, kas atbildīgi par pilsētu attīstības jautājumiem, padomes sanāksmē izskatāmajiem jautājumiem</dc:title>
  <dc:creator>Indra Ciukša</dc:creator>
  <cp:lastModifiedBy>Laura Klimbe</cp:lastModifiedBy>
  <cp:revision>7</cp:revision>
  <cp:lastPrinted>2016-05-17T08:36:00Z</cp:lastPrinted>
  <dcterms:created xsi:type="dcterms:W3CDTF">2020-11-20T11:03:00Z</dcterms:created>
  <dcterms:modified xsi:type="dcterms:W3CDTF">2020-11-20T14:13:00Z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2019-06-14</vt:lpwstr>
  </property>
  <property fmtid="{D5CDD505-2E9C-101B-9397-08002B2CF9AE}" pid="3" name="DISCesvisAdditionalMakers">
    <vt:lpwstr>Vecākais referents Jānis Ilgavižs</vt:lpwstr>
  </property>
  <property fmtid="{D5CDD505-2E9C-101B-9397-08002B2CF9AE}" pid="4" name="DIScgiUrl">
    <vt:lpwstr>https://lim.esvis.gov.lv/cs/idcplg</vt:lpwstr>
  </property>
  <property fmtid="{D5CDD505-2E9C-101B-9397-08002B2CF9AE}" pid="5" name="DISdDocName">
    <vt:lpwstr>L254789</vt:lpwstr>
  </property>
  <property fmtid="{D5CDD505-2E9C-101B-9397-08002B2CF9AE}" pid="6" name="DISCesvisAdditionalTutors">
    <vt:lpwstr>Departamenta direktors Māris Klismets, Vecākais eksperts Laura Klimbe, Nodaļas vadītāja vietnieks Santa Ķipēna, nodaļas vadītāja Evita Stanga</vt:lpwstr>
  </property>
  <property fmtid="{D5CDD505-2E9C-101B-9397-08002B2CF9AE}" pid="7" name="DISCesvisAdditionalMakersPhone">
    <vt:lpwstr>66016721</vt:lpwstr>
  </property>
  <property fmtid="{D5CDD505-2E9C-101B-9397-08002B2CF9AE}" pid="8" name="DISCesvisSigner">
    <vt:lpwstr>Ministrs Artis Pabriks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https://lim.esvis.gov.lv/cs/idcplg?ClientControlled=DocMan&amp;coreContentOnly=1&amp;WebdavRequest=1&amp;IdcService=DOC_INFO&amp;dID=328583</vt:lpwstr>
  </property>
  <property fmtid="{D5CDD505-2E9C-101B-9397-08002B2CF9AE}" pid="11" name="DISCesvisTitle">
    <vt:lpwstr>Par 2020.gada 30.novembra - 1.decembra neformālajā Eiropas Savienības ministru, kas atbildīgi par pilsētu attīstības un teritoriālās kohēzijas jautājumiem, padomes sanāksmē izskatāmajiem jautājumiem</vt:lpwstr>
  </property>
  <property fmtid="{D5CDD505-2E9C-101B-9397-08002B2CF9AE}" pid="12" name="DISCesvisMinistryOfMinister">
    <vt:lpwstr>Vides aizsardzības un reģionālās attīstības ministra pienākumu izpildītājs - </vt:lpwstr>
  </property>
  <property fmtid="{D5CDD505-2E9C-101B-9397-08002B2CF9AE}" pid="13" name="DISCesvisAuthor">
    <vt:lpwstr>Vides aizsardzības un reģionālās attīstības ministrija</vt:lpwstr>
  </property>
  <property fmtid="{D5CDD505-2E9C-101B-9397-08002B2CF9AE}" pid="14" name="DISCesvisMainMaker">
    <vt:lpwstr>Vecākais referents Jānis Ilgavižs</vt:lpwstr>
  </property>
  <property fmtid="{D5CDD505-2E9C-101B-9397-08002B2CF9AE}" pid="15" name="DISCesvisAdditionalTutorsMail">
    <vt:lpwstr>maris.klismets@varam.gov.lv, laura.klimbe@varam.gov.lv, santa.kipena@varam.gov.lv, evita.stanga@varam.gov.lv</vt:lpwstr>
  </property>
  <property fmtid="{D5CDD505-2E9C-101B-9397-08002B2CF9AE}" pid="16" name="DISCesvisAdditionalTutorsPhone">
    <vt:lpwstr>67026496, 67026421, 67026452, 66016787</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9" name="DISCesvisDescription">
    <vt:lpwstr>
</vt:lpwstr>
  </property>
  <property fmtid="{D5CDD505-2E9C-101B-9397-08002B2CF9AE}" pid="20" name="DISCesvisAdditionalMakersMail">
    <vt:lpwstr>janis.ilgavizs@varam.gov.lv</vt:lpwstr>
  </property>
  <property fmtid="{D5CDD505-2E9C-101B-9397-08002B2CF9AE}" pid="21" name="DISdUser">
    <vt:lpwstr>vk_ladlere</vt:lpwstr>
  </property>
  <property fmtid="{D5CDD505-2E9C-101B-9397-08002B2CF9AE}" pid="22" name="DISCesvisOrgApprovers">
    <vt:lpwstr>Ārlietu ministrija, Finanšu ministrija, Ekonomikas ministrija, Aizsardzības ministrija, Iekšlietu ministrija, Izglītības un zinātnes ministrija, Kultūras ministrija, Labklājības ministrija, Veselības ministrija, Zemkopības ministrija, Satiksmes ministrija, Pārresoru koordinācijas centrs</vt:lpwstr>
  </property>
  <property fmtid="{D5CDD505-2E9C-101B-9397-08002B2CF9AE}" pid="23" name="DISdID">
    <vt:lpwstr>328583</vt:lpwstr>
  </property>
  <property fmtid="{D5CDD505-2E9C-101B-9397-08002B2CF9AE}" pid="24" name="DISCesvisForInforming">
    <vt:lpwstr>nozares padomnieks Linda Leja</vt:lpwstr>
  </property>
  <property fmtid="{D5CDD505-2E9C-101B-9397-08002B2CF9AE}" pid="25" name="DISCesvisMainMakerOrgUnitTitle">
    <vt:lpwstr>Reģionālās politikas departaments</vt:lpwstr>
  </property>
  <property fmtid="{D5CDD505-2E9C-101B-9397-08002B2CF9AE}" pid="26" name="DISCesvisDocRegDate">
    <vt:lpwstr>2020-11-23</vt:lpwstr>
  </property>
  <property fmtid="{D5CDD505-2E9C-101B-9397-08002B2CF9AE}" pid="27" name="DISCesvisRegDate">
    <vt:lpwstr>2020-11-23</vt:lpwstr>
  </property>
  <property fmtid="{D5CDD505-2E9C-101B-9397-08002B2CF9AE}" pid="28" name="DISCesvisDocRegNr">
    <vt:lpwstr>IZ-VARAM/2020-12</vt:lpwstr>
  </property>
</Properties>
</file>