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CCFB" w14:textId="77777777" w:rsidR="00497832" w:rsidRDefault="00497832" w:rsidP="005D78F4">
      <w:pPr>
        <w:spacing w:after="0" w:line="240" w:lineRule="auto"/>
        <w:jc w:val="center"/>
        <w:rPr>
          <w:rFonts w:ascii="Times New Roman" w:hAnsi="Times New Roman" w:cs="Times New Roman"/>
          <w:b/>
          <w:bCs/>
          <w:color w:val="000000" w:themeColor="text1"/>
          <w:sz w:val="28"/>
          <w:szCs w:val="28"/>
          <w:lang w:val="lv-LV"/>
        </w:rPr>
      </w:pPr>
    </w:p>
    <w:p w14:paraId="44DC9FAF" w14:textId="72FDAB14" w:rsidR="00F63BCB" w:rsidRPr="009D3E3B" w:rsidRDefault="00F63BCB" w:rsidP="005D78F4">
      <w:pPr>
        <w:spacing w:after="0" w:line="240" w:lineRule="auto"/>
        <w:jc w:val="center"/>
        <w:rPr>
          <w:rFonts w:ascii="Times New Roman" w:hAnsi="Times New Roman" w:cs="Times New Roman"/>
          <w:b/>
          <w:bCs/>
          <w:color w:val="000000" w:themeColor="text1"/>
          <w:sz w:val="28"/>
          <w:szCs w:val="28"/>
          <w:lang w:val="lv-LV"/>
        </w:rPr>
      </w:pPr>
      <w:r w:rsidRPr="009D3E3B">
        <w:rPr>
          <w:rFonts w:ascii="Times New Roman" w:hAnsi="Times New Roman" w:cs="Times New Roman"/>
          <w:b/>
          <w:bCs/>
          <w:color w:val="000000" w:themeColor="text1"/>
          <w:sz w:val="28"/>
          <w:szCs w:val="28"/>
          <w:lang w:val="lv-LV"/>
        </w:rPr>
        <w:t>Ziņojum</w:t>
      </w:r>
      <w:r w:rsidR="00A040FA">
        <w:rPr>
          <w:rFonts w:ascii="Times New Roman" w:hAnsi="Times New Roman" w:cs="Times New Roman"/>
          <w:b/>
          <w:bCs/>
          <w:color w:val="000000" w:themeColor="text1"/>
          <w:sz w:val="28"/>
          <w:szCs w:val="28"/>
          <w:lang w:val="lv-LV"/>
        </w:rPr>
        <w:t>s</w:t>
      </w:r>
      <w:r w:rsidRPr="009D3E3B">
        <w:rPr>
          <w:rFonts w:ascii="Times New Roman" w:hAnsi="Times New Roman" w:cs="Times New Roman"/>
          <w:b/>
          <w:bCs/>
          <w:color w:val="000000" w:themeColor="text1"/>
          <w:sz w:val="28"/>
          <w:szCs w:val="28"/>
          <w:lang w:val="lv-LV"/>
        </w:rPr>
        <w:t xml:space="preserve"> par epidemioloģiskās drošības draudiem saistībā ar Covid-19 infekciju</w:t>
      </w:r>
    </w:p>
    <w:p w14:paraId="08E31374" w14:textId="75A7057F" w:rsidR="00D70BF8" w:rsidRDefault="00D70BF8" w:rsidP="005D78F4">
      <w:pPr>
        <w:spacing w:after="0" w:line="240" w:lineRule="auto"/>
        <w:ind w:firstLine="720"/>
        <w:jc w:val="both"/>
        <w:rPr>
          <w:rFonts w:ascii="Times New Roman" w:hAnsi="Times New Roman" w:cs="Times New Roman"/>
          <w:color w:val="000000" w:themeColor="text1"/>
          <w:sz w:val="28"/>
          <w:szCs w:val="28"/>
          <w:lang w:val="lv-LV"/>
        </w:rPr>
      </w:pPr>
    </w:p>
    <w:p w14:paraId="238AE2DB" w14:textId="77777777" w:rsidR="0082230B" w:rsidRDefault="0082230B" w:rsidP="005D78F4">
      <w:pPr>
        <w:spacing w:after="0" w:line="240" w:lineRule="auto"/>
        <w:ind w:firstLine="720"/>
        <w:jc w:val="both"/>
        <w:rPr>
          <w:rFonts w:ascii="Times New Roman" w:hAnsi="Times New Roman" w:cs="Times New Roman"/>
          <w:color w:val="000000" w:themeColor="text1"/>
          <w:sz w:val="28"/>
          <w:szCs w:val="28"/>
          <w:lang w:val="lv-LV"/>
        </w:rPr>
      </w:pPr>
    </w:p>
    <w:p w14:paraId="369BA3E9" w14:textId="5C00AED3" w:rsidR="00BD1D2D" w:rsidRPr="00BD1D2D" w:rsidRDefault="00BD1D2D" w:rsidP="005D78F4">
      <w:pPr>
        <w:spacing w:after="0" w:line="240" w:lineRule="auto"/>
        <w:ind w:firstLine="720"/>
        <w:jc w:val="both"/>
        <w:rPr>
          <w:rFonts w:ascii="Times New Roman" w:hAnsi="Times New Roman" w:cs="Times New Roman"/>
          <w:b/>
          <w:bCs/>
          <w:color w:val="000000" w:themeColor="text1"/>
          <w:sz w:val="28"/>
          <w:szCs w:val="28"/>
          <w:lang w:val="lv-LV"/>
        </w:rPr>
      </w:pPr>
      <w:r w:rsidRPr="00BD1D2D">
        <w:rPr>
          <w:rFonts w:ascii="Times New Roman" w:hAnsi="Times New Roman" w:cs="Times New Roman"/>
          <w:b/>
          <w:bCs/>
          <w:color w:val="000000" w:themeColor="text1"/>
          <w:sz w:val="28"/>
          <w:szCs w:val="28"/>
          <w:lang w:val="lv-LV"/>
        </w:rPr>
        <w:t>I Situācija ārvalstīs</w:t>
      </w:r>
    </w:p>
    <w:p w14:paraId="75020DE6" w14:textId="77777777" w:rsidR="00BD1D2D" w:rsidRDefault="00BD1D2D" w:rsidP="005D78F4">
      <w:pPr>
        <w:spacing w:after="0" w:line="240" w:lineRule="auto"/>
        <w:ind w:firstLine="720"/>
        <w:jc w:val="both"/>
        <w:rPr>
          <w:rFonts w:ascii="Times New Roman" w:hAnsi="Times New Roman" w:cs="Times New Roman"/>
          <w:color w:val="000000" w:themeColor="text1"/>
          <w:sz w:val="28"/>
          <w:szCs w:val="28"/>
          <w:lang w:val="lv-LV"/>
        </w:rPr>
      </w:pPr>
    </w:p>
    <w:p w14:paraId="3B3E6B84" w14:textId="0A113C80" w:rsidR="00D70BF8" w:rsidRDefault="00D7259B" w:rsidP="005D78F4">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Covid-19 infekcijas izplatības pārvaldības likums, kas paredz pienākumu Ministru kabinetam vismaz reizi trijos mēnešos sniegt Saeimai ziņojumu par epidemioloģiskās drošības draudiem saistībā ar Covid-19 infekcijas izplatību (turpmāk – ziņojums) stājās spēkā  2020. gada</w:t>
      </w:r>
      <w:r w:rsidR="00D70BF8">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t>10</w:t>
      </w:r>
      <w:r w:rsidR="00D70BF8">
        <w:rPr>
          <w:rFonts w:ascii="Times New Roman" w:hAnsi="Times New Roman" w:cs="Times New Roman"/>
          <w:color w:val="000000" w:themeColor="text1"/>
          <w:sz w:val="28"/>
          <w:szCs w:val="28"/>
          <w:lang w:val="lv-LV"/>
        </w:rPr>
        <w:t>.</w:t>
      </w:r>
      <w:r w:rsidR="00685946">
        <w:rPr>
          <w:rFonts w:ascii="Times New Roman" w:hAnsi="Times New Roman" w:cs="Times New Roman"/>
          <w:color w:val="000000" w:themeColor="text1"/>
          <w:sz w:val="28"/>
          <w:szCs w:val="28"/>
          <w:lang w:val="lv-LV"/>
        </w:rPr>
        <w:t xml:space="preserve"> </w:t>
      </w:r>
      <w:r w:rsidR="00D70BF8">
        <w:rPr>
          <w:rFonts w:ascii="Times New Roman" w:hAnsi="Times New Roman" w:cs="Times New Roman"/>
          <w:color w:val="000000" w:themeColor="text1"/>
          <w:sz w:val="28"/>
          <w:szCs w:val="28"/>
          <w:lang w:val="lv-LV"/>
        </w:rPr>
        <w:t xml:space="preserve">jūnijā. </w:t>
      </w:r>
      <w:r>
        <w:rPr>
          <w:rFonts w:ascii="Times New Roman" w:hAnsi="Times New Roman" w:cs="Times New Roman"/>
          <w:color w:val="000000" w:themeColor="text1"/>
          <w:sz w:val="28"/>
          <w:szCs w:val="28"/>
          <w:lang w:val="lv-LV"/>
        </w:rPr>
        <w:t xml:space="preserve">Pirmo ziņojumu </w:t>
      </w:r>
      <w:r w:rsidRPr="00D7259B">
        <w:rPr>
          <w:rFonts w:ascii="Times New Roman" w:hAnsi="Times New Roman" w:cs="Times New Roman"/>
          <w:i/>
          <w:iCs/>
          <w:color w:val="000000" w:themeColor="text1"/>
          <w:sz w:val="28"/>
          <w:szCs w:val="28"/>
          <w:lang w:val="lv-LV"/>
        </w:rPr>
        <w:t>“Ziņojums par epidemioloģiskās drošības draudiem saistībā ar Covid-19 infekciju”</w:t>
      </w:r>
      <w:r>
        <w:rPr>
          <w:rFonts w:ascii="Times New Roman" w:hAnsi="Times New Roman" w:cs="Times New Roman"/>
          <w:color w:val="000000" w:themeColor="text1"/>
          <w:sz w:val="28"/>
          <w:szCs w:val="28"/>
          <w:lang w:val="lv-LV"/>
        </w:rPr>
        <w:t xml:space="preserve"> </w:t>
      </w:r>
      <w:r w:rsidR="00D70BF8">
        <w:rPr>
          <w:rFonts w:ascii="Times New Roman" w:hAnsi="Times New Roman" w:cs="Times New Roman"/>
          <w:color w:val="000000" w:themeColor="text1"/>
          <w:sz w:val="28"/>
          <w:szCs w:val="28"/>
          <w:lang w:val="lv-LV"/>
        </w:rPr>
        <w:t xml:space="preserve">Veselības ministrija </w:t>
      </w:r>
      <w:r>
        <w:rPr>
          <w:rFonts w:ascii="Times New Roman" w:hAnsi="Times New Roman" w:cs="Times New Roman"/>
          <w:color w:val="000000" w:themeColor="text1"/>
          <w:sz w:val="28"/>
          <w:szCs w:val="28"/>
          <w:lang w:val="lv-LV"/>
        </w:rPr>
        <w:t>iesniedza Valsts kancelejai 2020. gada 21. septembrī</w:t>
      </w:r>
      <w:r w:rsidR="007E01FB" w:rsidRPr="007E01FB">
        <w:rPr>
          <w:rFonts w:ascii="Times New Roman" w:hAnsi="Times New Roman" w:cs="Times New Roman"/>
          <w:color w:val="000000" w:themeColor="text1"/>
          <w:sz w:val="28"/>
          <w:szCs w:val="28"/>
          <w:lang w:val="lv-LV"/>
        </w:rPr>
        <w:t xml:space="preserve"> </w:t>
      </w:r>
      <w:r w:rsidR="007E01FB">
        <w:rPr>
          <w:rFonts w:ascii="Times New Roman" w:hAnsi="Times New Roman" w:cs="Times New Roman"/>
          <w:color w:val="000000" w:themeColor="text1"/>
          <w:sz w:val="28"/>
          <w:szCs w:val="28"/>
          <w:lang w:val="lv-LV"/>
        </w:rPr>
        <w:t>par laika periodu līdz</w:t>
      </w:r>
      <w:r w:rsidR="007E01FB" w:rsidRPr="00E54C6E">
        <w:rPr>
          <w:rFonts w:ascii="Times New Roman" w:hAnsi="Times New Roman" w:cs="Times New Roman"/>
          <w:color w:val="000000" w:themeColor="text1"/>
          <w:sz w:val="28"/>
          <w:szCs w:val="28"/>
          <w:lang w:val="lv-LV"/>
        </w:rPr>
        <w:t xml:space="preserve"> </w:t>
      </w:r>
      <w:r w:rsidR="007E01FB">
        <w:rPr>
          <w:rFonts w:ascii="Times New Roman" w:hAnsi="Times New Roman" w:cs="Times New Roman"/>
          <w:color w:val="000000" w:themeColor="text1"/>
          <w:sz w:val="28"/>
          <w:szCs w:val="28"/>
          <w:lang w:val="lv-LV"/>
        </w:rPr>
        <w:t>2020. gada 7. septembrim</w:t>
      </w:r>
      <w:r>
        <w:rPr>
          <w:rFonts w:ascii="Times New Roman" w:hAnsi="Times New Roman" w:cs="Times New Roman"/>
          <w:color w:val="000000" w:themeColor="text1"/>
          <w:sz w:val="28"/>
          <w:szCs w:val="28"/>
          <w:lang w:val="lv-LV"/>
        </w:rPr>
        <w:t>. Šis ir otrais ziņojums ar</w:t>
      </w:r>
      <w:r w:rsidR="00D70BF8">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t xml:space="preserve">Covid-19 izplatības </w:t>
      </w:r>
      <w:r w:rsidR="00D70BF8">
        <w:rPr>
          <w:rFonts w:ascii="Times New Roman" w:hAnsi="Times New Roman" w:cs="Times New Roman"/>
          <w:color w:val="000000" w:themeColor="text1"/>
          <w:sz w:val="28"/>
          <w:szCs w:val="28"/>
          <w:lang w:val="lv-LV"/>
        </w:rPr>
        <w:t xml:space="preserve">situācijas analīzi </w:t>
      </w:r>
      <w:r w:rsidR="007E01FB">
        <w:rPr>
          <w:rFonts w:ascii="Times New Roman" w:hAnsi="Times New Roman" w:cs="Times New Roman"/>
          <w:color w:val="000000" w:themeColor="text1"/>
          <w:sz w:val="28"/>
          <w:szCs w:val="28"/>
          <w:lang w:val="lv-LV"/>
        </w:rPr>
        <w:t>par laika periodu līdz</w:t>
      </w:r>
      <w:r>
        <w:rPr>
          <w:rFonts w:ascii="Times New Roman" w:hAnsi="Times New Roman" w:cs="Times New Roman"/>
          <w:color w:val="000000" w:themeColor="text1"/>
          <w:sz w:val="28"/>
          <w:szCs w:val="28"/>
          <w:lang w:val="lv-LV"/>
        </w:rPr>
        <w:t xml:space="preserve"> 2020. gada </w:t>
      </w:r>
      <w:r w:rsidR="00C06264">
        <w:rPr>
          <w:rFonts w:ascii="Times New Roman" w:hAnsi="Times New Roman" w:cs="Times New Roman"/>
          <w:color w:val="000000" w:themeColor="text1"/>
          <w:sz w:val="28"/>
          <w:szCs w:val="28"/>
          <w:lang w:val="lv-LV"/>
        </w:rPr>
        <w:t>6</w:t>
      </w:r>
      <w:r w:rsidR="00D70BF8">
        <w:rPr>
          <w:rFonts w:ascii="Times New Roman" w:hAnsi="Times New Roman" w:cs="Times New Roman"/>
          <w:color w:val="000000" w:themeColor="text1"/>
          <w:sz w:val="28"/>
          <w:szCs w:val="28"/>
          <w:lang w:val="lv-LV"/>
        </w:rPr>
        <w:t>.</w:t>
      </w:r>
      <w:r>
        <w:rPr>
          <w:rFonts w:ascii="Times New Roman" w:hAnsi="Times New Roman" w:cs="Times New Roman"/>
          <w:color w:val="000000" w:themeColor="text1"/>
          <w:sz w:val="28"/>
          <w:szCs w:val="28"/>
          <w:lang w:val="lv-LV"/>
        </w:rPr>
        <w:t xml:space="preserve"> decembrim.</w:t>
      </w:r>
      <w:r w:rsidR="00D70BF8">
        <w:rPr>
          <w:rFonts w:ascii="Times New Roman" w:hAnsi="Times New Roman" w:cs="Times New Roman"/>
          <w:color w:val="000000" w:themeColor="text1"/>
          <w:sz w:val="28"/>
          <w:szCs w:val="28"/>
          <w:lang w:val="lv-LV"/>
        </w:rPr>
        <w:t xml:space="preserve"> </w:t>
      </w:r>
    </w:p>
    <w:p w14:paraId="0A5B8082" w14:textId="3B46B1B1" w:rsidR="00236D3C" w:rsidRDefault="007A2FFC" w:rsidP="0034570D">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No 2019. gada 31. decembra l</w:t>
      </w:r>
      <w:r w:rsidR="00266A1B" w:rsidRPr="009D3E3B">
        <w:rPr>
          <w:rFonts w:ascii="Times New Roman" w:hAnsi="Times New Roman" w:cs="Times New Roman"/>
          <w:color w:val="000000" w:themeColor="text1"/>
          <w:sz w:val="28"/>
          <w:szCs w:val="28"/>
          <w:lang w:val="lv-LV"/>
        </w:rPr>
        <w:t xml:space="preserve">īdz </w:t>
      </w:r>
      <w:r>
        <w:rPr>
          <w:rFonts w:ascii="Times New Roman" w:hAnsi="Times New Roman" w:cs="Times New Roman"/>
          <w:color w:val="000000" w:themeColor="text1"/>
          <w:sz w:val="28"/>
          <w:szCs w:val="28"/>
          <w:lang w:val="lv-LV"/>
        </w:rPr>
        <w:t>2020. gada</w:t>
      </w:r>
      <w:r w:rsidR="00266A1B" w:rsidRPr="009D3E3B">
        <w:rPr>
          <w:rFonts w:ascii="Times New Roman" w:hAnsi="Times New Roman" w:cs="Times New Roman"/>
          <w:color w:val="000000" w:themeColor="text1"/>
          <w:sz w:val="28"/>
          <w:szCs w:val="28"/>
          <w:lang w:val="lv-LV"/>
        </w:rPr>
        <w:t xml:space="preserve"> </w:t>
      </w:r>
      <w:r w:rsidR="006204B6">
        <w:rPr>
          <w:rFonts w:ascii="Times New Roman" w:hAnsi="Times New Roman" w:cs="Times New Roman"/>
          <w:color w:val="000000" w:themeColor="text1"/>
          <w:sz w:val="28"/>
          <w:szCs w:val="28"/>
          <w:lang w:val="lv-LV"/>
        </w:rPr>
        <w:t>6</w:t>
      </w:r>
      <w:r w:rsidR="00A04E90" w:rsidRPr="009D3E3B">
        <w:rPr>
          <w:rFonts w:ascii="Times New Roman" w:hAnsi="Times New Roman" w:cs="Times New Roman"/>
          <w:color w:val="000000" w:themeColor="text1"/>
          <w:sz w:val="28"/>
          <w:szCs w:val="28"/>
          <w:lang w:val="lv-LV"/>
        </w:rPr>
        <w:t>. </w:t>
      </w:r>
      <w:r w:rsidR="006204B6">
        <w:rPr>
          <w:rFonts w:ascii="Times New Roman" w:hAnsi="Times New Roman" w:cs="Times New Roman"/>
          <w:color w:val="000000" w:themeColor="text1"/>
          <w:sz w:val="28"/>
          <w:szCs w:val="28"/>
          <w:lang w:val="lv-LV"/>
        </w:rPr>
        <w:t>decembrim</w:t>
      </w:r>
      <w:r w:rsidR="00F63BCB" w:rsidRPr="009D3E3B">
        <w:rPr>
          <w:rFonts w:ascii="Times New Roman" w:hAnsi="Times New Roman" w:cs="Times New Roman"/>
          <w:color w:val="000000" w:themeColor="text1"/>
          <w:sz w:val="28"/>
          <w:szCs w:val="28"/>
          <w:lang w:val="lv-LV"/>
        </w:rPr>
        <w:t xml:space="preserve"> </w:t>
      </w:r>
      <w:r w:rsidR="00266A1B" w:rsidRPr="009D3E3B">
        <w:rPr>
          <w:rFonts w:ascii="Times New Roman" w:hAnsi="Times New Roman" w:cs="Times New Roman"/>
          <w:color w:val="000000" w:themeColor="text1"/>
          <w:sz w:val="28"/>
          <w:szCs w:val="28"/>
          <w:lang w:val="lv-LV"/>
        </w:rPr>
        <w:t>visā pasaulē ir ziņots par</w:t>
      </w:r>
      <w:r>
        <w:rPr>
          <w:rFonts w:ascii="Times New Roman" w:hAnsi="Times New Roman" w:cs="Times New Roman"/>
          <w:color w:val="000000" w:themeColor="text1"/>
          <w:sz w:val="28"/>
          <w:szCs w:val="28"/>
          <w:lang w:val="lv-LV"/>
        </w:rPr>
        <w:t xml:space="preserve"> </w:t>
      </w:r>
      <w:r w:rsidR="006204B6">
        <w:rPr>
          <w:rFonts w:ascii="Times New Roman" w:hAnsi="Times New Roman" w:cs="Times New Roman"/>
          <w:b/>
          <w:bCs/>
          <w:color w:val="000000" w:themeColor="text1"/>
          <w:sz w:val="28"/>
          <w:szCs w:val="28"/>
          <w:lang w:val="lv-LV"/>
        </w:rPr>
        <w:t>66 369 433</w:t>
      </w:r>
      <w:r w:rsidRPr="009D3E3B">
        <w:rPr>
          <w:rStyle w:val="Strong"/>
          <w:rFonts w:ascii="Times New Roman" w:hAnsi="Times New Roman" w:cs="Times New Roman"/>
          <w:color w:val="333333"/>
          <w:sz w:val="28"/>
          <w:szCs w:val="28"/>
          <w:shd w:val="clear" w:color="auto" w:fill="FFFFFF"/>
          <w:lang w:val="lv-LV"/>
        </w:rPr>
        <w:t xml:space="preserve"> </w:t>
      </w:r>
      <w:r w:rsidRPr="009D3E3B">
        <w:rPr>
          <w:rFonts w:ascii="Times New Roman" w:hAnsi="Times New Roman" w:cs="Times New Roman"/>
          <w:color w:val="000000" w:themeColor="text1"/>
          <w:sz w:val="28"/>
          <w:szCs w:val="28"/>
          <w:lang w:val="lv-LV"/>
        </w:rPr>
        <w:t xml:space="preserve"> Covid-19</w:t>
      </w:r>
      <w:r>
        <w:rPr>
          <w:rFonts w:ascii="Times New Roman" w:hAnsi="Times New Roman" w:cs="Times New Roman"/>
          <w:color w:val="000000" w:themeColor="text1"/>
          <w:sz w:val="28"/>
          <w:szCs w:val="28"/>
          <w:lang w:val="lv-LV"/>
        </w:rPr>
        <w:t xml:space="preserve"> saslimšanas</w:t>
      </w:r>
      <w:r w:rsidRPr="009D3E3B">
        <w:rPr>
          <w:rFonts w:ascii="Times New Roman" w:hAnsi="Times New Roman" w:cs="Times New Roman"/>
          <w:color w:val="000000" w:themeColor="text1"/>
          <w:sz w:val="28"/>
          <w:szCs w:val="28"/>
          <w:lang w:val="lv-LV"/>
        </w:rPr>
        <w:t xml:space="preserve"> gadījumi</w:t>
      </w:r>
      <w:r>
        <w:rPr>
          <w:rFonts w:ascii="Times New Roman" w:hAnsi="Times New Roman" w:cs="Times New Roman"/>
          <w:color w:val="000000" w:themeColor="text1"/>
          <w:sz w:val="28"/>
          <w:szCs w:val="28"/>
          <w:lang w:val="lv-LV"/>
        </w:rPr>
        <w:t>em</w:t>
      </w:r>
      <w:r w:rsidRPr="009D3E3B">
        <w:rPr>
          <w:rFonts w:ascii="Times New Roman" w:hAnsi="Times New Roman" w:cs="Times New Roman"/>
          <w:color w:val="000000" w:themeColor="text1"/>
          <w:sz w:val="28"/>
          <w:szCs w:val="28"/>
          <w:lang w:val="lv-LV"/>
        </w:rPr>
        <w:t>, t.sk.</w:t>
      </w:r>
      <w:r>
        <w:rPr>
          <w:rFonts w:ascii="Times New Roman" w:hAnsi="Times New Roman" w:cs="Times New Roman"/>
          <w:color w:val="000000" w:themeColor="text1"/>
          <w:sz w:val="28"/>
          <w:szCs w:val="28"/>
          <w:lang w:val="lv-LV"/>
        </w:rPr>
        <w:t xml:space="preserve"> </w:t>
      </w:r>
      <w:r w:rsidRPr="007A2FFC">
        <w:rPr>
          <w:rFonts w:ascii="Times New Roman" w:hAnsi="Times New Roman" w:cs="Times New Roman"/>
          <w:b/>
          <w:bCs/>
          <w:color w:val="000000" w:themeColor="text1"/>
          <w:sz w:val="28"/>
          <w:szCs w:val="28"/>
          <w:lang w:val="lv-LV"/>
        </w:rPr>
        <w:t>1</w:t>
      </w:r>
      <w:r w:rsidR="006204B6">
        <w:rPr>
          <w:rFonts w:ascii="Times New Roman" w:hAnsi="Times New Roman" w:cs="Times New Roman"/>
          <w:b/>
          <w:bCs/>
          <w:color w:val="000000" w:themeColor="text1"/>
          <w:sz w:val="28"/>
          <w:szCs w:val="28"/>
          <w:lang w:val="lv-LV"/>
        </w:rPr>
        <w:t xml:space="preserve"> 529 746 </w:t>
      </w:r>
      <w:r w:rsidRPr="009D3E3B">
        <w:rPr>
          <w:rFonts w:ascii="Times New Roman" w:hAnsi="Times New Roman" w:cs="Times New Roman"/>
          <w:color w:val="000000" w:themeColor="text1"/>
          <w:sz w:val="28"/>
          <w:szCs w:val="28"/>
          <w:lang w:val="lv-LV"/>
        </w:rPr>
        <w:t>nāves gadījum</w:t>
      </w:r>
      <w:r>
        <w:rPr>
          <w:rFonts w:ascii="Times New Roman" w:hAnsi="Times New Roman" w:cs="Times New Roman"/>
          <w:color w:val="000000" w:themeColor="text1"/>
          <w:sz w:val="28"/>
          <w:szCs w:val="28"/>
          <w:lang w:val="lv-LV"/>
        </w:rPr>
        <w:t>iem</w:t>
      </w:r>
      <w:r w:rsidR="0034570D">
        <w:rPr>
          <w:rFonts w:ascii="Times New Roman" w:hAnsi="Times New Roman" w:cs="Times New Roman"/>
          <w:color w:val="000000" w:themeColor="text1"/>
          <w:sz w:val="28"/>
          <w:szCs w:val="28"/>
          <w:lang w:val="lv-LV"/>
        </w:rPr>
        <w:t xml:space="preserve">. Tādējādi šobrīd (uz </w:t>
      </w:r>
      <w:r w:rsidR="006204B6">
        <w:rPr>
          <w:rFonts w:ascii="Times New Roman" w:hAnsi="Times New Roman" w:cs="Times New Roman"/>
          <w:color w:val="000000" w:themeColor="text1"/>
          <w:sz w:val="28"/>
          <w:szCs w:val="28"/>
          <w:lang w:val="lv-LV"/>
        </w:rPr>
        <w:t>06</w:t>
      </w:r>
      <w:r w:rsidR="0034570D">
        <w:rPr>
          <w:rFonts w:ascii="Times New Roman" w:hAnsi="Times New Roman" w:cs="Times New Roman"/>
          <w:color w:val="000000" w:themeColor="text1"/>
          <w:sz w:val="28"/>
          <w:szCs w:val="28"/>
          <w:lang w:val="lv-LV"/>
        </w:rPr>
        <w:t>.1</w:t>
      </w:r>
      <w:r w:rsidR="006204B6">
        <w:rPr>
          <w:rFonts w:ascii="Times New Roman" w:hAnsi="Times New Roman" w:cs="Times New Roman"/>
          <w:color w:val="000000" w:themeColor="text1"/>
          <w:sz w:val="28"/>
          <w:szCs w:val="28"/>
          <w:lang w:val="lv-LV"/>
        </w:rPr>
        <w:t>2</w:t>
      </w:r>
      <w:r w:rsidR="0034570D">
        <w:rPr>
          <w:rFonts w:ascii="Times New Roman" w:hAnsi="Times New Roman" w:cs="Times New Roman"/>
          <w:color w:val="000000" w:themeColor="text1"/>
          <w:sz w:val="28"/>
          <w:szCs w:val="28"/>
          <w:lang w:val="lv-LV"/>
        </w:rPr>
        <w:t xml:space="preserve">.2020.), salīdzinot ar situāciju </w:t>
      </w:r>
      <w:r w:rsidR="007E01FB">
        <w:rPr>
          <w:rFonts w:ascii="Times New Roman" w:hAnsi="Times New Roman" w:cs="Times New Roman"/>
          <w:color w:val="000000" w:themeColor="text1"/>
          <w:sz w:val="28"/>
          <w:szCs w:val="28"/>
          <w:lang w:val="lv-LV"/>
        </w:rPr>
        <w:t xml:space="preserve">pasaulē </w:t>
      </w:r>
      <w:r w:rsidR="0034570D">
        <w:rPr>
          <w:rFonts w:ascii="Times New Roman" w:hAnsi="Times New Roman" w:cs="Times New Roman"/>
          <w:color w:val="000000" w:themeColor="text1"/>
          <w:sz w:val="28"/>
          <w:szCs w:val="28"/>
          <w:lang w:val="lv-LV"/>
        </w:rPr>
        <w:t xml:space="preserve">uz </w:t>
      </w:r>
      <w:r>
        <w:rPr>
          <w:rFonts w:ascii="Times New Roman" w:hAnsi="Times New Roman" w:cs="Times New Roman"/>
          <w:color w:val="000000" w:themeColor="text1"/>
          <w:sz w:val="28"/>
          <w:szCs w:val="28"/>
          <w:lang w:val="lv-LV"/>
        </w:rPr>
        <w:t>06.09.2020</w:t>
      </w:r>
      <w:r w:rsidRPr="007A2FFC">
        <w:rPr>
          <w:rFonts w:ascii="Times New Roman" w:hAnsi="Times New Roman" w:cs="Times New Roman"/>
          <w:color w:val="000000" w:themeColor="text1"/>
          <w:sz w:val="28"/>
          <w:szCs w:val="28"/>
          <w:lang w:val="lv-LV"/>
        </w:rPr>
        <w:t>.</w:t>
      </w:r>
      <w:r w:rsidR="0034570D">
        <w:rPr>
          <w:rFonts w:ascii="Times New Roman" w:hAnsi="Times New Roman" w:cs="Times New Roman"/>
          <w:color w:val="000000" w:themeColor="text1"/>
          <w:sz w:val="28"/>
          <w:szCs w:val="28"/>
          <w:lang w:val="lv-LV"/>
        </w:rPr>
        <w:t>,</w:t>
      </w:r>
      <w:r w:rsidRPr="007A2FFC">
        <w:rPr>
          <w:rFonts w:ascii="Times New Roman" w:hAnsi="Times New Roman" w:cs="Times New Roman"/>
          <w:color w:val="000000" w:themeColor="text1"/>
          <w:sz w:val="28"/>
          <w:szCs w:val="28"/>
          <w:lang w:val="lv-LV"/>
        </w:rPr>
        <w:t xml:space="preserve"> </w:t>
      </w:r>
      <w:r w:rsidR="00266A1B" w:rsidRPr="007A2FFC">
        <w:rPr>
          <w:rFonts w:ascii="Times New Roman" w:hAnsi="Times New Roman" w:cs="Times New Roman"/>
          <w:color w:val="000000" w:themeColor="text1"/>
          <w:sz w:val="28"/>
          <w:szCs w:val="28"/>
          <w:lang w:val="lv-LV"/>
        </w:rPr>
        <w:t>Covid-19</w:t>
      </w:r>
      <w:r w:rsidR="0048480B" w:rsidRPr="007A2FFC">
        <w:rPr>
          <w:rFonts w:ascii="Times New Roman" w:hAnsi="Times New Roman" w:cs="Times New Roman"/>
          <w:color w:val="000000" w:themeColor="text1"/>
          <w:sz w:val="28"/>
          <w:szCs w:val="28"/>
          <w:lang w:val="lv-LV"/>
        </w:rPr>
        <w:t xml:space="preserve"> saslimšanas</w:t>
      </w:r>
      <w:r w:rsidR="002064FE">
        <w:rPr>
          <w:rFonts w:ascii="Times New Roman" w:hAnsi="Times New Roman" w:cs="Times New Roman"/>
          <w:color w:val="000000" w:themeColor="text1"/>
          <w:sz w:val="28"/>
          <w:szCs w:val="28"/>
          <w:lang w:val="lv-LV"/>
        </w:rPr>
        <w:t xml:space="preserve"> gadījumu skaits pieaugudzis</w:t>
      </w:r>
      <w:r w:rsidR="0034570D">
        <w:rPr>
          <w:rFonts w:ascii="Times New Roman" w:hAnsi="Times New Roman" w:cs="Times New Roman"/>
          <w:color w:val="000000" w:themeColor="text1"/>
          <w:sz w:val="28"/>
          <w:szCs w:val="28"/>
          <w:lang w:val="lv-LV"/>
        </w:rPr>
        <w:t xml:space="preserve"> par 5</w:t>
      </w:r>
      <w:r w:rsidR="00846BCA">
        <w:rPr>
          <w:rFonts w:ascii="Times New Roman" w:hAnsi="Times New Roman" w:cs="Times New Roman"/>
          <w:color w:val="000000" w:themeColor="text1"/>
          <w:sz w:val="28"/>
          <w:szCs w:val="28"/>
          <w:lang w:val="lv-LV"/>
        </w:rPr>
        <w:t>9</w:t>
      </w:r>
      <w:r w:rsidR="0034570D">
        <w:rPr>
          <w:rFonts w:ascii="Times New Roman" w:hAnsi="Times New Roman" w:cs="Times New Roman"/>
          <w:color w:val="000000" w:themeColor="text1"/>
          <w:sz w:val="28"/>
          <w:szCs w:val="28"/>
          <w:lang w:val="lv-LV"/>
        </w:rPr>
        <w:t xml:space="preserve">% un </w:t>
      </w:r>
      <w:r w:rsidR="00266A1B" w:rsidRPr="009D3E3B">
        <w:rPr>
          <w:rFonts w:ascii="Times New Roman" w:hAnsi="Times New Roman" w:cs="Times New Roman"/>
          <w:color w:val="000000" w:themeColor="text1"/>
          <w:sz w:val="28"/>
          <w:szCs w:val="28"/>
          <w:lang w:val="lv-LV"/>
        </w:rPr>
        <w:t>nāves gadījum</w:t>
      </w:r>
      <w:r w:rsidR="002064FE">
        <w:rPr>
          <w:rFonts w:ascii="Times New Roman" w:hAnsi="Times New Roman" w:cs="Times New Roman"/>
          <w:color w:val="000000" w:themeColor="text1"/>
          <w:sz w:val="28"/>
          <w:szCs w:val="28"/>
          <w:lang w:val="lv-LV"/>
        </w:rPr>
        <w:t>u skaits pieaudzis</w:t>
      </w:r>
      <w:r w:rsidR="0034570D">
        <w:rPr>
          <w:rFonts w:ascii="Times New Roman" w:hAnsi="Times New Roman" w:cs="Times New Roman"/>
          <w:color w:val="000000" w:themeColor="text1"/>
          <w:sz w:val="28"/>
          <w:szCs w:val="28"/>
          <w:lang w:val="lv-LV"/>
        </w:rPr>
        <w:t xml:space="preserve"> par </w:t>
      </w:r>
      <w:r w:rsidR="00846BCA">
        <w:rPr>
          <w:rFonts w:ascii="Times New Roman" w:hAnsi="Times New Roman" w:cs="Times New Roman"/>
          <w:color w:val="000000" w:themeColor="text1"/>
          <w:sz w:val="28"/>
          <w:szCs w:val="28"/>
          <w:lang w:val="lv-LV"/>
        </w:rPr>
        <w:t>42</w:t>
      </w:r>
      <w:r w:rsidR="0034570D">
        <w:rPr>
          <w:rFonts w:ascii="Times New Roman" w:hAnsi="Times New Roman" w:cs="Times New Roman"/>
          <w:color w:val="000000" w:themeColor="text1"/>
          <w:sz w:val="28"/>
          <w:szCs w:val="28"/>
          <w:lang w:val="lv-LV"/>
        </w:rPr>
        <w:t>%</w:t>
      </w:r>
      <w:r w:rsidR="00266A1B" w:rsidRPr="009D3E3B">
        <w:rPr>
          <w:rFonts w:ascii="Times New Roman" w:hAnsi="Times New Roman" w:cs="Times New Roman"/>
          <w:color w:val="000000" w:themeColor="text1"/>
          <w:sz w:val="28"/>
          <w:szCs w:val="28"/>
          <w:lang w:val="lv-LV"/>
        </w:rPr>
        <w:t xml:space="preserve">. </w:t>
      </w:r>
      <w:r w:rsidR="003154E3" w:rsidRPr="009D3E3B">
        <w:rPr>
          <w:rFonts w:ascii="Times New Roman" w:hAnsi="Times New Roman" w:cs="Times New Roman"/>
          <w:color w:val="000000" w:themeColor="text1"/>
          <w:sz w:val="28"/>
          <w:szCs w:val="28"/>
          <w:lang w:val="lv-LV"/>
        </w:rPr>
        <w:t xml:space="preserve">Visā šajā laika periodā </w:t>
      </w:r>
      <w:r w:rsidR="002064FE" w:rsidRPr="009D3E3B">
        <w:rPr>
          <w:rFonts w:ascii="Times New Roman" w:hAnsi="Times New Roman" w:cs="Times New Roman"/>
          <w:color w:val="000000" w:themeColor="text1"/>
          <w:sz w:val="28"/>
          <w:szCs w:val="28"/>
          <w:lang w:val="lv-LV"/>
        </w:rPr>
        <w:t>(</w:t>
      </w:r>
      <w:r w:rsidR="002064FE">
        <w:rPr>
          <w:rFonts w:ascii="Times New Roman" w:hAnsi="Times New Roman" w:cs="Times New Roman"/>
          <w:color w:val="000000" w:themeColor="text1"/>
          <w:sz w:val="28"/>
          <w:szCs w:val="28"/>
          <w:lang w:val="lv-LV"/>
        </w:rPr>
        <w:t xml:space="preserve">no 31.12.2019. </w:t>
      </w:r>
      <w:r w:rsidR="002064FE" w:rsidRPr="009D3E3B">
        <w:rPr>
          <w:rFonts w:ascii="Times New Roman" w:hAnsi="Times New Roman" w:cs="Times New Roman"/>
          <w:color w:val="000000" w:themeColor="text1"/>
          <w:sz w:val="28"/>
          <w:szCs w:val="28"/>
          <w:lang w:val="lv-LV"/>
        </w:rPr>
        <w:t xml:space="preserve">līdz </w:t>
      </w:r>
      <w:r w:rsidR="002064FE">
        <w:rPr>
          <w:rFonts w:ascii="Times New Roman" w:hAnsi="Times New Roman" w:cs="Times New Roman"/>
          <w:color w:val="000000" w:themeColor="text1"/>
          <w:sz w:val="28"/>
          <w:szCs w:val="28"/>
          <w:lang w:val="lv-LV"/>
        </w:rPr>
        <w:t>06.12</w:t>
      </w:r>
      <w:r w:rsidR="002064FE" w:rsidRPr="009D3E3B">
        <w:rPr>
          <w:rFonts w:ascii="Times New Roman" w:hAnsi="Times New Roman" w:cs="Times New Roman"/>
          <w:color w:val="000000" w:themeColor="text1"/>
          <w:sz w:val="28"/>
          <w:szCs w:val="28"/>
          <w:lang w:val="lv-LV"/>
        </w:rPr>
        <w:t xml:space="preserve">.2020.) </w:t>
      </w:r>
      <w:r w:rsidR="003154E3" w:rsidRPr="009D3E3B">
        <w:rPr>
          <w:rFonts w:ascii="Times New Roman" w:hAnsi="Times New Roman" w:cs="Times New Roman"/>
          <w:color w:val="000000" w:themeColor="text1"/>
          <w:sz w:val="28"/>
          <w:szCs w:val="28"/>
          <w:lang w:val="lv-LV"/>
        </w:rPr>
        <w:t>vislielākais gadījumu skaits</w:t>
      </w:r>
      <w:r w:rsidR="00FE64D3" w:rsidRPr="009D3E3B">
        <w:rPr>
          <w:rFonts w:ascii="Times New Roman" w:hAnsi="Times New Roman" w:cs="Times New Roman"/>
          <w:color w:val="000000" w:themeColor="text1"/>
          <w:sz w:val="28"/>
          <w:szCs w:val="28"/>
          <w:lang w:val="lv-LV"/>
        </w:rPr>
        <w:t xml:space="preserve"> </w:t>
      </w:r>
      <w:r w:rsidR="003154E3" w:rsidRPr="009D3E3B">
        <w:rPr>
          <w:rFonts w:ascii="Times New Roman" w:hAnsi="Times New Roman" w:cs="Times New Roman"/>
          <w:color w:val="000000" w:themeColor="text1"/>
          <w:sz w:val="28"/>
          <w:szCs w:val="28"/>
          <w:lang w:val="lv-LV"/>
        </w:rPr>
        <w:t>reģistrēts</w:t>
      </w:r>
      <w:r w:rsidR="00E146E1">
        <w:rPr>
          <w:rFonts w:ascii="Times New Roman" w:hAnsi="Times New Roman" w:cs="Times New Roman"/>
          <w:color w:val="000000" w:themeColor="text1"/>
          <w:sz w:val="28"/>
          <w:szCs w:val="28"/>
          <w:lang w:val="lv-LV"/>
        </w:rPr>
        <w:t xml:space="preserve"> </w:t>
      </w:r>
      <w:r w:rsidR="003154E3" w:rsidRPr="009D3E3B">
        <w:rPr>
          <w:rFonts w:ascii="Times New Roman" w:hAnsi="Times New Roman" w:cs="Times New Roman"/>
          <w:color w:val="000000" w:themeColor="text1"/>
          <w:sz w:val="28"/>
          <w:szCs w:val="28"/>
          <w:lang w:val="lv-LV"/>
        </w:rPr>
        <w:t xml:space="preserve">Amerikas Savienotajās </w:t>
      </w:r>
      <w:r w:rsidR="002064FE">
        <w:rPr>
          <w:rFonts w:ascii="Times New Roman" w:hAnsi="Times New Roman" w:cs="Times New Roman"/>
          <w:color w:val="000000" w:themeColor="text1"/>
          <w:sz w:val="28"/>
          <w:szCs w:val="28"/>
          <w:lang w:val="lv-LV"/>
        </w:rPr>
        <w:t>V</w:t>
      </w:r>
      <w:r w:rsidR="003154E3" w:rsidRPr="009D3E3B">
        <w:rPr>
          <w:rFonts w:ascii="Times New Roman" w:hAnsi="Times New Roman" w:cs="Times New Roman"/>
          <w:color w:val="000000" w:themeColor="text1"/>
          <w:sz w:val="28"/>
          <w:szCs w:val="28"/>
          <w:lang w:val="lv-LV"/>
        </w:rPr>
        <w:t>alstīs (</w:t>
      </w:r>
      <w:r w:rsidR="00846BCA">
        <w:rPr>
          <w:rFonts w:ascii="Times New Roman" w:hAnsi="Times New Roman" w:cs="Times New Roman"/>
          <w:color w:val="000000" w:themeColor="text1"/>
          <w:sz w:val="28"/>
          <w:szCs w:val="28"/>
          <w:lang w:val="lv-LV"/>
        </w:rPr>
        <w:t>14 583 566</w:t>
      </w:r>
      <w:r>
        <w:rPr>
          <w:rFonts w:ascii="Times New Roman" w:hAnsi="Times New Roman" w:cs="Times New Roman"/>
          <w:color w:val="000000" w:themeColor="text1"/>
          <w:sz w:val="28"/>
          <w:szCs w:val="28"/>
          <w:lang w:val="lv-LV"/>
        </w:rPr>
        <w:t xml:space="preserve">  </w:t>
      </w:r>
      <w:r w:rsidRPr="009D3E3B">
        <w:rPr>
          <w:rFonts w:ascii="Times New Roman" w:hAnsi="Times New Roman" w:cs="Times New Roman"/>
          <w:color w:val="000000" w:themeColor="text1"/>
          <w:sz w:val="28"/>
          <w:szCs w:val="28"/>
          <w:lang w:val="lv-LV"/>
        </w:rPr>
        <w:t>saslimšanas</w:t>
      </w:r>
      <w:r>
        <w:rPr>
          <w:rFonts w:ascii="Times New Roman" w:hAnsi="Times New Roman" w:cs="Times New Roman"/>
          <w:color w:val="000000" w:themeColor="text1"/>
          <w:sz w:val="28"/>
          <w:szCs w:val="28"/>
          <w:lang w:val="lv-LV"/>
        </w:rPr>
        <w:t>, t.sk.</w:t>
      </w:r>
      <w:r w:rsidRPr="009D3E3B">
        <w:rPr>
          <w:rFonts w:ascii="Times New Roman" w:hAnsi="Times New Roman" w:cs="Times New Roman"/>
          <w:color w:val="000000" w:themeColor="text1"/>
          <w:sz w:val="28"/>
          <w:szCs w:val="28"/>
          <w:lang w:val="lv-LV"/>
        </w:rPr>
        <w:t xml:space="preserve"> </w:t>
      </w:r>
      <w:r w:rsidR="00846BCA">
        <w:rPr>
          <w:rFonts w:ascii="Times New Roman" w:hAnsi="Times New Roman" w:cs="Times New Roman"/>
          <w:color w:val="000000" w:themeColor="text1"/>
          <w:sz w:val="28"/>
          <w:szCs w:val="28"/>
          <w:lang w:val="lv-LV"/>
        </w:rPr>
        <w:t xml:space="preserve">281 199 </w:t>
      </w:r>
      <w:r w:rsidRPr="009D3E3B">
        <w:rPr>
          <w:rFonts w:ascii="Times New Roman" w:hAnsi="Times New Roman" w:cs="Times New Roman"/>
          <w:color w:val="000000" w:themeColor="text1"/>
          <w:sz w:val="28"/>
          <w:szCs w:val="28"/>
          <w:lang w:val="lv-LV"/>
        </w:rPr>
        <w:t>nāves gadījumi</w:t>
      </w:r>
      <w:r w:rsidR="003154E3" w:rsidRPr="009D3E3B">
        <w:rPr>
          <w:rFonts w:ascii="Times New Roman" w:hAnsi="Times New Roman" w:cs="Times New Roman"/>
          <w:color w:val="000000" w:themeColor="text1"/>
          <w:sz w:val="28"/>
          <w:szCs w:val="28"/>
          <w:lang w:val="lv-LV"/>
        </w:rPr>
        <w:t>)</w:t>
      </w:r>
      <w:r w:rsidR="00E146E1">
        <w:rPr>
          <w:rFonts w:ascii="Times New Roman" w:hAnsi="Times New Roman" w:cs="Times New Roman"/>
          <w:color w:val="000000" w:themeColor="text1"/>
          <w:sz w:val="28"/>
          <w:szCs w:val="28"/>
          <w:lang w:val="lv-LV"/>
        </w:rPr>
        <w:t xml:space="preserve">, </w:t>
      </w:r>
      <w:r w:rsidRPr="009D3E3B">
        <w:rPr>
          <w:rFonts w:ascii="Times New Roman" w:hAnsi="Times New Roman" w:cs="Times New Roman"/>
          <w:color w:val="000000" w:themeColor="text1"/>
          <w:sz w:val="28"/>
          <w:szCs w:val="28"/>
          <w:lang w:val="lv-LV"/>
        </w:rPr>
        <w:t>Indijā (</w:t>
      </w:r>
      <w:r>
        <w:rPr>
          <w:rFonts w:ascii="Times New Roman" w:hAnsi="Times New Roman" w:cs="Times New Roman"/>
          <w:color w:val="000000" w:themeColor="text1"/>
          <w:sz w:val="28"/>
          <w:szCs w:val="28"/>
          <w:lang w:val="lv-LV"/>
        </w:rPr>
        <w:t>9</w:t>
      </w:r>
      <w:r w:rsidR="00846BCA">
        <w:rPr>
          <w:rFonts w:ascii="Times New Roman" w:hAnsi="Times New Roman" w:cs="Times New Roman"/>
          <w:color w:val="000000" w:themeColor="text1"/>
          <w:sz w:val="28"/>
          <w:szCs w:val="28"/>
          <w:lang w:val="lv-LV"/>
        </w:rPr>
        <w:t> 644 222</w:t>
      </w:r>
      <w:r w:rsidRPr="005D1E66">
        <w:rPr>
          <w:rFonts w:ascii="Times New Roman" w:hAnsi="Times New Roman" w:cs="Times New Roman"/>
          <w:color w:val="000000" w:themeColor="text1"/>
          <w:sz w:val="28"/>
          <w:szCs w:val="28"/>
          <w:lang w:val="lv-LV"/>
        </w:rPr>
        <w:t xml:space="preserve"> saslimšanas, t.sk. </w:t>
      </w:r>
      <w:r w:rsidR="00846BCA">
        <w:rPr>
          <w:rFonts w:ascii="Times New Roman" w:hAnsi="Times New Roman" w:cs="Times New Roman"/>
          <w:color w:val="000000" w:themeColor="text1"/>
          <w:sz w:val="28"/>
          <w:szCs w:val="28"/>
          <w:lang w:val="lv-LV"/>
        </w:rPr>
        <w:t>140 182</w:t>
      </w:r>
      <w:r w:rsidRPr="005D1E66">
        <w:rPr>
          <w:rFonts w:ascii="Times New Roman" w:hAnsi="Times New Roman" w:cs="Times New Roman"/>
          <w:color w:val="000000" w:themeColor="text1"/>
          <w:sz w:val="28"/>
          <w:szCs w:val="28"/>
          <w:lang w:val="lv-LV"/>
        </w:rPr>
        <w:t xml:space="preserve"> nāves gadījumi), </w:t>
      </w:r>
      <w:r w:rsidR="003154E3" w:rsidRPr="009D3E3B">
        <w:rPr>
          <w:rFonts w:ascii="Times New Roman" w:hAnsi="Times New Roman" w:cs="Times New Roman"/>
          <w:color w:val="000000" w:themeColor="text1"/>
          <w:sz w:val="28"/>
          <w:szCs w:val="28"/>
          <w:lang w:val="lv-LV"/>
        </w:rPr>
        <w:t>Brazīlijā (</w:t>
      </w:r>
      <w:r w:rsidR="00846BCA">
        <w:rPr>
          <w:rFonts w:ascii="Times New Roman" w:hAnsi="Times New Roman" w:cs="Times New Roman"/>
          <w:color w:val="000000" w:themeColor="text1"/>
          <w:sz w:val="28"/>
          <w:szCs w:val="28"/>
          <w:lang w:val="lv-LV"/>
        </w:rPr>
        <w:t>6 577 177</w:t>
      </w:r>
      <w:r w:rsidR="00617C4D">
        <w:rPr>
          <w:rFonts w:ascii="Times New Roman" w:hAnsi="Times New Roman" w:cs="Times New Roman"/>
          <w:color w:val="000000" w:themeColor="text1"/>
          <w:sz w:val="28"/>
          <w:szCs w:val="28"/>
          <w:lang w:val="lv-LV"/>
        </w:rPr>
        <w:t xml:space="preserve"> </w:t>
      </w:r>
      <w:r w:rsidR="003154E3" w:rsidRPr="009D3E3B">
        <w:rPr>
          <w:rFonts w:ascii="Times New Roman" w:hAnsi="Times New Roman" w:cs="Times New Roman"/>
          <w:color w:val="000000" w:themeColor="text1"/>
          <w:sz w:val="28"/>
          <w:szCs w:val="28"/>
          <w:lang w:val="lv-LV"/>
        </w:rPr>
        <w:t>saslimšanas</w:t>
      </w:r>
      <w:r w:rsidR="009C31AD">
        <w:rPr>
          <w:rFonts w:ascii="Times New Roman" w:hAnsi="Times New Roman" w:cs="Times New Roman"/>
          <w:color w:val="000000" w:themeColor="text1"/>
          <w:sz w:val="28"/>
          <w:szCs w:val="28"/>
          <w:lang w:val="lv-LV"/>
        </w:rPr>
        <w:t xml:space="preserve">, t.sk. </w:t>
      </w:r>
      <w:r w:rsidR="00E146E1">
        <w:rPr>
          <w:rFonts w:ascii="Times New Roman" w:hAnsi="Times New Roman" w:cs="Times New Roman"/>
          <w:color w:val="000000" w:themeColor="text1"/>
          <w:sz w:val="28"/>
          <w:szCs w:val="28"/>
          <w:lang w:val="lv-LV"/>
        </w:rPr>
        <w:t>17</w:t>
      </w:r>
      <w:r w:rsidR="00846BCA">
        <w:rPr>
          <w:rFonts w:ascii="Times New Roman" w:hAnsi="Times New Roman" w:cs="Times New Roman"/>
          <w:color w:val="000000" w:themeColor="text1"/>
          <w:sz w:val="28"/>
          <w:szCs w:val="28"/>
          <w:lang w:val="lv-LV"/>
        </w:rPr>
        <w:t xml:space="preserve">6 628 </w:t>
      </w:r>
      <w:r w:rsidR="003154E3" w:rsidRPr="009D3E3B">
        <w:rPr>
          <w:rFonts w:ascii="Times New Roman" w:hAnsi="Times New Roman" w:cs="Times New Roman"/>
          <w:color w:val="000000" w:themeColor="text1"/>
          <w:sz w:val="28"/>
          <w:szCs w:val="28"/>
          <w:lang w:val="lv-LV"/>
        </w:rPr>
        <w:t xml:space="preserve">nāves gadījumi), </w:t>
      </w:r>
      <w:r w:rsidR="003154E3" w:rsidRPr="005D1E66">
        <w:rPr>
          <w:rFonts w:ascii="Times New Roman" w:hAnsi="Times New Roman" w:cs="Times New Roman"/>
          <w:color w:val="000000" w:themeColor="text1"/>
          <w:sz w:val="28"/>
          <w:szCs w:val="28"/>
          <w:lang w:val="lv-LV"/>
        </w:rPr>
        <w:t>Krievijā (</w:t>
      </w:r>
      <w:r w:rsidR="00E146E1">
        <w:rPr>
          <w:rFonts w:ascii="Times New Roman" w:hAnsi="Times New Roman" w:cs="Times New Roman"/>
          <w:color w:val="000000" w:themeColor="text1"/>
          <w:sz w:val="28"/>
          <w:szCs w:val="28"/>
          <w:lang w:val="lv-LV"/>
        </w:rPr>
        <w:t>2</w:t>
      </w:r>
      <w:r w:rsidR="00846BCA">
        <w:rPr>
          <w:rFonts w:ascii="Times New Roman" w:hAnsi="Times New Roman" w:cs="Times New Roman"/>
          <w:color w:val="000000" w:themeColor="text1"/>
          <w:sz w:val="28"/>
          <w:szCs w:val="28"/>
          <w:lang w:val="lv-LV"/>
        </w:rPr>
        <w:t> 460 770</w:t>
      </w:r>
      <w:r w:rsidR="00617C4D" w:rsidRPr="005D1E66">
        <w:rPr>
          <w:rFonts w:ascii="Times New Roman" w:hAnsi="Times New Roman" w:cs="Times New Roman"/>
          <w:color w:val="000000" w:themeColor="text1"/>
          <w:sz w:val="28"/>
          <w:szCs w:val="28"/>
          <w:lang w:val="lv-LV"/>
        </w:rPr>
        <w:t xml:space="preserve"> </w:t>
      </w:r>
      <w:r w:rsidR="003154E3" w:rsidRPr="005D1E66">
        <w:rPr>
          <w:rFonts w:ascii="Times New Roman" w:hAnsi="Times New Roman" w:cs="Times New Roman"/>
          <w:color w:val="000000" w:themeColor="text1"/>
          <w:sz w:val="28"/>
          <w:szCs w:val="28"/>
          <w:lang w:val="lv-LV"/>
        </w:rPr>
        <w:t>saslimšanas</w:t>
      </w:r>
      <w:r w:rsidR="009C31AD" w:rsidRPr="005D1E66">
        <w:rPr>
          <w:rFonts w:ascii="Times New Roman" w:hAnsi="Times New Roman" w:cs="Times New Roman"/>
          <w:color w:val="000000" w:themeColor="text1"/>
          <w:sz w:val="28"/>
          <w:szCs w:val="28"/>
          <w:lang w:val="lv-LV"/>
        </w:rPr>
        <w:t xml:space="preserve">, t.sk. </w:t>
      </w:r>
      <w:r w:rsidR="00846BCA">
        <w:rPr>
          <w:rFonts w:ascii="Times New Roman" w:hAnsi="Times New Roman" w:cs="Times New Roman"/>
          <w:color w:val="000000" w:themeColor="text1"/>
          <w:sz w:val="28"/>
          <w:szCs w:val="28"/>
          <w:lang w:val="lv-LV"/>
        </w:rPr>
        <w:t>43 141</w:t>
      </w:r>
      <w:r w:rsidR="00617C4D" w:rsidRPr="005D1E66">
        <w:rPr>
          <w:rFonts w:ascii="Times New Roman" w:hAnsi="Times New Roman" w:cs="Times New Roman"/>
          <w:color w:val="000000" w:themeColor="text1"/>
          <w:sz w:val="28"/>
          <w:szCs w:val="28"/>
          <w:lang w:val="lv-LV"/>
        </w:rPr>
        <w:t xml:space="preserve"> </w:t>
      </w:r>
      <w:r w:rsidR="003154E3" w:rsidRPr="00D815CF">
        <w:rPr>
          <w:rFonts w:ascii="Times New Roman" w:hAnsi="Times New Roman" w:cs="Times New Roman"/>
          <w:color w:val="000000" w:themeColor="text1"/>
          <w:sz w:val="28"/>
          <w:szCs w:val="28"/>
          <w:lang w:val="lv-LV"/>
        </w:rPr>
        <w:t>nāves gadījumi</w:t>
      </w:r>
      <w:r w:rsidR="00FE64D3" w:rsidRPr="00D815CF">
        <w:rPr>
          <w:rFonts w:ascii="Times New Roman" w:hAnsi="Times New Roman" w:cs="Times New Roman"/>
          <w:color w:val="000000" w:themeColor="text1"/>
          <w:sz w:val="28"/>
          <w:szCs w:val="28"/>
          <w:lang w:val="lv-LV"/>
        </w:rPr>
        <w:t>)</w:t>
      </w:r>
      <w:r w:rsidR="003154E3" w:rsidRPr="00D815CF">
        <w:rPr>
          <w:rFonts w:ascii="Times New Roman" w:hAnsi="Times New Roman" w:cs="Times New Roman"/>
          <w:color w:val="000000" w:themeColor="text1"/>
          <w:sz w:val="28"/>
          <w:szCs w:val="28"/>
          <w:lang w:val="lv-LV"/>
        </w:rPr>
        <w:t xml:space="preserve"> un</w:t>
      </w:r>
      <w:r w:rsidR="00D623B0" w:rsidRPr="00D815CF">
        <w:rPr>
          <w:rFonts w:ascii="Times New Roman" w:hAnsi="Times New Roman" w:cs="Times New Roman"/>
          <w:color w:val="000000" w:themeColor="text1"/>
          <w:sz w:val="28"/>
          <w:szCs w:val="28"/>
          <w:lang w:val="lv-LV"/>
        </w:rPr>
        <w:t xml:space="preserve"> </w:t>
      </w:r>
      <w:r w:rsidR="00E146E1">
        <w:rPr>
          <w:rFonts w:ascii="Times New Roman" w:hAnsi="Times New Roman" w:cs="Times New Roman"/>
          <w:color w:val="000000" w:themeColor="text1"/>
          <w:sz w:val="28"/>
          <w:szCs w:val="28"/>
          <w:lang w:val="lv-LV"/>
        </w:rPr>
        <w:t>Francijā</w:t>
      </w:r>
      <w:r w:rsidR="00D623B0" w:rsidRPr="00D815CF">
        <w:rPr>
          <w:rFonts w:ascii="Times New Roman" w:hAnsi="Times New Roman" w:cs="Times New Roman"/>
          <w:color w:val="000000" w:themeColor="text1"/>
          <w:sz w:val="28"/>
          <w:szCs w:val="28"/>
          <w:lang w:val="lv-LV"/>
        </w:rPr>
        <w:t xml:space="preserve"> (</w:t>
      </w:r>
      <w:r w:rsidR="00E146E1">
        <w:rPr>
          <w:rFonts w:ascii="Times New Roman" w:hAnsi="Times New Roman" w:cs="Times New Roman"/>
          <w:color w:val="000000" w:themeColor="text1"/>
          <w:sz w:val="28"/>
          <w:szCs w:val="28"/>
          <w:lang w:val="lv-LV"/>
        </w:rPr>
        <w:t>2</w:t>
      </w:r>
      <w:r w:rsidR="00846BCA">
        <w:rPr>
          <w:rFonts w:ascii="Times New Roman" w:hAnsi="Times New Roman" w:cs="Times New Roman"/>
          <w:color w:val="000000" w:themeColor="text1"/>
          <w:sz w:val="28"/>
          <w:szCs w:val="28"/>
          <w:lang w:val="lv-LV"/>
        </w:rPr>
        <w:t> 281 475</w:t>
      </w:r>
      <w:r w:rsidR="00D623B0" w:rsidRPr="00D815CF">
        <w:rPr>
          <w:rFonts w:ascii="Times New Roman" w:hAnsi="Times New Roman" w:cs="Times New Roman"/>
          <w:color w:val="000000" w:themeColor="text1"/>
          <w:sz w:val="28"/>
          <w:szCs w:val="28"/>
          <w:lang w:val="lv-LV"/>
        </w:rPr>
        <w:t xml:space="preserve"> saslimšanas, t.sk. </w:t>
      </w:r>
      <w:r w:rsidR="00846BCA">
        <w:rPr>
          <w:rFonts w:ascii="Times New Roman" w:hAnsi="Times New Roman" w:cs="Times New Roman"/>
          <w:color w:val="000000" w:themeColor="text1"/>
          <w:sz w:val="28"/>
          <w:szCs w:val="28"/>
          <w:lang w:val="lv-LV"/>
        </w:rPr>
        <w:t>54 981</w:t>
      </w:r>
      <w:r w:rsidR="00534D25">
        <w:rPr>
          <w:rFonts w:ascii="Times New Roman" w:hAnsi="Times New Roman" w:cs="Times New Roman"/>
          <w:color w:val="000000" w:themeColor="text1"/>
          <w:sz w:val="28"/>
          <w:szCs w:val="28"/>
          <w:lang w:val="lv-LV"/>
        </w:rPr>
        <w:t xml:space="preserve"> nāves gadījums</w:t>
      </w:r>
      <w:r w:rsidR="00D623B0" w:rsidRPr="00D815CF">
        <w:rPr>
          <w:rFonts w:ascii="Times New Roman" w:hAnsi="Times New Roman" w:cs="Times New Roman"/>
          <w:color w:val="000000" w:themeColor="text1"/>
          <w:sz w:val="28"/>
          <w:szCs w:val="28"/>
          <w:lang w:val="lv-LV"/>
        </w:rPr>
        <w:t>)</w:t>
      </w:r>
      <w:r w:rsidR="006204B6">
        <w:rPr>
          <w:rFonts w:ascii="Times New Roman" w:hAnsi="Times New Roman" w:cs="Times New Roman"/>
          <w:color w:val="000000" w:themeColor="text1"/>
          <w:sz w:val="28"/>
          <w:szCs w:val="28"/>
          <w:lang w:val="lv-LV"/>
        </w:rPr>
        <w:t>.</w:t>
      </w:r>
      <w:r w:rsidR="00D623B0" w:rsidRPr="00D815CF">
        <w:rPr>
          <w:rFonts w:ascii="Times New Roman" w:hAnsi="Times New Roman" w:cs="Times New Roman"/>
          <w:color w:val="000000" w:themeColor="text1"/>
          <w:sz w:val="28"/>
          <w:szCs w:val="28"/>
          <w:lang w:val="lv-LV"/>
        </w:rPr>
        <w:t xml:space="preserve"> </w:t>
      </w:r>
    </w:p>
    <w:p w14:paraId="24ABBCFD" w14:textId="055BD981" w:rsidR="00A761E1" w:rsidRPr="0034570D" w:rsidRDefault="00846BCA" w:rsidP="0034570D">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color w:val="000000" w:themeColor="text1"/>
          <w:sz w:val="28"/>
          <w:szCs w:val="28"/>
          <w:lang w:val="lv-LV"/>
        </w:rPr>
        <w:t>Eiropas Savienības, Eiropas ekonomiskās zonas valstīs un Apvienotaj</w:t>
      </w:r>
      <w:r w:rsidR="00306707">
        <w:rPr>
          <w:rFonts w:ascii="Times New Roman" w:hAnsi="Times New Roman" w:cs="Times New Roman"/>
          <w:color w:val="000000" w:themeColor="text1"/>
          <w:sz w:val="28"/>
          <w:szCs w:val="28"/>
          <w:lang w:val="lv-LV"/>
        </w:rPr>
        <w:t>ā</w:t>
      </w:r>
      <w:r>
        <w:rPr>
          <w:rFonts w:ascii="Times New Roman" w:hAnsi="Times New Roman" w:cs="Times New Roman"/>
          <w:color w:val="000000" w:themeColor="text1"/>
          <w:sz w:val="28"/>
          <w:szCs w:val="28"/>
          <w:lang w:val="lv-LV"/>
        </w:rPr>
        <w:t xml:space="preserve"> Karalistē (</w:t>
      </w:r>
      <w:r w:rsidR="00E810CC">
        <w:rPr>
          <w:rFonts w:ascii="Times New Roman" w:hAnsi="Times New Roman" w:cs="Times New Roman"/>
          <w:color w:val="000000" w:themeColor="text1"/>
          <w:sz w:val="28"/>
          <w:szCs w:val="28"/>
          <w:lang w:val="lv-LV"/>
        </w:rPr>
        <w:t xml:space="preserve">turpmāk - </w:t>
      </w:r>
      <w:r>
        <w:rPr>
          <w:rFonts w:ascii="Times New Roman" w:hAnsi="Times New Roman" w:cs="Times New Roman"/>
          <w:color w:val="000000" w:themeColor="text1"/>
          <w:sz w:val="28"/>
          <w:szCs w:val="28"/>
          <w:lang w:val="lv-LV"/>
        </w:rPr>
        <w:t>ES/EEZ un AK)</w:t>
      </w:r>
      <w:r w:rsidR="00AA2B1E">
        <w:rPr>
          <w:rFonts w:ascii="Times New Roman" w:hAnsi="Times New Roman" w:cs="Times New Roman"/>
          <w:color w:val="000000" w:themeColor="text1"/>
          <w:sz w:val="28"/>
          <w:szCs w:val="28"/>
          <w:lang w:val="lv-LV"/>
        </w:rPr>
        <w:t xml:space="preserve"> </w:t>
      </w:r>
      <w:r w:rsidR="00AA2B1E" w:rsidRPr="009D3E3B">
        <w:rPr>
          <w:rFonts w:ascii="Times New Roman" w:hAnsi="Times New Roman" w:cs="Times New Roman"/>
          <w:color w:val="000000" w:themeColor="text1"/>
          <w:sz w:val="28"/>
          <w:szCs w:val="28"/>
          <w:lang w:val="lv-LV"/>
        </w:rPr>
        <w:t>ziņots par</w:t>
      </w:r>
      <w:r w:rsidR="00AA2B1E">
        <w:rPr>
          <w:rFonts w:ascii="Times New Roman" w:hAnsi="Times New Roman" w:cs="Times New Roman"/>
          <w:color w:val="000000" w:themeColor="text1"/>
          <w:sz w:val="28"/>
          <w:szCs w:val="28"/>
          <w:lang w:val="lv-LV"/>
        </w:rPr>
        <w:t xml:space="preserve"> </w:t>
      </w:r>
      <w:r>
        <w:rPr>
          <w:rFonts w:ascii="Times New Roman" w:hAnsi="Times New Roman" w:cs="Times New Roman"/>
          <w:b/>
          <w:bCs/>
          <w:color w:val="000000" w:themeColor="text1"/>
          <w:sz w:val="28"/>
          <w:szCs w:val="28"/>
          <w:lang w:val="lv-LV"/>
        </w:rPr>
        <w:t>13 972 781</w:t>
      </w:r>
      <w:r w:rsidR="00AA2B1E" w:rsidRPr="009D3E3B">
        <w:rPr>
          <w:rStyle w:val="Strong"/>
          <w:rFonts w:ascii="Times New Roman" w:hAnsi="Times New Roman" w:cs="Times New Roman"/>
          <w:color w:val="333333"/>
          <w:sz w:val="28"/>
          <w:szCs w:val="28"/>
          <w:shd w:val="clear" w:color="auto" w:fill="FFFFFF"/>
          <w:lang w:val="lv-LV"/>
        </w:rPr>
        <w:t xml:space="preserve"> </w:t>
      </w:r>
      <w:r w:rsidR="00AA2B1E" w:rsidRPr="009D3E3B">
        <w:rPr>
          <w:rFonts w:ascii="Times New Roman" w:hAnsi="Times New Roman" w:cs="Times New Roman"/>
          <w:color w:val="000000" w:themeColor="text1"/>
          <w:sz w:val="28"/>
          <w:szCs w:val="28"/>
          <w:lang w:val="lv-LV"/>
        </w:rPr>
        <w:t xml:space="preserve"> Covid-19</w:t>
      </w:r>
      <w:r w:rsidR="00AA2B1E">
        <w:rPr>
          <w:rFonts w:ascii="Times New Roman" w:hAnsi="Times New Roman" w:cs="Times New Roman"/>
          <w:color w:val="000000" w:themeColor="text1"/>
          <w:sz w:val="28"/>
          <w:szCs w:val="28"/>
          <w:lang w:val="lv-LV"/>
        </w:rPr>
        <w:t xml:space="preserve"> saslimšanas</w:t>
      </w:r>
      <w:r w:rsidR="00AA2B1E" w:rsidRPr="009D3E3B">
        <w:rPr>
          <w:rFonts w:ascii="Times New Roman" w:hAnsi="Times New Roman" w:cs="Times New Roman"/>
          <w:color w:val="000000" w:themeColor="text1"/>
          <w:sz w:val="28"/>
          <w:szCs w:val="28"/>
          <w:lang w:val="lv-LV"/>
        </w:rPr>
        <w:t xml:space="preserve"> gadījum</w:t>
      </w:r>
      <w:r w:rsidR="00534D25">
        <w:rPr>
          <w:rFonts w:ascii="Times New Roman" w:hAnsi="Times New Roman" w:cs="Times New Roman"/>
          <w:color w:val="000000" w:themeColor="text1"/>
          <w:sz w:val="28"/>
          <w:szCs w:val="28"/>
          <w:lang w:val="lv-LV"/>
        </w:rPr>
        <w:t>u</w:t>
      </w:r>
      <w:r w:rsidR="00023CA7">
        <w:rPr>
          <w:rFonts w:ascii="Times New Roman" w:hAnsi="Times New Roman" w:cs="Times New Roman"/>
          <w:color w:val="000000" w:themeColor="text1"/>
          <w:sz w:val="28"/>
          <w:szCs w:val="28"/>
          <w:lang w:val="lv-LV"/>
        </w:rPr>
        <w:t xml:space="preserve"> un </w:t>
      </w:r>
      <w:r>
        <w:rPr>
          <w:rFonts w:ascii="Times New Roman" w:hAnsi="Times New Roman" w:cs="Times New Roman"/>
          <w:b/>
          <w:bCs/>
          <w:color w:val="000000" w:themeColor="text1"/>
          <w:sz w:val="28"/>
          <w:szCs w:val="28"/>
          <w:lang w:val="lv-LV"/>
        </w:rPr>
        <w:t>347 088</w:t>
      </w:r>
      <w:r w:rsidR="00AA2B1E">
        <w:rPr>
          <w:rFonts w:ascii="Times New Roman" w:hAnsi="Times New Roman" w:cs="Times New Roman"/>
          <w:b/>
          <w:bCs/>
          <w:color w:val="000000" w:themeColor="text1"/>
          <w:sz w:val="28"/>
          <w:szCs w:val="28"/>
          <w:lang w:val="lv-LV"/>
        </w:rPr>
        <w:t xml:space="preserve"> </w:t>
      </w:r>
      <w:r w:rsidR="00AA2B1E" w:rsidRPr="009D3E3B">
        <w:rPr>
          <w:rFonts w:ascii="Times New Roman" w:hAnsi="Times New Roman" w:cs="Times New Roman"/>
          <w:color w:val="000000" w:themeColor="text1"/>
          <w:sz w:val="28"/>
          <w:szCs w:val="28"/>
          <w:lang w:val="lv-LV"/>
        </w:rPr>
        <w:t>nāves gadījum</w:t>
      </w:r>
      <w:r w:rsidR="00AA2B1E">
        <w:rPr>
          <w:rFonts w:ascii="Times New Roman" w:hAnsi="Times New Roman" w:cs="Times New Roman"/>
          <w:color w:val="000000" w:themeColor="text1"/>
          <w:sz w:val="28"/>
          <w:szCs w:val="28"/>
          <w:lang w:val="lv-LV"/>
        </w:rPr>
        <w:t>iem.</w:t>
      </w:r>
      <w:r w:rsidR="00AA2B1E" w:rsidRPr="009D3E3B">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t>ES/EEZ un AK</w:t>
      </w:r>
      <w:r w:rsidR="00AA2B1E">
        <w:rPr>
          <w:rFonts w:ascii="Times New Roman" w:hAnsi="Times New Roman" w:cs="Times New Roman"/>
          <w:color w:val="000000" w:themeColor="text1"/>
          <w:sz w:val="28"/>
          <w:szCs w:val="28"/>
          <w:lang w:val="lv-LV"/>
        </w:rPr>
        <w:t xml:space="preserve"> v</w:t>
      </w:r>
      <w:r w:rsidR="009C4CC0" w:rsidRPr="00D815CF">
        <w:rPr>
          <w:rFonts w:ascii="Times New Roman" w:hAnsi="Times New Roman" w:cs="Times New Roman"/>
          <w:color w:val="000000" w:themeColor="text1"/>
          <w:sz w:val="28"/>
          <w:szCs w:val="28"/>
          <w:lang w:val="lv-LV"/>
        </w:rPr>
        <w:t>isvairāk infekcijas skart</w:t>
      </w:r>
      <w:r w:rsidR="00AA2B1E">
        <w:rPr>
          <w:rFonts w:ascii="Times New Roman" w:hAnsi="Times New Roman" w:cs="Times New Roman"/>
          <w:color w:val="000000" w:themeColor="text1"/>
          <w:sz w:val="28"/>
          <w:szCs w:val="28"/>
          <w:lang w:val="lv-LV"/>
        </w:rPr>
        <w:t>ā</w:t>
      </w:r>
      <w:r w:rsidR="009C4CC0" w:rsidRPr="00D815CF">
        <w:rPr>
          <w:rFonts w:ascii="Times New Roman" w:hAnsi="Times New Roman" w:cs="Times New Roman"/>
          <w:color w:val="000000" w:themeColor="text1"/>
          <w:sz w:val="28"/>
          <w:szCs w:val="28"/>
          <w:lang w:val="lv-LV"/>
        </w:rPr>
        <w:t xml:space="preserve">s valstis ir </w:t>
      </w:r>
      <w:r w:rsidR="00AA2B1E">
        <w:rPr>
          <w:rFonts w:ascii="Times New Roman" w:hAnsi="Times New Roman" w:cs="Times New Roman"/>
          <w:color w:val="000000" w:themeColor="text1"/>
          <w:sz w:val="28"/>
          <w:szCs w:val="28"/>
          <w:lang w:val="lv-LV"/>
        </w:rPr>
        <w:t>Francija</w:t>
      </w:r>
      <w:r w:rsidR="009C4CC0" w:rsidRPr="00D815CF">
        <w:rPr>
          <w:rFonts w:ascii="Times New Roman" w:hAnsi="Times New Roman" w:cs="Times New Roman"/>
          <w:color w:val="000000" w:themeColor="text1"/>
          <w:sz w:val="28"/>
          <w:szCs w:val="28"/>
          <w:lang w:val="lv-LV"/>
        </w:rPr>
        <w:t xml:space="preserve"> (</w:t>
      </w:r>
      <w:r w:rsidR="00AA2B1E">
        <w:rPr>
          <w:rFonts w:ascii="Times New Roman" w:hAnsi="Times New Roman" w:cs="Times New Roman"/>
          <w:color w:val="000000" w:themeColor="text1"/>
          <w:sz w:val="28"/>
          <w:szCs w:val="28"/>
          <w:lang w:val="lv-LV"/>
        </w:rPr>
        <w:t>skat.iepriekš</w:t>
      </w:r>
      <w:r w:rsidR="009C4CC0">
        <w:rPr>
          <w:rFonts w:ascii="Times New Roman" w:hAnsi="Times New Roman" w:cs="Times New Roman"/>
          <w:sz w:val="28"/>
          <w:szCs w:val="28"/>
          <w:lang w:val="lv-LV"/>
        </w:rPr>
        <w:t>),</w:t>
      </w:r>
      <w:r w:rsidR="00AA2B1E" w:rsidRPr="00AA2B1E">
        <w:rPr>
          <w:rFonts w:ascii="Times New Roman" w:hAnsi="Times New Roman" w:cs="Times New Roman"/>
          <w:sz w:val="28"/>
          <w:szCs w:val="28"/>
          <w:lang w:val="lv-LV"/>
        </w:rPr>
        <w:t xml:space="preserve"> </w:t>
      </w:r>
      <w:r>
        <w:rPr>
          <w:rFonts w:ascii="Times New Roman" w:hAnsi="Times New Roman" w:cs="Times New Roman"/>
          <w:sz w:val="28"/>
          <w:szCs w:val="28"/>
          <w:lang w:val="lv-LV"/>
        </w:rPr>
        <w:t>It</w:t>
      </w:r>
      <w:r w:rsidR="00AF5054">
        <w:rPr>
          <w:rFonts w:ascii="Times New Roman" w:hAnsi="Times New Roman" w:cs="Times New Roman"/>
          <w:sz w:val="28"/>
          <w:szCs w:val="28"/>
          <w:lang w:val="lv-LV"/>
        </w:rPr>
        <w:t>ā</w:t>
      </w:r>
      <w:r>
        <w:rPr>
          <w:rFonts w:ascii="Times New Roman" w:hAnsi="Times New Roman" w:cs="Times New Roman"/>
          <w:sz w:val="28"/>
          <w:szCs w:val="28"/>
          <w:lang w:val="lv-LV"/>
        </w:rPr>
        <w:t>lija</w:t>
      </w:r>
      <w:r w:rsidR="00AA2B1E">
        <w:rPr>
          <w:rFonts w:ascii="Times New Roman" w:hAnsi="Times New Roman" w:cs="Times New Roman"/>
          <w:sz w:val="28"/>
          <w:szCs w:val="28"/>
          <w:lang w:val="lv-LV"/>
        </w:rPr>
        <w:t xml:space="preserve"> (</w:t>
      </w:r>
      <w:r w:rsidR="00BD0CBD">
        <w:rPr>
          <w:rFonts w:ascii="Times New Roman" w:hAnsi="Times New Roman" w:cs="Times New Roman"/>
          <w:sz w:val="28"/>
          <w:szCs w:val="28"/>
          <w:lang w:val="lv-LV"/>
        </w:rPr>
        <w:t>1</w:t>
      </w:r>
      <w:r>
        <w:rPr>
          <w:rFonts w:ascii="Times New Roman" w:hAnsi="Times New Roman" w:cs="Times New Roman"/>
          <w:sz w:val="28"/>
          <w:szCs w:val="28"/>
          <w:lang w:val="lv-LV"/>
        </w:rPr>
        <w:t> 709 991</w:t>
      </w:r>
      <w:r w:rsidR="00AA2B1E">
        <w:rPr>
          <w:rFonts w:ascii="Times New Roman" w:hAnsi="Times New Roman" w:cs="Times New Roman"/>
          <w:sz w:val="28"/>
          <w:szCs w:val="28"/>
          <w:lang w:val="lv-LV"/>
        </w:rPr>
        <w:t xml:space="preserve"> saslimšanas, t.sk. </w:t>
      </w:r>
      <w:r>
        <w:rPr>
          <w:rFonts w:ascii="Times New Roman" w:hAnsi="Times New Roman" w:cs="Times New Roman"/>
          <w:sz w:val="28"/>
          <w:szCs w:val="28"/>
          <w:lang w:val="lv-LV"/>
        </w:rPr>
        <w:t>59 514</w:t>
      </w:r>
      <w:r w:rsidR="00AA2B1E">
        <w:rPr>
          <w:rFonts w:ascii="Times New Roman" w:hAnsi="Times New Roman" w:cs="Times New Roman"/>
          <w:sz w:val="28"/>
          <w:szCs w:val="28"/>
          <w:lang w:val="lv-LV"/>
        </w:rPr>
        <w:t xml:space="preserve"> nāves gadījumi)</w:t>
      </w:r>
      <w:r w:rsidR="009C4CC0">
        <w:rPr>
          <w:rFonts w:ascii="Times New Roman" w:hAnsi="Times New Roman" w:cs="Times New Roman"/>
          <w:sz w:val="28"/>
          <w:szCs w:val="28"/>
          <w:lang w:val="lv-LV"/>
        </w:rPr>
        <w:t xml:space="preserve"> </w:t>
      </w:r>
      <w:r w:rsidR="00534D25">
        <w:rPr>
          <w:rFonts w:ascii="Times New Roman" w:hAnsi="Times New Roman" w:cs="Times New Roman"/>
          <w:sz w:val="28"/>
          <w:szCs w:val="28"/>
          <w:lang w:val="lv-LV"/>
        </w:rPr>
        <w:t>Apvienotā Karaliste</w:t>
      </w:r>
      <w:r w:rsidR="009C4CC0">
        <w:rPr>
          <w:rFonts w:ascii="Times New Roman" w:hAnsi="Times New Roman" w:cs="Times New Roman"/>
          <w:sz w:val="28"/>
          <w:szCs w:val="28"/>
          <w:lang w:val="lv-LV"/>
        </w:rPr>
        <w:t xml:space="preserve"> (</w:t>
      </w:r>
      <w:r w:rsidR="00BD0CBD">
        <w:rPr>
          <w:rFonts w:ascii="Times New Roman" w:hAnsi="Times New Roman" w:cs="Times New Roman"/>
          <w:sz w:val="28"/>
          <w:szCs w:val="28"/>
          <w:lang w:val="lv-LV"/>
        </w:rPr>
        <w:t>1</w:t>
      </w:r>
      <w:r>
        <w:rPr>
          <w:rFonts w:ascii="Times New Roman" w:hAnsi="Times New Roman" w:cs="Times New Roman"/>
          <w:sz w:val="28"/>
          <w:szCs w:val="28"/>
          <w:lang w:val="lv-LV"/>
        </w:rPr>
        <w:t> 705 971</w:t>
      </w:r>
      <w:r w:rsidR="009C4CC0">
        <w:rPr>
          <w:rFonts w:ascii="Times New Roman" w:hAnsi="Times New Roman" w:cs="Times New Roman"/>
          <w:sz w:val="28"/>
          <w:szCs w:val="28"/>
          <w:lang w:val="lv-LV"/>
        </w:rPr>
        <w:t xml:space="preserve"> saslimšanas, t.sk. </w:t>
      </w:r>
      <w:r>
        <w:rPr>
          <w:rFonts w:ascii="Times New Roman" w:hAnsi="Times New Roman" w:cs="Times New Roman"/>
          <w:sz w:val="28"/>
          <w:szCs w:val="28"/>
          <w:lang w:val="lv-LV"/>
        </w:rPr>
        <w:t>61 014</w:t>
      </w:r>
      <w:r w:rsidR="009C4CC0">
        <w:rPr>
          <w:rFonts w:ascii="Times New Roman" w:hAnsi="Times New Roman" w:cs="Times New Roman"/>
          <w:sz w:val="28"/>
          <w:szCs w:val="28"/>
          <w:lang w:val="lv-LV"/>
        </w:rPr>
        <w:t xml:space="preserve"> nāves gadījumi)</w:t>
      </w:r>
      <w:r w:rsidR="00FA0FE5">
        <w:rPr>
          <w:rFonts w:ascii="Times New Roman" w:hAnsi="Times New Roman" w:cs="Times New Roman"/>
          <w:sz w:val="28"/>
          <w:szCs w:val="28"/>
          <w:lang w:val="lv-LV"/>
        </w:rPr>
        <w:t xml:space="preserve"> un</w:t>
      </w:r>
      <w:r w:rsidR="00BD0CBD">
        <w:rPr>
          <w:rFonts w:ascii="Times New Roman" w:hAnsi="Times New Roman" w:cs="Times New Roman"/>
          <w:sz w:val="28"/>
          <w:szCs w:val="28"/>
          <w:lang w:val="lv-LV"/>
        </w:rPr>
        <w:t xml:space="preserve"> </w:t>
      </w:r>
      <w:r>
        <w:rPr>
          <w:rFonts w:ascii="Times New Roman" w:hAnsi="Times New Roman" w:cs="Times New Roman"/>
          <w:sz w:val="28"/>
          <w:szCs w:val="28"/>
          <w:lang w:val="lv-LV"/>
        </w:rPr>
        <w:t>Spānija</w:t>
      </w:r>
      <w:r w:rsidR="00BD0CBD">
        <w:rPr>
          <w:rFonts w:ascii="Times New Roman" w:hAnsi="Times New Roman" w:cs="Times New Roman"/>
          <w:sz w:val="28"/>
          <w:szCs w:val="28"/>
          <w:lang w:val="lv-LV"/>
        </w:rPr>
        <w:t xml:space="preserve"> (1</w:t>
      </w:r>
      <w:r>
        <w:rPr>
          <w:rFonts w:ascii="Times New Roman" w:hAnsi="Times New Roman" w:cs="Times New Roman"/>
          <w:sz w:val="28"/>
          <w:szCs w:val="28"/>
          <w:lang w:val="lv-LV"/>
        </w:rPr>
        <w:t> 684 647</w:t>
      </w:r>
      <w:r w:rsidR="00BD0CBD">
        <w:rPr>
          <w:rFonts w:ascii="Times New Roman" w:hAnsi="Times New Roman" w:cs="Times New Roman"/>
          <w:sz w:val="28"/>
          <w:szCs w:val="28"/>
          <w:lang w:val="lv-LV"/>
        </w:rPr>
        <w:t xml:space="preserve"> saslimšanas, t.sk. </w:t>
      </w:r>
      <w:r>
        <w:rPr>
          <w:rFonts w:ascii="Times New Roman" w:hAnsi="Times New Roman" w:cs="Times New Roman"/>
          <w:sz w:val="28"/>
          <w:szCs w:val="28"/>
          <w:lang w:val="lv-LV"/>
        </w:rPr>
        <w:t>46 252</w:t>
      </w:r>
      <w:r w:rsidR="00BD0CBD">
        <w:rPr>
          <w:rFonts w:ascii="Times New Roman" w:hAnsi="Times New Roman" w:cs="Times New Roman"/>
          <w:sz w:val="28"/>
          <w:szCs w:val="28"/>
          <w:lang w:val="lv-LV"/>
        </w:rPr>
        <w:t xml:space="preserve"> nāves gadījumi)</w:t>
      </w:r>
      <w:r w:rsidR="00FA0FE5">
        <w:rPr>
          <w:rFonts w:ascii="Times New Roman" w:hAnsi="Times New Roman" w:cs="Times New Roman"/>
          <w:sz w:val="28"/>
          <w:szCs w:val="28"/>
          <w:lang w:val="lv-LV"/>
        </w:rPr>
        <w:t xml:space="preserve">. </w:t>
      </w:r>
      <w:r w:rsidR="00BD0CBD">
        <w:rPr>
          <w:rFonts w:ascii="Times New Roman" w:hAnsi="Times New Roman" w:cs="Times New Roman"/>
          <w:sz w:val="28"/>
          <w:szCs w:val="28"/>
          <w:lang w:val="lv-LV"/>
        </w:rPr>
        <w:t xml:space="preserve">Salīdzinoši Latvijā minētajā laika periodā konstatēti </w:t>
      </w:r>
      <w:r>
        <w:rPr>
          <w:rFonts w:ascii="Times New Roman" w:hAnsi="Times New Roman" w:cs="Times New Roman"/>
          <w:b/>
          <w:bCs/>
          <w:color w:val="000000" w:themeColor="text1"/>
          <w:sz w:val="28"/>
          <w:szCs w:val="28"/>
          <w:lang w:val="lv-LV"/>
        </w:rPr>
        <w:t>21 313</w:t>
      </w:r>
      <w:r w:rsidR="00BD0CBD" w:rsidRPr="009D3E3B">
        <w:rPr>
          <w:rStyle w:val="Strong"/>
          <w:rFonts w:ascii="Times New Roman" w:hAnsi="Times New Roman" w:cs="Times New Roman"/>
          <w:color w:val="333333"/>
          <w:sz w:val="28"/>
          <w:szCs w:val="28"/>
          <w:shd w:val="clear" w:color="auto" w:fill="FFFFFF"/>
          <w:lang w:val="lv-LV"/>
        </w:rPr>
        <w:t xml:space="preserve"> </w:t>
      </w:r>
      <w:r w:rsidR="00BD0CBD" w:rsidRPr="009D3E3B">
        <w:rPr>
          <w:rFonts w:ascii="Times New Roman" w:hAnsi="Times New Roman" w:cs="Times New Roman"/>
          <w:color w:val="000000" w:themeColor="text1"/>
          <w:sz w:val="28"/>
          <w:szCs w:val="28"/>
          <w:lang w:val="lv-LV"/>
        </w:rPr>
        <w:t xml:space="preserve"> Covid-19</w:t>
      </w:r>
      <w:r w:rsidR="00BD0CBD">
        <w:rPr>
          <w:rFonts w:ascii="Times New Roman" w:hAnsi="Times New Roman" w:cs="Times New Roman"/>
          <w:color w:val="000000" w:themeColor="text1"/>
          <w:sz w:val="28"/>
          <w:szCs w:val="28"/>
          <w:lang w:val="lv-LV"/>
        </w:rPr>
        <w:t xml:space="preserve"> saslimšanas</w:t>
      </w:r>
      <w:r w:rsidR="00BD0CBD" w:rsidRPr="009D3E3B">
        <w:rPr>
          <w:rFonts w:ascii="Times New Roman" w:hAnsi="Times New Roman" w:cs="Times New Roman"/>
          <w:color w:val="000000" w:themeColor="text1"/>
          <w:sz w:val="28"/>
          <w:szCs w:val="28"/>
          <w:lang w:val="lv-LV"/>
        </w:rPr>
        <w:t xml:space="preserve"> gadījumi</w:t>
      </w:r>
      <w:r w:rsidR="00BD0CBD">
        <w:rPr>
          <w:rFonts w:ascii="Times New Roman" w:hAnsi="Times New Roman" w:cs="Times New Roman"/>
          <w:color w:val="000000" w:themeColor="text1"/>
          <w:sz w:val="28"/>
          <w:szCs w:val="28"/>
          <w:lang w:val="lv-LV"/>
        </w:rPr>
        <w:t xml:space="preserve"> un </w:t>
      </w:r>
      <w:r w:rsidR="002064FE">
        <w:rPr>
          <w:rFonts w:ascii="Times New Roman" w:hAnsi="Times New Roman" w:cs="Times New Roman"/>
          <w:b/>
          <w:bCs/>
          <w:color w:val="000000" w:themeColor="text1"/>
          <w:sz w:val="28"/>
          <w:szCs w:val="28"/>
          <w:lang w:val="lv-LV"/>
        </w:rPr>
        <w:t>28</w:t>
      </w:r>
      <w:r w:rsidR="00AF5054">
        <w:rPr>
          <w:rFonts w:ascii="Times New Roman" w:hAnsi="Times New Roman" w:cs="Times New Roman"/>
          <w:b/>
          <w:bCs/>
          <w:color w:val="000000" w:themeColor="text1"/>
          <w:sz w:val="28"/>
          <w:szCs w:val="28"/>
          <w:lang w:val="lv-LV"/>
        </w:rPr>
        <w:t>2</w:t>
      </w:r>
      <w:r w:rsidR="00BD0CBD">
        <w:rPr>
          <w:rFonts w:ascii="Times New Roman" w:hAnsi="Times New Roman" w:cs="Times New Roman"/>
          <w:b/>
          <w:bCs/>
          <w:color w:val="000000" w:themeColor="text1"/>
          <w:sz w:val="28"/>
          <w:szCs w:val="28"/>
          <w:lang w:val="lv-LV"/>
        </w:rPr>
        <w:t xml:space="preserve"> </w:t>
      </w:r>
      <w:r w:rsidR="00BD0CBD" w:rsidRPr="009D3E3B">
        <w:rPr>
          <w:rFonts w:ascii="Times New Roman" w:hAnsi="Times New Roman" w:cs="Times New Roman"/>
          <w:color w:val="000000" w:themeColor="text1"/>
          <w:sz w:val="28"/>
          <w:szCs w:val="28"/>
          <w:lang w:val="lv-LV"/>
        </w:rPr>
        <w:t>nāves gadījum</w:t>
      </w:r>
      <w:r w:rsidR="00BD0CBD">
        <w:rPr>
          <w:rFonts w:ascii="Times New Roman" w:hAnsi="Times New Roman" w:cs="Times New Roman"/>
          <w:color w:val="000000" w:themeColor="text1"/>
          <w:sz w:val="28"/>
          <w:szCs w:val="28"/>
          <w:lang w:val="lv-LV"/>
        </w:rPr>
        <w:t>i.</w:t>
      </w:r>
      <w:r w:rsidR="00BD0CBD" w:rsidRPr="009D3E3B">
        <w:rPr>
          <w:rFonts w:ascii="Times New Roman" w:hAnsi="Times New Roman" w:cs="Times New Roman"/>
          <w:color w:val="000000" w:themeColor="text1"/>
          <w:sz w:val="28"/>
          <w:szCs w:val="28"/>
          <w:lang w:val="lv-LV"/>
        </w:rPr>
        <w:t xml:space="preserve"> </w:t>
      </w:r>
      <w:r w:rsidR="00BD0CBD">
        <w:rPr>
          <w:rFonts w:ascii="Times New Roman" w:hAnsi="Times New Roman" w:cs="Times New Roman"/>
          <w:sz w:val="28"/>
          <w:szCs w:val="28"/>
          <w:lang w:val="lv-LV"/>
        </w:rPr>
        <w:t xml:space="preserve"> </w:t>
      </w:r>
      <w:r w:rsidR="009C4CC0" w:rsidRPr="009D3E3B">
        <w:rPr>
          <w:rFonts w:ascii="Times New Roman" w:hAnsi="Times New Roman" w:cs="Times New Roman"/>
          <w:sz w:val="28"/>
          <w:szCs w:val="28"/>
          <w:lang w:val="lv-LV"/>
        </w:rPr>
        <w:t>Saslimstības tendences aplūkojamas Eiropas Slimību profilakses un kontroles centra (</w:t>
      </w:r>
      <w:r w:rsidR="00E810CC">
        <w:rPr>
          <w:rFonts w:ascii="Times New Roman" w:hAnsi="Times New Roman" w:cs="Times New Roman"/>
          <w:sz w:val="28"/>
          <w:szCs w:val="28"/>
          <w:lang w:val="lv-LV"/>
        </w:rPr>
        <w:t xml:space="preserve">turpmāk - </w:t>
      </w:r>
      <w:r w:rsidR="009C4CC0" w:rsidRPr="009D3E3B">
        <w:rPr>
          <w:rFonts w:ascii="Times New Roman" w:hAnsi="Times New Roman" w:cs="Times New Roman"/>
          <w:sz w:val="28"/>
          <w:szCs w:val="28"/>
          <w:lang w:val="lv-LV"/>
        </w:rPr>
        <w:t>ECDC) mājas lapā</w:t>
      </w:r>
      <w:r w:rsidR="009C4CC0" w:rsidRPr="009D3E3B">
        <w:rPr>
          <w:rStyle w:val="FootnoteReference"/>
          <w:rFonts w:ascii="Times New Roman" w:hAnsi="Times New Roman" w:cs="Times New Roman"/>
          <w:sz w:val="28"/>
          <w:szCs w:val="28"/>
          <w:lang w:val="lv-LV"/>
        </w:rPr>
        <w:footnoteReference w:id="1"/>
      </w:r>
      <w:r w:rsidR="009C4CC0">
        <w:rPr>
          <w:rFonts w:ascii="Times New Roman" w:hAnsi="Times New Roman" w:cs="Times New Roman"/>
          <w:sz w:val="28"/>
          <w:szCs w:val="28"/>
          <w:lang w:val="lv-LV"/>
        </w:rPr>
        <w:t xml:space="preserve">, turpat arī redzams </w:t>
      </w:r>
      <w:r w:rsidR="009C4CC0" w:rsidRPr="00547FA7">
        <w:rPr>
          <w:rFonts w:ascii="Times New Roman" w:hAnsi="Times New Roman" w:cs="Times New Roman"/>
          <w:sz w:val="28"/>
          <w:szCs w:val="28"/>
          <w:lang w:val="lv-LV"/>
        </w:rPr>
        <w:t xml:space="preserve">Covid-19 gadījumu skaits </w:t>
      </w:r>
      <w:r w:rsidR="009C4CC0">
        <w:rPr>
          <w:rFonts w:ascii="Times New Roman" w:hAnsi="Times New Roman" w:cs="Times New Roman"/>
          <w:sz w:val="28"/>
          <w:szCs w:val="28"/>
          <w:lang w:val="lv-LV"/>
        </w:rPr>
        <w:t>p</w:t>
      </w:r>
      <w:r w:rsidR="009C4CC0" w:rsidRPr="00547FA7">
        <w:rPr>
          <w:rFonts w:ascii="Times New Roman" w:hAnsi="Times New Roman" w:cs="Times New Roman"/>
          <w:sz w:val="28"/>
          <w:szCs w:val="28"/>
          <w:lang w:val="lv-LV"/>
        </w:rPr>
        <w:t>asaulē pa dienām</w:t>
      </w:r>
      <w:r w:rsidR="009C4CC0">
        <w:rPr>
          <w:rFonts w:ascii="Times New Roman" w:hAnsi="Times New Roman" w:cs="Times New Roman"/>
          <w:sz w:val="28"/>
          <w:szCs w:val="28"/>
          <w:lang w:val="lv-LV"/>
        </w:rPr>
        <w:t>.</w:t>
      </w:r>
    </w:p>
    <w:p w14:paraId="3F6D2FF3" w14:textId="77777777" w:rsidR="0034570D" w:rsidRDefault="00755B90" w:rsidP="00BD0CBD">
      <w:pPr>
        <w:spacing w:after="0" w:line="240" w:lineRule="auto"/>
        <w:ind w:firstLine="567"/>
        <w:jc w:val="both"/>
        <w:rPr>
          <w:rFonts w:ascii="Times New Roman" w:hAnsi="Times New Roman" w:cs="Times New Roman"/>
          <w:color w:val="000000" w:themeColor="text1"/>
          <w:sz w:val="28"/>
          <w:szCs w:val="28"/>
          <w:lang w:val="lv-LV"/>
        </w:rPr>
      </w:pPr>
      <w:r w:rsidRPr="009D3E3B">
        <w:rPr>
          <w:rFonts w:ascii="Times New Roman" w:hAnsi="Times New Roman" w:cs="Times New Roman"/>
          <w:color w:val="000000" w:themeColor="text1"/>
          <w:sz w:val="28"/>
          <w:szCs w:val="28"/>
          <w:lang w:val="lv-LV"/>
        </w:rPr>
        <w:t xml:space="preserve">Lai raksturotu aktīvo gadījumu skaitu valstī, kā viens no indikatoriem tiek izmantots 14 dienu kumulatīvais gadījumu skaits uz 100 000 iedzīvotājiem. Šis rādītājs var tikt izmantots, lai </w:t>
      </w:r>
      <w:r w:rsidR="00D06E18" w:rsidRPr="009D3E3B">
        <w:rPr>
          <w:rFonts w:ascii="Times New Roman" w:hAnsi="Times New Roman" w:cs="Times New Roman"/>
          <w:color w:val="000000" w:themeColor="text1"/>
          <w:sz w:val="28"/>
          <w:szCs w:val="28"/>
          <w:lang w:val="lv-LV"/>
        </w:rPr>
        <w:t xml:space="preserve">atspoguļotu aktīvo gadījumu skaitu un </w:t>
      </w:r>
      <w:r w:rsidRPr="009D3E3B">
        <w:rPr>
          <w:rFonts w:ascii="Times New Roman" w:hAnsi="Times New Roman" w:cs="Times New Roman"/>
          <w:color w:val="000000" w:themeColor="text1"/>
          <w:sz w:val="28"/>
          <w:szCs w:val="28"/>
          <w:lang w:val="lv-LV"/>
        </w:rPr>
        <w:t xml:space="preserve">raksturotu situāciju, tomēr atsevišķu valstu </w:t>
      </w:r>
      <w:r w:rsidR="00D67DF3" w:rsidRPr="009D3E3B">
        <w:rPr>
          <w:rFonts w:ascii="Times New Roman" w:hAnsi="Times New Roman" w:cs="Times New Roman"/>
          <w:color w:val="000000" w:themeColor="text1"/>
          <w:sz w:val="28"/>
          <w:szCs w:val="28"/>
          <w:lang w:val="lv-LV"/>
        </w:rPr>
        <w:t>rādītāji</w:t>
      </w:r>
      <w:r w:rsidRPr="009D3E3B">
        <w:rPr>
          <w:rFonts w:ascii="Times New Roman" w:hAnsi="Times New Roman" w:cs="Times New Roman"/>
          <w:color w:val="000000" w:themeColor="text1"/>
          <w:sz w:val="28"/>
          <w:szCs w:val="28"/>
          <w:lang w:val="lv-LV"/>
        </w:rPr>
        <w:t xml:space="preserve"> jāvērtē</w:t>
      </w:r>
      <w:r w:rsidR="00FF0051">
        <w:rPr>
          <w:rFonts w:ascii="Times New Roman" w:hAnsi="Times New Roman" w:cs="Times New Roman"/>
          <w:color w:val="000000" w:themeColor="text1"/>
          <w:sz w:val="28"/>
          <w:szCs w:val="28"/>
          <w:lang w:val="lv-LV"/>
        </w:rPr>
        <w:t>,</w:t>
      </w:r>
      <w:r w:rsidRPr="009D3E3B">
        <w:rPr>
          <w:rFonts w:ascii="Times New Roman" w:hAnsi="Times New Roman" w:cs="Times New Roman"/>
          <w:color w:val="000000" w:themeColor="text1"/>
          <w:sz w:val="28"/>
          <w:szCs w:val="28"/>
          <w:lang w:val="lv-LV"/>
        </w:rPr>
        <w:t xml:space="preserve"> ņemot </w:t>
      </w:r>
      <w:r w:rsidR="00D67DF3" w:rsidRPr="009D3E3B">
        <w:rPr>
          <w:rFonts w:ascii="Times New Roman" w:hAnsi="Times New Roman" w:cs="Times New Roman"/>
          <w:color w:val="000000" w:themeColor="text1"/>
          <w:sz w:val="28"/>
          <w:szCs w:val="28"/>
          <w:lang w:val="lv-LV"/>
        </w:rPr>
        <w:t>vērā laboratoriskās izmeklēšanas stratēģiju, laboratoriju kapacitāti un uzraudzības sistēmas efektivitāti.</w:t>
      </w:r>
    </w:p>
    <w:p w14:paraId="1BBEEC66" w14:textId="3322EDC2" w:rsidR="00497832" w:rsidRPr="00AF5054" w:rsidRDefault="00A040FA" w:rsidP="00BD0CBD">
      <w:pPr>
        <w:spacing w:after="0" w:line="240" w:lineRule="auto"/>
        <w:ind w:firstLine="567"/>
        <w:jc w:val="both"/>
        <w:rPr>
          <w:rFonts w:ascii="Times New Roman" w:hAnsi="Times New Roman" w:cs="Times New Roman"/>
          <w:sz w:val="28"/>
          <w:szCs w:val="28"/>
          <w:u w:val="single"/>
          <w:lang w:val="lv-LV"/>
        </w:rPr>
      </w:pPr>
      <w:r>
        <w:rPr>
          <w:rFonts w:ascii="Times New Roman" w:hAnsi="Times New Roman" w:cs="Times New Roman"/>
          <w:color w:val="000000" w:themeColor="text1"/>
          <w:sz w:val="28"/>
          <w:szCs w:val="28"/>
          <w:lang w:val="lv-LV"/>
        </w:rPr>
        <w:t xml:space="preserve"> </w:t>
      </w:r>
      <w:r w:rsidR="005A7EFF" w:rsidRPr="000F4ED5">
        <w:rPr>
          <w:rFonts w:ascii="Times New Roman" w:hAnsi="Times New Roman" w:cs="Times New Roman"/>
          <w:sz w:val="28"/>
          <w:szCs w:val="28"/>
          <w:lang w:val="lv-LV"/>
        </w:rPr>
        <w:t xml:space="preserve">Saskaņā ar ECDC datiem, kas publicēti </w:t>
      </w:r>
      <w:r w:rsidR="00AF5054">
        <w:rPr>
          <w:rFonts w:ascii="Times New Roman" w:hAnsi="Times New Roman" w:cs="Times New Roman"/>
          <w:sz w:val="28"/>
          <w:szCs w:val="28"/>
          <w:lang w:val="lv-LV"/>
        </w:rPr>
        <w:t>06</w:t>
      </w:r>
      <w:r w:rsidR="005A7EFF" w:rsidRPr="000F4ED5">
        <w:rPr>
          <w:rFonts w:ascii="Times New Roman" w:hAnsi="Times New Roman" w:cs="Times New Roman"/>
          <w:sz w:val="28"/>
          <w:szCs w:val="28"/>
          <w:lang w:val="lv-LV"/>
        </w:rPr>
        <w:t>.</w:t>
      </w:r>
      <w:r w:rsidR="00BD0CBD">
        <w:rPr>
          <w:rFonts w:ascii="Times New Roman" w:hAnsi="Times New Roman" w:cs="Times New Roman"/>
          <w:sz w:val="28"/>
          <w:szCs w:val="28"/>
          <w:lang w:val="lv-LV"/>
        </w:rPr>
        <w:t>1</w:t>
      </w:r>
      <w:r w:rsidR="00AF5054">
        <w:rPr>
          <w:rFonts w:ascii="Times New Roman" w:hAnsi="Times New Roman" w:cs="Times New Roman"/>
          <w:sz w:val="28"/>
          <w:szCs w:val="28"/>
          <w:lang w:val="lv-LV"/>
        </w:rPr>
        <w:t>2</w:t>
      </w:r>
      <w:r w:rsidR="005A7EFF" w:rsidRPr="000F4ED5">
        <w:rPr>
          <w:rFonts w:ascii="Times New Roman" w:hAnsi="Times New Roman" w:cs="Times New Roman"/>
          <w:sz w:val="28"/>
          <w:szCs w:val="28"/>
          <w:lang w:val="lv-LV"/>
        </w:rPr>
        <w:t>.2020,</w:t>
      </w:r>
      <w:r w:rsidR="00FF0051">
        <w:rPr>
          <w:rFonts w:ascii="Times New Roman" w:hAnsi="Times New Roman" w:cs="Times New Roman"/>
          <w:sz w:val="28"/>
          <w:szCs w:val="28"/>
          <w:lang w:val="lv-LV"/>
        </w:rPr>
        <w:t xml:space="preserve"> </w:t>
      </w:r>
      <w:r w:rsidR="002064FE">
        <w:rPr>
          <w:rFonts w:ascii="Times New Roman" w:hAnsi="Times New Roman" w:cs="Times New Roman"/>
          <w:sz w:val="28"/>
          <w:szCs w:val="28"/>
          <w:lang w:val="lv-LV"/>
        </w:rPr>
        <w:t>Eiropā</w:t>
      </w:r>
      <w:r w:rsidR="002064FE" w:rsidRPr="000F4ED5">
        <w:rPr>
          <w:rFonts w:ascii="Times New Roman" w:hAnsi="Times New Roman" w:cs="Times New Roman"/>
          <w:sz w:val="28"/>
          <w:szCs w:val="28"/>
          <w:lang w:val="lv-LV"/>
        </w:rPr>
        <w:t xml:space="preserve"> </w:t>
      </w:r>
      <w:r w:rsidR="001B030D" w:rsidRPr="000F4ED5">
        <w:rPr>
          <w:rFonts w:ascii="Times New Roman" w:hAnsi="Times New Roman" w:cs="Times New Roman"/>
          <w:sz w:val="28"/>
          <w:szCs w:val="28"/>
          <w:lang w:val="lv-LV"/>
        </w:rPr>
        <w:t>vislielākais</w:t>
      </w:r>
      <w:r w:rsidR="00FF0051">
        <w:rPr>
          <w:rFonts w:ascii="Times New Roman" w:hAnsi="Times New Roman" w:cs="Times New Roman"/>
          <w:sz w:val="28"/>
          <w:szCs w:val="28"/>
          <w:lang w:val="lv-LV"/>
        </w:rPr>
        <w:t xml:space="preserve"> </w:t>
      </w:r>
      <w:r w:rsidR="00497832" w:rsidRPr="000F4ED5">
        <w:rPr>
          <w:rFonts w:ascii="Times New Roman" w:hAnsi="Times New Roman" w:cs="Times New Roman"/>
          <w:sz w:val="28"/>
          <w:szCs w:val="28"/>
          <w:lang w:val="lv-LV"/>
        </w:rPr>
        <w:t>14 dienu kumulatīvais Covid-19 gadījumu skaits uz</w:t>
      </w:r>
      <w:r w:rsidR="00BD0CBD">
        <w:rPr>
          <w:rFonts w:ascii="Times New Roman" w:hAnsi="Times New Roman" w:cs="Times New Roman"/>
          <w:sz w:val="28"/>
          <w:szCs w:val="28"/>
          <w:lang w:val="lv-LV"/>
        </w:rPr>
        <w:t xml:space="preserve"> </w:t>
      </w:r>
      <w:r w:rsidR="00497832" w:rsidRPr="000F4ED5">
        <w:rPr>
          <w:rFonts w:ascii="Times New Roman" w:hAnsi="Times New Roman" w:cs="Times New Roman"/>
          <w:sz w:val="28"/>
          <w:szCs w:val="28"/>
          <w:lang w:val="lv-LV"/>
        </w:rPr>
        <w:t xml:space="preserve">100 000 iedzīvotājiem </w:t>
      </w:r>
      <w:r w:rsidR="00023CA7">
        <w:rPr>
          <w:rFonts w:ascii="Times New Roman" w:hAnsi="Times New Roman" w:cs="Times New Roman"/>
          <w:sz w:val="28"/>
          <w:szCs w:val="28"/>
          <w:lang w:val="lv-LV"/>
        </w:rPr>
        <w:t>ir</w:t>
      </w:r>
      <w:r w:rsidR="002064FE">
        <w:rPr>
          <w:rFonts w:ascii="Times New Roman" w:hAnsi="Times New Roman" w:cs="Times New Roman"/>
          <w:sz w:val="28"/>
          <w:szCs w:val="28"/>
          <w:lang w:val="lv-LV"/>
        </w:rPr>
        <w:t xml:space="preserve"> Luk</w:t>
      </w:r>
      <w:r w:rsidR="00023CA7">
        <w:rPr>
          <w:rFonts w:ascii="Times New Roman" w:hAnsi="Times New Roman" w:cs="Times New Roman"/>
          <w:sz w:val="28"/>
          <w:szCs w:val="28"/>
          <w:lang w:val="lv-LV"/>
        </w:rPr>
        <w:t>semburgā</w:t>
      </w:r>
      <w:r w:rsidR="0063414F" w:rsidRPr="000F4ED5">
        <w:rPr>
          <w:rFonts w:ascii="Times New Roman" w:hAnsi="Times New Roman" w:cs="Times New Roman"/>
          <w:sz w:val="28"/>
          <w:szCs w:val="28"/>
          <w:lang w:val="lv-LV"/>
        </w:rPr>
        <w:t xml:space="preserve"> (</w:t>
      </w:r>
      <w:r w:rsidR="00023CA7">
        <w:rPr>
          <w:rFonts w:ascii="Times New Roman" w:hAnsi="Times New Roman" w:cs="Times New Roman"/>
          <w:sz w:val="28"/>
          <w:szCs w:val="28"/>
          <w:lang w:val="lv-LV"/>
        </w:rPr>
        <w:t>1</w:t>
      </w:r>
      <w:r w:rsidR="00AF5054">
        <w:rPr>
          <w:rFonts w:ascii="Times New Roman" w:hAnsi="Times New Roman" w:cs="Times New Roman"/>
          <w:sz w:val="28"/>
          <w:szCs w:val="28"/>
          <w:lang w:val="lv-LV"/>
        </w:rPr>
        <w:t>181</w:t>
      </w:r>
      <w:r w:rsidR="0063414F" w:rsidRPr="000F4ED5">
        <w:rPr>
          <w:rFonts w:ascii="Times New Roman" w:hAnsi="Times New Roman" w:cs="Times New Roman"/>
          <w:sz w:val="28"/>
          <w:szCs w:val="28"/>
          <w:lang w:val="lv-LV"/>
        </w:rPr>
        <w:t>,</w:t>
      </w:r>
      <w:r w:rsidR="00AF5054">
        <w:rPr>
          <w:rFonts w:ascii="Times New Roman" w:hAnsi="Times New Roman" w:cs="Times New Roman"/>
          <w:sz w:val="28"/>
          <w:szCs w:val="28"/>
          <w:lang w:val="lv-LV"/>
        </w:rPr>
        <w:t>8</w:t>
      </w:r>
      <w:r w:rsidR="0063414F" w:rsidRPr="000F4ED5">
        <w:rPr>
          <w:rFonts w:ascii="Times New Roman" w:hAnsi="Times New Roman" w:cs="Times New Roman"/>
          <w:sz w:val="28"/>
          <w:szCs w:val="28"/>
          <w:lang w:val="lv-LV"/>
        </w:rPr>
        <w:t xml:space="preserve">), </w:t>
      </w:r>
      <w:r w:rsidR="00023CA7">
        <w:rPr>
          <w:rFonts w:ascii="Times New Roman" w:hAnsi="Times New Roman" w:cs="Times New Roman"/>
          <w:sz w:val="28"/>
          <w:szCs w:val="28"/>
          <w:lang w:val="lv-LV"/>
        </w:rPr>
        <w:t>Horvātijā</w:t>
      </w:r>
      <w:r w:rsidR="0063414F" w:rsidRPr="000F4ED5">
        <w:rPr>
          <w:rFonts w:ascii="Times New Roman" w:hAnsi="Times New Roman" w:cs="Times New Roman"/>
          <w:sz w:val="28"/>
          <w:szCs w:val="28"/>
          <w:lang w:val="lv-LV"/>
        </w:rPr>
        <w:t xml:space="preserve"> (</w:t>
      </w:r>
      <w:r w:rsidR="00AF5054">
        <w:rPr>
          <w:rFonts w:ascii="Times New Roman" w:hAnsi="Times New Roman" w:cs="Times New Roman"/>
          <w:sz w:val="28"/>
          <w:szCs w:val="28"/>
          <w:lang w:val="lv-LV"/>
        </w:rPr>
        <w:t>1154,1</w:t>
      </w:r>
      <w:r w:rsidR="0063414F" w:rsidRPr="000F4ED5">
        <w:rPr>
          <w:rFonts w:ascii="Times New Roman" w:hAnsi="Times New Roman" w:cs="Times New Roman"/>
          <w:sz w:val="28"/>
          <w:szCs w:val="28"/>
          <w:lang w:val="lv-LV"/>
        </w:rPr>
        <w:t xml:space="preserve">), </w:t>
      </w:r>
      <w:r w:rsidR="00023CA7" w:rsidRPr="00AF5054">
        <w:rPr>
          <w:rFonts w:ascii="Times New Roman" w:hAnsi="Times New Roman" w:cs="Times New Roman"/>
          <w:sz w:val="28"/>
          <w:szCs w:val="28"/>
          <w:u w:val="single"/>
          <w:lang w:val="lv-LV"/>
        </w:rPr>
        <w:t>Lietuvā</w:t>
      </w:r>
      <w:r w:rsidR="0063414F" w:rsidRPr="00AF5054">
        <w:rPr>
          <w:rFonts w:ascii="Times New Roman" w:hAnsi="Times New Roman" w:cs="Times New Roman"/>
          <w:sz w:val="28"/>
          <w:szCs w:val="28"/>
          <w:u w:val="single"/>
          <w:lang w:val="lv-LV"/>
        </w:rPr>
        <w:t xml:space="preserve"> (</w:t>
      </w:r>
      <w:r w:rsidR="00AF5054" w:rsidRPr="00AF5054">
        <w:rPr>
          <w:rFonts w:ascii="Times New Roman" w:hAnsi="Times New Roman" w:cs="Times New Roman"/>
          <w:sz w:val="28"/>
          <w:szCs w:val="28"/>
          <w:u w:val="single"/>
          <w:lang w:val="lv-LV"/>
        </w:rPr>
        <w:t>1070,4</w:t>
      </w:r>
      <w:r w:rsidR="000F4ED5" w:rsidRPr="00AF5054">
        <w:rPr>
          <w:rFonts w:ascii="Times New Roman" w:hAnsi="Times New Roman" w:cs="Times New Roman"/>
          <w:sz w:val="28"/>
          <w:szCs w:val="28"/>
          <w:u w:val="single"/>
          <w:lang w:val="lv-LV"/>
        </w:rPr>
        <w:t>)</w:t>
      </w:r>
      <w:r w:rsidR="00AF5054">
        <w:rPr>
          <w:rFonts w:ascii="Times New Roman" w:hAnsi="Times New Roman" w:cs="Times New Roman"/>
          <w:sz w:val="28"/>
          <w:szCs w:val="28"/>
          <w:lang w:val="lv-LV"/>
        </w:rPr>
        <w:t>,</w:t>
      </w:r>
      <w:r w:rsidR="000F4ED5" w:rsidRPr="000F4ED5">
        <w:rPr>
          <w:rFonts w:ascii="Times New Roman" w:hAnsi="Times New Roman" w:cs="Times New Roman"/>
          <w:sz w:val="28"/>
          <w:szCs w:val="28"/>
          <w:lang w:val="lv-LV"/>
        </w:rPr>
        <w:t xml:space="preserve"> </w:t>
      </w:r>
      <w:r w:rsidR="00AF5054">
        <w:rPr>
          <w:rFonts w:ascii="Times New Roman" w:hAnsi="Times New Roman" w:cs="Times New Roman"/>
          <w:sz w:val="28"/>
          <w:szCs w:val="28"/>
          <w:lang w:val="lv-LV"/>
        </w:rPr>
        <w:t>Slovēnijā</w:t>
      </w:r>
      <w:r w:rsidR="00AF5054" w:rsidRPr="000F4ED5">
        <w:rPr>
          <w:rFonts w:ascii="Times New Roman" w:hAnsi="Times New Roman" w:cs="Times New Roman"/>
          <w:sz w:val="28"/>
          <w:szCs w:val="28"/>
          <w:lang w:val="lv-LV"/>
        </w:rPr>
        <w:t xml:space="preserve"> (</w:t>
      </w:r>
      <w:r w:rsidR="00AF5054">
        <w:rPr>
          <w:rFonts w:ascii="Times New Roman" w:hAnsi="Times New Roman" w:cs="Times New Roman"/>
          <w:sz w:val="28"/>
          <w:szCs w:val="28"/>
          <w:lang w:val="lv-LV"/>
        </w:rPr>
        <w:t>984,7</w:t>
      </w:r>
      <w:r w:rsidR="00AF5054" w:rsidRPr="000F4ED5">
        <w:rPr>
          <w:rFonts w:ascii="Times New Roman" w:hAnsi="Times New Roman" w:cs="Times New Roman"/>
          <w:sz w:val="28"/>
          <w:szCs w:val="28"/>
          <w:lang w:val="lv-LV"/>
        </w:rPr>
        <w:t xml:space="preserve">), </w:t>
      </w:r>
      <w:r w:rsidR="000F4ED5" w:rsidRPr="000F4ED5">
        <w:rPr>
          <w:rFonts w:ascii="Times New Roman" w:hAnsi="Times New Roman" w:cs="Times New Roman"/>
          <w:sz w:val="28"/>
          <w:szCs w:val="28"/>
          <w:lang w:val="lv-LV"/>
        </w:rPr>
        <w:t xml:space="preserve">un </w:t>
      </w:r>
      <w:r w:rsidR="00AF5054">
        <w:rPr>
          <w:rFonts w:ascii="Times New Roman" w:hAnsi="Times New Roman" w:cs="Times New Roman"/>
          <w:sz w:val="28"/>
          <w:szCs w:val="28"/>
          <w:lang w:val="lv-LV"/>
        </w:rPr>
        <w:t>Ungārijā</w:t>
      </w:r>
      <w:r w:rsidR="000F4ED5" w:rsidRPr="000F4ED5">
        <w:rPr>
          <w:rFonts w:ascii="Times New Roman" w:hAnsi="Times New Roman" w:cs="Times New Roman"/>
          <w:sz w:val="28"/>
          <w:szCs w:val="28"/>
          <w:lang w:val="lv-LV"/>
        </w:rPr>
        <w:t xml:space="preserve"> (</w:t>
      </w:r>
      <w:r w:rsidR="00AF5054">
        <w:rPr>
          <w:rFonts w:ascii="Times New Roman" w:hAnsi="Times New Roman" w:cs="Times New Roman"/>
          <w:sz w:val="28"/>
          <w:szCs w:val="28"/>
          <w:lang w:val="lv-LV"/>
        </w:rPr>
        <w:t>774,2</w:t>
      </w:r>
      <w:r w:rsidR="000F4ED5" w:rsidRPr="000F4ED5">
        <w:rPr>
          <w:rFonts w:ascii="Times New Roman" w:hAnsi="Times New Roman" w:cs="Times New Roman"/>
          <w:sz w:val="28"/>
          <w:szCs w:val="28"/>
          <w:lang w:val="lv-LV"/>
        </w:rPr>
        <w:t>)</w:t>
      </w:r>
      <w:r w:rsidR="00735DE9">
        <w:rPr>
          <w:rFonts w:ascii="Times New Roman" w:hAnsi="Times New Roman" w:cs="Times New Roman"/>
          <w:sz w:val="28"/>
          <w:szCs w:val="28"/>
          <w:lang w:val="lv-LV"/>
        </w:rPr>
        <w:t xml:space="preserve">. </w:t>
      </w:r>
      <w:r w:rsidR="00735DE9">
        <w:rPr>
          <w:rFonts w:ascii="Times New Roman" w:hAnsi="Times New Roman" w:cs="Times New Roman"/>
          <w:sz w:val="28"/>
          <w:szCs w:val="28"/>
          <w:lang w:val="lv-LV"/>
        </w:rPr>
        <w:lastRenderedPageBreak/>
        <w:t>Sav</w:t>
      </w:r>
      <w:r w:rsidR="00735DE9" w:rsidRPr="00735DE9">
        <w:rPr>
          <w:rFonts w:ascii="Times New Roman" w:hAnsi="Times New Roman" w:cs="Times New Roman"/>
          <w:sz w:val="28"/>
          <w:szCs w:val="28"/>
          <w:lang w:val="lv-LV"/>
        </w:rPr>
        <w:t>ukārt vismazākais šis rādītājs ir Islandē (</w:t>
      </w:r>
      <w:r w:rsidR="00AF5054">
        <w:rPr>
          <w:rFonts w:ascii="Times New Roman" w:hAnsi="Times New Roman" w:cs="Times New Roman"/>
          <w:sz w:val="28"/>
          <w:szCs w:val="28"/>
          <w:lang w:val="lv-LV"/>
        </w:rPr>
        <w:t>58,0</w:t>
      </w:r>
      <w:r w:rsidR="00735DE9" w:rsidRPr="00735DE9">
        <w:rPr>
          <w:rFonts w:ascii="Times New Roman" w:hAnsi="Times New Roman" w:cs="Times New Roman"/>
          <w:sz w:val="28"/>
          <w:szCs w:val="28"/>
          <w:lang w:val="lv-LV"/>
        </w:rPr>
        <w:t>), Īrijā (</w:t>
      </w:r>
      <w:r w:rsidR="00AF5054">
        <w:rPr>
          <w:rFonts w:ascii="Times New Roman" w:hAnsi="Times New Roman" w:cs="Times New Roman"/>
          <w:sz w:val="28"/>
          <w:szCs w:val="28"/>
          <w:lang w:val="lv-LV"/>
        </w:rPr>
        <w:t>77,6</w:t>
      </w:r>
      <w:r w:rsidR="00735DE9" w:rsidRPr="00735DE9">
        <w:rPr>
          <w:rFonts w:ascii="Times New Roman" w:hAnsi="Times New Roman" w:cs="Times New Roman"/>
          <w:sz w:val="28"/>
          <w:szCs w:val="28"/>
          <w:lang w:val="lv-LV"/>
        </w:rPr>
        <w:t>), Somijā (</w:t>
      </w:r>
      <w:r w:rsidR="00AF5054">
        <w:rPr>
          <w:rFonts w:ascii="Times New Roman" w:hAnsi="Times New Roman" w:cs="Times New Roman"/>
          <w:sz w:val="28"/>
          <w:szCs w:val="28"/>
          <w:lang w:val="lv-LV"/>
        </w:rPr>
        <w:t>108,8</w:t>
      </w:r>
      <w:r w:rsidR="00735DE9" w:rsidRPr="00735DE9">
        <w:rPr>
          <w:rFonts w:ascii="Times New Roman" w:hAnsi="Times New Roman" w:cs="Times New Roman"/>
          <w:sz w:val="28"/>
          <w:szCs w:val="28"/>
          <w:lang w:val="lv-LV"/>
        </w:rPr>
        <w:t>), Norvēģijā (</w:t>
      </w:r>
      <w:r w:rsidR="00AF5054">
        <w:rPr>
          <w:rFonts w:ascii="Times New Roman" w:hAnsi="Times New Roman" w:cs="Times New Roman"/>
          <w:sz w:val="28"/>
          <w:szCs w:val="28"/>
          <w:lang w:val="lv-LV"/>
        </w:rPr>
        <w:t>111,4</w:t>
      </w:r>
      <w:r w:rsidR="00735DE9" w:rsidRPr="00735DE9">
        <w:rPr>
          <w:rFonts w:ascii="Times New Roman" w:hAnsi="Times New Roman" w:cs="Times New Roman"/>
          <w:sz w:val="28"/>
          <w:szCs w:val="28"/>
          <w:lang w:val="lv-LV"/>
        </w:rPr>
        <w:t xml:space="preserve">) un Grieķijā (279,9), salīdzinoši </w:t>
      </w:r>
      <w:r w:rsidR="00735DE9" w:rsidRPr="00AF5054">
        <w:rPr>
          <w:rFonts w:ascii="Times New Roman" w:hAnsi="Times New Roman" w:cs="Times New Roman"/>
          <w:sz w:val="28"/>
          <w:szCs w:val="28"/>
          <w:u w:val="single"/>
          <w:lang w:val="lv-LV"/>
        </w:rPr>
        <w:t>Latvijā (</w:t>
      </w:r>
      <w:r w:rsidR="00AF5054" w:rsidRPr="00AF5054">
        <w:rPr>
          <w:rFonts w:ascii="Times New Roman" w:hAnsi="Times New Roman" w:cs="Times New Roman"/>
          <w:b/>
          <w:bCs/>
          <w:sz w:val="28"/>
          <w:szCs w:val="28"/>
          <w:u w:val="single"/>
          <w:lang w:val="lv-LV"/>
        </w:rPr>
        <w:t>418,9</w:t>
      </w:r>
      <w:r w:rsidR="00735DE9" w:rsidRPr="00AF5054">
        <w:rPr>
          <w:rFonts w:ascii="Times New Roman" w:hAnsi="Times New Roman" w:cs="Times New Roman"/>
          <w:sz w:val="28"/>
          <w:szCs w:val="28"/>
          <w:u w:val="single"/>
          <w:lang w:val="lv-LV"/>
        </w:rPr>
        <w:t>) un Igaunijā (</w:t>
      </w:r>
      <w:r w:rsidR="00AF5054" w:rsidRPr="00AF5054">
        <w:rPr>
          <w:rFonts w:ascii="Times New Roman" w:hAnsi="Times New Roman" w:cs="Times New Roman"/>
          <w:sz w:val="28"/>
          <w:szCs w:val="28"/>
          <w:u w:val="single"/>
          <w:lang w:val="lv-LV"/>
        </w:rPr>
        <w:t>386,8</w:t>
      </w:r>
      <w:r w:rsidR="00735DE9" w:rsidRPr="00AF5054">
        <w:rPr>
          <w:rFonts w:ascii="Times New Roman" w:hAnsi="Times New Roman" w:cs="Times New Roman"/>
          <w:sz w:val="28"/>
          <w:szCs w:val="28"/>
          <w:u w:val="single"/>
          <w:lang w:val="lv-LV"/>
        </w:rPr>
        <w:t>).</w:t>
      </w:r>
    </w:p>
    <w:p w14:paraId="329B41C6" w14:textId="59C87A92" w:rsidR="00735DE9" w:rsidRPr="00C017F8" w:rsidRDefault="00947438" w:rsidP="007530ED">
      <w:pPr>
        <w:spacing w:after="0" w:line="240" w:lineRule="auto"/>
        <w:ind w:firstLine="720"/>
        <w:jc w:val="both"/>
        <w:rPr>
          <w:rFonts w:ascii="Times New Roman" w:hAnsi="Times New Roman" w:cs="Times New Roman"/>
          <w:color w:val="000000" w:themeColor="text1"/>
          <w:sz w:val="28"/>
          <w:szCs w:val="28"/>
          <w:highlight w:val="yellow"/>
          <w:lang w:val="lv-LV"/>
        </w:rPr>
      </w:pPr>
      <w:r w:rsidRPr="00735DE9">
        <w:rPr>
          <w:rFonts w:ascii="Times New Roman" w:hAnsi="Times New Roman" w:cs="Times New Roman"/>
          <w:color w:val="000000" w:themeColor="text1"/>
          <w:sz w:val="28"/>
          <w:szCs w:val="28"/>
          <w:lang w:val="lv-LV"/>
        </w:rPr>
        <w:t>Covid-19 pandēmija joprojām rada nopietnus draudus sabiedrības veselībai ES</w:t>
      </w:r>
      <w:r w:rsidR="00A040FA" w:rsidRPr="00735DE9">
        <w:rPr>
          <w:rFonts w:ascii="Times New Roman" w:hAnsi="Times New Roman" w:cs="Times New Roman"/>
          <w:color w:val="000000" w:themeColor="text1"/>
          <w:sz w:val="28"/>
          <w:szCs w:val="28"/>
          <w:lang w:val="lv-LV"/>
        </w:rPr>
        <w:t>/</w:t>
      </w:r>
      <w:r w:rsidRPr="00735DE9">
        <w:rPr>
          <w:rFonts w:ascii="Times New Roman" w:hAnsi="Times New Roman" w:cs="Times New Roman"/>
          <w:color w:val="000000" w:themeColor="text1"/>
          <w:sz w:val="28"/>
          <w:szCs w:val="28"/>
          <w:lang w:val="lv-LV"/>
        </w:rPr>
        <w:t xml:space="preserve">EEZ valstīs un </w:t>
      </w:r>
      <w:r w:rsidR="00534D25">
        <w:rPr>
          <w:rFonts w:ascii="Times New Roman" w:hAnsi="Times New Roman" w:cs="Times New Roman"/>
          <w:color w:val="000000" w:themeColor="text1"/>
          <w:sz w:val="28"/>
          <w:szCs w:val="28"/>
          <w:lang w:val="lv-LV"/>
        </w:rPr>
        <w:t>AK</w:t>
      </w:r>
      <w:r w:rsidRPr="00735DE9">
        <w:rPr>
          <w:rFonts w:ascii="Times New Roman" w:hAnsi="Times New Roman" w:cs="Times New Roman"/>
          <w:color w:val="000000" w:themeColor="text1"/>
          <w:sz w:val="28"/>
          <w:szCs w:val="28"/>
          <w:lang w:val="lv-LV"/>
        </w:rPr>
        <w:t xml:space="preserve">. </w:t>
      </w:r>
      <w:r w:rsidR="00735DE9">
        <w:rPr>
          <w:rFonts w:ascii="Times New Roman" w:hAnsi="Times New Roman" w:cs="Times New Roman"/>
          <w:color w:val="000000" w:themeColor="text1"/>
          <w:sz w:val="28"/>
          <w:szCs w:val="28"/>
          <w:lang w:val="lv-LV"/>
        </w:rPr>
        <w:t>S</w:t>
      </w:r>
      <w:r w:rsidR="00735DE9" w:rsidRPr="00735DE9">
        <w:rPr>
          <w:rFonts w:ascii="Times New Roman" w:hAnsi="Times New Roman" w:cs="Times New Roman"/>
          <w:color w:val="000000" w:themeColor="text1"/>
          <w:sz w:val="28"/>
          <w:szCs w:val="28"/>
          <w:lang w:val="lv-LV"/>
        </w:rPr>
        <w:t>ākot ar 2020. gada septembra vidu E</w:t>
      </w:r>
      <w:r w:rsidR="00735DE9">
        <w:rPr>
          <w:rFonts w:ascii="Times New Roman" w:hAnsi="Times New Roman" w:cs="Times New Roman"/>
          <w:color w:val="000000" w:themeColor="text1"/>
          <w:sz w:val="28"/>
          <w:szCs w:val="28"/>
          <w:lang w:val="lv-LV"/>
        </w:rPr>
        <w:t>S/EEZ valstīs</w:t>
      </w:r>
      <w:r w:rsidR="00735DE9" w:rsidRPr="00735DE9">
        <w:rPr>
          <w:rFonts w:ascii="Times New Roman" w:hAnsi="Times New Roman" w:cs="Times New Roman"/>
          <w:color w:val="000000" w:themeColor="text1"/>
          <w:sz w:val="28"/>
          <w:szCs w:val="28"/>
          <w:lang w:val="lv-LV"/>
        </w:rPr>
        <w:t xml:space="preserve"> tika konstatēts stabils</w:t>
      </w:r>
      <w:r w:rsidRPr="00735DE9">
        <w:rPr>
          <w:rFonts w:ascii="Times New Roman" w:hAnsi="Times New Roman" w:cs="Times New Roman"/>
          <w:color w:val="000000" w:themeColor="text1"/>
          <w:sz w:val="28"/>
          <w:szCs w:val="28"/>
          <w:lang w:val="lv-LV"/>
        </w:rPr>
        <w:t xml:space="preserve"> gadījumu skaita pieaugum</w:t>
      </w:r>
      <w:r w:rsidR="00735DE9" w:rsidRPr="00735DE9">
        <w:rPr>
          <w:rFonts w:ascii="Times New Roman" w:hAnsi="Times New Roman" w:cs="Times New Roman"/>
          <w:color w:val="000000" w:themeColor="text1"/>
          <w:sz w:val="28"/>
          <w:szCs w:val="28"/>
          <w:lang w:val="lv-LV"/>
        </w:rPr>
        <w:t>s</w:t>
      </w:r>
      <w:r w:rsidRPr="00735DE9">
        <w:rPr>
          <w:rFonts w:ascii="Times New Roman" w:hAnsi="Times New Roman" w:cs="Times New Roman"/>
          <w:color w:val="000000" w:themeColor="text1"/>
          <w:sz w:val="28"/>
          <w:szCs w:val="28"/>
          <w:lang w:val="lv-LV"/>
        </w:rPr>
        <w:t xml:space="preserve">, kas </w:t>
      </w:r>
      <w:r w:rsidR="00735DE9" w:rsidRPr="00735DE9">
        <w:rPr>
          <w:rFonts w:ascii="Times New Roman" w:hAnsi="Times New Roman" w:cs="Times New Roman"/>
          <w:color w:val="000000" w:themeColor="text1"/>
          <w:sz w:val="28"/>
          <w:szCs w:val="28"/>
          <w:lang w:val="lv-LV"/>
        </w:rPr>
        <w:t>š.g. novembra sākumā sasniedza līdz šim augstāko saslimstību</w:t>
      </w:r>
      <w:r w:rsidR="0041585E">
        <w:rPr>
          <w:rFonts w:ascii="Times New Roman" w:hAnsi="Times New Roman" w:cs="Times New Roman"/>
          <w:color w:val="000000" w:themeColor="text1"/>
          <w:sz w:val="28"/>
          <w:szCs w:val="28"/>
          <w:lang w:val="lv-LV"/>
        </w:rPr>
        <w:t xml:space="preserve"> (1.att.)</w:t>
      </w:r>
      <w:r w:rsidR="0041585E" w:rsidRPr="00D815CF">
        <w:rPr>
          <w:rFonts w:ascii="Times New Roman" w:hAnsi="Times New Roman" w:cs="Times New Roman"/>
          <w:color w:val="000000" w:themeColor="text1"/>
          <w:sz w:val="28"/>
          <w:szCs w:val="28"/>
          <w:lang w:val="lv-LV"/>
        </w:rPr>
        <w:t>.</w:t>
      </w:r>
      <w:r w:rsidR="00C017F8">
        <w:rPr>
          <w:rFonts w:ascii="Times New Roman" w:hAnsi="Times New Roman" w:cs="Times New Roman"/>
          <w:color w:val="000000" w:themeColor="text1"/>
          <w:sz w:val="28"/>
          <w:szCs w:val="28"/>
          <w:lang w:val="lv-LV"/>
        </w:rPr>
        <w:t xml:space="preserve"> </w:t>
      </w:r>
      <w:r w:rsidR="00C017F8" w:rsidRPr="00C017F8">
        <w:rPr>
          <w:rFonts w:ascii="Times New Roman" w:hAnsi="Times New Roman" w:cs="Times New Roman"/>
          <w:color w:val="000000" w:themeColor="text1"/>
          <w:sz w:val="28"/>
          <w:szCs w:val="28"/>
          <w:lang w:val="lv-LV"/>
        </w:rPr>
        <w:t xml:space="preserve">ES/EEZ un </w:t>
      </w:r>
      <w:r w:rsidR="00534D25">
        <w:rPr>
          <w:rFonts w:ascii="Times New Roman" w:hAnsi="Times New Roman" w:cs="Times New Roman"/>
          <w:color w:val="000000" w:themeColor="text1"/>
          <w:sz w:val="28"/>
          <w:szCs w:val="28"/>
          <w:lang w:val="lv-LV"/>
        </w:rPr>
        <w:t>AK</w:t>
      </w:r>
      <w:r w:rsidR="00C017F8" w:rsidRPr="00C017F8">
        <w:rPr>
          <w:rFonts w:ascii="Times New Roman" w:hAnsi="Times New Roman" w:cs="Times New Roman"/>
          <w:color w:val="000000" w:themeColor="text1"/>
          <w:sz w:val="28"/>
          <w:szCs w:val="28"/>
          <w:lang w:val="lv-LV"/>
        </w:rPr>
        <w:t xml:space="preserve"> saslimstība ar Covid-19 sasniedza maksimumu 2020. gada novembra pirmajā nedēļā (</w:t>
      </w:r>
      <w:r w:rsidR="00C017F8">
        <w:rPr>
          <w:rFonts w:ascii="Times New Roman" w:hAnsi="Times New Roman" w:cs="Times New Roman"/>
          <w:color w:val="000000" w:themeColor="text1"/>
          <w:sz w:val="28"/>
          <w:szCs w:val="28"/>
          <w:lang w:val="lv-LV"/>
        </w:rPr>
        <w:t xml:space="preserve">45. </w:t>
      </w:r>
      <w:r w:rsidR="00236D3C">
        <w:rPr>
          <w:rFonts w:ascii="Times New Roman" w:hAnsi="Times New Roman" w:cs="Times New Roman"/>
          <w:color w:val="000000" w:themeColor="text1"/>
          <w:sz w:val="28"/>
          <w:szCs w:val="28"/>
          <w:lang w:val="lv-LV"/>
        </w:rPr>
        <w:t xml:space="preserve">nedēļa). </w:t>
      </w:r>
      <w:r w:rsidR="00C017F8" w:rsidRPr="00C017F8">
        <w:rPr>
          <w:rFonts w:ascii="Times New Roman" w:hAnsi="Times New Roman" w:cs="Times New Roman"/>
          <w:color w:val="000000" w:themeColor="text1"/>
          <w:sz w:val="28"/>
          <w:szCs w:val="28"/>
          <w:lang w:val="lv-LV"/>
        </w:rPr>
        <w:t xml:space="preserve">Tomēr laika posmā no novembra vidus (46. nedēļa) ES/EEZ un </w:t>
      </w:r>
      <w:r w:rsidR="00534D25">
        <w:rPr>
          <w:rFonts w:ascii="Times New Roman" w:hAnsi="Times New Roman" w:cs="Times New Roman"/>
          <w:color w:val="000000" w:themeColor="text1"/>
          <w:sz w:val="28"/>
          <w:szCs w:val="28"/>
          <w:lang w:val="lv-LV"/>
        </w:rPr>
        <w:t>AK</w:t>
      </w:r>
      <w:r w:rsidR="00C017F8" w:rsidRPr="00C017F8">
        <w:rPr>
          <w:rFonts w:ascii="Times New Roman" w:hAnsi="Times New Roman" w:cs="Times New Roman"/>
          <w:color w:val="000000" w:themeColor="text1"/>
          <w:sz w:val="28"/>
          <w:szCs w:val="28"/>
          <w:lang w:val="lv-LV"/>
        </w:rPr>
        <w:t xml:space="preserve"> </w:t>
      </w:r>
      <w:r w:rsidR="00236D3C">
        <w:rPr>
          <w:rFonts w:ascii="Times New Roman" w:hAnsi="Times New Roman" w:cs="Times New Roman"/>
          <w:color w:val="000000" w:themeColor="text1"/>
          <w:sz w:val="28"/>
          <w:szCs w:val="28"/>
          <w:lang w:val="lv-LV"/>
        </w:rPr>
        <w:t>sākās</w:t>
      </w:r>
      <w:r w:rsidR="00C017F8" w:rsidRPr="00C017F8">
        <w:rPr>
          <w:rFonts w:ascii="Times New Roman" w:hAnsi="Times New Roman" w:cs="Times New Roman"/>
          <w:color w:val="000000" w:themeColor="text1"/>
          <w:sz w:val="28"/>
          <w:szCs w:val="28"/>
          <w:lang w:val="lv-LV"/>
        </w:rPr>
        <w:t xml:space="preserve"> pakāpeniska Covid-19 saslimšanas gadījumu skaita samazināšanās tendence, jo</w:t>
      </w:r>
      <w:r w:rsidR="00C017F8">
        <w:rPr>
          <w:rFonts w:ascii="Times New Roman" w:hAnsi="Times New Roman" w:cs="Times New Roman"/>
          <w:color w:val="000000" w:themeColor="text1"/>
          <w:sz w:val="28"/>
          <w:szCs w:val="28"/>
          <w:lang w:val="lv-LV"/>
        </w:rPr>
        <w:t xml:space="preserve"> </w:t>
      </w:r>
      <w:r w:rsidR="00C017F8" w:rsidRPr="00C017F8">
        <w:rPr>
          <w:rFonts w:ascii="Times New Roman" w:hAnsi="Times New Roman" w:cs="Times New Roman"/>
          <w:color w:val="000000" w:themeColor="text1"/>
          <w:sz w:val="28"/>
          <w:szCs w:val="28"/>
          <w:lang w:val="lv-LV"/>
        </w:rPr>
        <w:t>ES/EEZ valstis īsten</w:t>
      </w:r>
      <w:r w:rsidR="00C017F8">
        <w:rPr>
          <w:rFonts w:ascii="Times New Roman" w:hAnsi="Times New Roman" w:cs="Times New Roman"/>
          <w:color w:val="000000" w:themeColor="text1"/>
          <w:sz w:val="28"/>
          <w:szCs w:val="28"/>
          <w:lang w:val="lv-LV"/>
        </w:rPr>
        <w:t>oja virkni reaģēšanas pasākumu</w:t>
      </w:r>
      <w:r w:rsidR="00735DE9" w:rsidRPr="00735DE9">
        <w:rPr>
          <w:rFonts w:ascii="Times New Roman" w:hAnsi="Times New Roman" w:cs="Times New Roman"/>
          <w:color w:val="000000" w:themeColor="text1"/>
          <w:sz w:val="28"/>
          <w:szCs w:val="28"/>
          <w:lang w:val="lv-LV"/>
        </w:rPr>
        <w:t>.</w:t>
      </w:r>
      <w:r w:rsidR="00236D3C">
        <w:rPr>
          <w:rFonts w:ascii="Times New Roman" w:hAnsi="Times New Roman" w:cs="Times New Roman"/>
          <w:color w:val="000000" w:themeColor="text1"/>
          <w:sz w:val="28"/>
          <w:szCs w:val="28"/>
          <w:lang w:val="lv-LV"/>
        </w:rPr>
        <w:t xml:space="preserve"> </w:t>
      </w:r>
      <w:r w:rsidR="00534D25">
        <w:rPr>
          <w:rFonts w:ascii="Times New Roman" w:hAnsi="Times New Roman" w:cs="Times New Roman"/>
          <w:color w:val="000000" w:themeColor="text1"/>
          <w:sz w:val="28"/>
          <w:szCs w:val="28"/>
          <w:lang w:val="lv-LV"/>
        </w:rPr>
        <w:t>Š</w:t>
      </w:r>
      <w:r w:rsidR="00461535">
        <w:rPr>
          <w:rFonts w:ascii="Times New Roman" w:hAnsi="Times New Roman" w:cs="Times New Roman"/>
          <w:color w:val="000000" w:themeColor="text1"/>
          <w:sz w:val="28"/>
          <w:szCs w:val="28"/>
          <w:lang w:val="lv-LV"/>
        </w:rPr>
        <w:t xml:space="preserve">ī gada </w:t>
      </w:r>
      <w:r w:rsidR="00534D25">
        <w:rPr>
          <w:rFonts w:ascii="Times New Roman" w:hAnsi="Times New Roman" w:cs="Times New Roman"/>
          <w:color w:val="000000" w:themeColor="text1"/>
          <w:sz w:val="28"/>
          <w:szCs w:val="28"/>
          <w:lang w:val="lv-LV"/>
        </w:rPr>
        <w:t>29.novembrī</w:t>
      </w:r>
      <w:r w:rsidR="00461535">
        <w:rPr>
          <w:rFonts w:ascii="Times New Roman" w:hAnsi="Times New Roman" w:cs="Times New Roman"/>
          <w:color w:val="000000" w:themeColor="text1"/>
          <w:sz w:val="28"/>
          <w:szCs w:val="28"/>
          <w:lang w:val="lv-LV"/>
        </w:rPr>
        <w:t xml:space="preserve"> vidējā 14 dienu kumulatīvā saslimstība ar Covid-19 uz 100 000 iedzīvotājiem </w:t>
      </w:r>
      <w:r w:rsidR="006650F0" w:rsidRPr="00C017F8">
        <w:rPr>
          <w:rFonts w:ascii="Times New Roman" w:hAnsi="Times New Roman" w:cs="Times New Roman"/>
          <w:color w:val="000000" w:themeColor="text1"/>
          <w:sz w:val="28"/>
          <w:szCs w:val="28"/>
          <w:lang w:val="lv-LV"/>
        </w:rPr>
        <w:t xml:space="preserve">ES/EEZ un Lielbritānijā </w:t>
      </w:r>
      <w:r w:rsidR="00461535">
        <w:rPr>
          <w:rFonts w:ascii="Times New Roman" w:hAnsi="Times New Roman" w:cs="Times New Roman"/>
          <w:color w:val="000000" w:themeColor="text1"/>
          <w:sz w:val="28"/>
          <w:szCs w:val="28"/>
          <w:lang w:val="lv-LV"/>
        </w:rPr>
        <w:t xml:space="preserve">bija </w:t>
      </w:r>
      <w:r w:rsidR="006650F0">
        <w:rPr>
          <w:rFonts w:ascii="Times New Roman" w:hAnsi="Times New Roman" w:cs="Times New Roman"/>
          <w:color w:val="000000" w:themeColor="text1"/>
          <w:sz w:val="28"/>
          <w:szCs w:val="28"/>
          <w:lang w:val="lv-LV"/>
        </w:rPr>
        <w:t>473</w:t>
      </w:r>
      <w:r w:rsidR="002064FE">
        <w:rPr>
          <w:rFonts w:ascii="Times New Roman" w:hAnsi="Times New Roman" w:cs="Times New Roman"/>
          <w:color w:val="000000" w:themeColor="text1"/>
          <w:sz w:val="28"/>
          <w:szCs w:val="28"/>
          <w:lang w:val="lv-LV"/>
        </w:rPr>
        <w:t>,0 gadījumi uz 100 000 iedzīvotājiem</w:t>
      </w:r>
      <w:r w:rsidR="006650F0">
        <w:rPr>
          <w:rFonts w:ascii="Times New Roman" w:hAnsi="Times New Roman" w:cs="Times New Roman"/>
          <w:color w:val="000000" w:themeColor="text1"/>
          <w:sz w:val="28"/>
          <w:szCs w:val="28"/>
          <w:lang w:val="lv-LV"/>
        </w:rPr>
        <w:t xml:space="preserve"> un tā bija samazin</w:t>
      </w:r>
      <w:r w:rsidR="0041585E">
        <w:rPr>
          <w:rFonts w:ascii="Times New Roman" w:hAnsi="Times New Roman" w:cs="Times New Roman"/>
          <w:color w:val="000000" w:themeColor="text1"/>
          <w:sz w:val="28"/>
          <w:szCs w:val="28"/>
          <w:lang w:val="lv-LV"/>
        </w:rPr>
        <w:t>ā</w:t>
      </w:r>
      <w:r w:rsidR="006650F0">
        <w:rPr>
          <w:rFonts w:ascii="Times New Roman" w:hAnsi="Times New Roman" w:cs="Times New Roman"/>
          <w:color w:val="000000" w:themeColor="text1"/>
          <w:sz w:val="28"/>
          <w:szCs w:val="28"/>
          <w:lang w:val="lv-LV"/>
        </w:rPr>
        <w:t>jusies jau pēd</w:t>
      </w:r>
      <w:r w:rsidR="00306707">
        <w:rPr>
          <w:rFonts w:ascii="Times New Roman" w:hAnsi="Times New Roman" w:cs="Times New Roman"/>
          <w:color w:val="000000" w:themeColor="text1"/>
          <w:sz w:val="28"/>
          <w:szCs w:val="28"/>
          <w:lang w:val="lv-LV"/>
        </w:rPr>
        <w:t>ē</w:t>
      </w:r>
      <w:r w:rsidR="006650F0">
        <w:rPr>
          <w:rFonts w:ascii="Times New Roman" w:hAnsi="Times New Roman" w:cs="Times New Roman"/>
          <w:color w:val="000000" w:themeColor="text1"/>
          <w:sz w:val="28"/>
          <w:szCs w:val="28"/>
          <w:lang w:val="lv-LV"/>
        </w:rPr>
        <w:t>jās septiņas dienas, tādējādi</w:t>
      </w:r>
      <w:r w:rsidR="00461535">
        <w:rPr>
          <w:rFonts w:ascii="Times New Roman" w:hAnsi="Times New Roman" w:cs="Times New Roman"/>
          <w:color w:val="000000" w:themeColor="text1"/>
          <w:sz w:val="28"/>
          <w:szCs w:val="28"/>
          <w:lang w:val="lv-LV"/>
        </w:rPr>
        <w:t xml:space="preserve"> </w:t>
      </w:r>
      <w:r w:rsidR="006204B6">
        <w:rPr>
          <w:rFonts w:ascii="Times New Roman" w:hAnsi="Times New Roman" w:cs="Times New Roman"/>
          <w:color w:val="000000" w:themeColor="text1"/>
          <w:sz w:val="28"/>
          <w:szCs w:val="28"/>
          <w:lang w:val="lv-LV"/>
        </w:rPr>
        <w:t xml:space="preserve">kopumā decembra sākumā </w:t>
      </w:r>
      <w:r w:rsidR="00461535">
        <w:rPr>
          <w:rFonts w:ascii="Times New Roman" w:hAnsi="Times New Roman" w:cs="Times New Roman"/>
          <w:color w:val="000000" w:themeColor="text1"/>
          <w:sz w:val="28"/>
          <w:szCs w:val="28"/>
          <w:lang w:val="lv-LV"/>
        </w:rPr>
        <w:t>ir novērojama saslimstības samazināšanās</w:t>
      </w:r>
      <w:r w:rsidR="0041585E">
        <w:rPr>
          <w:rFonts w:ascii="Times New Roman" w:hAnsi="Times New Roman" w:cs="Times New Roman"/>
          <w:color w:val="000000" w:themeColor="text1"/>
          <w:sz w:val="28"/>
          <w:szCs w:val="28"/>
          <w:lang w:val="lv-LV"/>
        </w:rPr>
        <w:t>.</w:t>
      </w:r>
      <w:r w:rsidR="006204B6">
        <w:rPr>
          <w:rFonts w:ascii="Times New Roman" w:hAnsi="Times New Roman" w:cs="Times New Roman"/>
          <w:color w:val="000000" w:themeColor="text1"/>
          <w:sz w:val="28"/>
          <w:szCs w:val="28"/>
          <w:lang w:val="lv-LV"/>
        </w:rPr>
        <w:t xml:space="preserve"> </w:t>
      </w:r>
    </w:p>
    <w:p w14:paraId="7FD55D8E" w14:textId="77777777" w:rsidR="00204D0B" w:rsidRDefault="00204D0B" w:rsidP="005D78F4">
      <w:pPr>
        <w:spacing w:after="0" w:line="240" w:lineRule="auto"/>
        <w:ind w:firstLine="720"/>
        <w:jc w:val="both"/>
        <w:rPr>
          <w:rFonts w:ascii="Times New Roman" w:hAnsi="Times New Roman" w:cs="Times New Roman"/>
          <w:color w:val="000000" w:themeColor="text1"/>
          <w:sz w:val="28"/>
          <w:szCs w:val="28"/>
          <w:lang w:val="lv-LV"/>
        </w:rPr>
      </w:pPr>
    </w:p>
    <w:p w14:paraId="0E39FC11" w14:textId="5E8B2D41" w:rsidR="00236D3C" w:rsidRDefault="002C6E9B" w:rsidP="002C6E9B">
      <w:pPr>
        <w:spacing w:after="0" w:line="240" w:lineRule="auto"/>
        <w:rPr>
          <w:rFonts w:ascii="Times New Roman" w:hAnsi="Times New Roman" w:cs="Times New Roman"/>
          <w:color w:val="000000" w:themeColor="text1"/>
          <w:sz w:val="28"/>
          <w:szCs w:val="28"/>
          <w:lang w:val="lv-LV"/>
        </w:rPr>
      </w:pPr>
      <w:r>
        <w:rPr>
          <w:rFonts w:ascii="Times New Roman" w:hAnsi="Times New Roman" w:cs="Times New Roman"/>
          <w:b/>
          <w:bCs/>
          <w:color w:val="000000" w:themeColor="text1"/>
          <w:sz w:val="28"/>
          <w:szCs w:val="28"/>
          <w:lang w:val="lv-LV"/>
        </w:rPr>
        <w:t>1.</w:t>
      </w:r>
      <w:r w:rsidR="00204D0B" w:rsidRPr="002C6E9B">
        <w:rPr>
          <w:rFonts w:ascii="Times New Roman" w:hAnsi="Times New Roman" w:cs="Times New Roman"/>
          <w:b/>
          <w:bCs/>
          <w:color w:val="000000" w:themeColor="text1"/>
          <w:sz w:val="28"/>
          <w:szCs w:val="28"/>
          <w:lang w:val="lv-LV"/>
        </w:rPr>
        <w:t xml:space="preserve">attēls. </w:t>
      </w:r>
      <w:r w:rsidR="000602A5" w:rsidRPr="002C6E9B">
        <w:rPr>
          <w:rFonts w:ascii="Times New Roman" w:hAnsi="Times New Roman" w:cs="Times New Roman"/>
          <w:b/>
          <w:bCs/>
          <w:color w:val="000000" w:themeColor="text1"/>
          <w:sz w:val="28"/>
          <w:szCs w:val="28"/>
          <w:lang w:val="lv-LV"/>
        </w:rPr>
        <w:t>14 dienu kumulatīvā saslimstība ar Covid-19</w:t>
      </w:r>
      <w:r w:rsidR="006204B6" w:rsidRPr="002C6E9B">
        <w:rPr>
          <w:rFonts w:ascii="Times New Roman" w:hAnsi="Times New Roman" w:cs="Times New Roman"/>
          <w:b/>
          <w:bCs/>
          <w:color w:val="000000" w:themeColor="text1"/>
          <w:sz w:val="28"/>
          <w:szCs w:val="28"/>
          <w:lang w:val="lv-LV"/>
        </w:rPr>
        <w:t>,</w:t>
      </w:r>
      <w:r w:rsidR="000602A5" w:rsidRPr="002C6E9B">
        <w:rPr>
          <w:rFonts w:ascii="Times New Roman" w:hAnsi="Times New Roman" w:cs="Times New Roman"/>
          <w:b/>
          <w:bCs/>
          <w:color w:val="000000" w:themeColor="text1"/>
          <w:sz w:val="28"/>
          <w:szCs w:val="28"/>
          <w:lang w:val="lv-LV"/>
        </w:rPr>
        <w:t xml:space="preserve"> 14 dienu mirstība</w:t>
      </w:r>
      <w:r w:rsidR="006204B6" w:rsidRPr="002C6E9B">
        <w:rPr>
          <w:rFonts w:ascii="Times New Roman" w:hAnsi="Times New Roman" w:cs="Times New Roman"/>
          <w:b/>
          <w:bCs/>
          <w:color w:val="000000" w:themeColor="text1"/>
          <w:sz w:val="28"/>
          <w:szCs w:val="28"/>
          <w:lang w:val="lv-LV"/>
        </w:rPr>
        <w:t>,</w:t>
      </w:r>
      <w:r w:rsidR="000602A5" w:rsidRPr="002C6E9B">
        <w:rPr>
          <w:rFonts w:ascii="Times New Roman" w:hAnsi="Times New Roman" w:cs="Times New Roman"/>
          <w:b/>
          <w:bCs/>
          <w:color w:val="000000" w:themeColor="text1"/>
          <w:sz w:val="28"/>
          <w:szCs w:val="28"/>
          <w:lang w:val="lv-LV"/>
        </w:rPr>
        <w:t xml:space="preserve"> </w:t>
      </w:r>
      <w:r w:rsidR="006204B6" w:rsidRPr="002C6E9B">
        <w:rPr>
          <w:rFonts w:ascii="Times New Roman" w:hAnsi="Times New Roman" w:cs="Times New Roman"/>
          <w:b/>
          <w:bCs/>
          <w:color w:val="000000" w:themeColor="text1"/>
          <w:sz w:val="28"/>
          <w:szCs w:val="28"/>
          <w:lang w:val="lv-LV"/>
        </w:rPr>
        <w:t xml:space="preserve">testu skaits </w:t>
      </w:r>
      <w:r w:rsidR="000602A5" w:rsidRPr="002C6E9B">
        <w:rPr>
          <w:rFonts w:ascii="Times New Roman" w:hAnsi="Times New Roman" w:cs="Times New Roman"/>
          <w:b/>
          <w:bCs/>
          <w:color w:val="000000" w:themeColor="text1"/>
          <w:sz w:val="28"/>
          <w:szCs w:val="28"/>
          <w:lang w:val="lv-LV"/>
        </w:rPr>
        <w:t>uz 100 000 iedzīvotājiem</w:t>
      </w:r>
      <w:r w:rsidR="006204B6" w:rsidRPr="002C6E9B">
        <w:rPr>
          <w:rFonts w:ascii="Times New Roman" w:hAnsi="Times New Roman" w:cs="Times New Roman"/>
          <w:b/>
          <w:bCs/>
          <w:color w:val="000000" w:themeColor="text1"/>
          <w:sz w:val="28"/>
          <w:szCs w:val="28"/>
          <w:lang w:val="lv-LV"/>
        </w:rPr>
        <w:t xml:space="preserve"> un pozitīvo testu īpatsvars (%)</w:t>
      </w:r>
      <w:r w:rsidR="000602A5" w:rsidRPr="002C6E9B">
        <w:rPr>
          <w:rFonts w:ascii="Times New Roman" w:hAnsi="Times New Roman" w:cs="Times New Roman"/>
          <w:b/>
          <w:bCs/>
          <w:color w:val="000000" w:themeColor="text1"/>
          <w:sz w:val="28"/>
          <w:szCs w:val="28"/>
          <w:lang w:val="lv-LV"/>
        </w:rPr>
        <w:t xml:space="preserve"> ES/EEZ valstīs un </w:t>
      </w:r>
      <w:r w:rsidR="00534D25" w:rsidRPr="002C6E9B">
        <w:rPr>
          <w:rFonts w:ascii="Times New Roman" w:hAnsi="Times New Roman" w:cs="Times New Roman"/>
          <w:b/>
          <w:bCs/>
          <w:color w:val="000000" w:themeColor="text1"/>
          <w:sz w:val="28"/>
          <w:szCs w:val="28"/>
          <w:lang w:val="lv-LV"/>
        </w:rPr>
        <w:t>AK</w:t>
      </w:r>
      <w:r w:rsidR="001F02A7" w:rsidRPr="002C6E9B">
        <w:rPr>
          <w:rFonts w:ascii="Times New Roman" w:hAnsi="Times New Roman" w:cs="Times New Roman"/>
          <w:b/>
          <w:bCs/>
          <w:color w:val="000000" w:themeColor="text1"/>
          <w:sz w:val="28"/>
          <w:szCs w:val="28"/>
          <w:lang w:val="lv-LV"/>
        </w:rPr>
        <w:t xml:space="preserve"> </w:t>
      </w:r>
      <w:r w:rsidR="00204D0B" w:rsidRPr="002C6E9B">
        <w:rPr>
          <w:rFonts w:ascii="Times New Roman" w:hAnsi="Times New Roman" w:cs="Times New Roman"/>
          <w:b/>
          <w:bCs/>
          <w:color w:val="000000" w:themeColor="text1"/>
          <w:sz w:val="28"/>
          <w:szCs w:val="28"/>
          <w:lang w:val="lv-LV"/>
        </w:rPr>
        <w:t xml:space="preserve">laika periodā </w:t>
      </w:r>
      <w:r w:rsidR="00204D0B" w:rsidRPr="002C6E9B">
        <w:rPr>
          <w:rFonts w:ascii="Times New Roman" w:hAnsi="Times New Roman" w:cs="Times New Roman"/>
          <w:color w:val="000000" w:themeColor="text1"/>
          <w:sz w:val="28"/>
          <w:szCs w:val="28"/>
          <w:lang w:val="lv-LV"/>
        </w:rPr>
        <w:t xml:space="preserve">no </w:t>
      </w:r>
      <w:r w:rsidR="000602A5" w:rsidRPr="002C6E9B">
        <w:rPr>
          <w:rFonts w:ascii="Times New Roman" w:hAnsi="Times New Roman" w:cs="Times New Roman"/>
          <w:color w:val="000000" w:themeColor="text1"/>
          <w:sz w:val="28"/>
          <w:szCs w:val="28"/>
          <w:lang w:val="lv-LV"/>
        </w:rPr>
        <w:t>01</w:t>
      </w:r>
      <w:r w:rsidR="00204D0B" w:rsidRPr="002C6E9B">
        <w:rPr>
          <w:rFonts w:ascii="Times New Roman" w:hAnsi="Times New Roman" w:cs="Times New Roman"/>
          <w:color w:val="000000" w:themeColor="text1"/>
          <w:sz w:val="28"/>
          <w:szCs w:val="28"/>
          <w:lang w:val="lv-LV"/>
        </w:rPr>
        <w:t>.</w:t>
      </w:r>
      <w:r w:rsidR="001F02A7" w:rsidRPr="002C6E9B">
        <w:rPr>
          <w:rFonts w:ascii="Times New Roman" w:hAnsi="Times New Roman" w:cs="Times New Roman"/>
          <w:color w:val="000000" w:themeColor="text1"/>
          <w:sz w:val="28"/>
          <w:szCs w:val="28"/>
          <w:lang w:val="lv-LV"/>
        </w:rPr>
        <w:t>03</w:t>
      </w:r>
      <w:r w:rsidR="00204D0B" w:rsidRPr="002C6E9B">
        <w:rPr>
          <w:rFonts w:ascii="Times New Roman" w:hAnsi="Times New Roman" w:cs="Times New Roman"/>
          <w:color w:val="000000" w:themeColor="text1"/>
          <w:sz w:val="28"/>
          <w:szCs w:val="28"/>
          <w:lang w:val="lv-LV"/>
        </w:rPr>
        <w:t>.</w:t>
      </w:r>
      <w:r w:rsidR="001F02A7" w:rsidRPr="002C6E9B">
        <w:rPr>
          <w:rFonts w:ascii="Times New Roman" w:hAnsi="Times New Roman" w:cs="Times New Roman"/>
          <w:color w:val="000000" w:themeColor="text1"/>
          <w:sz w:val="28"/>
          <w:szCs w:val="28"/>
          <w:lang w:val="lv-LV"/>
        </w:rPr>
        <w:t>2020</w:t>
      </w:r>
      <w:r w:rsidR="00204D0B" w:rsidRPr="002C6E9B">
        <w:rPr>
          <w:rFonts w:ascii="Times New Roman" w:hAnsi="Times New Roman" w:cs="Times New Roman"/>
          <w:color w:val="000000" w:themeColor="text1"/>
          <w:sz w:val="28"/>
          <w:szCs w:val="28"/>
          <w:lang w:val="lv-LV"/>
        </w:rPr>
        <w:t xml:space="preserve">. -  </w:t>
      </w:r>
      <w:r w:rsidR="000602A5" w:rsidRPr="002C6E9B">
        <w:rPr>
          <w:rFonts w:ascii="Times New Roman" w:hAnsi="Times New Roman" w:cs="Times New Roman"/>
          <w:color w:val="000000" w:themeColor="text1"/>
          <w:sz w:val="28"/>
          <w:szCs w:val="28"/>
          <w:lang w:val="lv-LV"/>
        </w:rPr>
        <w:t>29</w:t>
      </w:r>
      <w:r w:rsidR="007E01FB" w:rsidRPr="002C6E9B">
        <w:rPr>
          <w:rFonts w:ascii="Times New Roman" w:hAnsi="Times New Roman" w:cs="Times New Roman"/>
          <w:color w:val="000000" w:themeColor="text1"/>
          <w:sz w:val="28"/>
          <w:szCs w:val="28"/>
          <w:lang w:val="lv-LV"/>
        </w:rPr>
        <w:t>.1</w:t>
      </w:r>
      <w:r w:rsidR="000602A5" w:rsidRPr="002C6E9B">
        <w:rPr>
          <w:rFonts w:ascii="Times New Roman" w:hAnsi="Times New Roman" w:cs="Times New Roman"/>
          <w:color w:val="000000" w:themeColor="text1"/>
          <w:sz w:val="28"/>
          <w:szCs w:val="28"/>
          <w:lang w:val="lv-LV"/>
        </w:rPr>
        <w:t>1</w:t>
      </w:r>
      <w:r w:rsidR="00204D0B" w:rsidRPr="002C6E9B">
        <w:rPr>
          <w:rFonts w:ascii="Times New Roman" w:hAnsi="Times New Roman" w:cs="Times New Roman"/>
          <w:color w:val="000000" w:themeColor="text1"/>
          <w:sz w:val="28"/>
          <w:szCs w:val="28"/>
          <w:lang w:val="lv-LV"/>
        </w:rPr>
        <w:t>.2020. (ECDC dati</w:t>
      </w:r>
      <w:r w:rsidR="006204B6">
        <w:rPr>
          <w:rStyle w:val="FootnoteReference"/>
          <w:rFonts w:ascii="Times New Roman" w:hAnsi="Times New Roman" w:cs="Times New Roman"/>
          <w:color w:val="000000" w:themeColor="text1"/>
          <w:sz w:val="28"/>
          <w:szCs w:val="28"/>
          <w:lang w:val="lv-LV"/>
        </w:rPr>
        <w:footnoteReference w:id="2"/>
      </w:r>
      <w:r w:rsidR="00C017F8" w:rsidRPr="002C6E9B">
        <w:rPr>
          <w:rFonts w:ascii="Times New Roman" w:hAnsi="Times New Roman" w:cs="Times New Roman"/>
          <w:color w:val="000000" w:themeColor="text1"/>
          <w:sz w:val="28"/>
          <w:szCs w:val="28"/>
          <w:lang w:val="lv-LV"/>
        </w:rPr>
        <w:t>)</w:t>
      </w:r>
    </w:p>
    <w:p w14:paraId="6FBBC347" w14:textId="77777777" w:rsidR="009D7280" w:rsidRPr="002C6E9B" w:rsidRDefault="009D7280" w:rsidP="002C6E9B">
      <w:pPr>
        <w:spacing w:after="0" w:line="240" w:lineRule="auto"/>
        <w:rPr>
          <w:rFonts w:ascii="Times New Roman" w:hAnsi="Times New Roman" w:cs="Times New Roman"/>
          <w:color w:val="000000" w:themeColor="text1"/>
          <w:sz w:val="28"/>
          <w:szCs w:val="28"/>
          <w:lang w:val="lv-LV"/>
        </w:rPr>
      </w:pPr>
    </w:p>
    <w:p w14:paraId="03557CA3" w14:textId="0786E2CD" w:rsidR="002C6E9B" w:rsidRPr="002C6E9B" w:rsidRDefault="002C6E9B" w:rsidP="002C6E9B">
      <w:pPr>
        <w:pStyle w:val="ListParagraph"/>
        <w:spacing w:after="0" w:line="240" w:lineRule="auto"/>
        <w:ind w:left="0"/>
        <w:rPr>
          <w:rFonts w:ascii="Times New Roman" w:hAnsi="Times New Roman" w:cs="Times New Roman"/>
          <w:color w:val="000000" w:themeColor="text1"/>
          <w:sz w:val="28"/>
          <w:szCs w:val="28"/>
          <w:lang w:val="lv-LV"/>
        </w:rPr>
      </w:pPr>
      <w:r>
        <w:rPr>
          <w:noProof/>
          <w:lang w:val="lv-LV" w:eastAsia="lv-LV"/>
        </w:rPr>
        <w:drawing>
          <wp:inline distT="0" distB="0" distL="0" distR="0" wp14:anchorId="5CB78EF0" wp14:editId="69CE6A1D">
            <wp:extent cx="6209665" cy="2795270"/>
            <wp:effectExtent l="19050" t="19050" r="19685"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2795270"/>
                    </a:xfrm>
                    <a:prstGeom prst="rect">
                      <a:avLst/>
                    </a:prstGeom>
                    <a:ln>
                      <a:solidFill>
                        <a:schemeClr val="tx1"/>
                      </a:solidFill>
                    </a:ln>
                  </pic:spPr>
                </pic:pic>
              </a:graphicData>
            </a:graphic>
          </wp:inline>
        </w:drawing>
      </w:r>
    </w:p>
    <w:p w14:paraId="071BF9B3" w14:textId="77777777" w:rsidR="0076297F" w:rsidRDefault="0076297F" w:rsidP="0076297F">
      <w:pPr>
        <w:spacing w:after="0"/>
        <w:jc w:val="both"/>
        <w:rPr>
          <w:rFonts w:ascii="Times New Roman" w:hAnsi="Times New Roman" w:cs="Times New Roman"/>
          <w:color w:val="000000" w:themeColor="text1"/>
          <w:sz w:val="28"/>
          <w:szCs w:val="28"/>
          <w:lang w:val="lv-LV"/>
        </w:rPr>
      </w:pPr>
    </w:p>
    <w:p w14:paraId="4327ABF2" w14:textId="59A1C328" w:rsidR="003C49D9" w:rsidRPr="003C49D9" w:rsidRDefault="003C49D9" w:rsidP="0076297F">
      <w:pPr>
        <w:spacing w:after="0"/>
        <w:ind w:firstLine="720"/>
        <w:jc w:val="both"/>
        <w:rPr>
          <w:rFonts w:ascii="Times New Roman" w:hAnsi="Times New Roman" w:cs="Times New Roman"/>
          <w:color w:val="000000" w:themeColor="text1"/>
          <w:sz w:val="28"/>
          <w:szCs w:val="28"/>
          <w:lang w:val="lv-LV"/>
        </w:rPr>
      </w:pPr>
      <w:r w:rsidRPr="003C49D9">
        <w:rPr>
          <w:rFonts w:ascii="Times New Roman" w:hAnsi="Times New Roman" w:cs="Times New Roman"/>
          <w:color w:val="000000" w:themeColor="text1"/>
          <w:sz w:val="28"/>
          <w:szCs w:val="28"/>
          <w:lang w:val="lv-LV"/>
        </w:rPr>
        <w:t xml:space="preserve">Uz </w:t>
      </w:r>
      <w:r w:rsidR="0076297F">
        <w:rPr>
          <w:rFonts w:ascii="Times New Roman" w:hAnsi="Times New Roman" w:cs="Times New Roman"/>
          <w:color w:val="000000" w:themeColor="text1"/>
          <w:sz w:val="28"/>
          <w:szCs w:val="28"/>
          <w:lang w:val="lv-LV"/>
        </w:rPr>
        <w:t>06.12</w:t>
      </w:r>
      <w:r w:rsidRPr="003C49D9">
        <w:rPr>
          <w:rFonts w:ascii="Times New Roman" w:hAnsi="Times New Roman" w:cs="Times New Roman"/>
          <w:color w:val="000000" w:themeColor="text1"/>
          <w:sz w:val="28"/>
          <w:szCs w:val="28"/>
          <w:lang w:val="lv-LV"/>
        </w:rPr>
        <w:t xml:space="preserve">.2020. </w:t>
      </w:r>
      <w:r w:rsidR="0076297F">
        <w:rPr>
          <w:rFonts w:ascii="Times New Roman" w:hAnsi="Times New Roman" w:cs="Times New Roman"/>
          <w:color w:val="000000" w:themeColor="text1"/>
          <w:sz w:val="28"/>
          <w:szCs w:val="28"/>
          <w:lang w:val="lv-LV"/>
        </w:rPr>
        <w:t>sešās</w:t>
      </w:r>
      <w:r w:rsidRPr="006650F0">
        <w:rPr>
          <w:rFonts w:ascii="Times New Roman" w:hAnsi="Times New Roman" w:cs="Times New Roman"/>
          <w:color w:val="000000" w:themeColor="text1"/>
          <w:sz w:val="28"/>
          <w:szCs w:val="28"/>
          <w:lang w:val="lv-LV"/>
        </w:rPr>
        <w:t xml:space="preserve"> valstīs turpinās </w:t>
      </w:r>
      <w:r w:rsidR="00306707">
        <w:rPr>
          <w:rFonts w:ascii="Times New Roman" w:hAnsi="Times New Roman" w:cs="Times New Roman"/>
          <w:color w:val="000000" w:themeColor="text1"/>
          <w:sz w:val="28"/>
          <w:szCs w:val="28"/>
          <w:lang w:val="lv-LV"/>
        </w:rPr>
        <w:t xml:space="preserve">stabila </w:t>
      </w:r>
      <w:r w:rsidRPr="006650F0">
        <w:rPr>
          <w:rFonts w:ascii="Times New Roman" w:hAnsi="Times New Roman" w:cs="Times New Roman"/>
          <w:color w:val="000000" w:themeColor="text1"/>
          <w:sz w:val="28"/>
          <w:szCs w:val="28"/>
          <w:lang w:val="lv-LV"/>
        </w:rPr>
        <w:t>Covid-19 izplatības pieaugum</w:t>
      </w:r>
      <w:r w:rsidR="00306707">
        <w:rPr>
          <w:rFonts w:ascii="Times New Roman" w:hAnsi="Times New Roman" w:cs="Times New Roman"/>
          <w:color w:val="000000" w:themeColor="text1"/>
          <w:sz w:val="28"/>
          <w:szCs w:val="28"/>
          <w:lang w:val="lv-LV"/>
        </w:rPr>
        <w:t>a tendence</w:t>
      </w:r>
      <w:r w:rsidRPr="006650F0">
        <w:rPr>
          <w:rFonts w:ascii="Times New Roman" w:hAnsi="Times New Roman" w:cs="Times New Roman"/>
          <w:color w:val="000000" w:themeColor="text1"/>
          <w:sz w:val="28"/>
          <w:szCs w:val="28"/>
          <w:lang w:val="lv-LV"/>
        </w:rPr>
        <w:t xml:space="preserve">: </w:t>
      </w:r>
      <w:r w:rsidR="002064FE">
        <w:rPr>
          <w:rFonts w:ascii="Times New Roman" w:hAnsi="Times New Roman" w:cs="Times New Roman"/>
          <w:color w:val="000000" w:themeColor="text1"/>
          <w:sz w:val="28"/>
          <w:szCs w:val="28"/>
          <w:lang w:val="lv-LV"/>
        </w:rPr>
        <w:t>Horvātijā</w:t>
      </w:r>
      <w:r w:rsidR="006650F0" w:rsidRPr="006650F0">
        <w:rPr>
          <w:rFonts w:ascii="Times New Roman" w:hAnsi="Times New Roman" w:cs="Times New Roman"/>
          <w:color w:val="000000" w:themeColor="text1"/>
          <w:sz w:val="28"/>
          <w:szCs w:val="28"/>
          <w:lang w:val="lv-LV"/>
        </w:rPr>
        <w:t xml:space="preserve">, </w:t>
      </w:r>
      <w:r w:rsidR="002064FE">
        <w:rPr>
          <w:rFonts w:ascii="Times New Roman" w:hAnsi="Times New Roman" w:cs="Times New Roman"/>
          <w:color w:val="000000" w:themeColor="text1"/>
          <w:sz w:val="28"/>
          <w:szCs w:val="28"/>
          <w:lang w:val="lv-LV"/>
        </w:rPr>
        <w:t>Kiprā</w:t>
      </w:r>
      <w:r w:rsidR="0076297F">
        <w:rPr>
          <w:rFonts w:ascii="Times New Roman" w:hAnsi="Times New Roman" w:cs="Times New Roman"/>
          <w:color w:val="000000" w:themeColor="text1"/>
          <w:sz w:val="28"/>
          <w:szCs w:val="28"/>
          <w:lang w:val="lv-LV"/>
        </w:rPr>
        <w:t xml:space="preserve">, </w:t>
      </w:r>
      <w:r w:rsidR="002064FE">
        <w:rPr>
          <w:rFonts w:ascii="Times New Roman" w:hAnsi="Times New Roman" w:cs="Times New Roman"/>
          <w:color w:val="000000" w:themeColor="text1"/>
          <w:sz w:val="28"/>
          <w:szCs w:val="28"/>
          <w:lang w:val="lv-LV"/>
        </w:rPr>
        <w:t>Igaunijā</w:t>
      </w:r>
      <w:r w:rsidRPr="006650F0">
        <w:rPr>
          <w:rFonts w:ascii="Times New Roman" w:hAnsi="Times New Roman" w:cs="Times New Roman"/>
          <w:color w:val="000000" w:themeColor="text1"/>
          <w:sz w:val="28"/>
          <w:szCs w:val="28"/>
          <w:lang w:val="lv-LV"/>
        </w:rPr>
        <w:t xml:space="preserve">, </w:t>
      </w:r>
      <w:r w:rsidR="002064FE">
        <w:rPr>
          <w:rFonts w:ascii="Times New Roman" w:hAnsi="Times New Roman" w:cs="Times New Roman"/>
          <w:color w:val="000000" w:themeColor="text1"/>
          <w:sz w:val="28"/>
          <w:szCs w:val="28"/>
          <w:lang w:val="lv-LV"/>
        </w:rPr>
        <w:t>Somijā</w:t>
      </w:r>
      <w:r w:rsidR="006650F0" w:rsidRPr="006650F0">
        <w:rPr>
          <w:rFonts w:ascii="Times New Roman" w:hAnsi="Times New Roman" w:cs="Times New Roman"/>
          <w:color w:val="000000" w:themeColor="text1"/>
          <w:sz w:val="28"/>
          <w:szCs w:val="28"/>
          <w:lang w:val="lv-LV"/>
        </w:rPr>
        <w:t xml:space="preserve">, </w:t>
      </w:r>
      <w:r w:rsidR="002064FE">
        <w:rPr>
          <w:rFonts w:ascii="Times New Roman" w:hAnsi="Times New Roman" w:cs="Times New Roman"/>
          <w:b/>
          <w:bCs/>
          <w:color w:val="000000" w:themeColor="text1"/>
          <w:sz w:val="28"/>
          <w:szCs w:val="28"/>
          <w:lang w:val="lv-LV"/>
        </w:rPr>
        <w:t>Latvijā</w:t>
      </w:r>
      <w:r w:rsidR="006650F0" w:rsidRPr="006650F0">
        <w:rPr>
          <w:rFonts w:ascii="Times New Roman" w:hAnsi="Times New Roman" w:cs="Times New Roman"/>
          <w:color w:val="000000" w:themeColor="text1"/>
          <w:sz w:val="28"/>
          <w:szCs w:val="28"/>
          <w:lang w:val="lv-LV"/>
        </w:rPr>
        <w:t xml:space="preserve"> un </w:t>
      </w:r>
      <w:r w:rsidR="002064FE">
        <w:rPr>
          <w:rFonts w:ascii="Times New Roman" w:hAnsi="Times New Roman" w:cs="Times New Roman"/>
          <w:color w:val="000000" w:themeColor="text1"/>
          <w:sz w:val="28"/>
          <w:szCs w:val="28"/>
          <w:lang w:val="lv-LV"/>
        </w:rPr>
        <w:t>Lietuvā</w:t>
      </w:r>
      <w:r w:rsidRPr="006650F0">
        <w:rPr>
          <w:rFonts w:ascii="Times New Roman" w:hAnsi="Times New Roman" w:cs="Times New Roman"/>
          <w:color w:val="000000" w:themeColor="text1"/>
          <w:sz w:val="28"/>
          <w:szCs w:val="28"/>
          <w:lang w:val="lv-LV"/>
        </w:rPr>
        <w:t>, bet 2</w:t>
      </w:r>
      <w:r w:rsidR="0076297F">
        <w:rPr>
          <w:rFonts w:ascii="Times New Roman" w:hAnsi="Times New Roman" w:cs="Times New Roman"/>
          <w:color w:val="000000" w:themeColor="text1"/>
          <w:sz w:val="28"/>
          <w:szCs w:val="28"/>
          <w:lang w:val="lv-LV"/>
        </w:rPr>
        <w:t>2</w:t>
      </w:r>
      <w:r w:rsidRPr="006650F0">
        <w:rPr>
          <w:rFonts w:ascii="Times New Roman" w:hAnsi="Times New Roman" w:cs="Times New Roman"/>
          <w:color w:val="000000" w:themeColor="text1"/>
          <w:sz w:val="28"/>
          <w:szCs w:val="28"/>
          <w:lang w:val="lv-LV"/>
        </w:rPr>
        <w:t xml:space="preserve"> valstīs novēro situācijas stabilizāciju vai gadījumu skaita samazinājumu: Austrijā, Beļģijā, Bulgārijā, Čehijā, Francijā, Vācijā, Grieķijā, Ungārijā, Īrijā, Itālijā, Lihtenšteinā, Luksemburgā, Maltā, Nīderlandē, Norvēģijā, Polijā, </w:t>
      </w:r>
      <w:r w:rsidR="006650F0" w:rsidRPr="006650F0">
        <w:rPr>
          <w:rFonts w:ascii="Times New Roman" w:hAnsi="Times New Roman" w:cs="Times New Roman"/>
          <w:color w:val="000000" w:themeColor="text1"/>
          <w:sz w:val="28"/>
          <w:szCs w:val="28"/>
          <w:lang w:val="lv-LV"/>
        </w:rPr>
        <w:t xml:space="preserve">Portugālē, </w:t>
      </w:r>
      <w:r w:rsidRPr="006650F0">
        <w:rPr>
          <w:rFonts w:ascii="Times New Roman" w:hAnsi="Times New Roman" w:cs="Times New Roman"/>
          <w:color w:val="000000" w:themeColor="text1"/>
          <w:sz w:val="28"/>
          <w:szCs w:val="28"/>
          <w:lang w:val="lv-LV"/>
        </w:rPr>
        <w:t>Rumānijā, Slovākijā, Slovēnijā, Spānijā</w:t>
      </w:r>
      <w:r w:rsidR="0076297F">
        <w:rPr>
          <w:rFonts w:ascii="Times New Roman" w:hAnsi="Times New Roman" w:cs="Times New Roman"/>
          <w:color w:val="000000" w:themeColor="text1"/>
          <w:sz w:val="28"/>
          <w:szCs w:val="28"/>
          <w:lang w:val="lv-LV"/>
        </w:rPr>
        <w:t xml:space="preserve"> </w:t>
      </w:r>
      <w:r w:rsidRPr="006650F0">
        <w:rPr>
          <w:rFonts w:ascii="Times New Roman" w:hAnsi="Times New Roman" w:cs="Times New Roman"/>
          <w:color w:val="000000" w:themeColor="text1"/>
          <w:sz w:val="28"/>
          <w:szCs w:val="28"/>
          <w:lang w:val="lv-LV"/>
        </w:rPr>
        <w:t>un Lielbritānijā.</w:t>
      </w:r>
      <w:r w:rsidR="006650F0">
        <w:rPr>
          <w:rStyle w:val="FootnoteReference"/>
          <w:rFonts w:ascii="Times New Roman" w:hAnsi="Times New Roman" w:cs="Times New Roman"/>
          <w:color w:val="000000" w:themeColor="text1"/>
          <w:sz w:val="28"/>
          <w:szCs w:val="28"/>
          <w:lang w:val="lv-LV"/>
        </w:rPr>
        <w:footnoteReference w:id="3"/>
      </w:r>
    </w:p>
    <w:p w14:paraId="60EBA9DE" w14:textId="68597C14" w:rsidR="00461535" w:rsidRDefault="00461535" w:rsidP="006650F0">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lastRenderedPageBreak/>
        <w:t xml:space="preserve">Jaunatklāto gadījumu skaits lielā mērā </w:t>
      </w:r>
      <w:r w:rsidR="006204B6">
        <w:rPr>
          <w:rFonts w:ascii="Times New Roman" w:hAnsi="Times New Roman" w:cs="Times New Roman"/>
          <w:color w:val="000000" w:themeColor="text1"/>
          <w:sz w:val="28"/>
          <w:szCs w:val="28"/>
          <w:lang w:val="lv-LV"/>
        </w:rPr>
        <w:t>i</w:t>
      </w:r>
      <w:r>
        <w:rPr>
          <w:rFonts w:ascii="Times New Roman" w:hAnsi="Times New Roman" w:cs="Times New Roman"/>
          <w:color w:val="000000" w:themeColor="text1"/>
          <w:sz w:val="28"/>
          <w:szCs w:val="28"/>
          <w:lang w:val="lv-LV"/>
        </w:rPr>
        <w:t xml:space="preserve">r atkarīgs no testēšanas stratēģijas katrā valstī. Testēšanas rādītāji uz 100 000 iedzīvotājiem ES/EEZ un Lielbritānijā variē no </w:t>
      </w:r>
      <w:r w:rsidR="0076297F">
        <w:rPr>
          <w:rFonts w:ascii="Times New Roman" w:hAnsi="Times New Roman" w:cs="Times New Roman"/>
          <w:color w:val="000000" w:themeColor="text1"/>
          <w:sz w:val="28"/>
          <w:szCs w:val="28"/>
          <w:lang w:val="lv-LV"/>
        </w:rPr>
        <w:t>627</w:t>
      </w:r>
      <w:r>
        <w:rPr>
          <w:rFonts w:ascii="Times New Roman" w:hAnsi="Times New Roman" w:cs="Times New Roman"/>
          <w:color w:val="000000" w:themeColor="text1"/>
          <w:sz w:val="28"/>
          <w:szCs w:val="28"/>
          <w:lang w:val="lv-LV"/>
        </w:rPr>
        <w:t xml:space="preserve"> līdz </w:t>
      </w:r>
      <w:r w:rsidR="0076297F">
        <w:rPr>
          <w:rFonts w:ascii="Times New Roman" w:hAnsi="Times New Roman" w:cs="Times New Roman"/>
          <w:color w:val="000000" w:themeColor="text1"/>
          <w:sz w:val="28"/>
          <w:szCs w:val="28"/>
          <w:lang w:val="lv-LV"/>
        </w:rPr>
        <w:t>13 048</w:t>
      </w:r>
      <w:r>
        <w:rPr>
          <w:rFonts w:ascii="Times New Roman" w:hAnsi="Times New Roman" w:cs="Times New Roman"/>
          <w:color w:val="000000" w:themeColor="text1"/>
          <w:sz w:val="28"/>
          <w:szCs w:val="28"/>
          <w:lang w:val="lv-LV"/>
        </w:rPr>
        <w:t xml:space="preserve"> testiem </w:t>
      </w:r>
      <w:r w:rsidR="00C75489">
        <w:rPr>
          <w:rFonts w:ascii="Times New Roman" w:hAnsi="Times New Roman" w:cs="Times New Roman"/>
          <w:color w:val="000000" w:themeColor="text1"/>
          <w:sz w:val="28"/>
          <w:szCs w:val="28"/>
          <w:lang w:val="lv-LV"/>
        </w:rPr>
        <w:t xml:space="preserve">uz 100 000 iedzīvotājiem </w:t>
      </w:r>
      <w:r>
        <w:rPr>
          <w:rFonts w:ascii="Times New Roman" w:hAnsi="Times New Roman" w:cs="Times New Roman"/>
          <w:color w:val="000000" w:themeColor="text1"/>
          <w:sz w:val="28"/>
          <w:szCs w:val="28"/>
          <w:lang w:val="lv-LV"/>
        </w:rPr>
        <w:t>nedēļā.</w:t>
      </w:r>
      <w:r w:rsidR="00306707">
        <w:rPr>
          <w:rFonts w:ascii="Times New Roman" w:hAnsi="Times New Roman" w:cs="Times New Roman"/>
          <w:color w:val="000000" w:themeColor="text1"/>
          <w:sz w:val="28"/>
          <w:szCs w:val="28"/>
          <w:lang w:val="lv-LV"/>
        </w:rPr>
        <w:t xml:space="preserve"> Augstākais veikto testu skaits ir Luksemburgā, </w:t>
      </w:r>
      <w:r w:rsidR="0076297F">
        <w:rPr>
          <w:rFonts w:ascii="Times New Roman" w:hAnsi="Times New Roman" w:cs="Times New Roman"/>
          <w:color w:val="000000" w:themeColor="text1"/>
          <w:sz w:val="28"/>
          <w:szCs w:val="28"/>
          <w:lang w:val="lv-LV"/>
        </w:rPr>
        <w:t xml:space="preserve">Dānijā, </w:t>
      </w:r>
      <w:r w:rsidR="00306707">
        <w:rPr>
          <w:rFonts w:ascii="Times New Roman" w:hAnsi="Times New Roman" w:cs="Times New Roman"/>
          <w:color w:val="000000" w:themeColor="text1"/>
          <w:sz w:val="28"/>
          <w:szCs w:val="28"/>
          <w:lang w:val="lv-LV"/>
        </w:rPr>
        <w:t xml:space="preserve">Kiprā, </w:t>
      </w:r>
      <w:r w:rsidR="0076297F">
        <w:rPr>
          <w:rFonts w:ascii="Times New Roman" w:hAnsi="Times New Roman" w:cs="Times New Roman"/>
          <w:color w:val="000000" w:themeColor="text1"/>
          <w:sz w:val="28"/>
          <w:szCs w:val="28"/>
          <w:lang w:val="lv-LV"/>
        </w:rPr>
        <w:t>Maltā un AK</w:t>
      </w:r>
      <w:r w:rsidR="00306707">
        <w:rPr>
          <w:rFonts w:ascii="Times New Roman" w:hAnsi="Times New Roman" w:cs="Times New Roman"/>
          <w:color w:val="000000" w:themeColor="text1"/>
          <w:sz w:val="28"/>
          <w:szCs w:val="28"/>
          <w:lang w:val="lv-LV"/>
        </w:rPr>
        <w:t>.</w:t>
      </w:r>
    </w:p>
    <w:p w14:paraId="0A60B17E" w14:textId="77777777" w:rsidR="00FD5C2E" w:rsidRDefault="00461535" w:rsidP="00C06264">
      <w:pPr>
        <w:spacing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Kā liecina ECDC publicētā informācija</w:t>
      </w:r>
      <w:r w:rsidR="0041585E">
        <w:rPr>
          <w:rFonts w:ascii="Times New Roman" w:hAnsi="Times New Roman" w:cs="Times New Roman"/>
          <w:color w:val="000000" w:themeColor="text1"/>
          <w:sz w:val="28"/>
          <w:szCs w:val="28"/>
          <w:lang w:val="lv-LV"/>
        </w:rPr>
        <w:t>,</w:t>
      </w:r>
      <w:r>
        <w:rPr>
          <w:rFonts w:ascii="Times New Roman" w:hAnsi="Times New Roman" w:cs="Times New Roman"/>
          <w:color w:val="000000" w:themeColor="text1"/>
          <w:sz w:val="28"/>
          <w:szCs w:val="28"/>
          <w:lang w:val="lv-LV"/>
        </w:rPr>
        <w:t xml:space="preserve"> </w:t>
      </w:r>
      <w:r w:rsidR="0076297F">
        <w:rPr>
          <w:rFonts w:ascii="Times New Roman" w:hAnsi="Times New Roman" w:cs="Times New Roman"/>
          <w:color w:val="000000" w:themeColor="text1"/>
          <w:sz w:val="28"/>
          <w:szCs w:val="28"/>
          <w:lang w:val="lv-LV"/>
        </w:rPr>
        <w:t>49</w:t>
      </w:r>
      <w:r w:rsidR="00222423">
        <w:rPr>
          <w:rFonts w:ascii="Times New Roman" w:hAnsi="Times New Roman" w:cs="Times New Roman"/>
          <w:color w:val="000000" w:themeColor="text1"/>
          <w:sz w:val="28"/>
          <w:szCs w:val="28"/>
          <w:lang w:val="lv-LV"/>
        </w:rPr>
        <w:t>.nedēļā</w:t>
      </w:r>
      <w:r>
        <w:rPr>
          <w:rFonts w:ascii="Times New Roman" w:hAnsi="Times New Roman" w:cs="Times New Roman"/>
          <w:color w:val="000000" w:themeColor="text1"/>
          <w:sz w:val="28"/>
          <w:szCs w:val="28"/>
          <w:lang w:val="lv-LV"/>
        </w:rPr>
        <w:t xml:space="preserve"> stacionēto Covid-19 pacientu skait</w:t>
      </w:r>
      <w:r w:rsidR="0076297F">
        <w:rPr>
          <w:rFonts w:ascii="Times New Roman" w:hAnsi="Times New Roman" w:cs="Times New Roman"/>
          <w:color w:val="000000" w:themeColor="text1"/>
          <w:sz w:val="28"/>
          <w:szCs w:val="28"/>
          <w:lang w:val="lv-LV"/>
        </w:rPr>
        <w:t xml:space="preserve">s ir augsts </w:t>
      </w:r>
      <w:r w:rsidR="00C43C35">
        <w:rPr>
          <w:rFonts w:ascii="Times New Roman" w:hAnsi="Times New Roman" w:cs="Times New Roman"/>
          <w:color w:val="000000" w:themeColor="text1"/>
          <w:sz w:val="28"/>
          <w:szCs w:val="28"/>
          <w:lang w:val="lv-LV"/>
        </w:rPr>
        <w:t xml:space="preserve">(vismaz 25% no maksimālā līmeņa Covid-19 pandēmijas laikā) </w:t>
      </w:r>
      <w:r w:rsidR="0076297F">
        <w:rPr>
          <w:rFonts w:ascii="Times New Roman" w:hAnsi="Times New Roman" w:cs="Times New Roman"/>
          <w:color w:val="000000" w:themeColor="text1"/>
          <w:sz w:val="28"/>
          <w:szCs w:val="28"/>
          <w:lang w:val="lv-LV"/>
        </w:rPr>
        <w:t>vai pieaudzis 28</w:t>
      </w:r>
      <w:r w:rsidR="00222423">
        <w:rPr>
          <w:rFonts w:ascii="Times New Roman" w:hAnsi="Times New Roman" w:cs="Times New Roman"/>
          <w:color w:val="000000" w:themeColor="text1"/>
          <w:sz w:val="28"/>
          <w:szCs w:val="28"/>
          <w:lang w:val="lv-LV"/>
        </w:rPr>
        <w:t xml:space="preserve"> ES/EEZ valstīs</w:t>
      </w:r>
      <w:r w:rsidR="0076297F">
        <w:rPr>
          <w:rFonts w:ascii="Times New Roman" w:hAnsi="Times New Roman" w:cs="Times New Roman"/>
          <w:color w:val="000000" w:themeColor="text1"/>
          <w:sz w:val="28"/>
          <w:szCs w:val="28"/>
          <w:lang w:val="lv-LV"/>
        </w:rPr>
        <w:t xml:space="preserve"> un AK</w:t>
      </w:r>
      <w:r w:rsidR="00222423">
        <w:rPr>
          <w:rFonts w:ascii="Times New Roman" w:hAnsi="Times New Roman" w:cs="Times New Roman"/>
          <w:color w:val="000000" w:themeColor="text1"/>
          <w:sz w:val="28"/>
          <w:szCs w:val="28"/>
          <w:lang w:val="lv-LV"/>
        </w:rPr>
        <w:t xml:space="preserve"> t.sk. Latvijā.</w:t>
      </w:r>
      <w:r>
        <w:rPr>
          <w:rFonts w:ascii="Times New Roman" w:hAnsi="Times New Roman" w:cs="Times New Roman"/>
          <w:color w:val="000000" w:themeColor="text1"/>
          <w:sz w:val="28"/>
          <w:szCs w:val="28"/>
          <w:lang w:val="lv-LV"/>
        </w:rPr>
        <w:t xml:space="preserve"> </w:t>
      </w:r>
    </w:p>
    <w:p w14:paraId="03CDDD47" w14:textId="08AA8B4A" w:rsidR="00BA5E1E" w:rsidRDefault="00461535" w:rsidP="00C06264">
      <w:pPr>
        <w:spacing w:line="240" w:lineRule="auto"/>
        <w:ind w:firstLine="720"/>
        <w:jc w:val="both"/>
        <w:rPr>
          <w:rFonts w:ascii="Times New Roman" w:hAnsi="Times New Roman" w:cs="Times New Roman"/>
          <w:color w:val="000000" w:themeColor="text1"/>
          <w:sz w:val="28"/>
          <w:szCs w:val="28"/>
          <w:vertAlign w:val="superscript"/>
          <w:lang w:val="lv-LV"/>
        </w:rPr>
      </w:pPr>
      <w:r>
        <w:rPr>
          <w:rFonts w:ascii="Times New Roman" w:hAnsi="Times New Roman" w:cs="Times New Roman"/>
          <w:color w:val="000000" w:themeColor="text1"/>
          <w:sz w:val="28"/>
          <w:szCs w:val="28"/>
          <w:lang w:val="lv-LV"/>
        </w:rPr>
        <w:t xml:space="preserve">Savukārt 14 dienu nāves gadījumu skaits uz miljons iedzīvotājiem ES/EEZ un </w:t>
      </w:r>
      <w:r w:rsidR="00C43C35">
        <w:rPr>
          <w:rFonts w:ascii="Times New Roman" w:hAnsi="Times New Roman" w:cs="Times New Roman"/>
          <w:color w:val="000000" w:themeColor="text1"/>
          <w:sz w:val="28"/>
          <w:szCs w:val="28"/>
          <w:lang w:val="lv-LV"/>
        </w:rPr>
        <w:t>AK 49</w:t>
      </w:r>
      <w:r w:rsidR="00222423">
        <w:rPr>
          <w:rFonts w:ascii="Times New Roman" w:hAnsi="Times New Roman" w:cs="Times New Roman"/>
          <w:color w:val="000000" w:themeColor="text1"/>
          <w:sz w:val="28"/>
          <w:szCs w:val="28"/>
          <w:lang w:val="lv-LV"/>
        </w:rPr>
        <w:t>.nedēļā</w:t>
      </w:r>
      <w:r>
        <w:rPr>
          <w:rFonts w:ascii="Times New Roman" w:hAnsi="Times New Roman" w:cs="Times New Roman"/>
          <w:color w:val="000000" w:themeColor="text1"/>
          <w:sz w:val="28"/>
          <w:szCs w:val="28"/>
          <w:lang w:val="lv-LV"/>
        </w:rPr>
        <w:t xml:space="preserve"> bija </w:t>
      </w:r>
      <w:r w:rsidR="00C43C35">
        <w:rPr>
          <w:rFonts w:ascii="Times New Roman" w:hAnsi="Times New Roman" w:cs="Times New Roman"/>
          <w:color w:val="000000" w:themeColor="text1"/>
          <w:sz w:val="28"/>
          <w:szCs w:val="28"/>
          <w:lang w:val="lv-LV"/>
        </w:rPr>
        <w:t>106,7</w:t>
      </w:r>
      <w:r>
        <w:rPr>
          <w:rFonts w:ascii="Times New Roman" w:hAnsi="Times New Roman" w:cs="Times New Roman"/>
          <w:color w:val="000000" w:themeColor="text1"/>
          <w:sz w:val="28"/>
          <w:szCs w:val="28"/>
          <w:lang w:val="lv-LV"/>
        </w:rPr>
        <w:t xml:space="preserve"> (zemākais rādītājs 2,</w:t>
      </w:r>
      <w:r w:rsidR="00222423">
        <w:rPr>
          <w:rFonts w:ascii="Times New Roman" w:hAnsi="Times New Roman" w:cs="Times New Roman"/>
          <w:color w:val="000000" w:themeColor="text1"/>
          <w:sz w:val="28"/>
          <w:szCs w:val="28"/>
          <w:lang w:val="lv-LV"/>
        </w:rPr>
        <w:t>8</w:t>
      </w:r>
      <w:r>
        <w:rPr>
          <w:rFonts w:ascii="Times New Roman" w:hAnsi="Times New Roman" w:cs="Times New Roman"/>
          <w:color w:val="000000" w:themeColor="text1"/>
          <w:sz w:val="28"/>
          <w:szCs w:val="28"/>
          <w:lang w:val="lv-LV"/>
        </w:rPr>
        <w:t xml:space="preserve"> un augstākais rādītājs </w:t>
      </w:r>
      <w:r w:rsidR="00C43C35">
        <w:rPr>
          <w:rFonts w:ascii="Times New Roman" w:hAnsi="Times New Roman" w:cs="Times New Roman"/>
          <w:color w:val="000000" w:themeColor="text1"/>
          <w:sz w:val="28"/>
          <w:szCs w:val="28"/>
          <w:lang w:val="lv-LV"/>
        </w:rPr>
        <w:t>282,1</w:t>
      </w:r>
      <w:r>
        <w:rPr>
          <w:rFonts w:ascii="Times New Roman" w:hAnsi="Times New Roman" w:cs="Times New Roman"/>
          <w:color w:val="000000" w:themeColor="text1"/>
          <w:sz w:val="28"/>
          <w:szCs w:val="28"/>
          <w:lang w:val="lv-LV"/>
        </w:rPr>
        <w:t xml:space="preserve">). </w:t>
      </w:r>
      <w:r w:rsidR="00C43C35">
        <w:rPr>
          <w:rFonts w:ascii="Times New Roman" w:hAnsi="Times New Roman" w:cs="Times New Roman"/>
          <w:color w:val="000000" w:themeColor="text1"/>
          <w:sz w:val="28"/>
          <w:szCs w:val="28"/>
          <w:lang w:val="lv-LV"/>
        </w:rPr>
        <w:t>No 28 valstīm ar augstu 14 dienu Covid-19 nāves gadījumu skaitu (vismaz 10 uz 1 000 000 iedz.) m</w:t>
      </w:r>
      <w:r w:rsidR="00222423">
        <w:rPr>
          <w:rFonts w:ascii="Times New Roman" w:hAnsi="Times New Roman" w:cs="Times New Roman"/>
          <w:color w:val="000000" w:themeColor="text1"/>
          <w:sz w:val="28"/>
          <w:szCs w:val="28"/>
          <w:lang w:val="lv-LV"/>
        </w:rPr>
        <w:t>irstības rādītāja pieaugums pēdēj</w:t>
      </w:r>
      <w:r w:rsidR="00C43C35">
        <w:rPr>
          <w:rFonts w:ascii="Times New Roman" w:hAnsi="Times New Roman" w:cs="Times New Roman"/>
          <w:color w:val="000000" w:themeColor="text1"/>
          <w:sz w:val="28"/>
          <w:szCs w:val="28"/>
          <w:lang w:val="lv-LV"/>
        </w:rPr>
        <w:t>ās septiņās dienās konstatēts 10</w:t>
      </w:r>
      <w:r w:rsidR="00222423">
        <w:rPr>
          <w:rFonts w:ascii="Times New Roman" w:hAnsi="Times New Roman" w:cs="Times New Roman"/>
          <w:color w:val="000000" w:themeColor="text1"/>
          <w:sz w:val="28"/>
          <w:szCs w:val="28"/>
          <w:lang w:val="lv-LV"/>
        </w:rPr>
        <w:t xml:space="preserve"> valstīs, t.sk. </w:t>
      </w:r>
      <w:r w:rsidR="00C43C35">
        <w:rPr>
          <w:rFonts w:ascii="Times New Roman" w:hAnsi="Times New Roman" w:cs="Times New Roman"/>
          <w:color w:val="000000" w:themeColor="text1"/>
          <w:sz w:val="28"/>
          <w:szCs w:val="28"/>
          <w:lang w:val="lv-LV"/>
        </w:rPr>
        <w:t xml:space="preserve">Igaunijā, Lietuvā, Polijā, </w:t>
      </w:r>
      <w:r w:rsidR="00222423">
        <w:rPr>
          <w:rFonts w:ascii="Times New Roman" w:hAnsi="Times New Roman" w:cs="Times New Roman"/>
          <w:color w:val="000000" w:themeColor="text1"/>
          <w:sz w:val="28"/>
          <w:szCs w:val="28"/>
          <w:lang w:val="lv-LV"/>
        </w:rPr>
        <w:t>Austrijā</w:t>
      </w:r>
      <w:r w:rsidR="00C43C35">
        <w:rPr>
          <w:rFonts w:ascii="Times New Roman" w:hAnsi="Times New Roman" w:cs="Times New Roman"/>
          <w:color w:val="000000" w:themeColor="text1"/>
          <w:sz w:val="28"/>
          <w:szCs w:val="28"/>
          <w:lang w:val="lv-LV"/>
        </w:rPr>
        <w:t>, Bulgārijā, Horvātijā, Dānijā, Vācijā, Grieķijā, Ungārijā un Slovēnijā</w:t>
      </w:r>
      <w:r w:rsidR="00222423">
        <w:rPr>
          <w:rFonts w:ascii="Times New Roman" w:hAnsi="Times New Roman" w:cs="Times New Roman"/>
          <w:color w:val="000000" w:themeColor="text1"/>
          <w:sz w:val="28"/>
          <w:szCs w:val="28"/>
          <w:lang w:val="lv-LV"/>
        </w:rPr>
        <w:t xml:space="preserve">. </w:t>
      </w:r>
      <w:r w:rsidR="00C43C35">
        <w:rPr>
          <w:rFonts w:ascii="Times New Roman" w:hAnsi="Times New Roman" w:cs="Times New Roman"/>
          <w:color w:val="000000" w:themeColor="text1"/>
          <w:sz w:val="28"/>
          <w:szCs w:val="28"/>
          <w:lang w:val="lv-LV"/>
        </w:rPr>
        <w:t xml:space="preserve">Četrās valstīs t.sk. Latvijā (Kipra, Malta, Slovākija) mirstības pieaugums konstatēts īsākā periodā par septiņām dienām. </w:t>
      </w:r>
      <w:r w:rsidR="002064FE">
        <w:rPr>
          <w:rFonts w:ascii="Times New Roman" w:hAnsi="Times New Roman" w:cs="Times New Roman"/>
          <w:color w:val="000000" w:themeColor="text1"/>
          <w:sz w:val="28"/>
          <w:szCs w:val="28"/>
          <w:lang w:val="lv-LV"/>
        </w:rPr>
        <w:t>Savukārt s</w:t>
      </w:r>
      <w:r>
        <w:rPr>
          <w:rFonts w:ascii="Times New Roman" w:hAnsi="Times New Roman" w:cs="Times New Roman"/>
          <w:color w:val="000000" w:themeColor="text1"/>
          <w:sz w:val="28"/>
          <w:szCs w:val="28"/>
          <w:lang w:val="lv-LV"/>
        </w:rPr>
        <w:t>tabila mirstības rādītāja samazināšanās ir reģistrēta 1</w:t>
      </w:r>
      <w:r w:rsidR="00222423">
        <w:rPr>
          <w:rFonts w:ascii="Times New Roman" w:hAnsi="Times New Roman" w:cs="Times New Roman"/>
          <w:color w:val="000000" w:themeColor="text1"/>
          <w:sz w:val="28"/>
          <w:szCs w:val="28"/>
          <w:lang w:val="lv-LV"/>
        </w:rPr>
        <w:t>4</w:t>
      </w:r>
      <w:r w:rsidR="00C43C35">
        <w:rPr>
          <w:rFonts w:ascii="Times New Roman" w:hAnsi="Times New Roman" w:cs="Times New Roman"/>
          <w:color w:val="000000" w:themeColor="text1"/>
          <w:sz w:val="28"/>
          <w:szCs w:val="28"/>
          <w:lang w:val="lv-LV"/>
        </w:rPr>
        <w:t xml:space="preserve"> valstīs (Beļģijā</w:t>
      </w:r>
      <w:r w:rsidR="00F03BDB">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t xml:space="preserve">Čehijā, </w:t>
      </w:r>
      <w:r w:rsidR="00F03BDB">
        <w:rPr>
          <w:rFonts w:ascii="Times New Roman" w:hAnsi="Times New Roman" w:cs="Times New Roman"/>
          <w:color w:val="000000" w:themeColor="text1"/>
          <w:sz w:val="28"/>
          <w:szCs w:val="28"/>
          <w:lang w:val="lv-LV"/>
        </w:rPr>
        <w:t xml:space="preserve">Francijā, Īrijā, </w:t>
      </w:r>
      <w:r w:rsidR="00C43C35">
        <w:rPr>
          <w:rFonts w:ascii="Times New Roman" w:hAnsi="Times New Roman" w:cs="Times New Roman"/>
          <w:color w:val="000000" w:themeColor="text1"/>
          <w:sz w:val="28"/>
          <w:szCs w:val="28"/>
          <w:lang w:val="lv-LV"/>
        </w:rPr>
        <w:t>Itālijā, Lihtenšteinā, Luksemburgā,</w:t>
      </w:r>
      <w:r>
        <w:rPr>
          <w:rFonts w:ascii="Times New Roman" w:hAnsi="Times New Roman" w:cs="Times New Roman"/>
          <w:color w:val="000000" w:themeColor="text1"/>
          <w:sz w:val="28"/>
          <w:szCs w:val="28"/>
          <w:lang w:val="lv-LV"/>
        </w:rPr>
        <w:t xml:space="preserve"> Nīderlandē, </w:t>
      </w:r>
      <w:r w:rsidR="00C43C35">
        <w:rPr>
          <w:rFonts w:ascii="Times New Roman" w:hAnsi="Times New Roman" w:cs="Times New Roman"/>
          <w:color w:val="000000" w:themeColor="text1"/>
          <w:sz w:val="28"/>
          <w:szCs w:val="28"/>
          <w:lang w:val="lv-LV"/>
        </w:rPr>
        <w:t xml:space="preserve">Polijā, </w:t>
      </w:r>
      <w:r w:rsidR="00F03BDB">
        <w:rPr>
          <w:rFonts w:ascii="Times New Roman" w:hAnsi="Times New Roman" w:cs="Times New Roman"/>
          <w:color w:val="000000" w:themeColor="text1"/>
          <w:sz w:val="28"/>
          <w:szCs w:val="28"/>
          <w:lang w:val="lv-LV"/>
        </w:rPr>
        <w:t>Portugālē,</w:t>
      </w:r>
      <w:r w:rsidR="00C43C35">
        <w:rPr>
          <w:rFonts w:ascii="Times New Roman" w:hAnsi="Times New Roman" w:cs="Times New Roman"/>
          <w:color w:val="000000" w:themeColor="text1"/>
          <w:sz w:val="28"/>
          <w:szCs w:val="28"/>
          <w:lang w:val="lv-LV"/>
        </w:rPr>
        <w:t xml:space="preserve"> Rumānijā</w:t>
      </w:r>
      <w:r>
        <w:rPr>
          <w:rFonts w:ascii="Times New Roman" w:hAnsi="Times New Roman" w:cs="Times New Roman"/>
          <w:color w:val="000000" w:themeColor="text1"/>
          <w:sz w:val="28"/>
          <w:szCs w:val="28"/>
          <w:lang w:val="lv-LV"/>
        </w:rPr>
        <w:t>, Spānijā</w:t>
      </w:r>
      <w:r w:rsidR="00F03BDB">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t>Zviedrijā</w:t>
      </w:r>
      <w:r w:rsidR="00F03BDB">
        <w:rPr>
          <w:rFonts w:ascii="Times New Roman" w:hAnsi="Times New Roman" w:cs="Times New Roman"/>
          <w:color w:val="000000" w:themeColor="text1"/>
          <w:sz w:val="28"/>
          <w:szCs w:val="28"/>
          <w:lang w:val="lv-LV"/>
        </w:rPr>
        <w:t xml:space="preserve"> un AK</w:t>
      </w:r>
      <w:r>
        <w:rPr>
          <w:rFonts w:ascii="Times New Roman" w:hAnsi="Times New Roman" w:cs="Times New Roman"/>
          <w:color w:val="000000" w:themeColor="text1"/>
          <w:sz w:val="28"/>
          <w:szCs w:val="28"/>
          <w:lang w:val="lv-LV"/>
        </w:rPr>
        <w:t>)</w:t>
      </w:r>
      <w:r w:rsidR="00F03BDB">
        <w:rPr>
          <w:rFonts w:ascii="Times New Roman" w:hAnsi="Times New Roman" w:cs="Times New Roman"/>
          <w:color w:val="000000" w:themeColor="text1"/>
          <w:sz w:val="28"/>
          <w:szCs w:val="28"/>
          <w:lang w:val="lv-LV"/>
        </w:rPr>
        <w:t>.</w:t>
      </w:r>
      <w:r w:rsidR="00F03BDB" w:rsidRPr="00F03BDB">
        <w:rPr>
          <w:rFonts w:ascii="Times New Roman" w:hAnsi="Times New Roman" w:cs="Times New Roman"/>
          <w:color w:val="000000" w:themeColor="text1"/>
          <w:sz w:val="28"/>
          <w:szCs w:val="28"/>
          <w:vertAlign w:val="superscript"/>
          <w:lang w:val="lv-LV"/>
        </w:rPr>
        <w:t xml:space="preserve"> </w:t>
      </w:r>
      <w:r w:rsidR="00F03BDB" w:rsidRPr="00222423">
        <w:rPr>
          <w:rFonts w:ascii="Times New Roman" w:hAnsi="Times New Roman" w:cs="Times New Roman"/>
          <w:color w:val="000000" w:themeColor="text1"/>
          <w:sz w:val="28"/>
          <w:szCs w:val="28"/>
          <w:vertAlign w:val="superscript"/>
          <w:lang w:val="lv-LV"/>
        </w:rPr>
        <w:t>3</w:t>
      </w:r>
    </w:p>
    <w:p w14:paraId="640ADEA8" w14:textId="77777777" w:rsidR="00C06264" w:rsidRPr="00C06264" w:rsidRDefault="00C06264" w:rsidP="00C06264">
      <w:pPr>
        <w:spacing w:line="240" w:lineRule="auto"/>
        <w:jc w:val="both"/>
        <w:rPr>
          <w:rFonts w:ascii="Times New Roman" w:hAnsi="Times New Roman" w:cs="Times New Roman"/>
          <w:color w:val="000000" w:themeColor="text1"/>
          <w:sz w:val="28"/>
          <w:szCs w:val="28"/>
          <w:vertAlign w:val="superscript"/>
          <w:lang w:val="lv-LV"/>
        </w:rPr>
      </w:pPr>
    </w:p>
    <w:p w14:paraId="5735F961" w14:textId="605B45C9" w:rsidR="00266A1B" w:rsidRPr="009D3E3B" w:rsidRDefault="00BD1D2D" w:rsidP="00BD1D2D">
      <w:pPr>
        <w:spacing w:after="240" w:line="240" w:lineRule="auto"/>
        <w:rPr>
          <w:rFonts w:ascii="Times New Roman" w:hAnsi="Times New Roman" w:cs="Times New Roman"/>
          <w:b/>
          <w:color w:val="000000" w:themeColor="text1"/>
          <w:sz w:val="28"/>
          <w:szCs w:val="28"/>
          <w:u w:val="single"/>
          <w:lang w:val="lv-LV"/>
        </w:rPr>
      </w:pPr>
      <w:r>
        <w:rPr>
          <w:rFonts w:ascii="Times New Roman" w:hAnsi="Times New Roman" w:cs="Times New Roman"/>
          <w:b/>
          <w:color w:val="000000" w:themeColor="text1"/>
          <w:sz w:val="28"/>
          <w:szCs w:val="28"/>
          <w:u w:val="single"/>
          <w:lang w:val="lv-LV"/>
        </w:rPr>
        <w:t xml:space="preserve">II </w:t>
      </w:r>
      <w:r w:rsidR="00B15F62">
        <w:rPr>
          <w:rFonts w:ascii="Times New Roman" w:hAnsi="Times New Roman" w:cs="Times New Roman"/>
          <w:b/>
          <w:color w:val="000000" w:themeColor="text1"/>
          <w:sz w:val="28"/>
          <w:szCs w:val="28"/>
          <w:u w:val="single"/>
          <w:lang w:val="lv-LV"/>
        </w:rPr>
        <w:t>Co</w:t>
      </w:r>
      <w:r w:rsidR="00266A1B" w:rsidRPr="009D3E3B">
        <w:rPr>
          <w:rFonts w:ascii="Times New Roman" w:hAnsi="Times New Roman" w:cs="Times New Roman"/>
          <w:b/>
          <w:color w:val="000000" w:themeColor="text1"/>
          <w:sz w:val="28"/>
          <w:szCs w:val="28"/>
          <w:u w:val="single"/>
          <w:lang w:val="lv-LV"/>
        </w:rPr>
        <w:t xml:space="preserve">vid-19 </w:t>
      </w:r>
      <w:r>
        <w:rPr>
          <w:rFonts w:ascii="Times New Roman" w:hAnsi="Times New Roman" w:cs="Times New Roman"/>
          <w:b/>
          <w:color w:val="000000" w:themeColor="text1"/>
          <w:sz w:val="28"/>
          <w:szCs w:val="28"/>
          <w:u w:val="single"/>
          <w:lang w:val="lv-LV"/>
        </w:rPr>
        <w:t>izplatība</w:t>
      </w:r>
      <w:r w:rsidR="00266A1B" w:rsidRPr="009D3E3B">
        <w:rPr>
          <w:rFonts w:ascii="Times New Roman" w:hAnsi="Times New Roman" w:cs="Times New Roman"/>
          <w:b/>
          <w:color w:val="000000" w:themeColor="text1"/>
          <w:sz w:val="28"/>
          <w:szCs w:val="28"/>
          <w:u w:val="single"/>
          <w:lang w:val="lv-LV"/>
        </w:rPr>
        <w:t xml:space="preserve"> Latvijā</w:t>
      </w:r>
    </w:p>
    <w:p w14:paraId="38EA9214" w14:textId="59F4ADFE" w:rsidR="00461535" w:rsidRPr="00C017F8" w:rsidRDefault="00461535" w:rsidP="00461535">
      <w:pPr>
        <w:tabs>
          <w:tab w:val="left" w:pos="426"/>
        </w:tabs>
        <w:spacing w:after="0" w:line="240" w:lineRule="auto"/>
        <w:ind w:firstLine="720"/>
        <w:jc w:val="both"/>
        <w:rPr>
          <w:rFonts w:ascii="Times New Roman" w:hAnsi="Times New Roman" w:cs="Times New Roman"/>
          <w:color w:val="000000" w:themeColor="text1"/>
          <w:sz w:val="28"/>
          <w:szCs w:val="28"/>
          <w:highlight w:val="yellow"/>
          <w:lang w:val="lv-LV"/>
        </w:rPr>
      </w:pPr>
      <w:r w:rsidRPr="007B2074">
        <w:rPr>
          <w:rFonts w:ascii="Times New Roman" w:hAnsi="Times New Roman" w:cs="Times New Roman"/>
          <w:color w:val="000000" w:themeColor="text1"/>
          <w:sz w:val="28"/>
          <w:szCs w:val="28"/>
          <w:lang w:val="lv-LV"/>
        </w:rPr>
        <w:t xml:space="preserve">2020. gada 2. martā Latvijā tika saņemts paziņojums par pirmo laboratoriski apstiprināto Covid-19 gadījumu (pacients saslimis 2020. gada 1. martā). Līdz 2020. gada </w:t>
      </w:r>
      <w:r w:rsidR="0041585E">
        <w:rPr>
          <w:rFonts w:ascii="Times New Roman" w:hAnsi="Times New Roman" w:cs="Times New Roman"/>
          <w:color w:val="000000" w:themeColor="text1"/>
          <w:sz w:val="28"/>
          <w:szCs w:val="28"/>
          <w:lang w:val="lv-LV"/>
        </w:rPr>
        <w:t>6</w:t>
      </w:r>
      <w:r w:rsidRPr="007B2074">
        <w:rPr>
          <w:rFonts w:ascii="Times New Roman" w:hAnsi="Times New Roman" w:cs="Times New Roman"/>
          <w:color w:val="000000" w:themeColor="text1"/>
          <w:sz w:val="28"/>
          <w:szCs w:val="28"/>
          <w:lang w:val="lv-LV"/>
        </w:rPr>
        <w:t>. </w:t>
      </w:r>
      <w:r>
        <w:rPr>
          <w:rFonts w:ascii="Times New Roman" w:hAnsi="Times New Roman" w:cs="Times New Roman"/>
          <w:color w:val="000000" w:themeColor="text1"/>
          <w:sz w:val="28"/>
          <w:szCs w:val="28"/>
          <w:lang w:val="lv-LV"/>
        </w:rPr>
        <w:t>decembrim</w:t>
      </w:r>
      <w:r w:rsidRPr="007B2074">
        <w:rPr>
          <w:rFonts w:ascii="Times New Roman" w:hAnsi="Times New Roman" w:cs="Times New Roman"/>
          <w:color w:val="000000" w:themeColor="text1"/>
          <w:sz w:val="28"/>
          <w:szCs w:val="28"/>
          <w:lang w:val="lv-LV"/>
        </w:rPr>
        <w:t xml:space="preserve"> Covid-19 laboratoriski apstiprināta </w:t>
      </w:r>
      <w:r w:rsidR="0041585E">
        <w:rPr>
          <w:rFonts w:ascii="Times New Roman" w:hAnsi="Times New Roman" w:cs="Times New Roman"/>
          <w:b/>
          <w:color w:val="000000" w:themeColor="text1"/>
          <w:sz w:val="28"/>
          <w:szCs w:val="28"/>
          <w:lang w:val="lv-LV"/>
        </w:rPr>
        <w:t>21 313</w:t>
      </w:r>
      <w:r>
        <w:rPr>
          <w:rFonts w:ascii="Times New Roman" w:hAnsi="Times New Roman" w:cs="Times New Roman"/>
          <w:b/>
          <w:color w:val="000000" w:themeColor="text1"/>
          <w:sz w:val="28"/>
          <w:szCs w:val="28"/>
          <w:lang w:val="lv-LV"/>
        </w:rPr>
        <w:t xml:space="preserve"> </w:t>
      </w:r>
      <w:r w:rsidRPr="007B2074">
        <w:rPr>
          <w:rFonts w:ascii="Times New Roman" w:hAnsi="Times New Roman" w:cs="Times New Roman"/>
          <w:color w:val="000000" w:themeColor="text1"/>
          <w:sz w:val="28"/>
          <w:szCs w:val="28"/>
          <w:lang w:val="lv-LV"/>
        </w:rPr>
        <w:t>personām.</w:t>
      </w:r>
    </w:p>
    <w:p w14:paraId="4452F3BB" w14:textId="3832F39B" w:rsidR="00BA5E1E" w:rsidRDefault="00D07F1D" w:rsidP="00E810CC">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No 2020. gada </w:t>
      </w:r>
      <w:r w:rsidR="00461535" w:rsidRPr="00751D6E">
        <w:rPr>
          <w:rFonts w:ascii="Times New Roman" w:hAnsi="Times New Roman" w:cs="Times New Roman"/>
          <w:color w:val="000000" w:themeColor="text1"/>
          <w:sz w:val="28"/>
          <w:szCs w:val="28"/>
          <w:lang w:val="lv-LV"/>
        </w:rPr>
        <w:t>16. marta līdz 5. aprīlim (12.-14. nedēļa) tika novērots Covid-19 gadījumu skaita straujš pieaugums.</w:t>
      </w:r>
      <w:r w:rsidR="00461535" w:rsidRPr="00BB0270">
        <w:rPr>
          <w:rFonts w:ascii="Times New Roman" w:hAnsi="Times New Roman" w:cs="Times New Roman"/>
          <w:color w:val="000000" w:themeColor="text1"/>
          <w:sz w:val="28"/>
          <w:szCs w:val="28"/>
          <w:lang w:val="lv-LV"/>
        </w:rPr>
        <w:t xml:space="preserve"> </w:t>
      </w:r>
      <w:r w:rsidR="00461535" w:rsidRPr="00751D6E">
        <w:rPr>
          <w:rFonts w:ascii="Times New Roman" w:hAnsi="Times New Roman" w:cs="Times New Roman"/>
          <w:color w:val="000000" w:themeColor="text1"/>
          <w:sz w:val="28"/>
          <w:szCs w:val="28"/>
          <w:lang w:val="lv-LV"/>
        </w:rPr>
        <w:t>2020. gada 1. aprīlī</w:t>
      </w:r>
      <w:r w:rsidR="00461535">
        <w:rPr>
          <w:rFonts w:ascii="Times New Roman" w:hAnsi="Times New Roman" w:cs="Times New Roman"/>
          <w:color w:val="000000" w:themeColor="text1"/>
          <w:sz w:val="28"/>
          <w:szCs w:val="28"/>
          <w:lang w:val="lv-LV"/>
        </w:rPr>
        <w:t xml:space="preserve"> tika</w:t>
      </w:r>
      <w:r w:rsidR="00461535" w:rsidRPr="00751D6E">
        <w:rPr>
          <w:rFonts w:ascii="Times New Roman" w:hAnsi="Times New Roman" w:cs="Times New Roman"/>
          <w:color w:val="000000" w:themeColor="text1"/>
          <w:sz w:val="28"/>
          <w:szCs w:val="28"/>
          <w:lang w:val="lv-LV"/>
        </w:rPr>
        <w:t xml:space="preserve"> reģistrēts </w:t>
      </w:r>
      <w:r w:rsidR="0041585E">
        <w:rPr>
          <w:rFonts w:ascii="Times New Roman" w:hAnsi="Times New Roman" w:cs="Times New Roman"/>
          <w:color w:val="000000" w:themeColor="text1"/>
          <w:sz w:val="28"/>
          <w:szCs w:val="28"/>
          <w:lang w:val="lv-LV"/>
        </w:rPr>
        <w:t xml:space="preserve">pavasara periodā </w:t>
      </w:r>
      <w:r w:rsidR="00461535" w:rsidRPr="00751D6E">
        <w:rPr>
          <w:rFonts w:ascii="Times New Roman" w:hAnsi="Times New Roman" w:cs="Times New Roman"/>
          <w:color w:val="000000" w:themeColor="text1"/>
          <w:sz w:val="28"/>
          <w:szCs w:val="28"/>
          <w:lang w:val="lv-LV"/>
        </w:rPr>
        <w:t>visl</w:t>
      </w:r>
      <w:r>
        <w:rPr>
          <w:rFonts w:ascii="Times New Roman" w:hAnsi="Times New Roman" w:cs="Times New Roman"/>
          <w:color w:val="000000" w:themeColor="text1"/>
          <w:sz w:val="28"/>
          <w:szCs w:val="28"/>
          <w:lang w:val="lv-LV"/>
        </w:rPr>
        <w:t xml:space="preserve">ielākais saslimušo skaits </w:t>
      </w:r>
      <w:r w:rsidR="00461535" w:rsidRPr="00751D6E">
        <w:rPr>
          <w:rFonts w:ascii="Times New Roman" w:hAnsi="Times New Roman" w:cs="Times New Roman"/>
          <w:color w:val="000000" w:themeColor="text1"/>
          <w:sz w:val="28"/>
          <w:szCs w:val="28"/>
          <w:lang w:val="lv-LV"/>
        </w:rPr>
        <w:t xml:space="preserve">dienā – </w:t>
      </w:r>
      <w:r w:rsidR="00461535" w:rsidRPr="0041585E">
        <w:rPr>
          <w:rFonts w:ascii="Times New Roman" w:hAnsi="Times New Roman" w:cs="Times New Roman"/>
          <w:bCs/>
          <w:color w:val="000000" w:themeColor="text1"/>
          <w:sz w:val="28"/>
          <w:szCs w:val="28"/>
          <w:lang w:val="lv-LV"/>
        </w:rPr>
        <w:t>48</w:t>
      </w:r>
      <w:r w:rsidR="00461535" w:rsidRPr="00751D6E">
        <w:rPr>
          <w:rFonts w:ascii="Times New Roman" w:hAnsi="Times New Roman" w:cs="Times New Roman"/>
          <w:color w:val="000000" w:themeColor="text1"/>
          <w:sz w:val="28"/>
          <w:szCs w:val="28"/>
          <w:lang w:val="lv-LV"/>
        </w:rPr>
        <w:t xml:space="preserve"> gadīju</w:t>
      </w:r>
      <w:r w:rsidR="00860B27">
        <w:rPr>
          <w:rFonts w:ascii="Times New Roman" w:hAnsi="Times New Roman" w:cs="Times New Roman"/>
          <w:color w:val="000000" w:themeColor="text1"/>
          <w:sz w:val="28"/>
          <w:szCs w:val="28"/>
          <w:lang w:val="lv-LV"/>
        </w:rPr>
        <w:t>mi</w:t>
      </w:r>
      <w:r w:rsidR="00461535">
        <w:rPr>
          <w:rFonts w:ascii="Times New Roman" w:hAnsi="Times New Roman" w:cs="Times New Roman"/>
          <w:color w:val="000000" w:themeColor="text1"/>
          <w:sz w:val="28"/>
          <w:szCs w:val="28"/>
          <w:lang w:val="lv-LV"/>
        </w:rPr>
        <w:t xml:space="preserve">. </w:t>
      </w:r>
      <w:r w:rsidR="00461535" w:rsidRPr="00631720">
        <w:rPr>
          <w:rFonts w:ascii="Times New Roman" w:hAnsi="Times New Roman" w:cs="Times New Roman"/>
          <w:color w:val="000000" w:themeColor="text1"/>
          <w:sz w:val="28"/>
          <w:szCs w:val="28"/>
          <w:lang w:val="lv-LV"/>
        </w:rPr>
        <w:t>Maksimālais 14 dienu kumulatīvais gadījumu skaits bija reģistrēts 2020. gada 14. un 15. nedēļā (no 2020. gada 23. marta līdz 5. aprīlim), kad tas sasniedza 20</w:t>
      </w:r>
      <w:r w:rsidR="00860B27">
        <w:rPr>
          <w:rFonts w:ascii="Times New Roman" w:hAnsi="Times New Roman" w:cs="Times New Roman"/>
          <w:color w:val="000000" w:themeColor="text1"/>
          <w:sz w:val="28"/>
          <w:szCs w:val="28"/>
          <w:lang w:val="lv-LV"/>
        </w:rPr>
        <w:t>,</w:t>
      </w:r>
      <w:r w:rsidR="00631720" w:rsidRPr="00631720">
        <w:rPr>
          <w:rFonts w:ascii="Times New Roman" w:hAnsi="Times New Roman" w:cs="Times New Roman"/>
          <w:color w:val="000000" w:themeColor="text1"/>
          <w:sz w:val="28"/>
          <w:szCs w:val="28"/>
          <w:lang w:val="lv-LV"/>
        </w:rPr>
        <w:t>9</w:t>
      </w:r>
      <w:r w:rsidR="00461535" w:rsidRPr="00631720">
        <w:rPr>
          <w:rFonts w:ascii="Times New Roman" w:hAnsi="Times New Roman" w:cs="Times New Roman"/>
          <w:color w:val="000000" w:themeColor="text1"/>
          <w:sz w:val="28"/>
          <w:szCs w:val="28"/>
          <w:lang w:val="lv-LV"/>
        </w:rPr>
        <w:t xml:space="preserve"> </w:t>
      </w:r>
      <w:r w:rsidR="00860B27">
        <w:rPr>
          <w:rFonts w:ascii="Times New Roman" w:hAnsi="Times New Roman" w:cs="Times New Roman"/>
          <w:color w:val="000000" w:themeColor="text1"/>
          <w:sz w:val="28"/>
          <w:szCs w:val="28"/>
          <w:lang w:val="lv-LV"/>
        </w:rPr>
        <w:t xml:space="preserve">gadījumus </w:t>
      </w:r>
      <w:r w:rsidR="00461535" w:rsidRPr="00631720">
        <w:rPr>
          <w:rFonts w:ascii="Times New Roman" w:hAnsi="Times New Roman" w:cs="Times New Roman"/>
          <w:color w:val="000000" w:themeColor="text1"/>
          <w:sz w:val="28"/>
          <w:szCs w:val="28"/>
          <w:lang w:val="lv-LV"/>
        </w:rPr>
        <w:t>uz 100</w:t>
      </w:r>
      <w:r w:rsidR="00860B27">
        <w:rPr>
          <w:rFonts w:ascii="Times New Roman" w:hAnsi="Times New Roman" w:cs="Times New Roman"/>
          <w:color w:val="000000" w:themeColor="text1"/>
          <w:sz w:val="28"/>
          <w:szCs w:val="28"/>
          <w:lang w:val="lv-LV"/>
        </w:rPr>
        <w:t xml:space="preserve"> </w:t>
      </w:r>
      <w:r w:rsidR="00461535" w:rsidRPr="00631720">
        <w:rPr>
          <w:rFonts w:ascii="Times New Roman" w:hAnsi="Times New Roman" w:cs="Times New Roman"/>
          <w:color w:val="000000" w:themeColor="text1"/>
          <w:sz w:val="28"/>
          <w:szCs w:val="28"/>
          <w:lang w:val="lv-LV"/>
        </w:rPr>
        <w:t>000 iedzīvotājiem.</w:t>
      </w:r>
      <w:r w:rsidR="00461535">
        <w:rPr>
          <w:rFonts w:ascii="Times New Roman" w:hAnsi="Times New Roman" w:cs="Times New Roman"/>
          <w:color w:val="000000" w:themeColor="text1"/>
          <w:sz w:val="28"/>
          <w:szCs w:val="28"/>
          <w:lang w:val="lv-LV"/>
        </w:rPr>
        <w:t xml:space="preserve"> </w:t>
      </w:r>
    </w:p>
    <w:p w14:paraId="04902E0A" w14:textId="75B2CD58" w:rsidR="0041585E" w:rsidRDefault="00D07F1D" w:rsidP="00BA5E1E">
      <w:pPr>
        <w:spacing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Savukārt  s</w:t>
      </w:r>
      <w:r w:rsidR="00461535" w:rsidRPr="00751D6E">
        <w:rPr>
          <w:rFonts w:ascii="Times New Roman" w:hAnsi="Times New Roman" w:cs="Times New Roman"/>
          <w:color w:val="000000" w:themeColor="text1"/>
          <w:sz w:val="28"/>
          <w:szCs w:val="28"/>
          <w:lang w:val="lv-LV"/>
        </w:rPr>
        <w:t>ākot ar 15.</w:t>
      </w:r>
      <w:r w:rsidR="008C25A0">
        <w:rPr>
          <w:rFonts w:ascii="Times New Roman" w:hAnsi="Times New Roman" w:cs="Times New Roman"/>
          <w:color w:val="000000" w:themeColor="text1"/>
          <w:sz w:val="28"/>
          <w:szCs w:val="28"/>
          <w:lang w:val="lv-LV"/>
        </w:rPr>
        <w:t> </w:t>
      </w:r>
      <w:r w:rsidR="00461535" w:rsidRPr="00751D6E">
        <w:rPr>
          <w:rFonts w:ascii="Times New Roman" w:hAnsi="Times New Roman" w:cs="Times New Roman"/>
          <w:color w:val="000000" w:themeColor="text1"/>
          <w:sz w:val="28"/>
          <w:szCs w:val="28"/>
          <w:lang w:val="lv-LV"/>
        </w:rPr>
        <w:t>nedēļu valstī tika novērota saslimušo skaita un 14 dienu kumulatīvas saslimstības rādītāja samazināšanās tendences</w:t>
      </w:r>
      <w:r w:rsidR="00C75489">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t>No septembra beigām novērojams s</w:t>
      </w:r>
      <w:r w:rsidR="00461535">
        <w:rPr>
          <w:rFonts w:ascii="Times New Roman" w:hAnsi="Times New Roman" w:cs="Times New Roman"/>
          <w:color w:val="000000" w:themeColor="text1"/>
          <w:sz w:val="28"/>
          <w:szCs w:val="28"/>
          <w:lang w:val="lv-LV"/>
        </w:rPr>
        <w:t xml:space="preserve">traujš Covid-19 saslimstības pieaugums un uz </w:t>
      </w:r>
      <w:r w:rsidR="006D1E08">
        <w:rPr>
          <w:rFonts w:ascii="Times New Roman" w:hAnsi="Times New Roman" w:cs="Times New Roman"/>
          <w:color w:val="000000" w:themeColor="text1"/>
          <w:sz w:val="28"/>
          <w:szCs w:val="28"/>
          <w:lang w:val="lv-LV"/>
        </w:rPr>
        <w:t>03</w:t>
      </w:r>
      <w:r w:rsidR="00461535">
        <w:rPr>
          <w:rFonts w:ascii="Times New Roman" w:hAnsi="Times New Roman" w:cs="Times New Roman"/>
          <w:color w:val="000000" w:themeColor="text1"/>
          <w:sz w:val="28"/>
          <w:szCs w:val="28"/>
          <w:lang w:val="lv-LV"/>
        </w:rPr>
        <w:t>.1</w:t>
      </w:r>
      <w:r w:rsidR="006D1E08">
        <w:rPr>
          <w:rFonts w:ascii="Times New Roman" w:hAnsi="Times New Roman" w:cs="Times New Roman"/>
          <w:color w:val="000000" w:themeColor="text1"/>
          <w:sz w:val="28"/>
          <w:szCs w:val="28"/>
          <w:lang w:val="lv-LV"/>
        </w:rPr>
        <w:t>2</w:t>
      </w:r>
      <w:r w:rsidR="00461535">
        <w:rPr>
          <w:rFonts w:ascii="Times New Roman" w:hAnsi="Times New Roman" w:cs="Times New Roman"/>
          <w:color w:val="000000" w:themeColor="text1"/>
          <w:sz w:val="28"/>
          <w:szCs w:val="28"/>
          <w:lang w:val="lv-LV"/>
        </w:rPr>
        <w:t>.2020</w:t>
      </w:r>
      <w:r w:rsidR="006D1E08">
        <w:rPr>
          <w:rFonts w:ascii="Times New Roman" w:hAnsi="Times New Roman" w:cs="Times New Roman"/>
          <w:color w:val="000000" w:themeColor="text1"/>
          <w:sz w:val="28"/>
          <w:szCs w:val="28"/>
          <w:lang w:val="lv-LV"/>
        </w:rPr>
        <w:t xml:space="preserve">. </w:t>
      </w:r>
      <w:r w:rsidR="00461535">
        <w:rPr>
          <w:rFonts w:ascii="Times New Roman" w:hAnsi="Times New Roman" w:cs="Times New Roman"/>
          <w:color w:val="000000" w:themeColor="text1"/>
          <w:sz w:val="28"/>
          <w:szCs w:val="28"/>
          <w:lang w:val="lv-LV"/>
        </w:rPr>
        <w:t>kumulatīvais 14 dienu saslimstības rādītājs sasniedz</w:t>
      </w:r>
      <w:r>
        <w:rPr>
          <w:rFonts w:ascii="Times New Roman" w:hAnsi="Times New Roman" w:cs="Times New Roman"/>
          <w:color w:val="000000" w:themeColor="text1"/>
          <w:sz w:val="28"/>
          <w:szCs w:val="28"/>
          <w:lang w:val="lv-LV"/>
        </w:rPr>
        <w:t>is</w:t>
      </w:r>
      <w:r w:rsidR="00461535">
        <w:rPr>
          <w:rFonts w:ascii="Times New Roman" w:hAnsi="Times New Roman" w:cs="Times New Roman"/>
          <w:color w:val="000000" w:themeColor="text1"/>
          <w:sz w:val="28"/>
          <w:szCs w:val="28"/>
          <w:lang w:val="lv-LV"/>
        </w:rPr>
        <w:t xml:space="preserve"> </w:t>
      </w:r>
      <w:r w:rsidR="006D1E08">
        <w:rPr>
          <w:rFonts w:ascii="Times New Roman" w:hAnsi="Times New Roman" w:cs="Times New Roman"/>
          <w:color w:val="000000" w:themeColor="text1"/>
          <w:sz w:val="28"/>
          <w:szCs w:val="28"/>
          <w:lang w:val="lv-LV"/>
        </w:rPr>
        <w:t>426,7</w:t>
      </w:r>
      <w:r w:rsidR="00461535">
        <w:rPr>
          <w:rFonts w:ascii="Times New Roman" w:hAnsi="Times New Roman" w:cs="Times New Roman"/>
          <w:color w:val="000000" w:themeColor="text1"/>
          <w:sz w:val="28"/>
          <w:szCs w:val="28"/>
          <w:lang w:val="lv-LV"/>
        </w:rPr>
        <w:t xml:space="preserve"> gadījumus uz 100 000 iedzīvotājiem</w:t>
      </w:r>
      <w:r w:rsidR="0068480E">
        <w:rPr>
          <w:rFonts w:ascii="Times New Roman" w:hAnsi="Times New Roman" w:cs="Times New Roman"/>
          <w:color w:val="000000" w:themeColor="text1"/>
          <w:sz w:val="28"/>
          <w:szCs w:val="28"/>
          <w:lang w:val="lv-LV"/>
        </w:rPr>
        <w:t xml:space="preserve"> (2.attēls)</w:t>
      </w:r>
      <w:r w:rsidR="00BA5E1E">
        <w:rPr>
          <w:rFonts w:ascii="Times New Roman" w:hAnsi="Times New Roman" w:cs="Times New Roman"/>
          <w:color w:val="000000" w:themeColor="text1"/>
          <w:sz w:val="28"/>
          <w:szCs w:val="28"/>
          <w:lang w:val="lv-LV"/>
        </w:rPr>
        <w:t>.</w:t>
      </w:r>
    </w:p>
    <w:p w14:paraId="3E81B4B2" w14:textId="77777777" w:rsidR="00FD5C2E" w:rsidRDefault="00FD5C2E" w:rsidP="00BA5E1E">
      <w:pPr>
        <w:spacing w:line="240" w:lineRule="auto"/>
        <w:ind w:firstLine="720"/>
        <w:jc w:val="both"/>
        <w:rPr>
          <w:rFonts w:ascii="Times New Roman" w:hAnsi="Times New Roman" w:cs="Times New Roman"/>
          <w:color w:val="000000" w:themeColor="text1"/>
          <w:sz w:val="28"/>
          <w:szCs w:val="28"/>
          <w:lang w:val="lv-LV"/>
        </w:rPr>
      </w:pPr>
    </w:p>
    <w:p w14:paraId="10FDF11A" w14:textId="77777777" w:rsidR="00FD5C2E" w:rsidRDefault="00FD5C2E" w:rsidP="00BA5E1E">
      <w:pPr>
        <w:spacing w:line="240" w:lineRule="auto"/>
        <w:ind w:firstLine="720"/>
        <w:jc w:val="both"/>
        <w:rPr>
          <w:rFonts w:ascii="Times New Roman" w:hAnsi="Times New Roman" w:cs="Times New Roman"/>
          <w:color w:val="000000" w:themeColor="text1"/>
          <w:sz w:val="28"/>
          <w:szCs w:val="28"/>
          <w:lang w:val="lv-LV"/>
        </w:rPr>
      </w:pPr>
    </w:p>
    <w:p w14:paraId="79171D27" w14:textId="77777777" w:rsidR="00FD5C2E" w:rsidRDefault="00FD5C2E" w:rsidP="00BA5E1E">
      <w:pPr>
        <w:spacing w:line="240" w:lineRule="auto"/>
        <w:ind w:firstLine="720"/>
        <w:jc w:val="both"/>
        <w:rPr>
          <w:rFonts w:ascii="Times New Roman" w:hAnsi="Times New Roman" w:cs="Times New Roman"/>
          <w:color w:val="000000" w:themeColor="text1"/>
          <w:sz w:val="28"/>
          <w:szCs w:val="28"/>
          <w:lang w:val="lv-LV"/>
        </w:rPr>
      </w:pPr>
    </w:p>
    <w:p w14:paraId="06C64F8B" w14:textId="77777777" w:rsidR="00FD5C2E" w:rsidRDefault="00FD5C2E" w:rsidP="00BA5E1E">
      <w:pPr>
        <w:spacing w:line="240" w:lineRule="auto"/>
        <w:ind w:firstLine="720"/>
        <w:jc w:val="both"/>
        <w:rPr>
          <w:rFonts w:ascii="Times New Roman" w:hAnsi="Times New Roman" w:cs="Times New Roman"/>
          <w:color w:val="000000" w:themeColor="text1"/>
          <w:sz w:val="28"/>
          <w:szCs w:val="28"/>
          <w:lang w:val="lv-LV"/>
        </w:rPr>
      </w:pPr>
    </w:p>
    <w:p w14:paraId="00E62A0B" w14:textId="2FB3CC68" w:rsidR="00FD5C2E" w:rsidRDefault="00FD5C2E" w:rsidP="00BA5E1E">
      <w:pPr>
        <w:spacing w:line="240" w:lineRule="auto"/>
        <w:ind w:firstLine="720"/>
        <w:jc w:val="both"/>
        <w:rPr>
          <w:rFonts w:ascii="Times New Roman" w:hAnsi="Times New Roman" w:cs="Times New Roman"/>
          <w:color w:val="000000" w:themeColor="text1"/>
          <w:sz w:val="28"/>
          <w:szCs w:val="28"/>
          <w:lang w:val="lv-LV"/>
        </w:rPr>
      </w:pPr>
    </w:p>
    <w:p w14:paraId="1FB58182" w14:textId="77777777" w:rsidR="00E810CC" w:rsidRDefault="00E810CC" w:rsidP="00BA5E1E">
      <w:pPr>
        <w:spacing w:line="240" w:lineRule="auto"/>
        <w:ind w:firstLine="720"/>
        <w:jc w:val="both"/>
        <w:rPr>
          <w:rFonts w:ascii="Times New Roman" w:hAnsi="Times New Roman" w:cs="Times New Roman"/>
          <w:color w:val="000000" w:themeColor="text1"/>
          <w:sz w:val="28"/>
          <w:szCs w:val="28"/>
          <w:lang w:val="lv-LV"/>
        </w:rPr>
      </w:pPr>
    </w:p>
    <w:p w14:paraId="24A72EA4" w14:textId="320F8AB8" w:rsidR="0082230B" w:rsidRDefault="00071CE7" w:rsidP="00C64FF7">
      <w:pPr>
        <w:spacing w:after="0" w:line="240" w:lineRule="auto"/>
        <w:jc w:val="both"/>
        <w:rPr>
          <w:rFonts w:ascii="Times New Roman" w:hAnsi="Times New Roman" w:cs="Times New Roman"/>
          <w:color w:val="000000" w:themeColor="text1"/>
          <w:sz w:val="28"/>
          <w:szCs w:val="28"/>
          <w:lang w:val="lv-LV"/>
        </w:rPr>
      </w:pPr>
      <w:r>
        <w:rPr>
          <w:rFonts w:ascii="Times New Roman" w:hAnsi="Times New Roman" w:cs="Times New Roman"/>
          <w:b/>
          <w:bCs/>
          <w:color w:val="000000" w:themeColor="text1"/>
          <w:sz w:val="28"/>
          <w:szCs w:val="28"/>
          <w:lang w:val="lv-LV"/>
        </w:rPr>
        <w:lastRenderedPageBreak/>
        <w:t xml:space="preserve">2. </w:t>
      </w:r>
      <w:r w:rsidR="00501D60" w:rsidRPr="009D3E3B">
        <w:rPr>
          <w:rFonts w:ascii="Times New Roman" w:hAnsi="Times New Roman" w:cs="Times New Roman"/>
          <w:b/>
          <w:bCs/>
          <w:color w:val="000000" w:themeColor="text1"/>
          <w:sz w:val="28"/>
          <w:szCs w:val="28"/>
          <w:lang w:val="lv-LV"/>
        </w:rPr>
        <w:t xml:space="preserve">attēls. </w:t>
      </w:r>
      <w:r w:rsidR="006D1E08" w:rsidRPr="006D1E08">
        <w:rPr>
          <w:rFonts w:ascii="Times New Roman" w:hAnsi="Times New Roman" w:cs="Times New Roman"/>
          <w:b/>
          <w:bCs/>
          <w:color w:val="000000" w:themeColor="text1"/>
          <w:sz w:val="28"/>
          <w:szCs w:val="28"/>
          <w:lang w:val="lv-LV"/>
        </w:rPr>
        <w:t xml:space="preserve">14 dienu kumulatīvais Covid-19 gadījumu skaits uz 100 000 iedzīvotāju </w:t>
      </w:r>
      <w:r w:rsidR="00D07F1D" w:rsidRPr="006D1E08">
        <w:rPr>
          <w:rFonts w:ascii="Times New Roman" w:hAnsi="Times New Roman" w:cs="Times New Roman"/>
          <w:b/>
          <w:bCs/>
          <w:color w:val="000000" w:themeColor="text1"/>
          <w:sz w:val="28"/>
          <w:szCs w:val="28"/>
          <w:lang w:val="lv-LV"/>
        </w:rPr>
        <w:t xml:space="preserve">Latvijā </w:t>
      </w:r>
      <w:r w:rsidR="006D1E08" w:rsidRPr="006D1E08">
        <w:rPr>
          <w:rFonts w:ascii="Times New Roman" w:hAnsi="Times New Roman" w:cs="Times New Roman"/>
          <w:b/>
          <w:bCs/>
          <w:color w:val="000000" w:themeColor="text1"/>
          <w:sz w:val="28"/>
          <w:szCs w:val="28"/>
          <w:lang w:val="lv-LV"/>
        </w:rPr>
        <w:t xml:space="preserve">pa dienām </w:t>
      </w:r>
      <w:r w:rsidR="008F4336">
        <w:rPr>
          <w:rFonts w:ascii="Times New Roman" w:hAnsi="Times New Roman" w:cs="Times New Roman"/>
          <w:color w:val="000000" w:themeColor="text1"/>
          <w:sz w:val="28"/>
          <w:szCs w:val="28"/>
          <w:lang w:val="lv-LV"/>
        </w:rPr>
        <w:t>(S</w:t>
      </w:r>
      <w:r w:rsidR="009D3E3B">
        <w:rPr>
          <w:rFonts w:ascii="Times New Roman" w:hAnsi="Times New Roman" w:cs="Times New Roman"/>
          <w:color w:val="000000" w:themeColor="text1"/>
          <w:sz w:val="28"/>
          <w:szCs w:val="28"/>
          <w:lang w:val="lv-LV"/>
        </w:rPr>
        <w:t>PKC</w:t>
      </w:r>
      <w:r w:rsidR="00530691">
        <w:rPr>
          <w:rFonts w:ascii="Times New Roman" w:hAnsi="Times New Roman" w:cs="Times New Roman"/>
          <w:color w:val="000000" w:themeColor="text1"/>
          <w:sz w:val="28"/>
          <w:szCs w:val="28"/>
          <w:lang w:val="lv-LV"/>
        </w:rPr>
        <w:t xml:space="preserve"> </w:t>
      </w:r>
      <w:r w:rsidR="009D3E3B">
        <w:rPr>
          <w:rFonts w:ascii="Times New Roman" w:hAnsi="Times New Roman" w:cs="Times New Roman"/>
          <w:color w:val="000000" w:themeColor="text1"/>
          <w:sz w:val="28"/>
          <w:szCs w:val="28"/>
          <w:lang w:val="lv-LV"/>
        </w:rPr>
        <w:t>dati</w:t>
      </w:r>
      <w:r w:rsidR="00A6101B">
        <w:rPr>
          <w:rFonts w:ascii="Times New Roman" w:hAnsi="Times New Roman" w:cs="Times New Roman"/>
          <w:color w:val="000000" w:themeColor="text1"/>
          <w:sz w:val="28"/>
          <w:szCs w:val="28"/>
          <w:lang w:val="lv-LV"/>
        </w:rPr>
        <w:t xml:space="preserve"> uz </w:t>
      </w:r>
      <w:r w:rsidR="006D1E08">
        <w:rPr>
          <w:rFonts w:ascii="Times New Roman" w:hAnsi="Times New Roman" w:cs="Times New Roman"/>
          <w:color w:val="000000" w:themeColor="text1"/>
          <w:sz w:val="28"/>
          <w:szCs w:val="28"/>
          <w:lang w:val="lv-LV"/>
        </w:rPr>
        <w:t>03</w:t>
      </w:r>
      <w:r w:rsidR="00751D6E">
        <w:rPr>
          <w:rFonts w:ascii="Times New Roman" w:hAnsi="Times New Roman" w:cs="Times New Roman"/>
          <w:color w:val="000000" w:themeColor="text1"/>
          <w:sz w:val="28"/>
          <w:szCs w:val="28"/>
          <w:lang w:val="lv-LV"/>
        </w:rPr>
        <w:t>.1</w:t>
      </w:r>
      <w:r w:rsidR="006D1E08">
        <w:rPr>
          <w:rFonts w:ascii="Times New Roman" w:hAnsi="Times New Roman" w:cs="Times New Roman"/>
          <w:color w:val="000000" w:themeColor="text1"/>
          <w:sz w:val="28"/>
          <w:szCs w:val="28"/>
          <w:lang w:val="lv-LV"/>
        </w:rPr>
        <w:t>2</w:t>
      </w:r>
      <w:r w:rsidR="00A6101B">
        <w:rPr>
          <w:rFonts w:ascii="Times New Roman" w:hAnsi="Times New Roman" w:cs="Times New Roman"/>
          <w:color w:val="000000" w:themeColor="text1"/>
          <w:sz w:val="28"/>
          <w:szCs w:val="28"/>
          <w:lang w:val="lv-LV"/>
        </w:rPr>
        <w:t>.2020.</w:t>
      </w:r>
      <w:r w:rsidR="009D3E3B">
        <w:rPr>
          <w:rFonts w:ascii="Times New Roman" w:hAnsi="Times New Roman" w:cs="Times New Roman"/>
          <w:color w:val="000000" w:themeColor="text1"/>
          <w:sz w:val="28"/>
          <w:szCs w:val="28"/>
          <w:lang w:val="lv-LV"/>
        </w:rPr>
        <w:t>)</w:t>
      </w:r>
    </w:p>
    <w:p w14:paraId="4F9CE0A2" w14:textId="77777777" w:rsidR="009D7280" w:rsidRDefault="009D7280" w:rsidP="00C64FF7">
      <w:pPr>
        <w:spacing w:after="0" w:line="240" w:lineRule="auto"/>
        <w:jc w:val="both"/>
        <w:rPr>
          <w:rFonts w:ascii="Times New Roman" w:hAnsi="Times New Roman" w:cs="Times New Roman"/>
          <w:color w:val="000000" w:themeColor="text1"/>
          <w:sz w:val="28"/>
          <w:szCs w:val="28"/>
          <w:lang w:val="lv-LV"/>
        </w:rPr>
      </w:pPr>
    </w:p>
    <w:p w14:paraId="4502F794" w14:textId="6C2E6077" w:rsidR="00FD5C2E" w:rsidRDefault="00FD5C2E" w:rsidP="00FD5C2E">
      <w:pPr>
        <w:spacing w:after="0" w:line="240" w:lineRule="auto"/>
        <w:jc w:val="center"/>
        <w:rPr>
          <w:rFonts w:ascii="Times New Roman" w:hAnsi="Times New Roman" w:cs="Times New Roman"/>
          <w:color w:val="000000" w:themeColor="text1"/>
          <w:sz w:val="28"/>
          <w:szCs w:val="28"/>
          <w:lang w:val="lv-LV"/>
        </w:rPr>
      </w:pPr>
      <w:r>
        <w:rPr>
          <w:noProof/>
          <w:lang w:val="lv-LV" w:eastAsia="lv-LV"/>
        </w:rPr>
        <w:drawing>
          <wp:inline distT="0" distB="0" distL="0" distR="0" wp14:anchorId="4A37A9D2" wp14:editId="04B6BE10">
            <wp:extent cx="5695950" cy="3634015"/>
            <wp:effectExtent l="19050" t="19050" r="1905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9704" cy="3649170"/>
                    </a:xfrm>
                    <a:prstGeom prst="rect">
                      <a:avLst/>
                    </a:prstGeom>
                    <a:ln>
                      <a:solidFill>
                        <a:schemeClr val="tx1"/>
                      </a:solidFill>
                    </a:ln>
                  </pic:spPr>
                </pic:pic>
              </a:graphicData>
            </a:graphic>
          </wp:inline>
        </w:drawing>
      </w:r>
    </w:p>
    <w:p w14:paraId="0B598271" w14:textId="4CBE6B74" w:rsidR="00FD5C2E" w:rsidRDefault="00FD5C2E" w:rsidP="006D1E08">
      <w:pPr>
        <w:spacing w:after="0" w:line="240" w:lineRule="auto"/>
        <w:jc w:val="both"/>
        <w:rPr>
          <w:rFonts w:ascii="Times New Roman" w:hAnsi="Times New Roman" w:cs="Times New Roman"/>
          <w:color w:val="000000" w:themeColor="text1"/>
          <w:sz w:val="28"/>
          <w:szCs w:val="28"/>
          <w:lang w:val="lv-LV"/>
        </w:rPr>
      </w:pPr>
    </w:p>
    <w:p w14:paraId="6BDEA0E0" w14:textId="2A7BFBF5" w:rsidR="006D1E08" w:rsidRDefault="00436735" w:rsidP="006D1E08">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Lai nodrošinātu pietiekami efektīvu Covid-19 izplatības ierobežošanu ir svarīga operatīva saslimšanas gadījumu atklāšana. Tādēļ nepārtraukti tiek palielinātas laboratoriskās izmeklēšanas jaudas, lai nodrošinātu laboratorisku izmeklējumu pieejamību.</w:t>
      </w:r>
      <w:r w:rsidR="006D1E08">
        <w:rPr>
          <w:rFonts w:ascii="Times New Roman" w:hAnsi="Times New Roman" w:cs="Times New Roman"/>
          <w:color w:val="000000" w:themeColor="text1"/>
          <w:sz w:val="28"/>
          <w:szCs w:val="28"/>
          <w:lang w:val="lv-LV"/>
        </w:rPr>
        <w:t xml:space="preserve"> </w:t>
      </w:r>
      <w:r w:rsidRPr="00631720">
        <w:rPr>
          <w:rFonts w:ascii="Times New Roman" w:hAnsi="Times New Roman" w:cs="Times New Roman"/>
          <w:color w:val="000000" w:themeColor="text1"/>
          <w:sz w:val="28"/>
          <w:szCs w:val="28"/>
          <w:lang w:val="lv-LV"/>
        </w:rPr>
        <w:t xml:space="preserve">Ja līdz 2020. gada 1. martam </w:t>
      </w:r>
      <w:r w:rsidR="00784486">
        <w:rPr>
          <w:rFonts w:ascii="Times New Roman" w:hAnsi="Times New Roman" w:cs="Times New Roman"/>
          <w:color w:val="000000" w:themeColor="text1"/>
          <w:sz w:val="28"/>
          <w:szCs w:val="28"/>
          <w:lang w:val="lv-LV"/>
        </w:rPr>
        <w:t>Latvijā</w:t>
      </w:r>
      <w:r w:rsidRPr="00631720">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t xml:space="preserve">nedēļā </w:t>
      </w:r>
      <w:r w:rsidRPr="00631720">
        <w:rPr>
          <w:rFonts w:ascii="Times New Roman" w:hAnsi="Times New Roman" w:cs="Times New Roman"/>
          <w:color w:val="000000" w:themeColor="text1"/>
          <w:sz w:val="28"/>
          <w:szCs w:val="28"/>
          <w:lang w:val="lv-LV"/>
        </w:rPr>
        <w:t xml:space="preserve">tika veikti </w:t>
      </w:r>
      <w:r w:rsidRPr="00631720">
        <w:rPr>
          <w:rFonts w:ascii="Times New Roman" w:hAnsi="Times New Roman" w:cs="Times New Roman"/>
          <w:b/>
          <w:color w:val="000000" w:themeColor="text1"/>
          <w:sz w:val="28"/>
          <w:szCs w:val="28"/>
          <w:lang w:val="lv-LV"/>
        </w:rPr>
        <w:t>126</w:t>
      </w:r>
      <w:r w:rsidRPr="00631720">
        <w:rPr>
          <w:rFonts w:ascii="Times New Roman" w:hAnsi="Times New Roman" w:cs="Times New Roman"/>
          <w:color w:val="000000" w:themeColor="text1"/>
          <w:sz w:val="28"/>
          <w:szCs w:val="28"/>
          <w:lang w:val="lv-LV"/>
        </w:rPr>
        <w:t xml:space="preserve"> testi Covid-19</w:t>
      </w:r>
      <w:r w:rsidR="002735E5">
        <w:rPr>
          <w:rFonts w:ascii="Times New Roman" w:hAnsi="Times New Roman" w:cs="Times New Roman"/>
          <w:color w:val="000000" w:themeColor="text1"/>
          <w:sz w:val="28"/>
          <w:szCs w:val="28"/>
          <w:lang w:val="lv-LV"/>
        </w:rPr>
        <w:t xml:space="preserve"> diagnostikai</w:t>
      </w:r>
      <w:r>
        <w:rPr>
          <w:rFonts w:ascii="Times New Roman" w:hAnsi="Times New Roman" w:cs="Times New Roman"/>
          <w:color w:val="000000" w:themeColor="text1"/>
          <w:sz w:val="28"/>
          <w:szCs w:val="28"/>
          <w:lang w:val="lv-LV"/>
        </w:rPr>
        <w:t xml:space="preserve">, tad </w:t>
      </w:r>
      <w:r w:rsidR="00FD5C2E">
        <w:rPr>
          <w:rFonts w:ascii="Times New Roman" w:hAnsi="Times New Roman" w:cs="Times New Roman"/>
          <w:color w:val="000000" w:themeColor="text1"/>
          <w:sz w:val="28"/>
          <w:szCs w:val="28"/>
          <w:lang w:val="lv-LV"/>
        </w:rPr>
        <w:t>49.</w:t>
      </w:r>
      <w:r>
        <w:rPr>
          <w:rFonts w:ascii="Times New Roman" w:hAnsi="Times New Roman" w:cs="Times New Roman"/>
          <w:color w:val="000000" w:themeColor="text1"/>
          <w:sz w:val="28"/>
          <w:szCs w:val="28"/>
          <w:lang w:val="lv-LV"/>
        </w:rPr>
        <w:t xml:space="preserve"> nedēļas laikā </w:t>
      </w:r>
      <w:r w:rsidR="00FD5C2E">
        <w:rPr>
          <w:rFonts w:ascii="Times New Roman" w:hAnsi="Times New Roman" w:cs="Times New Roman"/>
          <w:color w:val="000000" w:themeColor="text1"/>
          <w:sz w:val="28"/>
          <w:szCs w:val="28"/>
          <w:lang w:val="lv-LV"/>
        </w:rPr>
        <w:t xml:space="preserve">(30.11.- 06.12.) </w:t>
      </w:r>
      <w:r>
        <w:rPr>
          <w:rFonts w:ascii="Times New Roman" w:hAnsi="Times New Roman" w:cs="Times New Roman"/>
          <w:color w:val="000000" w:themeColor="text1"/>
          <w:sz w:val="28"/>
          <w:szCs w:val="28"/>
          <w:lang w:val="lv-LV"/>
        </w:rPr>
        <w:t>ti</w:t>
      </w:r>
      <w:r w:rsidR="006D1E08">
        <w:rPr>
          <w:rFonts w:ascii="Times New Roman" w:hAnsi="Times New Roman" w:cs="Times New Roman"/>
          <w:color w:val="000000" w:themeColor="text1"/>
          <w:sz w:val="28"/>
          <w:szCs w:val="28"/>
          <w:lang w:val="lv-LV"/>
        </w:rPr>
        <w:t>ka</w:t>
      </w:r>
      <w:r>
        <w:rPr>
          <w:rFonts w:ascii="Times New Roman" w:hAnsi="Times New Roman" w:cs="Times New Roman"/>
          <w:color w:val="000000" w:themeColor="text1"/>
          <w:sz w:val="28"/>
          <w:szCs w:val="28"/>
          <w:lang w:val="lv-LV"/>
        </w:rPr>
        <w:t xml:space="preserve"> veikti vairāk kā </w:t>
      </w:r>
      <w:r w:rsidR="006D1E08" w:rsidRPr="006D1E08">
        <w:rPr>
          <w:rFonts w:ascii="Times New Roman" w:hAnsi="Times New Roman" w:cs="Times New Roman"/>
          <w:b/>
          <w:bCs/>
          <w:color w:val="000000" w:themeColor="text1"/>
          <w:sz w:val="28"/>
          <w:szCs w:val="28"/>
          <w:lang w:val="lv-LV"/>
        </w:rPr>
        <w:t>5</w:t>
      </w:r>
      <w:r w:rsidRPr="006D1E08">
        <w:rPr>
          <w:rFonts w:ascii="Times New Roman" w:hAnsi="Times New Roman" w:cs="Times New Roman"/>
          <w:b/>
          <w:bCs/>
          <w:color w:val="000000" w:themeColor="text1"/>
          <w:sz w:val="28"/>
          <w:szCs w:val="28"/>
          <w:lang w:val="lv-LV"/>
        </w:rPr>
        <w:t>0 000</w:t>
      </w:r>
      <w:r>
        <w:rPr>
          <w:rFonts w:ascii="Times New Roman" w:hAnsi="Times New Roman" w:cs="Times New Roman"/>
          <w:color w:val="000000" w:themeColor="text1"/>
          <w:sz w:val="28"/>
          <w:szCs w:val="28"/>
          <w:lang w:val="lv-LV"/>
        </w:rPr>
        <w:t xml:space="preserve"> testi Covid-19 diagnostikai (apmēram </w:t>
      </w:r>
      <w:r w:rsidR="00FD5C2E">
        <w:rPr>
          <w:rFonts w:ascii="Times New Roman" w:hAnsi="Times New Roman" w:cs="Times New Roman"/>
          <w:color w:val="000000" w:themeColor="text1"/>
          <w:sz w:val="28"/>
          <w:szCs w:val="28"/>
          <w:lang w:val="lv-LV"/>
        </w:rPr>
        <w:t xml:space="preserve">7170 izmeklējumi </w:t>
      </w:r>
      <w:r w:rsidR="006D1E08">
        <w:rPr>
          <w:rFonts w:ascii="Times New Roman" w:hAnsi="Times New Roman" w:cs="Times New Roman"/>
          <w:color w:val="000000" w:themeColor="text1"/>
          <w:sz w:val="28"/>
          <w:szCs w:val="28"/>
          <w:lang w:val="lv-LV"/>
        </w:rPr>
        <w:t>dienā</w:t>
      </w:r>
      <w:r>
        <w:rPr>
          <w:rFonts w:ascii="Times New Roman" w:hAnsi="Times New Roman" w:cs="Times New Roman"/>
          <w:color w:val="000000" w:themeColor="text1"/>
          <w:sz w:val="28"/>
          <w:szCs w:val="28"/>
          <w:lang w:val="lv-LV"/>
        </w:rPr>
        <w:t>)</w:t>
      </w:r>
      <w:r w:rsidR="00FD5C2E">
        <w:rPr>
          <w:rFonts w:ascii="Times New Roman" w:hAnsi="Times New Roman" w:cs="Times New Roman"/>
          <w:color w:val="000000" w:themeColor="text1"/>
          <w:sz w:val="28"/>
          <w:szCs w:val="28"/>
          <w:lang w:val="lv-LV"/>
        </w:rPr>
        <w:t xml:space="preserve"> (3.attēls).</w:t>
      </w:r>
    </w:p>
    <w:p w14:paraId="17D1289D" w14:textId="194988FE" w:rsidR="0082230B" w:rsidRDefault="00C75489" w:rsidP="006D1E08">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Laboratoriskā izmeklēšana tiek</w:t>
      </w:r>
      <w:r w:rsidR="00436735">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t>veikta</w:t>
      </w:r>
      <w:r w:rsidR="00436735">
        <w:rPr>
          <w:rFonts w:ascii="Times New Roman" w:hAnsi="Times New Roman" w:cs="Times New Roman"/>
          <w:color w:val="000000" w:themeColor="text1"/>
          <w:sz w:val="28"/>
          <w:szCs w:val="28"/>
          <w:lang w:val="lv-LV"/>
        </w:rPr>
        <w:t xml:space="preserve"> ne tikai person</w:t>
      </w:r>
      <w:r>
        <w:rPr>
          <w:rFonts w:ascii="Times New Roman" w:hAnsi="Times New Roman" w:cs="Times New Roman"/>
          <w:color w:val="000000" w:themeColor="text1"/>
          <w:sz w:val="28"/>
          <w:szCs w:val="28"/>
          <w:lang w:val="lv-LV"/>
        </w:rPr>
        <w:t>ām</w:t>
      </w:r>
      <w:r w:rsidR="00436735">
        <w:rPr>
          <w:rFonts w:ascii="Times New Roman" w:hAnsi="Times New Roman" w:cs="Times New Roman"/>
          <w:color w:val="000000" w:themeColor="text1"/>
          <w:sz w:val="28"/>
          <w:szCs w:val="28"/>
          <w:lang w:val="lv-LV"/>
        </w:rPr>
        <w:t xml:space="preserve"> ar aizdomām </w:t>
      </w:r>
      <w:r w:rsidR="002735E5">
        <w:rPr>
          <w:rFonts w:ascii="Times New Roman" w:hAnsi="Times New Roman" w:cs="Times New Roman"/>
          <w:color w:val="000000" w:themeColor="text1"/>
          <w:sz w:val="28"/>
          <w:szCs w:val="28"/>
          <w:lang w:val="lv-LV"/>
        </w:rPr>
        <w:t>par</w:t>
      </w:r>
      <w:r w:rsidR="00436735">
        <w:rPr>
          <w:rFonts w:ascii="Times New Roman" w:hAnsi="Times New Roman" w:cs="Times New Roman"/>
          <w:color w:val="000000" w:themeColor="text1"/>
          <w:sz w:val="28"/>
          <w:szCs w:val="28"/>
          <w:lang w:val="lv-LV"/>
        </w:rPr>
        <w:t xml:space="preserve"> Covid-19, bet arī tiek veikts skrīnings objektos un vietās, kur ir konstatēti Covid-19 uzliesmojumi. Tāpat arī tiek nodrošināt</w:t>
      </w:r>
      <w:r w:rsidR="007530ED">
        <w:rPr>
          <w:rFonts w:ascii="Times New Roman" w:hAnsi="Times New Roman" w:cs="Times New Roman"/>
          <w:color w:val="000000" w:themeColor="text1"/>
          <w:sz w:val="28"/>
          <w:szCs w:val="28"/>
          <w:lang w:val="lv-LV"/>
        </w:rPr>
        <w:t>s</w:t>
      </w:r>
      <w:r w:rsidR="00436735">
        <w:rPr>
          <w:rFonts w:ascii="Times New Roman" w:hAnsi="Times New Roman" w:cs="Times New Roman"/>
          <w:color w:val="000000" w:themeColor="text1"/>
          <w:sz w:val="28"/>
          <w:szCs w:val="28"/>
          <w:lang w:val="lv-LV"/>
        </w:rPr>
        <w:t xml:space="preserve"> regulārs skrīnings objektos, kur ir augsti sabiedrības veselības riski saistībā ar Covid-19 izplatību – ārstniecības iestādēs, ilgstošas sociālās aprūpes institūcijās, ieslodzījuma vietās. Laboratorisko izmeklējumu kapacitāti ievērojami ir palielinājusi siekalu </w:t>
      </w:r>
      <w:r w:rsidR="00FD5C2E">
        <w:rPr>
          <w:rFonts w:ascii="Times New Roman" w:hAnsi="Times New Roman" w:cs="Times New Roman"/>
          <w:color w:val="000000" w:themeColor="text1"/>
          <w:sz w:val="28"/>
          <w:szCs w:val="28"/>
          <w:lang w:val="lv-LV"/>
        </w:rPr>
        <w:t xml:space="preserve">paraugu </w:t>
      </w:r>
      <w:r w:rsidR="00D07F1D">
        <w:rPr>
          <w:rFonts w:ascii="Times New Roman" w:hAnsi="Times New Roman" w:cs="Times New Roman"/>
          <w:color w:val="000000" w:themeColor="text1"/>
          <w:sz w:val="28"/>
          <w:szCs w:val="28"/>
          <w:lang w:val="lv-LV"/>
        </w:rPr>
        <w:t xml:space="preserve">testēšanas </w:t>
      </w:r>
      <w:r w:rsidR="00436735">
        <w:rPr>
          <w:rFonts w:ascii="Times New Roman" w:hAnsi="Times New Roman" w:cs="Times New Roman"/>
          <w:color w:val="000000" w:themeColor="text1"/>
          <w:sz w:val="28"/>
          <w:szCs w:val="28"/>
          <w:lang w:val="lv-LV"/>
        </w:rPr>
        <w:t>izma</w:t>
      </w:r>
      <w:r w:rsidR="00FD5C2E">
        <w:rPr>
          <w:rFonts w:ascii="Times New Roman" w:hAnsi="Times New Roman" w:cs="Times New Roman"/>
          <w:color w:val="000000" w:themeColor="text1"/>
          <w:sz w:val="28"/>
          <w:szCs w:val="28"/>
          <w:lang w:val="lv-LV"/>
        </w:rPr>
        <w:t>n</w:t>
      </w:r>
      <w:r w:rsidR="00436735">
        <w:rPr>
          <w:rFonts w:ascii="Times New Roman" w:hAnsi="Times New Roman" w:cs="Times New Roman"/>
          <w:color w:val="000000" w:themeColor="text1"/>
          <w:sz w:val="28"/>
          <w:szCs w:val="28"/>
          <w:lang w:val="lv-LV"/>
        </w:rPr>
        <w:t xml:space="preserve">tošana Covid-19 laboratoriskajai </w:t>
      </w:r>
      <w:r w:rsidR="00FD5C2E">
        <w:rPr>
          <w:rFonts w:ascii="Times New Roman" w:hAnsi="Times New Roman" w:cs="Times New Roman"/>
          <w:color w:val="000000" w:themeColor="text1"/>
          <w:sz w:val="28"/>
          <w:szCs w:val="28"/>
          <w:lang w:val="lv-LV"/>
        </w:rPr>
        <w:t>apstiprināšanai</w:t>
      </w:r>
      <w:r w:rsidR="0082230B">
        <w:rPr>
          <w:rFonts w:ascii="Times New Roman" w:hAnsi="Times New Roman" w:cs="Times New Roman"/>
          <w:color w:val="000000" w:themeColor="text1"/>
          <w:sz w:val="28"/>
          <w:szCs w:val="28"/>
          <w:lang w:val="lv-LV"/>
        </w:rPr>
        <w:t>.</w:t>
      </w:r>
      <w:r w:rsidR="00436735">
        <w:rPr>
          <w:rFonts w:ascii="Times New Roman" w:hAnsi="Times New Roman" w:cs="Times New Roman"/>
          <w:color w:val="000000" w:themeColor="text1"/>
          <w:sz w:val="28"/>
          <w:szCs w:val="28"/>
          <w:lang w:val="lv-LV"/>
        </w:rPr>
        <w:t xml:space="preserve"> </w:t>
      </w:r>
    </w:p>
    <w:p w14:paraId="55F30A0E" w14:textId="35192B13" w:rsidR="0082230B" w:rsidRDefault="0082230B" w:rsidP="0082230B">
      <w:pPr>
        <w:spacing w:after="0" w:line="240" w:lineRule="auto"/>
        <w:ind w:firstLine="567"/>
        <w:jc w:val="both"/>
        <w:rPr>
          <w:rFonts w:ascii="Times New Roman" w:hAnsi="Times New Roman" w:cs="Times New Roman"/>
          <w:bCs/>
          <w:color w:val="000000" w:themeColor="text1"/>
          <w:sz w:val="28"/>
          <w:szCs w:val="28"/>
          <w:lang w:val="lv-LV"/>
        </w:rPr>
      </w:pPr>
      <w:r w:rsidRPr="00D415E0">
        <w:rPr>
          <w:rFonts w:ascii="Times New Roman" w:hAnsi="Times New Roman" w:cs="Times New Roman"/>
          <w:bCs/>
          <w:color w:val="000000" w:themeColor="text1"/>
          <w:sz w:val="28"/>
          <w:szCs w:val="28"/>
          <w:lang w:val="lv-LV"/>
        </w:rPr>
        <w:t>Indikators, lai vērtētu epidemioloģisko situāciju, pie stabilas testēšanas intensitātes ir pozitīvo paraugu īpatsvars no visiem veiktajiem izmeklējumiem. Kopš 14. nedēļa</w:t>
      </w:r>
      <w:r>
        <w:rPr>
          <w:rFonts w:ascii="Times New Roman" w:hAnsi="Times New Roman" w:cs="Times New Roman"/>
          <w:bCs/>
          <w:color w:val="000000" w:themeColor="text1"/>
          <w:sz w:val="28"/>
          <w:szCs w:val="28"/>
          <w:lang w:val="lv-LV"/>
        </w:rPr>
        <w:t>s (</w:t>
      </w:r>
      <w:r w:rsidR="00FD5C2E">
        <w:rPr>
          <w:rFonts w:ascii="Times New Roman" w:hAnsi="Times New Roman" w:cs="Times New Roman"/>
          <w:bCs/>
          <w:color w:val="000000" w:themeColor="text1"/>
          <w:sz w:val="28"/>
          <w:szCs w:val="28"/>
          <w:lang w:val="lv-LV"/>
        </w:rPr>
        <w:t>03.04.</w:t>
      </w:r>
      <w:r w:rsidR="009D7280">
        <w:rPr>
          <w:rFonts w:ascii="Times New Roman" w:hAnsi="Times New Roman" w:cs="Times New Roman"/>
          <w:bCs/>
          <w:color w:val="000000" w:themeColor="text1"/>
          <w:sz w:val="28"/>
          <w:szCs w:val="28"/>
          <w:lang w:val="lv-LV"/>
        </w:rPr>
        <w:t>-</w:t>
      </w:r>
      <w:r w:rsidR="00FD5C2E">
        <w:rPr>
          <w:rFonts w:ascii="Times New Roman" w:hAnsi="Times New Roman" w:cs="Times New Roman"/>
          <w:bCs/>
          <w:color w:val="000000" w:themeColor="text1"/>
          <w:sz w:val="28"/>
          <w:szCs w:val="28"/>
          <w:lang w:val="lv-LV"/>
        </w:rPr>
        <w:t>09.04.</w:t>
      </w:r>
      <w:r>
        <w:rPr>
          <w:rFonts w:ascii="Times New Roman" w:hAnsi="Times New Roman" w:cs="Times New Roman"/>
          <w:bCs/>
          <w:color w:val="000000" w:themeColor="text1"/>
          <w:sz w:val="28"/>
          <w:szCs w:val="28"/>
          <w:lang w:val="lv-LV"/>
        </w:rPr>
        <w:t>)</w:t>
      </w:r>
      <w:r w:rsidRPr="00D415E0">
        <w:rPr>
          <w:rFonts w:ascii="Times New Roman" w:hAnsi="Times New Roman" w:cs="Times New Roman"/>
          <w:bCs/>
          <w:color w:val="000000" w:themeColor="text1"/>
          <w:sz w:val="28"/>
          <w:szCs w:val="28"/>
          <w:lang w:val="lv-LV"/>
        </w:rPr>
        <w:t xml:space="preserve"> </w:t>
      </w:r>
      <w:r w:rsidR="00FD5C2E" w:rsidRPr="00D415E0">
        <w:rPr>
          <w:rFonts w:ascii="Times New Roman" w:hAnsi="Times New Roman" w:cs="Times New Roman"/>
          <w:bCs/>
          <w:color w:val="000000" w:themeColor="text1"/>
          <w:sz w:val="28"/>
          <w:szCs w:val="28"/>
          <w:lang w:val="lv-LV"/>
        </w:rPr>
        <w:t xml:space="preserve">Latvijā pozitīvo paraugu īpatsvars samazinājās un vidēji tas bija 0,5%. </w:t>
      </w:r>
      <w:r w:rsidR="00FD5C2E">
        <w:rPr>
          <w:rFonts w:ascii="Times New Roman" w:hAnsi="Times New Roman" w:cs="Times New Roman"/>
          <w:bCs/>
          <w:color w:val="000000" w:themeColor="text1"/>
          <w:sz w:val="28"/>
          <w:szCs w:val="28"/>
          <w:lang w:val="lv-LV"/>
        </w:rPr>
        <w:t>Tomēr no 39. nedēļas (25.09.</w:t>
      </w:r>
      <w:r w:rsidR="009D7280">
        <w:rPr>
          <w:rFonts w:ascii="Times New Roman" w:hAnsi="Times New Roman" w:cs="Times New Roman"/>
          <w:bCs/>
          <w:color w:val="000000" w:themeColor="text1"/>
          <w:sz w:val="28"/>
          <w:szCs w:val="28"/>
          <w:lang w:val="lv-LV"/>
        </w:rPr>
        <w:t>-</w:t>
      </w:r>
      <w:r w:rsidR="00FD5C2E">
        <w:rPr>
          <w:rFonts w:ascii="Times New Roman" w:hAnsi="Times New Roman" w:cs="Times New Roman"/>
          <w:bCs/>
          <w:color w:val="000000" w:themeColor="text1"/>
          <w:sz w:val="28"/>
          <w:szCs w:val="28"/>
          <w:lang w:val="lv-LV"/>
        </w:rPr>
        <w:t>01.10.)</w:t>
      </w:r>
      <w:r w:rsidR="00FD5C2E" w:rsidRPr="00D415E0">
        <w:rPr>
          <w:rFonts w:ascii="Times New Roman" w:hAnsi="Times New Roman" w:cs="Times New Roman"/>
          <w:bCs/>
          <w:color w:val="000000" w:themeColor="text1"/>
          <w:sz w:val="28"/>
          <w:szCs w:val="28"/>
          <w:lang w:val="lv-LV"/>
        </w:rPr>
        <w:t xml:space="preserve"> </w:t>
      </w:r>
      <w:r w:rsidRPr="00D415E0">
        <w:rPr>
          <w:rFonts w:ascii="Times New Roman" w:hAnsi="Times New Roman" w:cs="Times New Roman"/>
          <w:bCs/>
          <w:color w:val="000000" w:themeColor="text1"/>
          <w:sz w:val="28"/>
          <w:szCs w:val="28"/>
          <w:lang w:val="lv-LV"/>
        </w:rPr>
        <w:t xml:space="preserve">pozitīvo paraugu īpatsvars </w:t>
      </w:r>
      <w:r>
        <w:rPr>
          <w:rFonts w:ascii="Times New Roman" w:hAnsi="Times New Roman" w:cs="Times New Roman"/>
          <w:bCs/>
          <w:color w:val="000000" w:themeColor="text1"/>
          <w:sz w:val="28"/>
          <w:szCs w:val="28"/>
          <w:lang w:val="lv-LV"/>
        </w:rPr>
        <w:t xml:space="preserve">strauji pieauga un 45.nedēļā </w:t>
      </w:r>
      <w:r w:rsidR="00FD5C2E">
        <w:rPr>
          <w:rFonts w:ascii="Times New Roman" w:hAnsi="Times New Roman" w:cs="Times New Roman"/>
          <w:bCs/>
          <w:color w:val="000000" w:themeColor="text1"/>
          <w:sz w:val="28"/>
          <w:szCs w:val="28"/>
          <w:lang w:val="lv-LV"/>
        </w:rPr>
        <w:t>(02.11.</w:t>
      </w:r>
      <w:r w:rsidR="009D7280">
        <w:rPr>
          <w:rFonts w:ascii="Times New Roman" w:hAnsi="Times New Roman" w:cs="Times New Roman"/>
          <w:bCs/>
          <w:color w:val="000000" w:themeColor="text1"/>
          <w:sz w:val="28"/>
          <w:szCs w:val="28"/>
          <w:lang w:val="lv-LV"/>
        </w:rPr>
        <w:t>-</w:t>
      </w:r>
      <w:r w:rsidR="00FD5C2E">
        <w:rPr>
          <w:rFonts w:ascii="Times New Roman" w:hAnsi="Times New Roman" w:cs="Times New Roman"/>
          <w:bCs/>
          <w:color w:val="000000" w:themeColor="text1"/>
          <w:sz w:val="28"/>
          <w:szCs w:val="28"/>
          <w:lang w:val="lv-LV"/>
        </w:rPr>
        <w:t xml:space="preserve">08.11.) </w:t>
      </w:r>
      <w:r>
        <w:rPr>
          <w:rFonts w:ascii="Times New Roman" w:hAnsi="Times New Roman" w:cs="Times New Roman"/>
          <w:bCs/>
          <w:color w:val="000000" w:themeColor="text1"/>
          <w:sz w:val="28"/>
          <w:szCs w:val="28"/>
          <w:lang w:val="lv-LV"/>
        </w:rPr>
        <w:t xml:space="preserve">sasniedza 5%, bet 49.nedēļā (01.12.-06.12.) </w:t>
      </w:r>
      <w:r w:rsidR="009D7280">
        <w:rPr>
          <w:rFonts w:ascii="Times New Roman" w:hAnsi="Times New Roman" w:cs="Times New Roman"/>
          <w:bCs/>
          <w:color w:val="000000" w:themeColor="text1"/>
          <w:sz w:val="28"/>
          <w:szCs w:val="28"/>
          <w:lang w:val="lv-LV"/>
        </w:rPr>
        <w:t>šis rādītājs jau sasniedzis</w:t>
      </w:r>
      <w:r>
        <w:rPr>
          <w:rFonts w:ascii="Times New Roman" w:hAnsi="Times New Roman" w:cs="Times New Roman"/>
          <w:bCs/>
          <w:color w:val="000000" w:themeColor="text1"/>
          <w:sz w:val="28"/>
          <w:szCs w:val="28"/>
          <w:lang w:val="lv-LV"/>
        </w:rPr>
        <w:t xml:space="preserve"> 8,</w:t>
      </w:r>
      <w:r w:rsidR="00BA5E1E">
        <w:rPr>
          <w:rFonts w:ascii="Times New Roman" w:hAnsi="Times New Roman" w:cs="Times New Roman"/>
          <w:bCs/>
          <w:color w:val="000000" w:themeColor="text1"/>
          <w:sz w:val="28"/>
          <w:szCs w:val="28"/>
          <w:lang w:val="lv-LV"/>
        </w:rPr>
        <w:t>6</w:t>
      </w:r>
      <w:r w:rsidR="00D07F1D">
        <w:rPr>
          <w:rFonts w:ascii="Times New Roman" w:hAnsi="Times New Roman" w:cs="Times New Roman"/>
          <w:bCs/>
          <w:color w:val="000000" w:themeColor="text1"/>
          <w:sz w:val="28"/>
          <w:szCs w:val="28"/>
          <w:lang w:val="lv-LV"/>
        </w:rPr>
        <w:t>4</w:t>
      </w:r>
      <w:r>
        <w:rPr>
          <w:rFonts w:ascii="Times New Roman" w:hAnsi="Times New Roman" w:cs="Times New Roman"/>
          <w:bCs/>
          <w:color w:val="000000" w:themeColor="text1"/>
          <w:sz w:val="28"/>
          <w:szCs w:val="28"/>
          <w:lang w:val="lv-LV"/>
        </w:rPr>
        <w:t xml:space="preserve">% </w:t>
      </w:r>
      <w:r>
        <w:rPr>
          <w:rFonts w:ascii="Times New Roman" w:hAnsi="Times New Roman" w:cs="Times New Roman"/>
          <w:color w:val="000000" w:themeColor="text1"/>
          <w:sz w:val="28"/>
          <w:szCs w:val="28"/>
          <w:lang w:val="lv-LV"/>
        </w:rPr>
        <w:t>(</w:t>
      </w:r>
      <w:r w:rsidR="0068480E">
        <w:rPr>
          <w:rFonts w:ascii="Times New Roman" w:hAnsi="Times New Roman" w:cs="Times New Roman"/>
          <w:color w:val="000000" w:themeColor="text1"/>
          <w:sz w:val="28"/>
          <w:szCs w:val="28"/>
          <w:lang w:val="lv-LV"/>
        </w:rPr>
        <w:t>3</w:t>
      </w:r>
      <w:r>
        <w:rPr>
          <w:rFonts w:ascii="Times New Roman" w:hAnsi="Times New Roman" w:cs="Times New Roman"/>
          <w:color w:val="000000" w:themeColor="text1"/>
          <w:sz w:val="28"/>
          <w:szCs w:val="28"/>
          <w:lang w:val="lv-LV"/>
        </w:rPr>
        <w:t>.</w:t>
      </w:r>
      <w:r w:rsidR="00C75489">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t>attēls)</w:t>
      </w:r>
      <w:r>
        <w:rPr>
          <w:rFonts w:ascii="Times New Roman" w:hAnsi="Times New Roman" w:cs="Times New Roman"/>
          <w:bCs/>
          <w:color w:val="000000" w:themeColor="text1"/>
          <w:sz w:val="28"/>
          <w:szCs w:val="28"/>
          <w:lang w:val="lv-LV"/>
        </w:rPr>
        <w:t>.</w:t>
      </w:r>
    </w:p>
    <w:p w14:paraId="4BD5E002" w14:textId="03097410" w:rsidR="00436735" w:rsidRDefault="00436735" w:rsidP="007530ED">
      <w:pPr>
        <w:spacing w:after="0" w:line="240" w:lineRule="auto"/>
        <w:jc w:val="both"/>
        <w:rPr>
          <w:rFonts w:ascii="Times New Roman" w:hAnsi="Times New Roman" w:cs="Times New Roman"/>
          <w:color w:val="000000" w:themeColor="text1"/>
          <w:sz w:val="28"/>
          <w:szCs w:val="28"/>
          <w:lang w:val="lv-LV"/>
        </w:rPr>
      </w:pPr>
    </w:p>
    <w:p w14:paraId="1CB63B0B" w14:textId="1603D571" w:rsidR="0082230B" w:rsidRDefault="0082230B" w:rsidP="007530ED">
      <w:pPr>
        <w:spacing w:after="0" w:line="240" w:lineRule="auto"/>
        <w:jc w:val="both"/>
        <w:rPr>
          <w:rFonts w:ascii="Times New Roman" w:hAnsi="Times New Roman" w:cs="Times New Roman"/>
          <w:color w:val="000000" w:themeColor="text1"/>
          <w:sz w:val="28"/>
          <w:szCs w:val="28"/>
          <w:lang w:val="lv-LV"/>
        </w:rPr>
      </w:pPr>
    </w:p>
    <w:p w14:paraId="55AAC9D6" w14:textId="77777777" w:rsidR="00BA5E1E" w:rsidRDefault="00BA5E1E" w:rsidP="007530ED">
      <w:pPr>
        <w:spacing w:after="0" w:line="240" w:lineRule="auto"/>
        <w:jc w:val="both"/>
        <w:rPr>
          <w:rFonts w:ascii="Times New Roman" w:hAnsi="Times New Roman" w:cs="Times New Roman"/>
          <w:color w:val="000000" w:themeColor="text1"/>
          <w:sz w:val="28"/>
          <w:szCs w:val="28"/>
          <w:lang w:val="lv-LV"/>
        </w:rPr>
      </w:pPr>
    </w:p>
    <w:p w14:paraId="39CBD3A2" w14:textId="32144EEC" w:rsidR="00BD1D2D" w:rsidRDefault="0068480E" w:rsidP="00436735">
      <w:pPr>
        <w:spacing w:after="0" w:line="240" w:lineRule="auto"/>
        <w:jc w:val="both"/>
        <w:rPr>
          <w:rFonts w:ascii="Times New Roman" w:hAnsi="Times New Roman" w:cs="Times New Roman"/>
          <w:bCs/>
          <w:color w:val="000000" w:themeColor="text1"/>
          <w:sz w:val="28"/>
          <w:szCs w:val="28"/>
          <w:lang w:val="lv-LV"/>
        </w:rPr>
      </w:pPr>
      <w:r>
        <w:rPr>
          <w:rFonts w:ascii="Times New Roman" w:hAnsi="Times New Roman" w:cs="Times New Roman"/>
          <w:b/>
          <w:color w:val="000000" w:themeColor="text1"/>
          <w:sz w:val="28"/>
          <w:szCs w:val="28"/>
          <w:lang w:val="lv-LV"/>
        </w:rPr>
        <w:lastRenderedPageBreak/>
        <w:t>3</w:t>
      </w:r>
      <w:r w:rsidR="00436735" w:rsidRPr="00BD7131">
        <w:rPr>
          <w:rFonts w:ascii="Times New Roman" w:hAnsi="Times New Roman" w:cs="Times New Roman"/>
          <w:b/>
          <w:color w:val="000000" w:themeColor="text1"/>
          <w:sz w:val="28"/>
          <w:szCs w:val="28"/>
          <w:lang w:val="lv-LV"/>
        </w:rPr>
        <w:t xml:space="preserve">. attēls. Veikto Covid-19 testu skaits un </w:t>
      </w:r>
      <w:r w:rsidR="0082230B">
        <w:rPr>
          <w:rFonts w:ascii="Times New Roman" w:hAnsi="Times New Roman" w:cs="Times New Roman"/>
          <w:b/>
          <w:color w:val="000000" w:themeColor="text1"/>
          <w:sz w:val="28"/>
          <w:szCs w:val="28"/>
          <w:lang w:val="lv-LV"/>
        </w:rPr>
        <w:t>pozitīvo testu īpatsvars</w:t>
      </w:r>
      <w:r w:rsidR="00436735" w:rsidRPr="00BD7131">
        <w:rPr>
          <w:rFonts w:ascii="Times New Roman" w:hAnsi="Times New Roman" w:cs="Times New Roman"/>
          <w:b/>
          <w:color w:val="000000" w:themeColor="text1"/>
          <w:sz w:val="28"/>
          <w:szCs w:val="28"/>
          <w:lang w:val="lv-LV"/>
        </w:rPr>
        <w:t xml:space="preserve"> pa nedēļām, 2020. gada </w:t>
      </w:r>
      <w:r w:rsidR="00784486">
        <w:rPr>
          <w:rFonts w:ascii="Times New Roman" w:hAnsi="Times New Roman" w:cs="Times New Roman"/>
          <w:b/>
          <w:color w:val="000000" w:themeColor="text1"/>
          <w:sz w:val="28"/>
          <w:szCs w:val="28"/>
          <w:lang w:val="lv-LV"/>
        </w:rPr>
        <w:t>44</w:t>
      </w:r>
      <w:r w:rsidR="00436735" w:rsidRPr="00BD7131">
        <w:rPr>
          <w:rFonts w:ascii="Times New Roman" w:hAnsi="Times New Roman" w:cs="Times New Roman"/>
          <w:b/>
          <w:color w:val="000000" w:themeColor="text1"/>
          <w:sz w:val="28"/>
          <w:szCs w:val="28"/>
          <w:lang w:val="lv-LV"/>
        </w:rPr>
        <w:t>.–</w:t>
      </w:r>
      <w:r w:rsidR="009D7280">
        <w:rPr>
          <w:rFonts w:ascii="Times New Roman" w:hAnsi="Times New Roman" w:cs="Times New Roman"/>
          <w:b/>
          <w:color w:val="000000" w:themeColor="text1"/>
          <w:sz w:val="28"/>
          <w:szCs w:val="28"/>
          <w:lang w:val="lv-LV"/>
        </w:rPr>
        <w:t>49</w:t>
      </w:r>
      <w:r w:rsidR="00436735" w:rsidRPr="00BD7131">
        <w:rPr>
          <w:rFonts w:ascii="Times New Roman" w:hAnsi="Times New Roman" w:cs="Times New Roman"/>
          <w:b/>
          <w:color w:val="000000" w:themeColor="text1"/>
          <w:sz w:val="28"/>
          <w:szCs w:val="28"/>
          <w:lang w:val="lv-LV"/>
        </w:rPr>
        <w:t xml:space="preserve">. nedēļā </w:t>
      </w:r>
      <w:r w:rsidR="00436735" w:rsidRPr="00BD7131">
        <w:rPr>
          <w:rFonts w:ascii="Times New Roman" w:hAnsi="Times New Roman" w:cs="Times New Roman"/>
          <w:bCs/>
          <w:color w:val="000000" w:themeColor="text1"/>
          <w:sz w:val="28"/>
          <w:szCs w:val="28"/>
          <w:lang w:val="lv-LV"/>
        </w:rPr>
        <w:t xml:space="preserve">(SPKC dati </w:t>
      </w:r>
      <w:r w:rsidR="00784486">
        <w:rPr>
          <w:rFonts w:ascii="Times New Roman" w:hAnsi="Times New Roman" w:cs="Times New Roman"/>
          <w:bCs/>
          <w:color w:val="000000" w:themeColor="text1"/>
          <w:sz w:val="28"/>
          <w:szCs w:val="28"/>
          <w:lang w:val="lv-LV"/>
        </w:rPr>
        <w:t>07.12</w:t>
      </w:r>
      <w:r w:rsidR="00436735" w:rsidRPr="00BD7131">
        <w:rPr>
          <w:rFonts w:ascii="Times New Roman" w:hAnsi="Times New Roman" w:cs="Times New Roman"/>
          <w:bCs/>
          <w:color w:val="000000" w:themeColor="text1"/>
          <w:sz w:val="28"/>
          <w:szCs w:val="28"/>
          <w:lang w:val="lv-LV"/>
        </w:rPr>
        <w:t>.2020.)</w:t>
      </w:r>
    </w:p>
    <w:p w14:paraId="50628CAE" w14:textId="77777777" w:rsidR="009D7280" w:rsidRDefault="009D7280" w:rsidP="00436735">
      <w:pPr>
        <w:spacing w:after="0" w:line="240" w:lineRule="auto"/>
        <w:jc w:val="both"/>
        <w:rPr>
          <w:rFonts w:ascii="Times New Roman" w:hAnsi="Times New Roman" w:cs="Times New Roman"/>
          <w:bCs/>
          <w:color w:val="000000" w:themeColor="text1"/>
          <w:sz w:val="28"/>
          <w:szCs w:val="28"/>
          <w:lang w:val="lv-LV"/>
        </w:rPr>
      </w:pPr>
    </w:p>
    <w:p w14:paraId="438CBEF7" w14:textId="26306528" w:rsidR="00BD1D2D" w:rsidRDefault="00784486" w:rsidP="00784486">
      <w:pPr>
        <w:spacing w:after="0" w:line="240" w:lineRule="auto"/>
        <w:jc w:val="center"/>
        <w:rPr>
          <w:rFonts w:ascii="Times New Roman" w:hAnsi="Times New Roman" w:cs="Times New Roman"/>
          <w:bCs/>
          <w:color w:val="000000" w:themeColor="text1"/>
          <w:sz w:val="28"/>
          <w:szCs w:val="28"/>
          <w:lang w:val="lv-LV"/>
        </w:rPr>
      </w:pPr>
      <w:r w:rsidRPr="00784486">
        <w:rPr>
          <w:rFonts w:ascii="Times New Roman" w:hAnsi="Times New Roman" w:cs="Times New Roman"/>
          <w:bCs/>
          <w:noProof/>
          <w:color w:val="000000" w:themeColor="text1"/>
          <w:sz w:val="28"/>
          <w:szCs w:val="28"/>
          <w:lang w:val="lv-LV" w:eastAsia="lv-LV"/>
        </w:rPr>
        <w:drawing>
          <wp:inline distT="0" distB="0" distL="0" distR="0" wp14:anchorId="29A57DE9" wp14:editId="6BE4987E">
            <wp:extent cx="5652671" cy="3905250"/>
            <wp:effectExtent l="19050" t="19050" r="2476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3900" cy="3919916"/>
                    </a:xfrm>
                    <a:prstGeom prst="rect">
                      <a:avLst/>
                    </a:prstGeom>
                    <a:ln>
                      <a:solidFill>
                        <a:schemeClr val="tx1"/>
                      </a:solidFill>
                    </a:ln>
                  </pic:spPr>
                </pic:pic>
              </a:graphicData>
            </a:graphic>
          </wp:inline>
        </w:drawing>
      </w:r>
    </w:p>
    <w:p w14:paraId="09303A43" w14:textId="77777777" w:rsidR="00436735" w:rsidRDefault="00436735" w:rsidP="00BA5E1E">
      <w:pPr>
        <w:spacing w:after="0" w:line="240" w:lineRule="auto"/>
        <w:jc w:val="both"/>
        <w:rPr>
          <w:rFonts w:ascii="Times New Roman" w:hAnsi="Times New Roman" w:cs="Times New Roman"/>
          <w:color w:val="000000" w:themeColor="text1"/>
          <w:sz w:val="28"/>
          <w:szCs w:val="28"/>
          <w:lang w:val="lv-LV"/>
        </w:rPr>
      </w:pPr>
    </w:p>
    <w:p w14:paraId="3BBB0F09" w14:textId="77777777" w:rsidR="009D7280" w:rsidRDefault="009D7280" w:rsidP="009D7280">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Visaugstākais 14 dienu kumulatīvās Covid-19 saslimstības rādītājs uz 100 000 iedzīvotājiem tika reģistrēts 43.nedēļā (21.10.–27.10.). Nākamajās nedēļās netika novērota situācijas stabilizācija un 45. nedēļā (6.novembrī) valstī tika ieviesta ārkārtējā situācija (4.attēls) un turpmākajās nedēļas tika novērots ievērojami lēnāks saslimstības pieaugums, kas varētu liecināt par situācijas stabilizāciju. </w:t>
      </w:r>
    </w:p>
    <w:p w14:paraId="33AE3B3B" w14:textId="123CB074" w:rsidR="009D7280" w:rsidRDefault="009D7280" w:rsidP="009D7280">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Tomēr 48.nedēļā (23.11.–29.11.) tika novērots saslimšanas gadījumu skaita pieaugums gandrīz par 50%, kas liecināja, ka strauja infekcijas izplatība turpinās un ir nepieciešams ieviest stingrākus piesardzības un drošības pasākumus (4.attēls).</w:t>
      </w:r>
    </w:p>
    <w:p w14:paraId="09BE40C2" w14:textId="77777777" w:rsidR="00BA5E1E" w:rsidRDefault="00BA5E1E" w:rsidP="009D7280">
      <w:pPr>
        <w:spacing w:after="0" w:line="240" w:lineRule="auto"/>
        <w:jc w:val="both"/>
        <w:rPr>
          <w:rFonts w:ascii="Times New Roman" w:hAnsi="Times New Roman" w:cs="Times New Roman"/>
          <w:color w:val="000000" w:themeColor="text1"/>
          <w:sz w:val="28"/>
          <w:szCs w:val="28"/>
          <w:lang w:val="lv-LV"/>
        </w:rPr>
      </w:pPr>
    </w:p>
    <w:p w14:paraId="3D49FFFF" w14:textId="77777777" w:rsidR="009D7280" w:rsidRDefault="009D7280" w:rsidP="009D7280">
      <w:pPr>
        <w:spacing w:after="0" w:line="240" w:lineRule="auto"/>
        <w:jc w:val="both"/>
        <w:rPr>
          <w:rFonts w:ascii="Times New Roman" w:hAnsi="Times New Roman" w:cs="Times New Roman"/>
          <w:color w:val="000000" w:themeColor="text1"/>
          <w:sz w:val="28"/>
          <w:szCs w:val="28"/>
          <w:lang w:val="lv-LV"/>
        </w:rPr>
      </w:pPr>
    </w:p>
    <w:p w14:paraId="5AEEB9C5" w14:textId="77777777" w:rsidR="009D7280" w:rsidRDefault="009D7280" w:rsidP="009D7280">
      <w:pPr>
        <w:spacing w:after="0" w:line="240" w:lineRule="auto"/>
        <w:jc w:val="both"/>
        <w:rPr>
          <w:rFonts w:ascii="Times New Roman" w:hAnsi="Times New Roman" w:cs="Times New Roman"/>
          <w:color w:val="000000" w:themeColor="text1"/>
          <w:sz w:val="28"/>
          <w:szCs w:val="28"/>
          <w:lang w:val="lv-LV"/>
        </w:rPr>
      </w:pPr>
    </w:p>
    <w:p w14:paraId="13599622" w14:textId="77777777" w:rsidR="009D7280" w:rsidRDefault="009D7280" w:rsidP="009D7280">
      <w:pPr>
        <w:spacing w:after="0" w:line="240" w:lineRule="auto"/>
        <w:jc w:val="both"/>
        <w:rPr>
          <w:rFonts w:ascii="Times New Roman" w:hAnsi="Times New Roman" w:cs="Times New Roman"/>
          <w:color w:val="000000" w:themeColor="text1"/>
          <w:sz w:val="28"/>
          <w:szCs w:val="28"/>
          <w:lang w:val="lv-LV"/>
        </w:rPr>
      </w:pPr>
    </w:p>
    <w:p w14:paraId="6EE1487A" w14:textId="77777777" w:rsidR="009D7280" w:rsidRDefault="009D7280" w:rsidP="009D7280">
      <w:pPr>
        <w:spacing w:after="0" w:line="240" w:lineRule="auto"/>
        <w:jc w:val="both"/>
        <w:rPr>
          <w:rFonts w:ascii="Times New Roman" w:hAnsi="Times New Roman" w:cs="Times New Roman"/>
          <w:color w:val="000000" w:themeColor="text1"/>
          <w:sz w:val="28"/>
          <w:szCs w:val="28"/>
          <w:lang w:val="lv-LV"/>
        </w:rPr>
      </w:pPr>
    </w:p>
    <w:p w14:paraId="53A65E04" w14:textId="77777777" w:rsidR="009D7280" w:rsidRDefault="009D7280" w:rsidP="009D7280">
      <w:pPr>
        <w:spacing w:after="0" w:line="240" w:lineRule="auto"/>
        <w:jc w:val="both"/>
        <w:rPr>
          <w:rFonts w:ascii="Times New Roman" w:hAnsi="Times New Roman" w:cs="Times New Roman"/>
          <w:color w:val="000000" w:themeColor="text1"/>
          <w:sz w:val="28"/>
          <w:szCs w:val="28"/>
          <w:lang w:val="lv-LV"/>
        </w:rPr>
      </w:pPr>
    </w:p>
    <w:p w14:paraId="3071964C" w14:textId="77777777" w:rsidR="009D7280" w:rsidRDefault="009D7280" w:rsidP="009D7280">
      <w:pPr>
        <w:spacing w:after="0" w:line="240" w:lineRule="auto"/>
        <w:jc w:val="both"/>
        <w:rPr>
          <w:rFonts w:ascii="Times New Roman" w:hAnsi="Times New Roman" w:cs="Times New Roman"/>
          <w:color w:val="000000" w:themeColor="text1"/>
          <w:sz w:val="28"/>
          <w:szCs w:val="28"/>
          <w:lang w:val="lv-LV"/>
        </w:rPr>
      </w:pPr>
    </w:p>
    <w:p w14:paraId="109FA918" w14:textId="77777777" w:rsidR="009D7280" w:rsidRDefault="009D7280" w:rsidP="009D7280">
      <w:pPr>
        <w:spacing w:after="0" w:line="240" w:lineRule="auto"/>
        <w:jc w:val="both"/>
        <w:rPr>
          <w:rFonts w:ascii="Times New Roman" w:hAnsi="Times New Roman" w:cs="Times New Roman"/>
          <w:color w:val="000000" w:themeColor="text1"/>
          <w:sz w:val="28"/>
          <w:szCs w:val="28"/>
          <w:lang w:val="lv-LV"/>
        </w:rPr>
      </w:pPr>
    </w:p>
    <w:p w14:paraId="5826BC22" w14:textId="77777777" w:rsidR="009D7280" w:rsidRDefault="009D7280" w:rsidP="009D7280">
      <w:pPr>
        <w:spacing w:after="0" w:line="240" w:lineRule="auto"/>
        <w:jc w:val="both"/>
        <w:rPr>
          <w:rFonts w:ascii="Times New Roman" w:hAnsi="Times New Roman" w:cs="Times New Roman"/>
          <w:color w:val="000000" w:themeColor="text1"/>
          <w:sz w:val="28"/>
          <w:szCs w:val="28"/>
          <w:lang w:val="lv-LV"/>
        </w:rPr>
      </w:pPr>
    </w:p>
    <w:p w14:paraId="610C49F4" w14:textId="77777777" w:rsidR="009D7280" w:rsidRDefault="009D7280" w:rsidP="009D7280">
      <w:pPr>
        <w:spacing w:after="0" w:line="240" w:lineRule="auto"/>
        <w:jc w:val="both"/>
        <w:rPr>
          <w:rFonts w:ascii="Times New Roman" w:hAnsi="Times New Roman" w:cs="Times New Roman"/>
          <w:color w:val="000000" w:themeColor="text1"/>
          <w:sz w:val="28"/>
          <w:szCs w:val="28"/>
          <w:lang w:val="lv-LV"/>
        </w:rPr>
      </w:pPr>
    </w:p>
    <w:p w14:paraId="2F7DFB2B" w14:textId="77777777" w:rsidR="009D7280" w:rsidRDefault="009D7280" w:rsidP="009D7280">
      <w:pPr>
        <w:spacing w:after="0" w:line="240" w:lineRule="auto"/>
        <w:jc w:val="both"/>
        <w:rPr>
          <w:rFonts w:ascii="Times New Roman" w:hAnsi="Times New Roman" w:cs="Times New Roman"/>
          <w:color w:val="000000" w:themeColor="text1"/>
          <w:sz w:val="28"/>
          <w:szCs w:val="28"/>
          <w:lang w:val="lv-LV"/>
        </w:rPr>
      </w:pPr>
    </w:p>
    <w:p w14:paraId="0F197F2F" w14:textId="77777777" w:rsidR="009D7280" w:rsidRDefault="009D7280" w:rsidP="009D7280">
      <w:pPr>
        <w:spacing w:after="0" w:line="240" w:lineRule="auto"/>
        <w:jc w:val="both"/>
        <w:rPr>
          <w:rFonts w:ascii="Times New Roman" w:hAnsi="Times New Roman" w:cs="Times New Roman"/>
          <w:color w:val="000000" w:themeColor="text1"/>
          <w:sz w:val="28"/>
          <w:szCs w:val="28"/>
          <w:lang w:val="lv-LV"/>
        </w:rPr>
      </w:pPr>
    </w:p>
    <w:p w14:paraId="43099408" w14:textId="6030EA64" w:rsidR="0082230B" w:rsidRPr="0082230B" w:rsidRDefault="0068480E" w:rsidP="0082230B">
      <w:pPr>
        <w:spacing w:after="0" w:line="240" w:lineRule="auto"/>
        <w:jc w:val="both"/>
        <w:rPr>
          <w:rFonts w:ascii="Times New Roman" w:hAnsi="Times New Roman" w:cs="Times New Roman"/>
          <w:color w:val="000000" w:themeColor="text1"/>
          <w:sz w:val="28"/>
          <w:szCs w:val="28"/>
          <w:lang w:val="lv-LV"/>
        </w:rPr>
      </w:pPr>
      <w:r>
        <w:rPr>
          <w:rFonts w:ascii="Times New Roman" w:hAnsi="Times New Roman" w:cs="Times New Roman"/>
          <w:b/>
          <w:bCs/>
          <w:color w:val="000000" w:themeColor="text1"/>
          <w:sz w:val="28"/>
          <w:szCs w:val="28"/>
          <w:lang w:val="lv-LV"/>
        </w:rPr>
        <w:lastRenderedPageBreak/>
        <w:t>4</w:t>
      </w:r>
      <w:r w:rsidR="0082230B" w:rsidRPr="00784486">
        <w:rPr>
          <w:rFonts w:ascii="Times New Roman" w:hAnsi="Times New Roman" w:cs="Times New Roman"/>
          <w:b/>
          <w:bCs/>
          <w:color w:val="000000" w:themeColor="text1"/>
          <w:sz w:val="28"/>
          <w:szCs w:val="28"/>
          <w:lang w:val="lv-LV"/>
        </w:rPr>
        <w:t>.</w:t>
      </w:r>
      <w:r w:rsidR="0082230B">
        <w:rPr>
          <w:rFonts w:ascii="Times New Roman" w:hAnsi="Times New Roman" w:cs="Times New Roman"/>
          <w:b/>
          <w:bCs/>
          <w:color w:val="000000" w:themeColor="text1"/>
          <w:sz w:val="28"/>
          <w:szCs w:val="28"/>
          <w:lang w:val="lv-LV"/>
        </w:rPr>
        <w:t> </w:t>
      </w:r>
      <w:r w:rsidR="0082230B" w:rsidRPr="00784486">
        <w:rPr>
          <w:rFonts w:ascii="Times New Roman" w:hAnsi="Times New Roman" w:cs="Times New Roman"/>
          <w:b/>
          <w:bCs/>
          <w:color w:val="000000" w:themeColor="text1"/>
          <w:sz w:val="28"/>
          <w:szCs w:val="28"/>
          <w:lang w:val="lv-LV"/>
        </w:rPr>
        <w:t>attēls Covid-19 gadījumu skaits  pa nedēļām un  Covid-19 gadījumu  skaita pieauguma</w:t>
      </w:r>
      <w:r w:rsidR="00BA5E1E">
        <w:rPr>
          <w:rFonts w:ascii="Times New Roman" w:hAnsi="Times New Roman" w:cs="Times New Roman"/>
          <w:b/>
          <w:bCs/>
          <w:color w:val="000000" w:themeColor="text1"/>
          <w:sz w:val="28"/>
          <w:szCs w:val="28"/>
          <w:lang w:val="lv-LV"/>
        </w:rPr>
        <w:t xml:space="preserve"> </w:t>
      </w:r>
      <w:r w:rsidR="0082230B" w:rsidRPr="00784486">
        <w:rPr>
          <w:rFonts w:ascii="Times New Roman" w:hAnsi="Times New Roman" w:cs="Times New Roman"/>
          <w:b/>
          <w:bCs/>
          <w:color w:val="000000" w:themeColor="text1"/>
          <w:sz w:val="28"/>
          <w:szCs w:val="28"/>
          <w:lang w:val="lv-LV"/>
        </w:rPr>
        <w:t xml:space="preserve"> intensitāte  (%) pa nedēļām</w:t>
      </w:r>
      <w:r w:rsidR="0082230B">
        <w:rPr>
          <w:rFonts w:ascii="Times New Roman" w:hAnsi="Times New Roman" w:cs="Times New Roman"/>
          <w:b/>
          <w:bCs/>
          <w:color w:val="000000" w:themeColor="text1"/>
          <w:sz w:val="28"/>
          <w:szCs w:val="28"/>
          <w:lang w:val="lv-LV"/>
        </w:rPr>
        <w:t xml:space="preserve"> </w:t>
      </w:r>
      <w:r w:rsidR="0082230B">
        <w:rPr>
          <w:rFonts w:ascii="Times New Roman" w:hAnsi="Times New Roman" w:cs="Times New Roman"/>
          <w:color w:val="000000" w:themeColor="text1"/>
          <w:sz w:val="28"/>
          <w:szCs w:val="28"/>
          <w:lang w:val="lv-LV"/>
        </w:rPr>
        <w:t>(SPKC dati uz 07.12.2020.)</w:t>
      </w:r>
    </w:p>
    <w:p w14:paraId="56D1F5B9" w14:textId="77777777" w:rsidR="0082230B" w:rsidRDefault="0082230B" w:rsidP="0082230B">
      <w:pPr>
        <w:spacing w:after="0" w:line="240" w:lineRule="auto"/>
        <w:ind w:firstLine="720"/>
        <w:jc w:val="both"/>
        <w:rPr>
          <w:rFonts w:ascii="Times New Roman" w:hAnsi="Times New Roman" w:cs="Times New Roman"/>
          <w:color w:val="000000" w:themeColor="text1"/>
          <w:sz w:val="28"/>
          <w:szCs w:val="28"/>
          <w:lang w:val="lv-LV"/>
        </w:rPr>
      </w:pPr>
      <w:r w:rsidRPr="00784486">
        <w:rPr>
          <w:rFonts w:ascii="Times New Roman" w:hAnsi="Times New Roman" w:cs="Times New Roman"/>
          <w:noProof/>
          <w:color w:val="000000" w:themeColor="text1"/>
          <w:sz w:val="28"/>
          <w:szCs w:val="28"/>
          <w:lang w:val="lv-LV" w:eastAsia="lv-LV"/>
        </w:rPr>
        <w:drawing>
          <wp:inline distT="0" distB="0" distL="0" distR="0" wp14:anchorId="7678009B" wp14:editId="3AE77E17">
            <wp:extent cx="5494828" cy="4114800"/>
            <wp:effectExtent l="19050" t="19050" r="1079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2584" cy="4173028"/>
                    </a:xfrm>
                    <a:prstGeom prst="rect">
                      <a:avLst/>
                    </a:prstGeom>
                    <a:ln>
                      <a:solidFill>
                        <a:schemeClr val="tx1"/>
                      </a:solidFill>
                    </a:ln>
                  </pic:spPr>
                </pic:pic>
              </a:graphicData>
            </a:graphic>
          </wp:inline>
        </w:drawing>
      </w:r>
    </w:p>
    <w:p w14:paraId="44410B33" w14:textId="77777777" w:rsidR="003730C4" w:rsidRDefault="003730C4" w:rsidP="0082230B">
      <w:pPr>
        <w:spacing w:after="0" w:line="240" w:lineRule="auto"/>
        <w:jc w:val="both"/>
        <w:rPr>
          <w:rFonts w:ascii="Times New Roman" w:hAnsi="Times New Roman" w:cs="Times New Roman"/>
          <w:color w:val="000000" w:themeColor="text1"/>
          <w:sz w:val="28"/>
          <w:szCs w:val="28"/>
          <w:lang w:val="lv-LV"/>
        </w:rPr>
      </w:pPr>
    </w:p>
    <w:p w14:paraId="1A203AC0" w14:textId="77777777" w:rsidR="00C1721E" w:rsidRDefault="00DB2967" w:rsidP="00C1721E">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S</w:t>
      </w:r>
      <w:r w:rsidR="00BA5E1E">
        <w:rPr>
          <w:rFonts w:ascii="Times New Roman" w:hAnsi="Times New Roman" w:cs="Times New Roman"/>
          <w:color w:val="000000" w:themeColor="text1"/>
          <w:sz w:val="28"/>
          <w:szCs w:val="28"/>
          <w:lang w:val="lv-LV"/>
        </w:rPr>
        <w:t>ā</w:t>
      </w:r>
      <w:r>
        <w:rPr>
          <w:rFonts w:ascii="Times New Roman" w:hAnsi="Times New Roman" w:cs="Times New Roman"/>
          <w:color w:val="000000" w:themeColor="text1"/>
          <w:sz w:val="28"/>
          <w:szCs w:val="28"/>
          <w:lang w:val="lv-LV"/>
        </w:rPr>
        <w:t xml:space="preserve">kot ar 01.10.2020. </w:t>
      </w:r>
      <w:r w:rsidR="003730C4">
        <w:rPr>
          <w:rFonts w:ascii="Times New Roman" w:hAnsi="Times New Roman" w:cs="Times New Roman"/>
          <w:color w:val="000000" w:themeColor="text1"/>
          <w:sz w:val="28"/>
          <w:szCs w:val="28"/>
          <w:lang w:val="lv-LV"/>
        </w:rPr>
        <w:t xml:space="preserve">arī notiek </w:t>
      </w:r>
      <w:r>
        <w:rPr>
          <w:rFonts w:ascii="Times New Roman" w:hAnsi="Times New Roman" w:cs="Times New Roman"/>
          <w:color w:val="000000" w:themeColor="text1"/>
          <w:sz w:val="28"/>
          <w:szCs w:val="28"/>
          <w:lang w:val="lv-LV"/>
        </w:rPr>
        <w:t xml:space="preserve">stabila </w:t>
      </w:r>
      <w:r w:rsidR="003730C4">
        <w:rPr>
          <w:rFonts w:ascii="Times New Roman" w:hAnsi="Times New Roman" w:cs="Times New Roman"/>
          <w:color w:val="000000" w:themeColor="text1"/>
          <w:sz w:val="28"/>
          <w:szCs w:val="28"/>
          <w:lang w:val="lv-LV"/>
        </w:rPr>
        <w:t>infekcijas izplatība visā valsts teritorijā (</w:t>
      </w:r>
      <w:r w:rsidR="0068480E">
        <w:rPr>
          <w:rFonts w:ascii="Times New Roman" w:hAnsi="Times New Roman" w:cs="Times New Roman"/>
          <w:color w:val="000000" w:themeColor="text1"/>
          <w:sz w:val="28"/>
          <w:szCs w:val="28"/>
          <w:lang w:val="lv-LV"/>
        </w:rPr>
        <w:t>5</w:t>
      </w:r>
      <w:r w:rsidR="003730C4">
        <w:rPr>
          <w:rFonts w:ascii="Times New Roman" w:hAnsi="Times New Roman" w:cs="Times New Roman"/>
          <w:color w:val="000000" w:themeColor="text1"/>
          <w:sz w:val="28"/>
          <w:szCs w:val="28"/>
          <w:lang w:val="lv-LV"/>
        </w:rPr>
        <w:t xml:space="preserve">. attēls). </w:t>
      </w:r>
      <w:r>
        <w:rPr>
          <w:rFonts w:ascii="Times New Roman" w:hAnsi="Times New Roman" w:cs="Times New Roman"/>
          <w:color w:val="000000" w:themeColor="text1"/>
          <w:sz w:val="28"/>
          <w:szCs w:val="28"/>
          <w:lang w:val="lv-LV"/>
        </w:rPr>
        <w:t xml:space="preserve">Uz 04.12.2020. </w:t>
      </w:r>
      <w:r w:rsidRPr="00BF3EFC">
        <w:rPr>
          <w:rFonts w:ascii="Times New Roman" w:hAnsi="Times New Roman" w:cs="Times New Roman"/>
          <w:color w:val="000000" w:themeColor="text1"/>
          <w:sz w:val="28"/>
          <w:szCs w:val="28"/>
          <w:lang w:val="lv-LV"/>
        </w:rPr>
        <w:t>Covid-19 infek</w:t>
      </w:r>
      <w:r w:rsidR="00C1721E">
        <w:rPr>
          <w:rFonts w:ascii="Times New Roman" w:hAnsi="Times New Roman" w:cs="Times New Roman"/>
          <w:color w:val="000000" w:themeColor="text1"/>
          <w:sz w:val="28"/>
          <w:szCs w:val="28"/>
          <w:lang w:val="lv-LV"/>
        </w:rPr>
        <w:t xml:space="preserve">cijas gadījumi reģistrēti </w:t>
      </w:r>
      <w:r w:rsidRPr="00BF3EFC">
        <w:rPr>
          <w:rFonts w:ascii="Times New Roman" w:hAnsi="Times New Roman" w:cs="Times New Roman"/>
          <w:color w:val="000000" w:themeColor="text1"/>
          <w:sz w:val="28"/>
          <w:szCs w:val="28"/>
          <w:lang w:val="lv-LV"/>
        </w:rPr>
        <w:t>septiņ</w:t>
      </w:r>
      <w:r w:rsidR="00C1721E">
        <w:rPr>
          <w:rFonts w:ascii="Times New Roman" w:hAnsi="Times New Roman" w:cs="Times New Roman"/>
          <w:color w:val="000000" w:themeColor="text1"/>
          <w:sz w:val="28"/>
          <w:szCs w:val="28"/>
          <w:lang w:val="lv-LV"/>
        </w:rPr>
        <w:t>ās lielajās Latvijas pilsētās (</w:t>
      </w:r>
      <w:r w:rsidRPr="00BF3EFC">
        <w:rPr>
          <w:rFonts w:ascii="Times New Roman" w:hAnsi="Times New Roman" w:cs="Times New Roman"/>
          <w:color w:val="000000" w:themeColor="text1"/>
          <w:sz w:val="28"/>
          <w:szCs w:val="28"/>
          <w:lang w:val="lv-LV"/>
        </w:rPr>
        <w:t>Rīgā, Jūrmalā, Valmierā, Jelgavā, Liepājā, Daugavpilī, Rēzeknē</w:t>
      </w:r>
      <w:r w:rsidR="00C1721E">
        <w:rPr>
          <w:rFonts w:ascii="Times New Roman" w:hAnsi="Times New Roman" w:cs="Times New Roman"/>
          <w:color w:val="000000" w:themeColor="text1"/>
          <w:sz w:val="28"/>
          <w:szCs w:val="28"/>
          <w:lang w:val="lv-LV"/>
        </w:rPr>
        <w:t>)</w:t>
      </w:r>
      <w:r w:rsidRPr="00BF3EFC">
        <w:rPr>
          <w:rFonts w:ascii="Times New Roman" w:hAnsi="Times New Roman" w:cs="Times New Roman"/>
          <w:color w:val="000000" w:themeColor="text1"/>
          <w:sz w:val="28"/>
          <w:szCs w:val="28"/>
          <w:lang w:val="lv-LV"/>
        </w:rPr>
        <w:t xml:space="preserve"> un </w:t>
      </w:r>
      <w:r>
        <w:rPr>
          <w:rFonts w:ascii="Times New Roman" w:hAnsi="Times New Roman" w:cs="Times New Roman"/>
          <w:color w:val="000000" w:themeColor="text1"/>
          <w:sz w:val="28"/>
          <w:szCs w:val="28"/>
          <w:lang w:val="lv-LV"/>
        </w:rPr>
        <w:t>94</w:t>
      </w:r>
      <w:r w:rsidRPr="00BF3EFC">
        <w:rPr>
          <w:rFonts w:ascii="Times New Roman" w:hAnsi="Times New Roman" w:cs="Times New Roman"/>
          <w:color w:val="000000" w:themeColor="text1"/>
          <w:sz w:val="28"/>
          <w:szCs w:val="28"/>
          <w:lang w:val="lv-LV"/>
        </w:rPr>
        <w:t xml:space="preserve"> novados. </w:t>
      </w:r>
    </w:p>
    <w:p w14:paraId="53E1D7CA" w14:textId="617A8D79" w:rsidR="00C1721E" w:rsidRPr="00DB2967" w:rsidRDefault="003730C4" w:rsidP="00C1721E">
      <w:pPr>
        <w:spacing w:after="0" w:line="240" w:lineRule="auto"/>
        <w:ind w:firstLine="720"/>
        <w:jc w:val="both"/>
        <w:rPr>
          <w:rFonts w:ascii="Times New Roman" w:hAnsi="Times New Roman" w:cs="Times New Roman"/>
          <w:color w:val="000000" w:themeColor="text1"/>
          <w:sz w:val="28"/>
          <w:szCs w:val="28"/>
          <w:highlight w:val="yellow"/>
          <w:lang w:val="lv-LV"/>
        </w:rPr>
      </w:pPr>
      <w:r>
        <w:rPr>
          <w:rFonts w:ascii="Times New Roman" w:hAnsi="Times New Roman" w:cs="Times New Roman"/>
          <w:color w:val="000000" w:themeColor="text1"/>
          <w:sz w:val="28"/>
          <w:szCs w:val="28"/>
          <w:lang w:val="lv-LV"/>
        </w:rPr>
        <w:t xml:space="preserve">Ņemot vērā to, ka </w:t>
      </w:r>
      <w:r w:rsidR="00EF12DE">
        <w:rPr>
          <w:rFonts w:ascii="Times New Roman" w:hAnsi="Times New Roman" w:cs="Times New Roman"/>
          <w:color w:val="000000" w:themeColor="text1"/>
          <w:sz w:val="28"/>
          <w:szCs w:val="28"/>
          <w:lang w:val="lv-LV"/>
        </w:rPr>
        <w:t>uz 04.12.2020. 94</w:t>
      </w:r>
      <w:r>
        <w:rPr>
          <w:rFonts w:ascii="Times New Roman" w:hAnsi="Times New Roman" w:cs="Times New Roman"/>
          <w:color w:val="000000" w:themeColor="text1"/>
          <w:sz w:val="28"/>
          <w:szCs w:val="28"/>
          <w:lang w:val="lv-LV"/>
        </w:rPr>
        <w:t xml:space="preserve"> Latvijas novad</w:t>
      </w:r>
      <w:r w:rsidR="00EF12DE">
        <w:rPr>
          <w:rFonts w:ascii="Times New Roman" w:hAnsi="Times New Roman" w:cs="Times New Roman"/>
          <w:color w:val="000000" w:themeColor="text1"/>
          <w:sz w:val="28"/>
          <w:szCs w:val="28"/>
          <w:lang w:val="lv-LV"/>
        </w:rPr>
        <w:t>os</w:t>
      </w:r>
      <w:r>
        <w:rPr>
          <w:rFonts w:ascii="Times New Roman" w:hAnsi="Times New Roman" w:cs="Times New Roman"/>
          <w:color w:val="000000" w:themeColor="text1"/>
          <w:sz w:val="28"/>
          <w:szCs w:val="28"/>
          <w:lang w:val="lv-LV"/>
        </w:rPr>
        <w:t xml:space="preserve"> </w:t>
      </w:r>
      <w:r w:rsidR="00EF12DE">
        <w:rPr>
          <w:rFonts w:ascii="Times New Roman" w:hAnsi="Times New Roman" w:cs="Times New Roman"/>
          <w:color w:val="000000" w:themeColor="text1"/>
          <w:sz w:val="28"/>
          <w:szCs w:val="28"/>
          <w:lang w:val="lv-LV"/>
        </w:rPr>
        <w:t>ir</w:t>
      </w:r>
      <w:r>
        <w:rPr>
          <w:rFonts w:ascii="Times New Roman" w:hAnsi="Times New Roman" w:cs="Times New Roman"/>
          <w:color w:val="000000" w:themeColor="text1"/>
          <w:sz w:val="28"/>
          <w:szCs w:val="28"/>
          <w:lang w:val="lv-LV"/>
        </w:rPr>
        <w:t xml:space="preserve"> konstatēta augsta Covid-19 izplatība (14 dienu kumulatīvā saslimstība uz 100 000 iedzīvotājiem pārsniedz 100 gadījumus), </w:t>
      </w:r>
      <w:r w:rsidR="00C1721E">
        <w:rPr>
          <w:rFonts w:ascii="Times New Roman" w:hAnsi="Times New Roman" w:cs="Times New Roman"/>
          <w:color w:val="000000" w:themeColor="text1"/>
          <w:sz w:val="28"/>
          <w:szCs w:val="28"/>
          <w:lang w:val="lv-LV"/>
        </w:rPr>
        <w:t>var secināt, ka ir skarta lielākā daļa valsts teritorijas un stingrāku pasākumu ieviešana atsevišķos reģionos vairs nav lietderīga, bet jāievieš ierobežojumi visā valsts teritorijā.</w:t>
      </w:r>
    </w:p>
    <w:p w14:paraId="4B8E668C" w14:textId="2DA5FCD9" w:rsidR="003730C4" w:rsidRPr="00DB2967" w:rsidRDefault="003730C4" w:rsidP="00DB2967">
      <w:pPr>
        <w:spacing w:after="0" w:line="240" w:lineRule="auto"/>
        <w:ind w:firstLine="720"/>
        <w:jc w:val="both"/>
        <w:rPr>
          <w:rFonts w:ascii="Times New Roman" w:hAnsi="Times New Roman" w:cs="Times New Roman"/>
          <w:color w:val="000000" w:themeColor="text1"/>
          <w:sz w:val="28"/>
          <w:szCs w:val="28"/>
          <w:highlight w:val="yellow"/>
          <w:lang w:val="lv-LV"/>
        </w:rPr>
      </w:pPr>
    </w:p>
    <w:p w14:paraId="1D3C37D2" w14:textId="6155B85B" w:rsidR="007530ED" w:rsidRDefault="007530ED" w:rsidP="007530ED">
      <w:pPr>
        <w:spacing w:after="0" w:line="240" w:lineRule="auto"/>
        <w:jc w:val="both"/>
        <w:rPr>
          <w:rFonts w:ascii="Times New Roman" w:hAnsi="Times New Roman" w:cs="Times New Roman"/>
          <w:b/>
          <w:bCs/>
          <w:color w:val="000000" w:themeColor="text1"/>
          <w:sz w:val="28"/>
          <w:szCs w:val="28"/>
          <w:lang w:val="lv-LV"/>
        </w:rPr>
      </w:pPr>
    </w:p>
    <w:p w14:paraId="308E6023" w14:textId="610AF9D3" w:rsidR="00BA5E1E" w:rsidRDefault="00BA5E1E" w:rsidP="007530ED">
      <w:pPr>
        <w:spacing w:after="0" w:line="240" w:lineRule="auto"/>
        <w:jc w:val="both"/>
        <w:rPr>
          <w:rFonts w:ascii="Times New Roman" w:hAnsi="Times New Roman" w:cs="Times New Roman"/>
          <w:b/>
          <w:bCs/>
          <w:color w:val="000000" w:themeColor="text1"/>
          <w:sz w:val="28"/>
          <w:szCs w:val="28"/>
          <w:lang w:val="lv-LV"/>
        </w:rPr>
      </w:pPr>
    </w:p>
    <w:p w14:paraId="7D1F0F0E" w14:textId="2B919282" w:rsidR="00BA5E1E" w:rsidRDefault="00BA5E1E" w:rsidP="007530ED">
      <w:pPr>
        <w:spacing w:after="0" w:line="240" w:lineRule="auto"/>
        <w:jc w:val="both"/>
        <w:rPr>
          <w:rFonts w:ascii="Times New Roman" w:hAnsi="Times New Roman" w:cs="Times New Roman"/>
          <w:b/>
          <w:bCs/>
          <w:color w:val="000000" w:themeColor="text1"/>
          <w:sz w:val="28"/>
          <w:szCs w:val="28"/>
          <w:lang w:val="lv-LV"/>
        </w:rPr>
      </w:pPr>
    </w:p>
    <w:p w14:paraId="0AAE59F9" w14:textId="5DBE69A4" w:rsidR="00BA5E1E" w:rsidRDefault="00BA5E1E" w:rsidP="007530ED">
      <w:pPr>
        <w:spacing w:after="0" w:line="240" w:lineRule="auto"/>
        <w:jc w:val="both"/>
        <w:rPr>
          <w:rFonts w:ascii="Times New Roman" w:hAnsi="Times New Roman" w:cs="Times New Roman"/>
          <w:b/>
          <w:bCs/>
          <w:color w:val="000000" w:themeColor="text1"/>
          <w:sz w:val="28"/>
          <w:szCs w:val="28"/>
          <w:lang w:val="lv-LV"/>
        </w:rPr>
      </w:pPr>
    </w:p>
    <w:p w14:paraId="6CE79DA7" w14:textId="0C981126" w:rsidR="00BA5E1E" w:rsidRDefault="00BA5E1E" w:rsidP="007530ED">
      <w:pPr>
        <w:spacing w:after="0" w:line="240" w:lineRule="auto"/>
        <w:jc w:val="both"/>
        <w:rPr>
          <w:rFonts w:ascii="Times New Roman" w:hAnsi="Times New Roman" w:cs="Times New Roman"/>
          <w:b/>
          <w:bCs/>
          <w:color w:val="000000" w:themeColor="text1"/>
          <w:sz w:val="28"/>
          <w:szCs w:val="28"/>
          <w:lang w:val="lv-LV"/>
        </w:rPr>
      </w:pPr>
    </w:p>
    <w:p w14:paraId="40D68D7C" w14:textId="01FEAE1C" w:rsidR="00BA5E1E" w:rsidRDefault="00BA5E1E" w:rsidP="007530ED">
      <w:pPr>
        <w:spacing w:after="0" w:line="240" w:lineRule="auto"/>
        <w:jc w:val="both"/>
        <w:rPr>
          <w:rFonts w:ascii="Times New Roman" w:hAnsi="Times New Roman" w:cs="Times New Roman"/>
          <w:b/>
          <w:bCs/>
          <w:color w:val="000000" w:themeColor="text1"/>
          <w:sz w:val="28"/>
          <w:szCs w:val="28"/>
          <w:lang w:val="lv-LV"/>
        </w:rPr>
      </w:pPr>
    </w:p>
    <w:p w14:paraId="226A1668" w14:textId="5AEA4A08" w:rsidR="00BA5E1E" w:rsidRDefault="00BA5E1E" w:rsidP="007530ED">
      <w:pPr>
        <w:spacing w:after="0" w:line="240" w:lineRule="auto"/>
        <w:jc w:val="both"/>
        <w:rPr>
          <w:rFonts w:ascii="Times New Roman" w:hAnsi="Times New Roman" w:cs="Times New Roman"/>
          <w:b/>
          <w:bCs/>
          <w:color w:val="000000" w:themeColor="text1"/>
          <w:sz w:val="28"/>
          <w:szCs w:val="28"/>
          <w:lang w:val="lv-LV"/>
        </w:rPr>
      </w:pPr>
    </w:p>
    <w:p w14:paraId="6926F2DD" w14:textId="163FFFF3" w:rsidR="00BA5E1E" w:rsidRDefault="00BA5E1E" w:rsidP="007530ED">
      <w:pPr>
        <w:spacing w:after="0" w:line="240" w:lineRule="auto"/>
        <w:jc w:val="both"/>
        <w:rPr>
          <w:rFonts w:ascii="Times New Roman" w:hAnsi="Times New Roman" w:cs="Times New Roman"/>
          <w:b/>
          <w:bCs/>
          <w:color w:val="000000" w:themeColor="text1"/>
          <w:sz w:val="28"/>
          <w:szCs w:val="28"/>
          <w:lang w:val="lv-LV"/>
        </w:rPr>
      </w:pPr>
    </w:p>
    <w:p w14:paraId="304AC3D4" w14:textId="3F47587C" w:rsidR="00BA5E1E" w:rsidRDefault="00BA5E1E" w:rsidP="007530ED">
      <w:pPr>
        <w:spacing w:after="0" w:line="240" w:lineRule="auto"/>
        <w:jc w:val="both"/>
        <w:rPr>
          <w:rFonts w:ascii="Times New Roman" w:hAnsi="Times New Roman" w:cs="Times New Roman"/>
          <w:b/>
          <w:bCs/>
          <w:color w:val="000000" w:themeColor="text1"/>
          <w:sz w:val="28"/>
          <w:szCs w:val="28"/>
          <w:lang w:val="lv-LV"/>
        </w:rPr>
      </w:pPr>
    </w:p>
    <w:p w14:paraId="5114CE3F" w14:textId="77777777" w:rsidR="00BA5E1E" w:rsidRDefault="00BA5E1E" w:rsidP="007530ED">
      <w:pPr>
        <w:spacing w:after="0" w:line="240" w:lineRule="auto"/>
        <w:jc w:val="both"/>
        <w:rPr>
          <w:rFonts w:ascii="Times New Roman" w:hAnsi="Times New Roman" w:cs="Times New Roman"/>
          <w:b/>
          <w:bCs/>
          <w:color w:val="000000" w:themeColor="text1"/>
          <w:sz w:val="28"/>
          <w:szCs w:val="28"/>
          <w:lang w:val="lv-LV"/>
        </w:rPr>
      </w:pPr>
    </w:p>
    <w:p w14:paraId="0DD1970C" w14:textId="21965797" w:rsidR="007530ED" w:rsidRDefault="0068480E" w:rsidP="007530ED">
      <w:pPr>
        <w:spacing w:after="0" w:line="240" w:lineRule="auto"/>
        <w:jc w:val="both"/>
        <w:rPr>
          <w:rFonts w:ascii="Times New Roman" w:hAnsi="Times New Roman" w:cs="Times New Roman"/>
          <w:color w:val="000000" w:themeColor="text1"/>
          <w:sz w:val="28"/>
          <w:szCs w:val="28"/>
          <w:lang w:val="lv-LV"/>
        </w:rPr>
      </w:pPr>
      <w:r>
        <w:rPr>
          <w:rFonts w:ascii="Times New Roman" w:hAnsi="Times New Roman" w:cs="Times New Roman"/>
          <w:b/>
          <w:bCs/>
          <w:color w:val="000000" w:themeColor="text1"/>
          <w:sz w:val="28"/>
          <w:szCs w:val="28"/>
          <w:lang w:val="lv-LV"/>
        </w:rPr>
        <w:lastRenderedPageBreak/>
        <w:t>5</w:t>
      </w:r>
      <w:r w:rsidR="007530ED">
        <w:rPr>
          <w:rFonts w:ascii="Times New Roman" w:hAnsi="Times New Roman" w:cs="Times New Roman"/>
          <w:b/>
          <w:bCs/>
          <w:color w:val="000000" w:themeColor="text1"/>
          <w:sz w:val="28"/>
          <w:szCs w:val="28"/>
          <w:lang w:val="lv-LV"/>
        </w:rPr>
        <w:t xml:space="preserve">. </w:t>
      </w:r>
      <w:r w:rsidR="007530ED" w:rsidRPr="009D3E3B">
        <w:rPr>
          <w:rFonts w:ascii="Times New Roman" w:hAnsi="Times New Roman" w:cs="Times New Roman"/>
          <w:b/>
          <w:bCs/>
          <w:color w:val="000000" w:themeColor="text1"/>
          <w:sz w:val="28"/>
          <w:szCs w:val="28"/>
          <w:lang w:val="lv-LV"/>
        </w:rPr>
        <w:t xml:space="preserve">attēls. </w:t>
      </w:r>
      <w:r w:rsidR="007530ED">
        <w:rPr>
          <w:rFonts w:ascii="Times New Roman" w:hAnsi="Times New Roman" w:cs="Times New Roman"/>
          <w:b/>
          <w:bCs/>
          <w:color w:val="000000" w:themeColor="text1"/>
          <w:sz w:val="28"/>
          <w:szCs w:val="28"/>
          <w:lang w:val="lv-LV"/>
        </w:rPr>
        <w:t xml:space="preserve">Novadu skaits, kur 14 dienu kumulatīvais Covid-19 gadījumu skaits uz 100 000 iedzīvotājiem pārsniedz 100 </w:t>
      </w:r>
      <w:r w:rsidR="00D07F1D">
        <w:rPr>
          <w:rFonts w:ascii="Times New Roman" w:hAnsi="Times New Roman" w:cs="Times New Roman"/>
          <w:b/>
          <w:bCs/>
          <w:color w:val="000000" w:themeColor="text1"/>
          <w:sz w:val="28"/>
          <w:szCs w:val="28"/>
          <w:lang w:val="lv-LV"/>
        </w:rPr>
        <w:t xml:space="preserve">gadījumus </w:t>
      </w:r>
      <w:r w:rsidR="007530ED">
        <w:rPr>
          <w:rFonts w:ascii="Times New Roman" w:hAnsi="Times New Roman" w:cs="Times New Roman"/>
          <w:color w:val="000000" w:themeColor="text1"/>
          <w:sz w:val="28"/>
          <w:szCs w:val="28"/>
          <w:lang w:val="lv-LV"/>
        </w:rPr>
        <w:t xml:space="preserve">(SPKC dati uz </w:t>
      </w:r>
      <w:r w:rsidR="00EF12DE">
        <w:rPr>
          <w:rFonts w:ascii="Times New Roman" w:hAnsi="Times New Roman" w:cs="Times New Roman"/>
          <w:color w:val="000000" w:themeColor="text1"/>
          <w:sz w:val="28"/>
          <w:szCs w:val="28"/>
          <w:lang w:val="lv-LV"/>
        </w:rPr>
        <w:t>04.12</w:t>
      </w:r>
      <w:r w:rsidR="007530ED">
        <w:rPr>
          <w:rFonts w:ascii="Times New Roman" w:hAnsi="Times New Roman" w:cs="Times New Roman"/>
          <w:color w:val="000000" w:themeColor="text1"/>
          <w:sz w:val="28"/>
          <w:szCs w:val="28"/>
          <w:lang w:val="lv-LV"/>
        </w:rPr>
        <w:t>.2020.)</w:t>
      </w:r>
    </w:p>
    <w:p w14:paraId="35923DDD" w14:textId="77777777" w:rsidR="00C1721E" w:rsidRDefault="00C1721E" w:rsidP="007530ED">
      <w:pPr>
        <w:spacing w:after="0" w:line="240" w:lineRule="auto"/>
        <w:jc w:val="both"/>
        <w:rPr>
          <w:rFonts w:ascii="Times New Roman" w:hAnsi="Times New Roman" w:cs="Times New Roman"/>
          <w:color w:val="000000" w:themeColor="text1"/>
          <w:sz w:val="28"/>
          <w:szCs w:val="28"/>
          <w:lang w:val="lv-LV"/>
        </w:rPr>
      </w:pPr>
    </w:p>
    <w:p w14:paraId="560D8D23" w14:textId="47BE512E" w:rsidR="007530ED" w:rsidRDefault="0082230B" w:rsidP="007530ED">
      <w:pPr>
        <w:spacing w:after="0" w:line="240" w:lineRule="auto"/>
        <w:jc w:val="both"/>
        <w:rPr>
          <w:rFonts w:ascii="Times New Roman" w:hAnsi="Times New Roman" w:cs="Times New Roman"/>
          <w:color w:val="000000" w:themeColor="text1"/>
          <w:sz w:val="28"/>
          <w:szCs w:val="28"/>
          <w:lang w:val="lv-LV"/>
        </w:rPr>
      </w:pPr>
      <w:r w:rsidRPr="0082230B">
        <w:rPr>
          <w:rFonts w:ascii="Times New Roman" w:hAnsi="Times New Roman" w:cs="Times New Roman"/>
          <w:noProof/>
          <w:color w:val="000000" w:themeColor="text1"/>
          <w:sz w:val="28"/>
          <w:szCs w:val="28"/>
          <w:lang w:val="lv-LV" w:eastAsia="lv-LV"/>
        </w:rPr>
        <w:drawing>
          <wp:inline distT="0" distB="0" distL="0" distR="0" wp14:anchorId="6B3D33DD" wp14:editId="37CF0640">
            <wp:extent cx="5905500" cy="3615526"/>
            <wp:effectExtent l="19050" t="19050" r="19050" b="234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18482" cy="3623474"/>
                    </a:xfrm>
                    <a:prstGeom prst="rect">
                      <a:avLst/>
                    </a:prstGeom>
                    <a:ln>
                      <a:solidFill>
                        <a:schemeClr val="tx1"/>
                      </a:solidFill>
                    </a:ln>
                  </pic:spPr>
                </pic:pic>
              </a:graphicData>
            </a:graphic>
          </wp:inline>
        </w:drawing>
      </w:r>
    </w:p>
    <w:p w14:paraId="35E6D11A" w14:textId="77777777" w:rsidR="00757839" w:rsidRDefault="00757839" w:rsidP="005D78F4">
      <w:pPr>
        <w:spacing w:after="0" w:line="240" w:lineRule="auto"/>
        <w:jc w:val="both"/>
        <w:rPr>
          <w:rFonts w:ascii="Times New Roman" w:hAnsi="Times New Roman" w:cs="Times New Roman"/>
          <w:color w:val="000000" w:themeColor="text1"/>
          <w:sz w:val="28"/>
          <w:szCs w:val="28"/>
          <w:lang w:val="lv-LV"/>
        </w:rPr>
      </w:pPr>
    </w:p>
    <w:p w14:paraId="5616A9D1" w14:textId="58BE7F9F" w:rsidR="00C1721E" w:rsidRPr="00BA5E1E" w:rsidRDefault="00C1721E" w:rsidP="00C1721E">
      <w:pPr>
        <w:spacing w:line="240" w:lineRule="auto"/>
        <w:ind w:firstLine="567"/>
        <w:jc w:val="both"/>
        <w:rPr>
          <w:rFonts w:ascii="Times New Roman" w:hAnsi="Times New Roman" w:cs="Times New Roman"/>
          <w:sz w:val="28"/>
          <w:szCs w:val="28"/>
          <w:highlight w:val="yellow"/>
          <w:lang w:val="lv-LV"/>
        </w:rPr>
      </w:pPr>
      <w:r>
        <w:rPr>
          <w:rFonts w:ascii="Times New Roman" w:hAnsi="Times New Roman" w:cs="Times New Roman"/>
          <w:color w:val="000000" w:themeColor="text1"/>
          <w:sz w:val="28"/>
          <w:szCs w:val="28"/>
          <w:lang w:val="lv-LV"/>
        </w:rPr>
        <w:t>Uz 06.12.2020. ir novērojams saslimstības rādītāju pieaugums vecuma grupās virs 50 gadiem, kas lielā mērā ir saistīts ar infekcijas izplatības pieaugumu ilgstošas sociālās aprūpes institūcijās. Savukārt ir novērojams saslimšanas gadījumu skaita samazinājums vecuma grupā 15-49 gadi un bērniem 0-14 gadu vecuma grupā, kas liecina, ka ir samazinājusies infekcijas izplatības darba vietās un citās, kas saistītas ar jauniešu aktivitāti, kā arī izglītības iestādēs</w:t>
      </w:r>
      <w:r w:rsidRPr="00C1721E">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t>(6.attēls).</w:t>
      </w:r>
    </w:p>
    <w:p w14:paraId="60B260C5" w14:textId="36B2E2A7" w:rsidR="00BA4C1F" w:rsidRDefault="0068480E" w:rsidP="00BA4C1F">
      <w:pPr>
        <w:spacing w:after="0" w:line="240" w:lineRule="auto"/>
        <w:ind w:firstLine="567"/>
        <w:jc w:val="both"/>
        <w:rPr>
          <w:rFonts w:ascii="Times New Roman" w:hAnsi="Times New Roman" w:cs="Times New Roman"/>
          <w:b/>
          <w:color w:val="000000" w:themeColor="text1"/>
          <w:sz w:val="28"/>
          <w:szCs w:val="28"/>
          <w:lang w:val="lv-LV"/>
        </w:rPr>
      </w:pPr>
      <w:r>
        <w:rPr>
          <w:rFonts w:ascii="Times New Roman" w:hAnsi="Times New Roman" w:cs="Times New Roman"/>
          <w:b/>
          <w:bCs/>
          <w:color w:val="000000" w:themeColor="text1"/>
          <w:sz w:val="28"/>
          <w:szCs w:val="28"/>
          <w:lang w:val="lv-LV"/>
        </w:rPr>
        <w:t>6</w:t>
      </w:r>
      <w:r w:rsidR="00BA4C1F" w:rsidRPr="009D3E3B">
        <w:rPr>
          <w:rFonts w:ascii="Times New Roman" w:hAnsi="Times New Roman" w:cs="Times New Roman"/>
          <w:b/>
          <w:bCs/>
          <w:color w:val="000000" w:themeColor="text1"/>
          <w:sz w:val="28"/>
          <w:szCs w:val="28"/>
          <w:lang w:val="lv-LV"/>
        </w:rPr>
        <w:t>.</w:t>
      </w:r>
      <w:r w:rsidR="00BA4C1F">
        <w:rPr>
          <w:rFonts w:ascii="Times New Roman" w:hAnsi="Times New Roman" w:cs="Times New Roman"/>
          <w:b/>
          <w:bCs/>
          <w:color w:val="000000" w:themeColor="text1"/>
          <w:sz w:val="28"/>
          <w:szCs w:val="28"/>
          <w:lang w:val="lv-LV"/>
        </w:rPr>
        <w:t xml:space="preserve"> </w:t>
      </w:r>
      <w:r w:rsidR="00BA4C1F" w:rsidRPr="009D3E3B">
        <w:rPr>
          <w:rFonts w:ascii="Times New Roman" w:hAnsi="Times New Roman" w:cs="Times New Roman"/>
          <w:b/>
          <w:bCs/>
          <w:color w:val="000000" w:themeColor="text1"/>
          <w:sz w:val="28"/>
          <w:szCs w:val="28"/>
          <w:lang w:val="lv-LV"/>
        </w:rPr>
        <w:t>attēls.</w:t>
      </w:r>
      <w:r w:rsidR="00BA4C1F" w:rsidRPr="009D3E3B">
        <w:rPr>
          <w:rFonts w:ascii="Times New Roman" w:hAnsi="Times New Roman" w:cs="Times New Roman"/>
          <w:bCs/>
          <w:color w:val="000000" w:themeColor="text1"/>
          <w:sz w:val="28"/>
          <w:szCs w:val="28"/>
          <w:lang w:val="lv-LV"/>
        </w:rPr>
        <w:t xml:space="preserve"> </w:t>
      </w:r>
      <w:r w:rsidR="00BA4C1F" w:rsidRPr="00757839">
        <w:rPr>
          <w:rFonts w:ascii="Times New Roman" w:hAnsi="Times New Roman" w:cs="Times New Roman"/>
          <w:b/>
          <w:bCs/>
          <w:color w:val="000000" w:themeColor="text1"/>
          <w:sz w:val="28"/>
          <w:szCs w:val="28"/>
          <w:lang w:val="lv-LV"/>
        </w:rPr>
        <w:t>Covid-19 gadījumu skaits uz 100 000 iedz. dažādās vecuma grupās pa nedēļām</w:t>
      </w:r>
      <w:r w:rsidR="00BA4C1F">
        <w:rPr>
          <w:rFonts w:ascii="Times New Roman" w:hAnsi="Times New Roman" w:cs="Times New Roman"/>
          <w:b/>
          <w:bCs/>
          <w:color w:val="000000" w:themeColor="text1"/>
          <w:sz w:val="28"/>
          <w:szCs w:val="28"/>
          <w:lang w:val="lv-LV"/>
        </w:rPr>
        <w:t xml:space="preserve"> 2020.gada 11. – 49.nedēļa </w:t>
      </w:r>
      <w:r w:rsidR="00BA4C1F" w:rsidRPr="009D3E3B">
        <w:rPr>
          <w:rFonts w:ascii="Times New Roman" w:hAnsi="Times New Roman" w:cs="Times New Roman"/>
          <w:b/>
          <w:color w:val="000000" w:themeColor="text1"/>
          <w:sz w:val="28"/>
          <w:szCs w:val="28"/>
          <w:lang w:val="lv-LV"/>
        </w:rPr>
        <w:t xml:space="preserve">(SPKC dati </w:t>
      </w:r>
      <w:r w:rsidR="00BA4C1F">
        <w:rPr>
          <w:rFonts w:ascii="Times New Roman" w:hAnsi="Times New Roman" w:cs="Times New Roman"/>
          <w:b/>
          <w:color w:val="000000" w:themeColor="text1"/>
          <w:sz w:val="28"/>
          <w:szCs w:val="28"/>
          <w:lang w:val="lv-LV"/>
        </w:rPr>
        <w:t>06.12</w:t>
      </w:r>
      <w:r w:rsidR="00BA4C1F" w:rsidRPr="009D3E3B">
        <w:rPr>
          <w:rFonts w:ascii="Times New Roman" w:hAnsi="Times New Roman" w:cs="Times New Roman"/>
          <w:b/>
          <w:color w:val="000000" w:themeColor="text1"/>
          <w:sz w:val="28"/>
          <w:szCs w:val="28"/>
          <w:lang w:val="lv-LV"/>
        </w:rPr>
        <w:t>.2020.)</w:t>
      </w:r>
    </w:p>
    <w:p w14:paraId="70C4C036" w14:textId="4182D92D" w:rsidR="00BA4C1F" w:rsidRPr="00DE5A59" w:rsidRDefault="00BA4C1F" w:rsidP="00BA4C1F">
      <w:pPr>
        <w:spacing w:after="0" w:line="240" w:lineRule="auto"/>
        <w:ind w:firstLine="567"/>
        <w:jc w:val="center"/>
        <w:rPr>
          <w:rFonts w:ascii="Times New Roman" w:hAnsi="Times New Roman" w:cs="Times New Roman"/>
          <w:b/>
          <w:bCs/>
          <w:color w:val="000000" w:themeColor="text1"/>
          <w:sz w:val="28"/>
          <w:szCs w:val="28"/>
          <w:lang w:val="lv-LV"/>
        </w:rPr>
      </w:pPr>
      <w:r w:rsidRPr="00BA4C1F">
        <w:rPr>
          <w:rFonts w:ascii="Times New Roman" w:hAnsi="Times New Roman" w:cs="Times New Roman"/>
          <w:b/>
          <w:bCs/>
          <w:noProof/>
          <w:color w:val="000000" w:themeColor="text1"/>
          <w:sz w:val="28"/>
          <w:szCs w:val="28"/>
          <w:lang w:val="lv-LV" w:eastAsia="lv-LV"/>
        </w:rPr>
        <w:drawing>
          <wp:inline distT="0" distB="0" distL="0" distR="0" wp14:anchorId="53D25C2D" wp14:editId="2A84168F">
            <wp:extent cx="4429125" cy="2507377"/>
            <wp:effectExtent l="19050" t="19050" r="9525" b="266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6945" cy="2523126"/>
                    </a:xfrm>
                    <a:prstGeom prst="rect">
                      <a:avLst/>
                    </a:prstGeom>
                    <a:ln>
                      <a:solidFill>
                        <a:schemeClr val="tx1"/>
                      </a:solidFill>
                    </a:ln>
                  </pic:spPr>
                </pic:pic>
              </a:graphicData>
            </a:graphic>
          </wp:inline>
        </w:drawing>
      </w:r>
    </w:p>
    <w:p w14:paraId="36373D29" w14:textId="11A74366" w:rsidR="00BA4C1F" w:rsidRPr="00BA4C1F" w:rsidRDefault="00BA4C1F" w:rsidP="00BA4C1F">
      <w:pPr>
        <w:spacing w:after="0" w:line="240" w:lineRule="auto"/>
        <w:ind w:firstLine="567"/>
        <w:jc w:val="center"/>
        <w:rPr>
          <w:rFonts w:ascii="Times New Roman" w:hAnsi="Times New Roman" w:cs="Times New Roman"/>
          <w:color w:val="000000" w:themeColor="text1"/>
          <w:sz w:val="28"/>
          <w:szCs w:val="28"/>
          <w:highlight w:val="yellow"/>
          <w:lang w:val="lv-LV"/>
        </w:rPr>
      </w:pPr>
    </w:p>
    <w:p w14:paraId="0B8DD5C6" w14:textId="77777777" w:rsidR="00C1721E" w:rsidRPr="007D7569" w:rsidRDefault="00C1721E" w:rsidP="00C1721E">
      <w:pPr>
        <w:spacing w:after="0" w:line="240" w:lineRule="auto"/>
        <w:ind w:firstLine="567"/>
        <w:jc w:val="both"/>
        <w:rPr>
          <w:rFonts w:ascii="Times New Roman" w:hAnsi="Times New Roman" w:cs="Times New Roman"/>
          <w:color w:val="000000" w:themeColor="text1"/>
          <w:sz w:val="28"/>
          <w:szCs w:val="28"/>
          <w:lang w:val="lv-LV"/>
        </w:rPr>
      </w:pPr>
      <w:r w:rsidRPr="007D7569">
        <w:rPr>
          <w:rFonts w:ascii="Times New Roman" w:hAnsi="Times New Roman" w:cs="Times New Roman"/>
          <w:color w:val="000000" w:themeColor="text1"/>
          <w:sz w:val="28"/>
          <w:szCs w:val="28"/>
          <w:lang w:val="lv-LV"/>
        </w:rPr>
        <w:lastRenderedPageBreak/>
        <w:t>Daļai pacientu (</w:t>
      </w:r>
      <w:r>
        <w:rPr>
          <w:rFonts w:ascii="Times New Roman" w:hAnsi="Times New Roman" w:cs="Times New Roman"/>
          <w:color w:val="000000" w:themeColor="text1"/>
          <w:sz w:val="28"/>
          <w:szCs w:val="28"/>
          <w:lang w:val="lv-LV"/>
        </w:rPr>
        <w:t>3 189</w:t>
      </w:r>
      <w:r w:rsidRPr="007D7569">
        <w:rPr>
          <w:rFonts w:ascii="Times New Roman" w:hAnsi="Times New Roman" w:cs="Times New Roman"/>
          <w:color w:val="000000" w:themeColor="text1"/>
          <w:sz w:val="28"/>
          <w:szCs w:val="28"/>
          <w:lang w:val="lv-LV"/>
        </w:rPr>
        <w:t xml:space="preserve"> gadījumi jeb 1</w:t>
      </w:r>
      <w:r>
        <w:rPr>
          <w:rFonts w:ascii="Times New Roman" w:hAnsi="Times New Roman" w:cs="Times New Roman"/>
          <w:color w:val="000000" w:themeColor="text1"/>
          <w:sz w:val="28"/>
          <w:szCs w:val="28"/>
          <w:lang w:val="lv-LV"/>
        </w:rPr>
        <w:t>5</w:t>
      </w:r>
      <w:r w:rsidRPr="007D7569">
        <w:rPr>
          <w:rFonts w:ascii="Times New Roman" w:hAnsi="Times New Roman" w:cs="Times New Roman"/>
          <w:color w:val="000000" w:themeColor="text1"/>
          <w:sz w:val="28"/>
          <w:szCs w:val="28"/>
          <w:lang w:val="lv-LV"/>
        </w:rPr>
        <w:t xml:space="preserve">%) laboratoriskās izmeklēšanas brīdī Covid-19 infekcija noritēja bez simptomiem. No simptomātiskiem pacientiem saslimušie visbiežāk atzīmē paaugstinātu ķermeņa temperatūru, klepu, iesnas, rīkles iekaisumu, galvassāpes, muskuļu un locītavu sāpes un nespēku. Daudzi pacienti norāda arī uz garšas un ožas traucējumiem. Mazāk pacientu sūdzas par elpas trūkumu un sāpēm krūtīs un nelielai daļai pacientu ir slikta dūša, vemšana un caureja. </w:t>
      </w:r>
    </w:p>
    <w:p w14:paraId="20E58017" w14:textId="77777777" w:rsidR="00BA509E" w:rsidRPr="006B6F1C" w:rsidRDefault="00BA509E" w:rsidP="00BA509E">
      <w:pPr>
        <w:spacing w:after="0" w:line="240" w:lineRule="auto"/>
        <w:ind w:firstLine="567"/>
        <w:jc w:val="both"/>
        <w:rPr>
          <w:rFonts w:ascii="Times New Roman" w:eastAsia="Calibri" w:hAnsi="Times New Roman" w:cs="Times New Roman"/>
          <w:color w:val="000000" w:themeColor="text1"/>
          <w:sz w:val="28"/>
          <w:szCs w:val="28"/>
          <w:lang w:val="lv-LV"/>
        </w:rPr>
      </w:pPr>
      <w:r w:rsidRPr="006B6F1C">
        <w:rPr>
          <w:rFonts w:ascii="Times New Roman" w:hAnsi="Times New Roman" w:cs="Times New Roman"/>
          <w:color w:val="000000" w:themeColor="text1"/>
          <w:sz w:val="28"/>
          <w:szCs w:val="28"/>
          <w:lang w:val="lv-LV"/>
        </w:rPr>
        <w:t xml:space="preserve">Kopā ir saņemti paziņojumi par </w:t>
      </w:r>
      <w:r w:rsidRPr="00BA509E">
        <w:rPr>
          <w:rFonts w:ascii="Times New Roman" w:hAnsi="Times New Roman" w:cs="Times New Roman"/>
          <w:b/>
          <w:color w:val="000000" w:themeColor="text1"/>
          <w:sz w:val="28"/>
          <w:szCs w:val="28"/>
          <w:lang w:val="lv-LV"/>
        </w:rPr>
        <w:t>282</w:t>
      </w:r>
      <w:r w:rsidRPr="006B6F1C">
        <w:rPr>
          <w:rFonts w:ascii="Times New Roman" w:hAnsi="Times New Roman" w:cs="Times New Roman"/>
          <w:color w:val="000000" w:themeColor="text1"/>
          <w:sz w:val="28"/>
          <w:szCs w:val="28"/>
          <w:lang w:val="lv-LV"/>
        </w:rPr>
        <w:t xml:space="preserve"> </w:t>
      </w:r>
      <w:r w:rsidRPr="006B6F1C">
        <w:rPr>
          <w:rFonts w:ascii="Times New Roman" w:hAnsi="Times New Roman" w:cs="Times New Roman"/>
          <w:b/>
          <w:bCs/>
          <w:color w:val="000000" w:themeColor="text1"/>
          <w:sz w:val="28"/>
          <w:szCs w:val="28"/>
          <w:lang w:val="lv-LV"/>
        </w:rPr>
        <w:t>nāves gadījumiem</w:t>
      </w:r>
      <w:r w:rsidRPr="006B6F1C">
        <w:rPr>
          <w:rFonts w:ascii="Times New Roman" w:hAnsi="Times New Roman" w:cs="Times New Roman"/>
          <w:color w:val="000000" w:themeColor="text1"/>
          <w:sz w:val="28"/>
          <w:szCs w:val="28"/>
          <w:lang w:val="lv-LV"/>
        </w:rPr>
        <w:t>, kuriem  laboratoriski apstiprināta Covid-19 infekcija. Mirušo pacientu vecums svārstās no 30 līdz 99 gadiem (vidējais vecums 76 gadi), no tiem 33 personas jeb 11,7% bija vecumā līdz 60 gadiem</w:t>
      </w:r>
      <w:r w:rsidRPr="006B6F1C">
        <w:rPr>
          <w:rFonts w:ascii="Times New Roman" w:eastAsia="Calibri" w:hAnsi="Times New Roman" w:cs="Times New Roman"/>
          <w:color w:val="000000" w:themeColor="text1"/>
          <w:sz w:val="28"/>
          <w:szCs w:val="28"/>
          <w:lang w:val="lv-LV"/>
        </w:rPr>
        <w:t>.</w:t>
      </w:r>
    </w:p>
    <w:p w14:paraId="1F6FC11B" w14:textId="77777777" w:rsidR="00BA509E" w:rsidRDefault="00BA509E" w:rsidP="00BA509E">
      <w:pPr>
        <w:spacing w:line="240" w:lineRule="auto"/>
        <w:ind w:firstLine="567"/>
        <w:jc w:val="both"/>
        <w:rPr>
          <w:rFonts w:ascii="Times New Roman" w:eastAsia="Calibri" w:hAnsi="Times New Roman" w:cs="Times New Roman"/>
          <w:color w:val="000000" w:themeColor="text1"/>
          <w:sz w:val="28"/>
          <w:szCs w:val="28"/>
          <w:lang w:val="lv-LV"/>
        </w:rPr>
      </w:pPr>
      <w:r w:rsidRPr="006B6F1C">
        <w:rPr>
          <w:rFonts w:ascii="Times New Roman" w:eastAsia="Calibri" w:hAnsi="Times New Roman" w:cs="Times New Roman"/>
          <w:color w:val="000000" w:themeColor="text1"/>
          <w:sz w:val="28"/>
          <w:szCs w:val="28"/>
          <w:lang w:val="lv-LV"/>
        </w:rPr>
        <w:t>Vairāk kā 95% gadījumu mirušajiem bija nopietnas hroniskas saslimšanas, kas veicināja smagu Covid-19 slimības iznākumu. Ne visiem pacientiem Covid-19 bija tiešais nāves cēlonis, dažos gadījumos Covid-19 atzīta par nozīmīgu faktoru, kas veicināja nāves iestāšanos, saasinot hronisko slimību norisi.</w:t>
      </w:r>
      <w:r>
        <w:rPr>
          <w:rFonts w:ascii="Times New Roman" w:eastAsia="Calibri" w:hAnsi="Times New Roman" w:cs="Times New Roman"/>
          <w:color w:val="000000" w:themeColor="text1"/>
          <w:sz w:val="28"/>
          <w:szCs w:val="28"/>
          <w:lang w:val="lv-LV"/>
        </w:rPr>
        <w:t xml:space="preserve"> </w:t>
      </w:r>
    </w:p>
    <w:p w14:paraId="20F59251" w14:textId="6B328A9E" w:rsidR="00BA509E" w:rsidRDefault="00BA509E" w:rsidP="00BA509E">
      <w:pPr>
        <w:spacing w:line="240" w:lineRule="auto"/>
        <w:ind w:firstLine="567"/>
        <w:jc w:val="both"/>
        <w:rPr>
          <w:rFonts w:ascii="Times New Roman" w:eastAsia="Calibri" w:hAnsi="Times New Roman" w:cs="Times New Roman"/>
          <w:color w:val="000000" w:themeColor="text1"/>
          <w:sz w:val="28"/>
          <w:szCs w:val="28"/>
          <w:lang w:val="lv-LV"/>
        </w:rPr>
      </w:pPr>
      <w:r>
        <w:rPr>
          <w:rFonts w:ascii="Times New Roman" w:eastAsia="Calibri" w:hAnsi="Times New Roman" w:cs="Times New Roman"/>
          <w:color w:val="000000" w:themeColor="text1"/>
          <w:sz w:val="28"/>
          <w:szCs w:val="28"/>
          <w:lang w:val="lv-LV"/>
        </w:rPr>
        <w:t>14 dienu kumulatīvais nāves gadījumu skaits 8.novembrī bija 22,4 gadījumi uz 1 000 000 iedzīvotāju (vidējais 14 dienu rādītājs ES ir 10</w:t>
      </w:r>
      <w:r w:rsidR="009B289E">
        <w:rPr>
          <w:rFonts w:ascii="Times New Roman" w:eastAsia="Calibri" w:hAnsi="Times New Roman" w:cs="Times New Roman"/>
          <w:color w:val="000000" w:themeColor="text1"/>
          <w:sz w:val="28"/>
          <w:szCs w:val="28"/>
          <w:lang w:val="lv-LV"/>
        </w:rPr>
        <w:t>6</w:t>
      </w:r>
      <w:r>
        <w:rPr>
          <w:rFonts w:ascii="Times New Roman" w:eastAsia="Calibri" w:hAnsi="Times New Roman" w:cs="Times New Roman"/>
          <w:color w:val="000000" w:themeColor="text1"/>
          <w:sz w:val="28"/>
          <w:szCs w:val="28"/>
          <w:lang w:val="lv-LV"/>
        </w:rPr>
        <w:t>.</w:t>
      </w:r>
      <w:r w:rsidR="009B289E">
        <w:rPr>
          <w:rFonts w:ascii="Times New Roman" w:eastAsia="Calibri" w:hAnsi="Times New Roman" w:cs="Times New Roman"/>
          <w:color w:val="000000" w:themeColor="text1"/>
          <w:sz w:val="28"/>
          <w:szCs w:val="28"/>
          <w:lang w:val="lv-LV"/>
        </w:rPr>
        <w:t>9</w:t>
      </w:r>
      <w:r>
        <w:rPr>
          <w:rFonts w:ascii="Times New Roman" w:eastAsia="Calibri" w:hAnsi="Times New Roman" w:cs="Times New Roman"/>
          <w:color w:val="000000" w:themeColor="text1"/>
          <w:sz w:val="28"/>
          <w:szCs w:val="28"/>
          <w:lang w:val="lv-LV"/>
        </w:rPr>
        <w:t xml:space="preserve"> uz 1 000 000 iedzīvotājiem, bet zemākais rādītājs ES ir 2.8), bet 8. decembrī jau sasniedzis </w:t>
      </w:r>
      <w:r w:rsidR="009B289E">
        <w:rPr>
          <w:rFonts w:ascii="Times New Roman" w:eastAsia="Calibri" w:hAnsi="Times New Roman" w:cs="Times New Roman"/>
          <w:color w:val="000000" w:themeColor="text1"/>
          <w:sz w:val="28"/>
          <w:szCs w:val="28"/>
          <w:lang w:val="lv-LV"/>
        </w:rPr>
        <w:t>58,9</w:t>
      </w:r>
      <w:r>
        <w:rPr>
          <w:rFonts w:ascii="Times New Roman" w:eastAsia="Calibri" w:hAnsi="Times New Roman" w:cs="Times New Roman"/>
          <w:color w:val="000000" w:themeColor="text1"/>
          <w:sz w:val="28"/>
          <w:szCs w:val="28"/>
          <w:lang w:val="lv-LV"/>
        </w:rPr>
        <w:t xml:space="preserve"> gadījumus uz 1 000 000 iedzīvotāju (7.attēls).</w:t>
      </w:r>
    </w:p>
    <w:p w14:paraId="51A9D17D" w14:textId="2F4D980C" w:rsidR="00E23607" w:rsidRDefault="0068480E" w:rsidP="00C856E1">
      <w:pPr>
        <w:spacing w:line="240" w:lineRule="auto"/>
        <w:jc w:val="both"/>
        <w:rPr>
          <w:rFonts w:ascii="Times New Roman" w:hAnsi="Times New Roman" w:cs="Times New Roman"/>
          <w:b/>
          <w:bCs/>
          <w:color w:val="000000" w:themeColor="text1"/>
          <w:sz w:val="28"/>
          <w:szCs w:val="28"/>
          <w:lang w:val="lv-LV"/>
        </w:rPr>
      </w:pPr>
      <w:r>
        <w:rPr>
          <w:rFonts w:ascii="Times New Roman" w:hAnsi="Times New Roman" w:cs="Times New Roman"/>
          <w:b/>
          <w:bCs/>
          <w:color w:val="000000" w:themeColor="text1"/>
          <w:sz w:val="28"/>
          <w:szCs w:val="28"/>
          <w:lang w:val="lv-LV"/>
        </w:rPr>
        <w:t>7</w:t>
      </w:r>
      <w:r w:rsidR="00E23607" w:rsidRPr="00DE5A59">
        <w:rPr>
          <w:rFonts w:ascii="Times New Roman" w:hAnsi="Times New Roman" w:cs="Times New Roman"/>
          <w:b/>
          <w:bCs/>
          <w:color w:val="000000" w:themeColor="text1"/>
          <w:sz w:val="28"/>
          <w:szCs w:val="28"/>
          <w:lang w:val="lv-LV"/>
        </w:rPr>
        <w:t>.</w:t>
      </w:r>
      <w:r w:rsidR="0010016C" w:rsidRPr="00DE5A59">
        <w:rPr>
          <w:rFonts w:ascii="Times New Roman" w:hAnsi="Times New Roman" w:cs="Times New Roman"/>
          <w:b/>
          <w:bCs/>
          <w:color w:val="000000" w:themeColor="text1"/>
          <w:sz w:val="28"/>
          <w:szCs w:val="28"/>
          <w:lang w:val="lv-LV"/>
        </w:rPr>
        <w:t xml:space="preserve"> </w:t>
      </w:r>
      <w:r w:rsidR="00E23607" w:rsidRPr="00DE5A59">
        <w:rPr>
          <w:rFonts w:ascii="Times New Roman" w:hAnsi="Times New Roman" w:cs="Times New Roman"/>
          <w:b/>
          <w:bCs/>
          <w:color w:val="000000" w:themeColor="text1"/>
          <w:sz w:val="28"/>
          <w:szCs w:val="28"/>
          <w:lang w:val="lv-LV"/>
        </w:rPr>
        <w:t xml:space="preserve">attēls. 14 dienu kumulatīvais nāves gadījumu skaits uz 1 000 000 </w:t>
      </w:r>
      <w:r w:rsidR="008E1180" w:rsidRPr="00DE5A59">
        <w:rPr>
          <w:rFonts w:ascii="Times New Roman" w:hAnsi="Times New Roman" w:cs="Times New Roman"/>
          <w:b/>
          <w:bCs/>
          <w:color w:val="000000" w:themeColor="text1"/>
          <w:sz w:val="28"/>
          <w:szCs w:val="28"/>
          <w:lang w:val="lv-LV"/>
        </w:rPr>
        <w:t>iedzīvotājiem</w:t>
      </w:r>
      <w:r w:rsidR="008E1180" w:rsidRPr="009D3E3B">
        <w:rPr>
          <w:rFonts w:ascii="Times New Roman" w:hAnsi="Times New Roman" w:cs="Times New Roman"/>
          <w:b/>
          <w:bCs/>
          <w:color w:val="000000" w:themeColor="text1"/>
          <w:sz w:val="28"/>
          <w:szCs w:val="28"/>
          <w:lang w:val="lv-LV"/>
        </w:rPr>
        <w:t xml:space="preserve"> </w:t>
      </w:r>
      <w:r w:rsidR="00BD7131">
        <w:rPr>
          <w:rFonts w:ascii="Times New Roman" w:hAnsi="Times New Roman" w:cs="Times New Roman"/>
          <w:b/>
          <w:bCs/>
          <w:color w:val="000000" w:themeColor="text1"/>
          <w:sz w:val="28"/>
          <w:szCs w:val="28"/>
          <w:lang w:val="lv-LV"/>
        </w:rPr>
        <w:t>Latvijā</w:t>
      </w:r>
    </w:p>
    <w:p w14:paraId="661FC957" w14:textId="179592E4" w:rsidR="00BA509E" w:rsidRDefault="009B289E" w:rsidP="00BA509E">
      <w:pPr>
        <w:spacing w:line="240" w:lineRule="auto"/>
        <w:jc w:val="center"/>
        <w:rPr>
          <w:rFonts w:ascii="Times New Roman" w:hAnsi="Times New Roman" w:cs="Times New Roman"/>
          <w:b/>
          <w:bCs/>
          <w:color w:val="000000" w:themeColor="text1"/>
          <w:sz w:val="28"/>
          <w:szCs w:val="28"/>
          <w:lang w:val="lv-LV"/>
        </w:rPr>
      </w:pPr>
      <w:r>
        <w:rPr>
          <w:rFonts w:ascii="Times New Roman" w:hAnsi="Times New Roman" w:cs="Times New Roman"/>
          <w:b/>
          <w:bCs/>
          <w:noProof/>
          <w:color w:val="000000" w:themeColor="text1"/>
          <w:sz w:val="28"/>
          <w:szCs w:val="28"/>
          <w:lang w:val="lv-LV"/>
        </w:rPr>
        <w:drawing>
          <wp:inline distT="0" distB="0" distL="0" distR="0" wp14:anchorId="45CA899B" wp14:editId="3E15D4E6">
            <wp:extent cx="5730875" cy="3767455"/>
            <wp:effectExtent l="19050" t="19050" r="22225"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3767455"/>
                    </a:xfrm>
                    <a:prstGeom prst="rect">
                      <a:avLst/>
                    </a:prstGeom>
                    <a:noFill/>
                    <a:ln>
                      <a:solidFill>
                        <a:schemeClr val="tx1"/>
                      </a:solidFill>
                    </a:ln>
                  </pic:spPr>
                </pic:pic>
              </a:graphicData>
            </a:graphic>
          </wp:inline>
        </w:drawing>
      </w:r>
    </w:p>
    <w:p w14:paraId="55E0B0DD" w14:textId="77777777" w:rsidR="00C21847" w:rsidRDefault="00C21847" w:rsidP="00BD7131">
      <w:pPr>
        <w:spacing w:after="0" w:line="240" w:lineRule="auto"/>
        <w:jc w:val="both"/>
        <w:rPr>
          <w:rFonts w:ascii="Times New Roman" w:hAnsi="Times New Roman" w:cs="Times New Roman"/>
          <w:b/>
          <w:color w:val="000000" w:themeColor="text1"/>
          <w:sz w:val="28"/>
          <w:szCs w:val="28"/>
          <w:lang w:val="lv-LV"/>
        </w:rPr>
      </w:pPr>
    </w:p>
    <w:p w14:paraId="049340D6" w14:textId="77777777" w:rsidR="009D7871" w:rsidRDefault="009D7871" w:rsidP="00BA509E">
      <w:pPr>
        <w:spacing w:after="0" w:line="240" w:lineRule="auto"/>
        <w:ind w:firstLine="720"/>
        <w:jc w:val="both"/>
        <w:rPr>
          <w:rFonts w:ascii="Times New Roman" w:hAnsi="Times New Roman" w:cs="Times New Roman"/>
          <w:color w:val="000000" w:themeColor="text1"/>
          <w:sz w:val="28"/>
          <w:szCs w:val="28"/>
          <w:lang w:val="lv-LV"/>
        </w:rPr>
      </w:pPr>
    </w:p>
    <w:p w14:paraId="202B10C2" w14:textId="113615E5" w:rsidR="009D7871" w:rsidRDefault="009D7871" w:rsidP="00BA509E">
      <w:pPr>
        <w:spacing w:after="0" w:line="240" w:lineRule="auto"/>
        <w:ind w:firstLine="720"/>
        <w:jc w:val="both"/>
        <w:rPr>
          <w:rFonts w:ascii="Times New Roman" w:hAnsi="Times New Roman" w:cs="Times New Roman"/>
          <w:color w:val="000000" w:themeColor="text1"/>
          <w:sz w:val="28"/>
          <w:szCs w:val="28"/>
          <w:lang w:val="lv-LV"/>
        </w:rPr>
      </w:pPr>
    </w:p>
    <w:p w14:paraId="62F2B879" w14:textId="77777777" w:rsidR="00E810CC" w:rsidRDefault="00E810CC" w:rsidP="00BA509E">
      <w:pPr>
        <w:spacing w:after="0" w:line="240" w:lineRule="auto"/>
        <w:ind w:firstLine="720"/>
        <w:jc w:val="both"/>
        <w:rPr>
          <w:rFonts w:ascii="Times New Roman" w:hAnsi="Times New Roman" w:cs="Times New Roman"/>
          <w:color w:val="000000" w:themeColor="text1"/>
          <w:sz w:val="28"/>
          <w:szCs w:val="28"/>
          <w:lang w:val="lv-LV"/>
        </w:rPr>
      </w:pPr>
      <w:bookmarkStart w:id="0" w:name="_GoBack"/>
      <w:bookmarkEnd w:id="0"/>
    </w:p>
    <w:p w14:paraId="2F609FB0" w14:textId="798F6890" w:rsidR="00911D41" w:rsidRDefault="00BA509E" w:rsidP="00BA509E">
      <w:pPr>
        <w:spacing w:after="0" w:line="240" w:lineRule="auto"/>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lastRenderedPageBreak/>
        <w:t xml:space="preserve">Kā liecina SPKC pieejamā informācija, tikai apmēram 50% Covid-19 saslimšanas gadījumu ir ar noskaidrotiem inficēšanās apstākļiem. No tiem lielākā daļa saslimšanas gadījumu - apmēram </w:t>
      </w:r>
      <w:r w:rsidR="009D7871">
        <w:rPr>
          <w:rFonts w:ascii="Times New Roman" w:hAnsi="Times New Roman" w:cs="Times New Roman"/>
          <w:color w:val="000000" w:themeColor="text1"/>
          <w:sz w:val="28"/>
          <w:szCs w:val="28"/>
          <w:lang w:val="lv-LV"/>
        </w:rPr>
        <w:t>33</w:t>
      </w:r>
      <w:r>
        <w:rPr>
          <w:rFonts w:ascii="Times New Roman" w:hAnsi="Times New Roman" w:cs="Times New Roman"/>
          <w:color w:val="000000" w:themeColor="text1"/>
          <w:sz w:val="28"/>
          <w:szCs w:val="28"/>
          <w:lang w:val="lv-LV"/>
        </w:rPr>
        <w:t xml:space="preserve">% </w:t>
      </w:r>
      <w:r w:rsidR="009D7871">
        <w:rPr>
          <w:rFonts w:ascii="Times New Roman" w:hAnsi="Times New Roman" w:cs="Times New Roman"/>
          <w:color w:val="000000" w:themeColor="text1"/>
          <w:sz w:val="28"/>
          <w:szCs w:val="28"/>
          <w:lang w:val="lv-LV"/>
        </w:rPr>
        <w:t xml:space="preserve">49.nedēļā (30.11. – 06.12.) </w:t>
      </w:r>
      <w:r>
        <w:rPr>
          <w:rFonts w:ascii="Times New Roman" w:hAnsi="Times New Roman" w:cs="Times New Roman"/>
          <w:color w:val="000000" w:themeColor="text1"/>
          <w:sz w:val="28"/>
          <w:szCs w:val="28"/>
          <w:lang w:val="lv-LV"/>
        </w:rPr>
        <w:t>ir saistīti ar saslimšanu mājsaimniecībā vai ģimenē. Tajā pat laikā pieaug saslimšanas gadījumu skaits, kas saistīti ar uzturēšanos ilgstošas sociālās aprūpes iestādēs – 1</w:t>
      </w:r>
      <w:r w:rsidR="009D7871">
        <w:rPr>
          <w:rFonts w:ascii="Times New Roman" w:hAnsi="Times New Roman" w:cs="Times New Roman"/>
          <w:color w:val="000000" w:themeColor="text1"/>
          <w:sz w:val="28"/>
          <w:szCs w:val="28"/>
          <w:lang w:val="lv-LV"/>
        </w:rPr>
        <w:t>8</w:t>
      </w:r>
      <w:r>
        <w:rPr>
          <w:rFonts w:ascii="Times New Roman" w:hAnsi="Times New Roman" w:cs="Times New Roman"/>
          <w:color w:val="000000" w:themeColor="text1"/>
          <w:sz w:val="28"/>
          <w:szCs w:val="28"/>
          <w:lang w:val="lv-LV"/>
        </w:rPr>
        <w:t>% gadījumu un ar uzturēšanos ārstni</w:t>
      </w:r>
      <w:r w:rsidR="009D7871">
        <w:rPr>
          <w:rFonts w:ascii="Times New Roman" w:hAnsi="Times New Roman" w:cs="Times New Roman"/>
          <w:color w:val="000000" w:themeColor="text1"/>
          <w:sz w:val="28"/>
          <w:szCs w:val="28"/>
          <w:lang w:val="lv-LV"/>
        </w:rPr>
        <w:t>ecības iestādēs – 15</w:t>
      </w:r>
      <w:r>
        <w:rPr>
          <w:rFonts w:ascii="Times New Roman" w:hAnsi="Times New Roman" w:cs="Times New Roman"/>
          <w:color w:val="000000" w:themeColor="text1"/>
          <w:sz w:val="28"/>
          <w:szCs w:val="28"/>
          <w:lang w:val="lv-LV"/>
        </w:rPr>
        <w:t>%. Savukārt ir tendence samazināties saslimšanas gadījumiem, kas saistīti ar darba vietām (</w:t>
      </w:r>
      <w:r w:rsidR="009D7871">
        <w:rPr>
          <w:rFonts w:ascii="Times New Roman" w:hAnsi="Times New Roman" w:cs="Times New Roman"/>
          <w:color w:val="000000" w:themeColor="text1"/>
          <w:sz w:val="28"/>
          <w:szCs w:val="28"/>
          <w:lang w:val="lv-LV"/>
        </w:rPr>
        <w:t>20%). Ar i</w:t>
      </w:r>
      <w:r>
        <w:rPr>
          <w:rFonts w:ascii="Times New Roman" w:hAnsi="Times New Roman" w:cs="Times New Roman"/>
          <w:color w:val="000000" w:themeColor="text1"/>
          <w:sz w:val="28"/>
          <w:szCs w:val="28"/>
          <w:lang w:val="lv-LV"/>
        </w:rPr>
        <w:t>zglītības iestādē</w:t>
      </w:r>
      <w:r w:rsidR="009D7871">
        <w:rPr>
          <w:rFonts w:ascii="Times New Roman" w:hAnsi="Times New Roman" w:cs="Times New Roman"/>
          <w:color w:val="000000" w:themeColor="text1"/>
          <w:sz w:val="28"/>
          <w:szCs w:val="28"/>
          <w:lang w:val="lv-LV"/>
        </w:rPr>
        <w:t xml:space="preserve">m saistīto gadījumu skaits 49.nedēļā nedaudz pieaudzis, salīdzinot ar 48.nedēļu </w:t>
      </w:r>
      <w:r w:rsidR="005D0846">
        <w:rPr>
          <w:rFonts w:ascii="Times New Roman" w:hAnsi="Times New Roman" w:cs="Times New Roman"/>
          <w:color w:val="000000" w:themeColor="text1"/>
          <w:sz w:val="28"/>
          <w:szCs w:val="28"/>
          <w:lang w:val="lv-LV"/>
        </w:rPr>
        <w:t>(</w:t>
      </w:r>
      <w:r w:rsidR="0068480E">
        <w:rPr>
          <w:rFonts w:ascii="Times New Roman" w:hAnsi="Times New Roman" w:cs="Times New Roman"/>
          <w:color w:val="000000" w:themeColor="text1"/>
          <w:sz w:val="28"/>
          <w:szCs w:val="28"/>
          <w:lang w:val="lv-LV"/>
        </w:rPr>
        <w:t>8</w:t>
      </w:r>
      <w:r w:rsidR="005D0846">
        <w:rPr>
          <w:rFonts w:ascii="Times New Roman" w:hAnsi="Times New Roman" w:cs="Times New Roman"/>
          <w:color w:val="000000" w:themeColor="text1"/>
          <w:sz w:val="28"/>
          <w:szCs w:val="28"/>
          <w:lang w:val="lv-LV"/>
        </w:rPr>
        <w:t>.attēls)</w:t>
      </w:r>
      <w:r w:rsidR="007C69E3">
        <w:rPr>
          <w:rFonts w:ascii="Times New Roman" w:hAnsi="Times New Roman" w:cs="Times New Roman"/>
          <w:color w:val="000000" w:themeColor="text1"/>
          <w:sz w:val="28"/>
          <w:szCs w:val="28"/>
          <w:lang w:val="lv-LV"/>
        </w:rPr>
        <w:t xml:space="preserve">. </w:t>
      </w:r>
    </w:p>
    <w:p w14:paraId="0EC66BB2" w14:textId="77777777" w:rsidR="005D0846" w:rsidRDefault="005D0846" w:rsidP="00BA509E">
      <w:pPr>
        <w:spacing w:after="0" w:line="240" w:lineRule="auto"/>
        <w:jc w:val="both"/>
        <w:rPr>
          <w:rFonts w:ascii="Times New Roman" w:hAnsi="Times New Roman" w:cs="Times New Roman"/>
          <w:color w:val="000000" w:themeColor="text1"/>
          <w:sz w:val="28"/>
          <w:szCs w:val="28"/>
          <w:lang w:val="lv-LV"/>
        </w:rPr>
      </w:pPr>
    </w:p>
    <w:p w14:paraId="5FED7300" w14:textId="786C49DC" w:rsidR="009B793F" w:rsidRDefault="0068480E" w:rsidP="009B793F">
      <w:pPr>
        <w:spacing w:after="0" w:line="240" w:lineRule="auto"/>
        <w:ind w:firstLine="720"/>
        <w:jc w:val="both"/>
        <w:rPr>
          <w:rFonts w:ascii="Times New Roman" w:hAnsi="Times New Roman" w:cs="Times New Roman"/>
          <w:b/>
          <w:color w:val="000000" w:themeColor="text1"/>
          <w:sz w:val="28"/>
          <w:szCs w:val="28"/>
          <w:lang w:val="lv-LV"/>
        </w:rPr>
      </w:pPr>
      <w:r>
        <w:rPr>
          <w:rFonts w:ascii="Times New Roman" w:hAnsi="Times New Roman" w:cs="Times New Roman"/>
          <w:b/>
          <w:color w:val="000000" w:themeColor="text1"/>
          <w:sz w:val="28"/>
          <w:szCs w:val="28"/>
          <w:lang w:val="lv-LV"/>
        </w:rPr>
        <w:t>8</w:t>
      </w:r>
      <w:r w:rsidR="00BD7131">
        <w:rPr>
          <w:rFonts w:ascii="Times New Roman" w:hAnsi="Times New Roman" w:cs="Times New Roman"/>
          <w:b/>
          <w:color w:val="000000" w:themeColor="text1"/>
          <w:sz w:val="28"/>
          <w:szCs w:val="28"/>
          <w:lang w:val="lv-LV"/>
        </w:rPr>
        <w:t>. a</w:t>
      </w:r>
      <w:r w:rsidR="009B793F" w:rsidRPr="00C00664">
        <w:rPr>
          <w:rFonts w:ascii="Times New Roman" w:hAnsi="Times New Roman" w:cs="Times New Roman"/>
          <w:b/>
          <w:color w:val="000000" w:themeColor="text1"/>
          <w:sz w:val="28"/>
          <w:szCs w:val="28"/>
          <w:lang w:val="lv-LV"/>
        </w:rPr>
        <w:t>ttēls. 2020. gada 4</w:t>
      </w:r>
      <w:r w:rsidR="00587B7B">
        <w:rPr>
          <w:rFonts w:ascii="Times New Roman" w:hAnsi="Times New Roman" w:cs="Times New Roman"/>
          <w:b/>
          <w:color w:val="000000" w:themeColor="text1"/>
          <w:sz w:val="28"/>
          <w:szCs w:val="28"/>
          <w:lang w:val="lv-LV"/>
        </w:rPr>
        <w:t>6</w:t>
      </w:r>
      <w:r w:rsidR="009B793F" w:rsidRPr="00C00664">
        <w:rPr>
          <w:rFonts w:ascii="Times New Roman" w:hAnsi="Times New Roman" w:cs="Times New Roman"/>
          <w:b/>
          <w:color w:val="000000" w:themeColor="text1"/>
          <w:sz w:val="28"/>
          <w:szCs w:val="28"/>
          <w:lang w:val="lv-LV"/>
        </w:rPr>
        <w:t xml:space="preserve">. </w:t>
      </w:r>
      <w:r w:rsidR="00BA509E">
        <w:rPr>
          <w:rFonts w:ascii="Times New Roman" w:hAnsi="Times New Roman" w:cs="Times New Roman"/>
          <w:b/>
          <w:color w:val="000000" w:themeColor="text1"/>
          <w:sz w:val="28"/>
          <w:szCs w:val="28"/>
          <w:lang w:val="lv-LV"/>
        </w:rPr>
        <w:t>-</w:t>
      </w:r>
      <w:r w:rsidR="009B793F" w:rsidRPr="00C00664">
        <w:rPr>
          <w:rFonts w:ascii="Times New Roman" w:hAnsi="Times New Roman" w:cs="Times New Roman"/>
          <w:b/>
          <w:color w:val="000000" w:themeColor="text1"/>
          <w:sz w:val="28"/>
          <w:szCs w:val="28"/>
          <w:lang w:val="lv-LV"/>
        </w:rPr>
        <w:t xml:space="preserve"> 4</w:t>
      </w:r>
      <w:r w:rsidR="00BA509E">
        <w:rPr>
          <w:rFonts w:ascii="Times New Roman" w:hAnsi="Times New Roman" w:cs="Times New Roman"/>
          <w:b/>
          <w:color w:val="000000" w:themeColor="text1"/>
          <w:sz w:val="28"/>
          <w:szCs w:val="28"/>
          <w:lang w:val="lv-LV"/>
        </w:rPr>
        <w:t>9</w:t>
      </w:r>
      <w:r w:rsidR="009B793F" w:rsidRPr="00C00664">
        <w:rPr>
          <w:rFonts w:ascii="Times New Roman" w:hAnsi="Times New Roman" w:cs="Times New Roman"/>
          <w:b/>
          <w:color w:val="000000" w:themeColor="text1"/>
          <w:sz w:val="28"/>
          <w:szCs w:val="28"/>
          <w:lang w:val="lv-LV"/>
        </w:rPr>
        <w:t>. nedēļā reģistrēto Covid-19 pacientu inficēšanās vietas/apstākļi</w:t>
      </w:r>
      <w:r w:rsidR="00BA509E">
        <w:rPr>
          <w:rFonts w:ascii="Times New Roman" w:hAnsi="Times New Roman" w:cs="Times New Roman"/>
          <w:b/>
          <w:color w:val="000000" w:themeColor="text1"/>
          <w:sz w:val="28"/>
          <w:szCs w:val="28"/>
          <w:lang w:val="lv-LV"/>
        </w:rPr>
        <w:t xml:space="preserve"> (SPKC dati uz 10</w:t>
      </w:r>
      <w:r w:rsidR="009B793F">
        <w:rPr>
          <w:rFonts w:ascii="Times New Roman" w:hAnsi="Times New Roman" w:cs="Times New Roman"/>
          <w:b/>
          <w:color w:val="000000" w:themeColor="text1"/>
          <w:sz w:val="28"/>
          <w:szCs w:val="28"/>
          <w:lang w:val="lv-LV"/>
        </w:rPr>
        <w:t>.12.2020.)</w:t>
      </w:r>
    </w:p>
    <w:p w14:paraId="762AD181" w14:textId="0DAB5B3F" w:rsidR="00CE02C1" w:rsidRDefault="00BA509E" w:rsidP="009D7871">
      <w:pPr>
        <w:spacing w:after="0" w:line="240" w:lineRule="auto"/>
        <w:ind w:firstLine="720"/>
        <w:jc w:val="center"/>
        <w:rPr>
          <w:rFonts w:ascii="Times New Roman" w:hAnsi="Times New Roman" w:cs="Times New Roman"/>
          <w:b/>
          <w:color w:val="000000" w:themeColor="text1"/>
          <w:sz w:val="28"/>
          <w:szCs w:val="28"/>
          <w:lang w:val="lv-LV"/>
        </w:rPr>
      </w:pPr>
      <w:r>
        <w:rPr>
          <w:noProof/>
          <w:lang w:val="lv-LV" w:eastAsia="lv-LV"/>
        </w:rPr>
        <w:drawing>
          <wp:inline distT="0" distB="0" distL="0" distR="0" wp14:anchorId="40F2DB58" wp14:editId="354645B7">
            <wp:extent cx="5267325" cy="3431871"/>
            <wp:effectExtent l="19050" t="19050" r="9525"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1916" cy="3434862"/>
                    </a:xfrm>
                    <a:prstGeom prst="rect">
                      <a:avLst/>
                    </a:prstGeom>
                    <a:ln>
                      <a:solidFill>
                        <a:schemeClr val="tx1"/>
                      </a:solidFill>
                    </a:ln>
                  </pic:spPr>
                </pic:pic>
              </a:graphicData>
            </a:graphic>
          </wp:inline>
        </w:drawing>
      </w:r>
    </w:p>
    <w:p w14:paraId="01D827FA" w14:textId="77777777" w:rsidR="009D7871" w:rsidRPr="009D7871" w:rsidRDefault="009D7871" w:rsidP="009D7871">
      <w:pPr>
        <w:spacing w:after="0" w:line="240" w:lineRule="auto"/>
        <w:ind w:firstLine="720"/>
        <w:jc w:val="center"/>
        <w:rPr>
          <w:rFonts w:ascii="Times New Roman" w:hAnsi="Times New Roman" w:cs="Times New Roman"/>
          <w:b/>
          <w:color w:val="000000" w:themeColor="text1"/>
          <w:sz w:val="28"/>
          <w:szCs w:val="28"/>
          <w:lang w:val="lv-LV"/>
        </w:rPr>
      </w:pPr>
    </w:p>
    <w:p w14:paraId="737732A3" w14:textId="26FDD86E" w:rsidR="00C839EC" w:rsidRDefault="00C839EC" w:rsidP="007F3DED">
      <w:pPr>
        <w:spacing w:after="240" w:line="240" w:lineRule="auto"/>
        <w:ind w:firstLine="720"/>
        <w:jc w:val="both"/>
        <w:rPr>
          <w:rFonts w:ascii="Times New Roman" w:hAnsi="Times New Roman" w:cs="Times New Roman"/>
          <w:color w:val="000000" w:themeColor="text1"/>
          <w:sz w:val="28"/>
          <w:szCs w:val="28"/>
          <w:lang w:val="lv-LV"/>
        </w:rPr>
      </w:pPr>
      <w:r w:rsidRPr="00FF2BFF">
        <w:rPr>
          <w:rFonts w:ascii="Times New Roman" w:hAnsi="Times New Roman" w:cs="Times New Roman"/>
          <w:color w:val="000000" w:themeColor="text1"/>
          <w:sz w:val="28"/>
          <w:szCs w:val="28"/>
          <w:lang w:val="lv-LV"/>
        </w:rPr>
        <w:t xml:space="preserve">Vislielākais stacionēto pacientu skaits, kuriem bija apstiprināts Covid-19, bija reģistrēts 2020. gada </w:t>
      </w:r>
      <w:r w:rsidR="00FF2BFF" w:rsidRPr="00FF2BFF">
        <w:rPr>
          <w:rFonts w:ascii="Times New Roman" w:hAnsi="Times New Roman" w:cs="Times New Roman"/>
          <w:color w:val="000000" w:themeColor="text1"/>
          <w:sz w:val="28"/>
          <w:szCs w:val="28"/>
          <w:lang w:val="lv-LV"/>
        </w:rPr>
        <w:t>25.novembrī (</w:t>
      </w:r>
      <w:r w:rsidR="00FF2BFF">
        <w:rPr>
          <w:rFonts w:ascii="Times New Roman" w:hAnsi="Times New Roman" w:cs="Times New Roman"/>
          <w:color w:val="000000" w:themeColor="text1"/>
          <w:sz w:val="28"/>
          <w:szCs w:val="28"/>
          <w:lang w:val="lv-LV"/>
        </w:rPr>
        <w:t>94</w:t>
      </w:r>
      <w:r w:rsidR="00FF2BFF" w:rsidRPr="00FF2BFF">
        <w:rPr>
          <w:rFonts w:ascii="Times New Roman" w:hAnsi="Times New Roman" w:cs="Times New Roman"/>
          <w:color w:val="000000" w:themeColor="text1"/>
          <w:sz w:val="28"/>
          <w:szCs w:val="28"/>
          <w:lang w:val="lv-LV"/>
        </w:rPr>
        <w:t xml:space="preserve"> pacienti), salīdzinājumam maksimums š.g. pavasarī bija </w:t>
      </w:r>
      <w:r w:rsidRPr="00FF2BFF">
        <w:rPr>
          <w:rFonts w:ascii="Times New Roman" w:hAnsi="Times New Roman" w:cs="Times New Roman"/>
          <w:color w:val="000000" w:themeColor="text1"/>
          <w:sz w:val="28"/>
          <w:szCs w:val="28"/>
          <w:lang w:val="lv-LV"/>
        </w:rPr>
        <w:t>14. aprīlī (46</w:t>
      </w:r>
      <w:r w:rsidR="00D1043C" w:rsidRPr="00FF2BFF">
        <w:rPr>
          <w:rFonts w:ascii="Times New Roman" w:hAnsi="Times New Roman" w:cs="Times New Roman"/>
          <w:color w:val="000000" w:themeColor="text1"/>
          <w:sz w:val="28"/>
          <w:szCs w:val="28"/>
          <w:lang w:val="lv-LV"/>
        </w:rPr>
        <w:t xml:space="preserve"> pacienti</w:t>
      </w:r>
      <w:r w:rsidRPr="00FF2BFF">
        <w:rPr>
          <w:rFonts w:ascii="Times New Roman" w:hAnsi="Times New Roman" w:cs="Times New Roman"/>
          <w:color w:val="000000" w:themeColor="text1"/>
          <w:sz w:val="28"/>
          <w:szCs w:val="28"/>
          <w:lang w:val="lv-LV"/>
        </w:rPr>
        <w:t>).</w:t>
      </w:r>
      <w:r w:rsidR="00FF2BFF" w:rsidRPr="00FF2BFF">
        <w:rPr>
          <w:lang w:val="lv-LV"/>
        </w:rPr>
        <w:t xml:space="preserve"> </w:t>
      </w:r>
      <w:r w:rsidR="00FF2BFF" w:rsidRPr="00FF2BFF">
        <w:rPr>
          <w:rFonts w:ascii="Times New Roman" w:hAnsi="Times New Roman" w:cs="Times New Roman"/>
          <w:color w:val="000000" w:themeColor="text1"/>
          <w:sz w:val="28"/>
          <w:szCs w:val="28"/>
          <w:lang w:val="lv-LV"/>
        </w:rPr>
        <w:t>Latvijā hospitalizēto Covid-19 pacientu skaits pret jaunatklāto gadījumu skaitu</w:t>
      </w:r>
      <w:r w:rsidR="00FF2BFF">
        <w:rPr>
          <w:rFonts w:ascii="Times New Roman" w:hAnsi="Times New Roman" w:cs="Times New Roman"/>
          <w:color w:val="000000" w:themeColor="text1"/>
          <w:sz w:val="28"/>
          <w:szCs w:val="28"/>
          <w:lang w:val="lv-LV"/>
        </w:rPr>
        <w:t xml:space="preserve"> ir </w:t>
      </w:r>
      <w:r w:rsidR="00FF2BFF" w:rsidRPr="00FF2BFF">
        <w:rPr>
          <w:rFonts w:ascii="Times New Roman" w:hAnsi="Times New Roman" w:cs="Times New Roman"/>
          <w:color w:val="000000" w:themeColor="text1"/>
          <w:sz w:val="28"/>
          <w:szCs w:val="28"/>
          <w:lang w:val="lv-LV"/>
        </w:rPr>
        <w:t>15 %.</w:t>
      </w:r>
      <w:r w:rsidR="00911D41">
        <w:rPr>
          <w:rFonts w:ascii="Times New Roman" w:hAnsi="Times New Roman" w:cs="Times New Roman"/>
          <w:color w:val="000000" w:themeColor="text1"/>
          <w:sz w:val="28"/>
          <w:szCs w:val="28"/>
          <w:lang w:val="lv-LV"/>
        </w:rPr>
        <w:t xml:space="preserve"> </w:t>
      </w:r>
    </w:p>
    <w:p w14:paraId="46F6795D" w14:textId="622B61D5" w:rsidR="009D7871" w:rsidRDefault="009D7871" w:rsidP="009D7871">
      <w:pPr>
        <w:spacing w:after="0"/>
        <w:ind w:firstLine="7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Covid-19 stacionēto pacientu skaits 49.nedēļā (30.11.-06.12.) bija 510 un salīdzinājumā ar iepriekšējo 48. nedēļu (23.11.- 29.11.) tas ir palielinājies par 17,2</w:t>
      </w:r>
      <w:r w:rsidRPr="00587B7B">
        <w:rPr>
          <w:rFonts w:ascii="Times New Roman" w:hAnsi="Times New Roman" w:cs="Times New Roman"/>
          <w:color w:val="000000" w:themeColor="text1"/>
          <w:sz w:val="28"/>
          <w:szCs w:val="28"/>
          <w:lang w:val="lv-LV"/>
        </w:rPr>
        <w:t>%</w:t>
      </w:r>
      <w:r>
        <w:rPr>
          <w:rFonts w:ascii="Times New Roman" w:hAnsi="Times New Roman" w:cs="Times New Roman"/>
          <w:color w:val="000000" w:themeColor="text1"/>
          <w:sz w:val="28"/>
          <w:szCs w:val="28"/>
          <w:lang w:val="lv-LV"/>
        </w:rPr>
        <w:t xml:space="preserve"> un vidēji dienā tika stacionēti 73 pacienti. </w:t>
      </w:r>
      <w:r w:rsidRPr="00587B7B">
        <w:rPr>
          <w:rFonts w:ascii="Times New Roman" w:hAnsi="Times New Roman" w:cs="Times New Roman"/>
          <w:color w:val="000000" w:themeColor="text1"/>
          <w:sz w:val="28"/>
          <w:szCs w:val="28"/>
          <w:lang w:val="lv-LV"/>
        </w:rPr>
        <w:t>(</w:t>
      </w:r>
      <w:r>
        <w:rPr>
          <w:rFonts w:ascii="Times New Roman" w:hAnsi="Times New Roman" w:cs="Times New Roman"/>
          <w:color w:val="000000" w:themeColor="text1"/>
          <w:sz w:val="28"/>
          <w:szCs w:val="28"/>
          <w:lang w:val="lv-LV"/>
        </w:rPr>
        <w:t>9</w:t>
      </w:r>
      <w:r w:rsidRPr="00587B7B">
        <w:rPr>
          <w:rFonts w:ascii="Times New Roman" w:hAnsi="Times New Roman" w:cs="Times New Roman"/>
          <w:color w:val="000000" w:themeColor="text1"/>
          <w:sz w:val="28"/>
          <w:szCs w:val="28"/>
          <w:lang w:val="lv-LV"/>
        </w:rPr>
        <w:t>. attēls).</w:t>
      </w:r>
    </w:p>
    <w:p w14:paraId="4C9D3B3D" w14:textId="77777777" w:rsidR="009D7871" w:rsidRDefault="009D7871" w:rsidP="007F3DED">
      <w:pPr>
        <w:spacing w:after="240" w:line="240" w:lineRule="auto"/>
        <w:ind w:firstLine="720"/>
        <w:jc w:val="both"/>
        <w:rPr>
          <w:rFonts w:ascii="Times New Roman" w:hAnsi="Times New Roman" w:cs="Times New Roman"/>
          <w:color w:val="000000" w:themeColor="text1"/>
          <w:sz w:val="28"/>
          <w:szCs w:val="28"/>
          <w:lang w:val="lv-LV"/>
        </w:rPr>
      </w:pPr>
    </w:p>
    <w:p w14:paraId="2F2EB31A" w14:textId="77777777" w:rsidR="009D7871" w:rsidRDefault="009D7871" w:rsidP="007F3DED">
      <w:pPr>
        <w:spacing w:after="240" w:line="240" w:lineRule="auto"/>
        <w:ind w:firstLine="720"/>
        <w:jc w:val="both"/>
        <w:rPr>
          <w:rFonts w:ascii="Times New Roman" w:hAnsi="Times New Roman" w:cs="Times New Roman"/>
          <w:color w:val="000000" w:themeColor="text1"/>
          <w:sz w:val="28"/>
          <w:szCs w:val="28"/>
          <w:lang w:val="lv-LV"/>
        </w:rPr>
      </w:pPr>
    </w:p>
    <w:p w14:paraId="2D99B102" w14:textId="77777777" w:rsidR="009D7871" w:rsidRDefault="009D7871" w:rsidP="007F3DED">
      <w:pPr>
        <w:spacing w:after="240" w:line="240" w:lineRule="auto"/>
        <w:ind w:firstLine="720"/>
        <w:jc w:val="both"/>
        <w:rPr>
          <w:rFonts w:ascii="Times New Roman" w:hAnsi="Times New Roman" w:cs="Times New Roman"/>
          <w:color w:val="000000" w:themeColor="text1"/>
          <w:sz w:val="28"/>
          <w:szCs w:val="28"/>
          <w:lang w:val="lv-LV"/>
        </w:rPr>
      </w:pPr>
    </w:p>
    <w:p w14:paraId="0E992985" w14:textId="77777777" w:rsidR="009D7871" w:rsidRDefault="009D7871" w:rsidP="009D7871">
      <w:pPr>
        <w:spacing w:after="240" w:line="240" w:lineRule="auto"/>
        <w:jc w:val="both"/>
        <w:rPr>
          <w:rFonts w:ascii="Times New Roman" w:hAnsi="Times New Roman" w:cs="Times New Roman"/>
          <w:color w:val="000000" w:themeColor="text1"/>
          <w:sz w:val="28"/>
          <w:szCs w:val="28"/>
          <w:highlight w:val="yellow"/>
          <w:lang w:val="lv-LV"/>
        </w:rPr>
      </w:pPr>
    </w:p>
    <w:p w14:paraId="1BB28246" w14:textId="7B6A4486" w:rsidR="00911D41" w:rsidRPr="00587B7B" w:rsidRDefault="009D7871" w:rsidP="00587B7B">
      <w:pPr>
        <w:jc w:val="both"/>
        <w:rPr>
          <w:b/>
          <w:color w:val="000000" w:themeColor="text1"/>
          <w:sz w:val="28"/>
          <w:szCs w:val="28"/>
          <w:lang w:val="lv-LV"/>
        </w:rPr>
      </w:pPr>
      <w:r>
        <w:rPr>
          <w:rFonts w:ascii="Times New Roman" w:hAnsi="Times New Roman" w:cs="Times New Roman"/>
          <w:b/>
          <w:color w:val="000000" w:themeColor="text1"/>
          <w:sz w:val="28"/>
          <w:szCs w:val="28"/>
          <w:lang w:val="lv-LV"/>
        </w:rPr>
        <w:lastRenderedPageBreak/>
        <w:t>9</w:t>
      </w:r>
      <w:r w:rsidR="00BD7131">
        <w:rPr>
          <w:rFonts w:ascii="Times New Roman" w:hAnsi="Times New Roman" w:cs="Times New Roman"/>
          <w:b/>
          <w:color w:val="000000" w:themeColor="text1"/>
          <w:sz w:val="28"/>
          <w:szCs w:val="28"/>
          <w:lang w:val="lv-LV"/>
        </w:rPr>
        <w:t>.a</w:t>
      </w:r>
      <w:r w:rsidR="00911D41" w:rsidRPr="00C00664">
        <w:rPr>
          <w:rFonts w:ascii="Times New Roman" w:hAnsi="Times New Roman" w:cs="Times New Roman"/>
          <w:b/>
          <w:color w:val="000000" w:themeColor="text1"/>
          <w:sz w:val="28"/>
          <w:szCs w:val="28"/>
          <w:lang w:val="lv-LV"/>
        </w:rPr>
        <w:t xml:space="preserve">ttēls. </w:t>
      </w:r>
      <w:r w:rsidR="00911D41" w:rsidRPr="00BD7131">
        <w:rPr>
          <w:rFonts w:ascii="Times New Roman" w:hAnsi="Times New Roman" w:cs="Times New Roman"/>
          <w:b/>
          <w:color w:val="000000" w:themeColor="text1"/>
          <w:sz w:val="28"/>
          <w:szCs w:val="28"/>
          <w:lang w:val="lv-LV"/>
        </w:rPr>
        <w:t xml:space="preserve">Latvijā </w:t>
      </w:r>
      <w:r w:rsidR="00D07F1D">
        <w:rPr>
          <w:rFonts w:ascii="Times New Roman" w:hAnsi="Times New Roman" w:cs="Times New Roman"/>
          <w:b/>
          <w:color w:val="000000" w:themeColor="text1"/>
          <w:sz w:val="28"/>
          <w:szCs w:val="28"/>
          <w:lang w:val="lv-LV"/>
        </w:rPr>
        <w:t>stacionēto</w:t>
      </w:r>
      <w:r w:rsidR="00911D41" w:rsidRPr="00BD7131">
        <w:rPr>
          <w:rFonts w:ascii="Times New Roman" w:hAnsi="Times New Roman" w:cs="Times New Roman"/>
          <w:b/>
          <w:color w:val="000000" w:themeColor="text1"/>
          <w:sz w:val="28"/>
          <w:szCs w:val="28"/>
          <w:lang w:val="lv-LV"/>
        </w:rPr>
        <w:t xml:space="preserve"> Covid-19 pacientu skaits pret jaunatklāto gadījumu skaitu</w:t>
      </w:r>
    </w:p>
    <w:p w14:paraId="6EB80B97" w14:textId="25A1A588" w:rsidR="00911D41" w:rsidRPr="00757839" w:rsidRDefault="00911D41" w:rsidP="00BD7131">
      <w:pPr>
        <w:spacing w:after="240" w:line="240" w:lineRule="auto"/>
        <w:jc w:val="both"/>
        <w:rPr>
          <w:rFonts w:ascii="Times New Roman" w:hAnsi="Times New Roman" w:cs="Times New Roman"/>
          <w:color w:val="000000" w:themeColor="text1"/>
          <w:sz w:val="28"/>
          <w:szCs w:val="28"/>
          <w:highlight w:val="yellow"/>
          <w:lang w:val="lv-LV"/>
        </w:rPr>
      </w:pPr>
      <w:r>
        <w:rPr>
          <w:rFonts w:ascii="Times New Roman" w:hAnsi="Times New Roman" w:cs="Times New Roman"/>
          <w:b/>
          <w:noProof/>
          <w:color w:val="000000" w:themeColor="text1"/>
          <w:sz w:val="28"/>
          <w:szCs w:val="28"/>
          <w:lang w:val="lv-LV" w:eastAsia="lv-LV"/>
        </w:rPr>
        <w:drawing>
          <wp:inline distT="0" distB="0" distL="0" distR="0" wp14:anchorId="455807AE" wp14:editId="605DA08A">
            <wp:extent cx="6362216" cy="2638425"/>
            <wp:effectExtent l="19050" t="19050" r="1968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4595" cy="2639412"/>
                    </a:xfrm>
                    <a:prstGeom prst="rect">
                      <a:avLst/>
                    </a:prstGeom>
                    <a:noFill/>
                    <a:ln>
                      <a:solidFill>
                        <a:schemeClr val="tx1"/>
                      </a:solidFill>
                    </a:ln>
                  </pic:spPr>
                </pic:pic>
              </a:graphicData>
            </a:graphic>
          </wp:inline>
        </w:drawing>
      </w:r>
    </w:p>
    <w:p w14:paraId="76837BBD" w14:textId="77777777" w:rsidR="0057265F" w:rsidRDefault="0057265F" w:rsidP="0057265F">
      <w:pPr>
        <w:spacing w:after="0"/>
        <w:jc w:val="both"/>
        <w:rPr>
          <w:rFonts w:ascii="Times New Roman" w:hAnsi="Times New Roman" w:cs="Times New Roman"/>
          <w:b/>
          <w:bCs/>
          <w:color w:val="000000" w:themeColor="text1"/>
          <w:sz w:val="28"/>
          <w:szCs w:val="28"/>
          <w:lang w:val="lv-LV"/>
        </w:rPr>
      </w:pPr>
    </w:p>
    <w:p w14:paraId="6E79E133" w14:textId="1BB680A9" w:rsidR="00BD1D2D" w:rsidRDefault="00BD1D2D">
      <w:pPr>
        <w:rPr>
          <w:rFonts w:ascii="Times New Roman" w:hAnsi="Times New Roman" w:cs="Times New Roman"/>
          <w:b/>
          <w:color w:val="000000" w:themeColor="text1"/>
          <w:sz w:val="28"/>
          <w:szCs w:val="28"/>
          <w:lang w:val="lv-LV"/>
        </w:rPr>
      </w:pPr>
      <w:r>
        <w:rPr>
          <w:rFonts w:ascii="Times New Roman" w:hAnsi="Times New Roman" w:cs="Times New Roman"/>
          <w:b/>
          <w:color w:val="000000" w:themeColor="text1"/>
          <w:sz w:val="28"/>
          <w:szCs w:val="28"/>
          <w:lang w:val="lv-LV"/>
        </w:rPr>
        <w:t>Ārkārtējās situācijas ieviešana</w:t>
      </w:r>
      <w:r w:rsidR="00D542F5">
        <w:rPr>
          <w:rFonts w:ascii="Times New Roman" w:hAnsi="Times New Roman" w:cs="Times New Roman"/>
          <w:b/>
          <w:color w:val="000000" w:themeColor="text1"/>
          <w:sz w:val="28"/>
          <w:szCs w:val="28"/>
          <w:lang w:val="lv-LV"/>
        </w:rPr>
        <w:t xml:space="preserve"> un Covid-19 izplatības ierobežošana</w:t>
      </w:r>
    </w:p>
    <w:p w14:paraId="33002B2B" w14:textId="5280C3C7" w:rsidR="001D03CA" w:rsidRPr="001D03CA" w:rsidRDefault="001D03CA" w:rsidP="00BD7131">
      <w:pPr>
        <w:spacing w:after="0" w:line="240" w:lineRule="auto"/>
        <w:ind w:firstLine="567"/>
        <w:jc w:val="both"/>
        <w:rPr>
          <w:rFonts w:ascii="Times New Roman" w:hAnsi="Times New Roman" w:cs="Times New Roman"/>
          <w:bCs/>
          <w:color w:val="000000" w:themeColor="text1"/>
          <w:sz w:val="28"/>
          <w:szCs w:val="28"/>
          <w:lang w:val="lv-LV"/>
        </w:rPr>
      </w:pPr>
      <w:r w:rsidRPr="001D03CA">
        <w:rPr>
          <w:rFonts w:ascii="Times New Roman" w:hAnsi="Times New Roman" w:cs="Times New Roman"/>
          <w:bCs/>
          <w:color w:val="000000" w:themeColor="text1"/>
          <w:sz w:val="28"/>
          <w:szCs w:val="28"/>
          <w:lang w:val="lv-LV"/>
        </w:rPr>
        <w:t>Lai novērstu Covid-19 nekontrolētu izplatību</w:t>
      </w:r>
      <w:r>
        <w:rPr>
          <w:rFonts w:ascii="Times New Roman" w:hAnsi="Times New Roman" w:cs="Times New Roman"/>
          <w:bCs/>
          <w:color w:val="000000" w:themeColor="text1"/>
          <w:sz w:val="28"/>
          <w:szCs w:val="28"/>
          <w:lang w:val="lv-LV"/>
        </w:rPr>
        <w:t>, tās ietekmi uz sabiedrības veselību, novērstu slogu stacionāriem Covid-19 pacientu straujā pieauguma</w:t>
      </w:r>
      <w:r w:rsidR="007B2B80">
        <w:rPr>
          <w:rFonts w:ascii="Times New Roman" w:hAnsi="Times New Roman" w:cs="Times New Roman"/>
          <w:bCs/>
          <w:color w:val="000000" w:themeColor="text1"/>
          <w:sz w:val="28"/>
          <w:szCs w:val="28"/>
          <w:lang w:val="lv-LV"/>
        </w:rPr>
        <w:t xml:space="preserve"> dēļ</w:t>
      </w:r>
      <w:r>
        <w:rPr>
          <w:rFonts w:ascii="Times New Roman" w:hAnsi="Times New Roman" w:cs="Times New Roman"/>
          <w:bCs/>
          <w:color w:val="000000" w:themeColor="text1"/>
          <w:sz w:val="28"/>
          <w:szCs w:val="28"/>
          <w:lang w:val="lv-LV"/>
        </w:rPr>
        <w:t xml:space="preserve"> un novērstu infekcijas izplatības ietekmi uz tautsaimniecību, jo dēļ Covid-19 uzliesmojumiem darba kolektīvos tiek kavēta uzņēmumu darbība, valdībā tika nolemts ieviests stingrus drošības pasākumus visā valsts teritorijā. Tādēļ 2020.gada 6. novembrī ar Ministru kabineta rīkojumu </w:t>
      </w:r>
      <w:r w:rsidRPr="0082490E">
        <w:rPr>
          <w:rFonts w:ascii="Times New Roman" w:hAnsi="Times New Roman" w:cs="Times New Roman"/>
          <w:color w:val="000000" w:themeColor="text1"/>
          <w:sz w:val="28"/>
          <w:szCs w:val="28"/>
          <w:lang w:val="lv-LV"/>
        </w:rPr>
        <w:t xml:space="preserve">Nr. </w:t>
      </w:r>
      <w:r w:rsidRPr="001D03CA">
        <w:rPr>
          <w:rFonts w:ascii="Times New Roman" w:hAnsi="Times New Roman" w:cs="Times New Roman"/>
          <w:color w:val="000000" w:themeColor="text1"/>
          <w:sz w:val="28"/>
          <w:szCs w:val="28"/>
          <w:lang w:val="lv-LV"/>
        </w:rPr>
        <w:t xml:space="preserve">655 tika </w:t>
      </w:r>
      <w:r w:rsidR="00D07F1D">
        <w:rPr>
          <w:rFonts w:ascii="Times New Roman" w:hAnsi="Times New Roman" w:cs="Times New Roman"/>
          <w:color w:val="000000" w:themeColor="text1"/>
          <w:sz w:val="28"/>
          <w:szCs w:val="28"/>
          <w:lang w:val="lv-LV"/>
        </w:rPr>
        <w:t>paziņots par</w:t>
      </w:r>
      <w:r w:rsidRPr="001D03CA">
        <w:rPr>
          <w:rFonts w:ascii="Times New Roman" w:hAnsi="Times New Roman" w:cs="Times New Roman"/>
          <w:color w:val="000000" w:themeColor="text1"/>
          <w:sz w:val="28"/>
          <w:szCs w:val="28"/>
          <w:lang w:val="lv-LV"/>
        </w:rPr>
        <w:t xml:space="preserve"> ārkārtējā</w:t>
      </w:r>
      <w:r w:rsidR="00D07F1D">
        <w:rPr>
          <w:rFonts w:ascii="Times New Roman" w:hAnsi="Times New Roman" w:cs="Times New Roman"/>
          <w:color w:val="000000" w:themeColor="text1"/>
          <w:sz w:val="28"/>
          <w:szCs w:val="28"/>
          <w:lang w:val="lv-LV"/>
        </w:rPr>
        <w:t>s</w:t>
      </w:r>
      <w:r w:rsidRPr="001D03CA">
        <w:rPr>
          <w:rFonts w:ascii="Times New Roman" w:hAnsi="Times New Roman" w:cs="Times New Roman"/>
          <w:color w:val="000000" w:themeColor="text1"/>
          <w:sz w:val="28"/>
          <w:szCs w:val="28"/>
          <w:lang w:val="lv-LV"/>
        </w:rPr>
        <w:t xml:space="preserve"> situācija</w:t>
      </w:r>
      <w:r w:rsidR="00D07F1D">
        <w:rPr>
          <w:rFonts w:ascii="Times New Roman" w:hAnsi="Times New Roman" w:cs="Times New Roman"/>
          <w:color w:val="000000" w:themeColor="text1"/>
          <w:sz w:val="28"/>
          <w:szCs w:val="28"/>
          <w:lang w:val="lv-LV"/>
        </w:rPr>
        <w:t>s ieviešanu</w:t>
      </w:r>
      <w:r w:rsidRPr="001D03CA">
        <w:rPr>
          <w:rFonts w:ascii="Times New Roman" w:hAnsi="Times New Roman" w:cs="Times New Roman"/>
          <w:color w:val="000000" w:themeColor="text1"/>
          <w:sz w:val="28"/>
          <w:szCs w:val="28"/>
          <w:lang w:val="lv-LV"/>
        </w:rPr>
        <w:t>.</w:t>
      </w:r>
    </w:p>
    <w:p w14:paraId="755FE0DB" w14:textId="3C0DB52A" w:rsidR="001D03CA" w:rsidRDefault="001D03CA" w:rsidP="001D03CA">
      <w:pPr>
        <w:spacing w:after="0" w:line="240" w:lineRule="auto"/>
        <w:ind w:firstLine="720"/>
        <w:jc w:val="both"/>
        <w:rPr>
          <w:lang w:val="lv-LV"/>
        </w:rPr>
      </w:pPr>
      <w:r>
        <w:rPr>
          <w:rFonts w:ascii="Times New Roman" w:hAnsi="Times New Roman" w:cs="Times New Roman"/>
          <w:color w:val="000000" w:themeColor="text1"/>
          <w:sz w:val="28"/>
          <w:szCs w:val="28"/>
          <w:lang w:val="lv-LV"/>
        </w:rPr>
        <w:t>Ārkārtējā situācija</w:t>
      </w:r>
      <w:r w:rsidRPr="00F22DB2">
        <w:rPr>
          <w:rFonts w:ascii="Times New Roman" w:hAnsi="Times New Roman" w:cs="Times New Roman"/>
          <w:color w:val="000000" w:themeColor="text1"/>
          <w:sz w:val="28"/>
          <w:szCs w:val="28"/>
          <w:lang w:val="lv-LV"/>
        </w:rPr>
        <w:t xml:space="preserve"> tika izsludināta, ņemot vērā straujo Covid-19 infekcijas izplatīšanos un pieaugošo </w:t>
      </w:r>
      <w:r w:rsidRPr="007A1342">
        <w:rPr>
          <w:rFonts w:ascii="Times New Roman" w:hAnsi="Times New Roman" w:cs="Times New Roman"/>
          <w:color w:val="000000" w:themeColor="text1"/>
          <w:sz w:val="28"/>
          <w:szCs w:val="28"/>
          <w:lang w:val="lv-LV"/>
        </w:rPr>
        <w:t>risk</w:t>
      </w:r>
      <w:r>
        <w:rPr>
          <w:rFonts w:ascii="Times New Roman" w:hAnsi="Times New Roman" w:cs="Times New Roman"/>
          <w:color w:val="000000" w:themeColor="text1"/>
          <w:sz w:val="28"/>
          <w:szCs w:val="28"/>
          <w:lang w:val="lv-LV"/>
        </w:rPr>
        <w:t>u</w:t>
      </w:r>
      <w:r w:rsidRPr="007A1342">
        <w:rPr>
          <w:rFonts w:ascii="Times New Roman" w:hAnsi="Times New Roman" w:cs="Times New Roman"/>
          <w:color w:val="000000" w:themeColor="text1"/>
          <w:sz w:val="28"/>
          <w:szCs w:val="28"/>
          <w:lang w:val="lv-LV"/>
        </w:rPr>
        <w:t xml:space="preserve"> veselības nozarei nodrošināt nepieciešamo kapacitāti Covid-19 gadījumu epidemioloģiskajai izmeklēšanai un pretepidēmijas pasākumu organizēšanai, </w:t>
      </w:r>
      <w:r>
        <w:rPr>
          <w:rFonts w:ascii="Times New Roman" w:hAnsi="Times New Roman" w:cs="Times New Roman"/>
          <w:color w:val="000000" w:themeColor="text1"/>
          <w:sz w:val="28"/>
          <w:szCs w:val="28"/>
          <w:lang w:val="lv-LV"/>
        </w:rPr>
        <w:t>kā</w:t>
      </w:r>
      <w:r w:rsidRPr="007A1342">
        <w:rPr>
          <w:rFonts w:ascii="Times New Roman" w:hAnsi="Times New Roman" w:cs="Times New Roman"/>
          <w:color w:val="000000" w:themeColor="text1"/>
          <w:sz w:val="28"/>
          <w:szCs w:val="28"/>
          <w:lang w:val="lv-LV"/>
        </w:rPr>
        <w:t xml:space="preserve"> arī veselības aprūpes pakalpojumu nodrošināšanai pilnā apjomā.</w:t>
      </w:r>
      <w:r>
        <w:rPr>
          <w:rFonts w:ascii="Times New Roman" w:hAnsi="Times New Roman" w:cs="Times New Roman"/>
          <w:color w:val="000000" w:themeColor="text1"/>
          <w:sz w:val="28"/>
          <w:szCs w:val="28"/>
          <w:lang w:val="lv-LV"/>
        </w:rPr>
        <w:t xml:space="preserve"> Tādējādi tika </w:t>
      </w:r>
      <w:r w:rsidRPr="007A1342">
        <w:rPr>
          <w:rFonts w:ascii="Times New Roman" w:hAnsi="Times New Roman" w:cs="Times New Roman"/>
          <w:color w:val="000000" w:themeColor="text1"/>
          <w:sz w:val="28"/>
          <w:szCs w:val="28"/>
          <w:lang w:val="lv-LV"/>
        </w:rPr>
        <w:t>no</w:t>
      </w:r>
      <w:r>
        <w:rPr>
          <w:rFonts w:ascii="Times New Roman" w:hAnsi="Times New Roman" w:cs="Times New Roman"/>
          <w:color w:val="000000" w:themeColor="text1"/>
          <w:sz w:val="28"/>
          <w:szCs w:val="28"/>
          <w:lang w:val="lv-LV"/>
        </w:rPr>
        <w:t>teikti</w:t>
      </w:r>
      <w:r w:rsidRPr="007A1342">
        <w:rPr>
          <w:rFonts w:ascii="Times New Roman" w:hAnsi="Times New Roman" w:cs="Times New Roman"/>
          <w:color w:val="000000" w:themeColor="text1"/>
          <w:sz w:val="28"/>
          <w:szCs w:val="28"/>
          <w:lang w:val="lv-LV"/>
        </w:rPr>
        <w:t xml:space="preserve"> strikt</w:t>
      </w:r>
      <w:r>
        <w:rPr>
          <w:rFonts w:ascii="Times New Roman" w:hAnsi="Times New Roman" w:cs="Times New Roman"/>
          <w:color w:val="000000" w:themeColor="text1"/>
          <w:sz w:val="28"/>
          <w:szCs w:val="28"/>
          <w:lang w:val="lv-LV"/>
        </w:rPr>
        <w:t>āki</w:t>
      </w:r>
      <w:r w:rsidRPr="007A1342">
        <w:rPr>
          <w:rFonts w:ascii="Times New Roman" w:hAnsi="Times New Roman" w:cs="Times New Roman"/>
          <w:color w:val="000000" w:themeColor="text1"/>
          <w:sz w:val="28"/>
          <w:szCs w:val="28"/>
          <w:lang w:val="lv-LV"/>
        </w:rPr>
        <w:t xml:space="preserve"> pulcēšanās ierobežojum</w:t>
      </w:r>
      <w:r>
        <w:rPr>
          <w:rFonts w:ascii="Times New Roman" w:hAnsi="Times New Roman" w:cs="Times New Roman"/>
          <w:color w:val="000000" w:themeColor="text1"/>
          <w:sz w:val="28"/>
          <w:szCs w:val="28"/>
          <w:lang w:val="lv-LV"/>
        </w:rPr>
        <w:t>i</w:t>
      </w:r>
      <w:r w:rsidRPr="007A1342">
        <w:rPr>
          <w:rFonts w:ascii="Times New Roman" w:hAnsi="Times New Roman" w:cs="Times New Roman"/>
          <w:color w:val="000000" w:themeColor="text1"/>
          <w:sz w:val="28"/>
          <w:szCs w:val="28"/>
          <w:lang w:val="lv-LV"/>
        </w:rPr>
        <w:t>, aizliedzot publiskos pa</w:t>
      </w:r>
      <w:r>
        <w:rPr>
          <w:rFonts w:ascii="Times New Roman" w:hAnsi="Times New Roman" w:cs="Times New Roman"/>
          <w:color w:val="000000" w:themeColor="text1"/>
          <w:sz w:val="28"/>
          <w:szCs w:val="28"/>
          <w:lang w:val="lv-LV"/>
        </w:rPr>
        <w:t xml:space="preserve">sākumus, nosakot ierobežojumus </w:t>
      </w:r>
      <w:r w:rsidRPr="007A1342">
        <w:rPr>
          <w:rFonts w:ascii="Times New Roman" w:hAnsi="Times New Roman" w:cs="Times New Roman"/>
          <w:color w:val="000000" w:themeColor="text1"/>
          <w:sz w:val="28"/>
          <w:szCs w:val="28"/>
          <w:lang w:val="lv-LV"/>
        </w:rPr>
        <w:t>saimniecisko pakalpojumu sniegšanai, nosakot ierobežojumus izglītībai, sociālo pakalpojumu sniegšanai, sporta un kultūras norisei, tiesu sistēmas darbībai, kā arī soda izpildes norisei.</w:t>
      </w:r>
      <w:r w:rsidRPr="00A80B05">
        <w:rPr>
          <w:lang w:val="lv-LV"/>
        </w:rPr>
        <w:t xml:space="preserve"> </w:t>
      </w:r>
    </w:p>
    <w:p w14:paraId="7A4230C9" w14:textId="30E39424" w:rsidR="001D03CA" w:rsidRPr="003730C4" w:rsidRDefault="001D03CA" w:rsidP="001D03CA">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Tā kā sākotnēji noteiktie pasākumi Ārkārtējās situācijas ieviešanai nenodrošināja </w:t>
      </w:r>
      <w:r w:rsidR="00D07F1D">
        <w:rPr>
          <w:rFonts w:ascii="Times New Roman" w:hAnsi="Times New Roman" w:cs="Times New Roman"/>
          <w:sz w:val="28"/>
          <w:szCs w:val="28"/>
          <w:lang w:val="lv-LV"/>
        </w:rPr>
        <w:t xml:space="preserve">epidemioloģiskās </w:t>
      </w:r>
      <w:r>
        <w:rPr>
          <w:rFonts w:ascii="Times New Roman" w:hAnsi="Times New Roman" w:cs="Times New Roman"/>
          <w:sz w:val="28"/>
          <w:szCs w:val="28"/>
          <w:lang w:val="lv-LV"/>
        </w:rPr>
        <w:t>situācijas stabilizāciju, 2020.gada 1.decembrī Ministru kabinets noteica papildus drošības pasākumus</w:t>
      </w:r>
      <w:r w:rsidR="00434BD2">
        <w:rPr>
          <w:rFonts w:ascii="Times New Roman" w:hAnsi="Times New Roman" w:cs="Times New Roman"/>
          <w:sz w:val="28"/>
          <w:szCs w:val="28"/>
          <w:lang w:val="lv-LV"/>
        </w:rPr>
        <w:t>.</w:t>
      </w:r>
    </w:p>
    <w:p w14:paraId="5F5DF7A2" w14:textId="791481BF" w:rsidR="00BD1D2D" w:rsidRDefault="001D03CA" w:rsidP="00BD7131">
      <w:pPr>
        <w:spacing w:after="0" w:line="240" w:lineRule="auto"/>
        <w:ind w:firstLine="567"/>
        <w:jc w:val="both"/>
        <w:rPr>
          <w:rFonts w:ascii="Times New Roman" w:hAnsi="Times New Roman" w:cs="Times New Roman"/>
          <w:bCs/>
          <w:color w:val="000000" w:themeColor="text1"/>
          <w:sz w:val="28"/>
          <w:szCs w:val="28"/>
          <w:lang w:val="lv-LV"/>
        </w:rPr>
      </w:pPr>
      <w:r w:rsidRPr="001D03CA">
        <w:rPr>
          <w:rFonts w:ascii="Times New Roman" w:hAnsi="Times New Roman" w:cs="Times New Roman"/>
          <w:bCs/>
          <w:color w:val="000000" w:themeColor="text1"/>
          <w:sz w:val="28"/>
          <w:szCs w:val="28"/>
          <w:lang w:val="lv-LV"/>
        </w:rPr>
        <w:t xml:space="preserve">Ārkārtējās </w:t>
      </w:r>
      <w:r>
        <w:rPr>
          <w:rFonts w:ascii="Times New Roman" w:hAnsi="Times New Roman" w:cs="Times New Roman"/>
          <w:bCs/>
          <w:color w:val="000000" w:themeColor="text1"/>
          <w:sz w:val="28"/>
          <w:szCs w:val="28"/>
          <w:lang w:val="lv-LV"/>
        </w:rPr>
        <w:t>situācijas īstermiņa mē</w:t>
      </w:r>
      <w:r w:rsidR="00BD1D2D">
        <w:rPr>
          <w:rFonts w:ascii="Times New Roman" w:hAnsi="Times New Roman" w:cs="Times New Roman"/>
          <w:bCs/>
          <w:color w:val="000000" w:themeColor="text1"/>
          <w:sz w:val="28"/>
          <w:szCs w:val="28"/>
          <w:lang w:val="lv-LV"/>
        </w:rPr>
        <w:t>rķ</w:t>
      </w:r>
      <w:r>
        <w:rPr>
          <w:rFonts w:ascii="Times New Roman" w:hAnsi="Times New Roman" w:cs="Times New Roman"/>
          <w:bCs/>
          <w:color w:val="000000" w:themeColor="text1"/>
          <w:sz w:val="28"/>
          <w:szCs w:val="28"/>
          <w:lang w:val="lv-LV"/>
        </w:rPr>
        <w:t>is ir panākt situāci</w:t>
      </w:r>
      <w:r w:rsidR="00BD1D2D">
        <w:rPr>
          <w:rFonts w:ascii="Times New Roman" w:hAnsi="Times New Roman" w:cs="Times New Roman"/>
          <w:bCs/>
          <w:color w:val="000000" w:themeColor="text1"/>
          <w:sz w:val="28"/>
          <w:szCs w:val="28"/>
          <w:lang w:val="lv-LV"/>
        </w:rPr>
        <w:t>j</w:t>
      </w:r>
      <w:r>
        <w:rPr>
          <w:rFonts w:ascii="Times New Roman" w:hAnsi="Times New Roman" w:cs="Times New Roman"/>
          <w:bCs/>
          <w:color w:val="000000" w:themeColor="text1"/>
          <w:sz w:val="28"/>
          <w:szCs w:val="28"/>
          <w:lang w:val="lv-LV"/>
        </w:rPr>
        <w:t xml:space="preserve">as stabilizāciju, kas </w:t>
      </w:r>
      <w:r w:rsidR="00D07F1D">
        <w:rPr>
          <w:rFonts w:ascii="Times New Roman" w:hAnsi="Times New Roman" w:cs="Times New Roman"/>
          <w:bCs/>
          <w:color w:val="000000" w:themeColor="text1"/>
          <w:sz w:val="28"/>
          <w:szCs w:val="28"/>
          <w:lang w:val="lv-LV"/>
        </w:rPr>
        <w:t>paredz</w:t>
      </w:r>
      <w:r>
        <w:rPr>
          <w:rFonts w:ascii="Times New Roman" w:hAnsi="Times New Roman" w:cs="Times New Roman"/>
          <w:bCs/>
          <w:color w:val="000000" w:themeColor="text1"/>
          <w:sz w:val="28"/>
          <w:szCs w:val="28"/>
          <w:lang w:val="lv-LV"/>
        </w:rPr>
        <w:t xml:space="preserve">, ka </w:t>
      </w:r>
      <w:r w:rsidR="00BD1D2D" w:rsidRPr="00BD1D2D">
        <w:rPr>
          <w:rFonts w:ascii="Times New Roman" w:hAnsi="Times New Roman" w:cs="Times New Roman"/>
          <w:bCs/>
          <w:color w:val="000000" w:themeColor="text1"/>
          <w:sz w:val="28"/>
          <w:szCs w:val="28"/>
          <w:lang w:val="lv-LV"/>
        </w:rPr>
        <w:t>saslimstības rādītāja pieaugums salīdzinājumā ar iepriekšējo nedēļu nepārsniedz 10% divas nedēļas pēc kārtas</w:t>
      </w:r>
      <w:r w:rsidR="00BD1D2D">
        <w:rPr>
          <w:rFonts w:ascii="Times New Roman" w:hAnsi="Times New Roman" w:cs="Times New Roman"/>
          <w:bCs/>
          <w:color w:val="000000" w:themeColor="text1"/>
          <w:sz w:val="28"/>
          <w:szCs w:val="28"/>
          <w:lang w:val="lv-LV"/>
        </w:rPr>
        <w:t xml:space="preserve">, stacionēto pacientu skaits nepārsniedz no stacionāra izrakstīto pacientu skaitu, saslimšanas gadījumu skaits ar nezināmu inficēšanās izcelsmi nepārsniedz 30%. Sasniedzot šo īstermiņa mērķi var lemt par drošības pasākumu mazināšanu, tajā pat laikā apzinoties, ka pārāk strauja piesardzības pasākumu mazināšana var būt par iemeslu atkārtotai strauja Covid-19 izplatībai sabiedrībā. </w:t>
      </w:r>
    </w:p>
    <w:p w14:paraId="41CCEDA2" w14:textId="49CC472B" w:rsidR="00BD7131" w:rsidRDefault="00BD1D2D" w:rsidP="00905444">
      <w:pPr>
        <w:spacing w:after="0" w:line="240" w:lineRule="auto"/>
        <w:ind w:firstLine="567"/>
        <w:jc w:val="both"/>
        <w:rPr>
          <w:rFonts w:ascii="Times New Roman" w:hAnsi="Times New Roman" w:cs="Times New Roman"/>
          <w:bCs/>
          <w:color w:val="000000" w:themeColor="text1"/>
          <w:sz w:val="28"/>
          <w:szCs w:val="28"/>
          <w:lang w:val="lv-LV"/>
        </w:rPr>
      </w:pPr>
      <w:r>
        <w:rPr>
          <w:rFonts w:ascii="Times New Roman" w:hAnsi="Times New Roman" w:cs="Times New Roman"/>
          <w:bCs/>
          <w:color w:val="000000" w:themeColor="text1"/>
          <w:sz w:val="28"/>
          <w:szCs w:val="28"/>
          <w:lang w:val="lv-LV"/>
        </w:rPr>
        <w:lastRenderedPageBreak/>
        <w:t xml:space="preserve">2020.gada 1.decembrī Ministru kabinets apstiprināja </w:t>
      </w:r>
      <w:r w:rsidR="00C06264">
        <w:rPr>
          <w:rFonts w:ascii="Times New Roman" w:hAnsi="Times New Roman" w:cs="Times New Roman"/>
          <w:bCs/>
          <w:color w:val="000000" w:themeColor="text1"/>
          <w:sz w:val="28"/>
          <w:szCs w:val="28"/>
          <w:lang w:val="lv-LV"/>
        </w:rPr>
        <w:t>vak</w:t>
      </w:r>
      <w:r w:rsidR="003508D7">
        <w:rPr>
          <w:rFonts w:ascii="Times New Roman" w:hAnsi="Times New Roman" w:cs="Times New Roman"/>
          <w:bCs/>
          <w:color w:val="000000" w:themeColor="text1"/>
          <w:sz w:val="28"/>
          <w:szCs w:val="28"/>
          <w:lang w:val="lv-LV"/>
        </w:rPr>
        <w:t>cinācijas pret Covid-19 stratēģiju, kas paredz pakāpenisku sabiedrības vakcināciju pret Covid-19. Panākot plašu riska grupu un turpmāk arī sabiedrības vakcināciju pret Covid-19</w:t>
      </w:r>
      <w:r w:rsidR="00BD7131">
        <w:rPr>
          <w:rFonts w:ascii="Times New Roman" w:hAnsi="Times New Roman" w:cs="Times New Roman"/>
          <w:bCs/>
          <w:color w:val="000000" w:themeColor="text1"/>
          <w:sz w:val="28"/>
          <w:szCs w:val="28"/>
          <w:lang w:val="lv-LV"/>
        </w:rPr>
        <w:t>,</w:t>
      </w:r>
      <w:r w:rsidR="003508D7">
        <w:rPr>
          <w:rFonts w:ascii="Times New Roman" w:hAnsi="Times New Roman" w:cs="Times New Roman"/>
          <w:bCs/>
          <w:color w:val="000000" w:themeColor="text1"/>
          <w:sz w:val="28"/>
          <w:szCs w:val="28"/>
          <w:lang w:val="lv-LV"/>
        </w:rPr>
        <w:t xml:space="preserve"> varētu tikt pārskatīta piesardzības pasākumu ieviešanas stratēģija.</w:t>
      </w:r>
    </w:p>
    <w:p w14:paraId="5ED15533" w14:textId="2B8B3BD3" w:rsidR="00905444" w:rsidRPr="00905444" w:rsidRDefault="00905444" w:rsidP="00905444">
      <w:pPr>
        <w:spacing w:after="0" w:line="240" w:lineRule="auto"/>
        <w:ind w:firstLine="567"/>
        <w:jc w:val="both"/>
        <w:rPr>
          <w:rFonts w:ascii="Times New Roman" w:hAnsi="Times New Roman" w:cs="Times New Roman"/>
          <w:bCs/>
          <w:color w:val="000000" w:themeColor="text1"/>
          <w:sz w:val="28"/>
          <w:szCs w:val="28"/>
          <w:lang w:val="lv-LV"/>
        </w:rPr>
      </w:pPr>
      <w:r w:rsidRPr="00905444">
        <w:rPr>
          <w:rFonts w:ascii="Times New Roman" w:hAnsi="Times New Roman" w:cs="Times New Roman"/>
          <w:bCs/>
          <w:color w:val="000000" w:themeColor="text1"/>
          <w:sz w:val="28"/>
          <w:szCs w:val="28"/>
          <w:lang w:val="lv-LV"/>
        </w:rPr>
        <w:t xml:space="preserve">Papildus </w:t>
      </w:r>
      <w:r>
        <w:rPr>
          <w:rFonts w:ascii="Times New Roman" w:hAnsi="Times New Roman" w:cs="Times New Roman"/>
          <w:bCs/>
          <w:color w:val="000000" w:themeColor="text1"/>
          <w:sz w:val="28"/>
          <w:szCs w:val="28"/>
          <w:lang w:val="lv-LV"/>
        </w:rPr>
        <w:t xml:space="preserve">šajā </w:t>
      </w:r>
      <w:r w:rsidRPr="00905444">
        <w:rPr>
          <w:rFonts w:ascii="Times New Roman" w:hAnsi="Times New Roman" w:cs="Times New Roman"/>
          <w:bCs/>
          <w:color w:val="000000" w:themeColor="text1"/>
          <w:sz w:val="28"/>
          <w:szCs w:val="28"/>
          <w:lang w:val="lv-LV"/>
        </w:rPr>
        <w:t xml:space="preserve">Ziņojumā sniegtajai informācijai Veselības jomas institūcijas -Veselības ministrija, Slimību profilakses un kontroles centrs, Neatliekamās medicīniskās palīdzības dienests, biedrība "Latvijas Ģimenes ārstu asociācija", Latvijas Covid-19 Laboratoriju tīkla koordinators u.c., regulāri Ministru kabineta ārkārtas sēdēs sniedz operatīvo informāciju par aktuālo Covid-19 epidemioloģiskās drošības situāciju un veselības aprūpes sistēmas kapacitāti, noslodzi, testēšanu, kā arī situāciju ģimenes ārstu praksēs.  </w:t>
      </w:r>
    </w:p>
    <w:p w14:paraId="652F6CE3" w14:textId="53877E8F" w:rsidR="00905444" w:rsidRPr="00905444" w:rsidRDefault="00905444" w:rsidP="00905444">
      <w:pPr>
        <w:spacing w:after="0" w:line="240" w:lineRule="auto"/>
        <w:ind w:firstLine="567"/>
        <w:jc w:val="both"/>
        <w:rPr>
          <w:rFonts w:ascii="Times New Roman" w:hAnsi="Times New Roman" w:cs="Times New Roman"/>
          <w:bCs/>
          <w:color w:val="000000" w:themeColor="text1"/>
          <w:sz w:val="28"/>
          <w:szCs w:val="28"/>
          <w:lang w:val="lv-LV"/>
        </w:rPr>
      </w:pPr>
      <w:r w:rsidRPr="00905444">
        <w:rPr>
          <w:rFonts w:ascii="Times New Roman" w:hAnsi="Times New Roman" w:cs="Times New Roman"/>
          <w:bCs/>
          <w:color w:val="000000" w:themeColor="text1"/>
          <w:sz w:val="28"/>
          <w:szCs w:val="28"/>
          <w:lang w:val="lv-LV"/>
        </w:rPr>
        <w:t xml:space="preserve">   Minētajā kārtībā operatīvo Covid-19 epidemioloģiskās drošības informāciju ar tās aktuālo analīzi tiks turpināts sniegt, jo lēmumu pieņemšanai par Covid-19 ierobežošanas pasākumiem iknedēļas analīzes sniegšana ir atbilstošāka forma par ziņojumu trīs mēnešu ietvarā. </w:t>
      </w:r>
    </w:p>
    <w:p w14:paraId="3CD30B85" w14:textId="1782DE6E" w:rsidR="00905444" w:rsidRDefault="00905444" w:rsidP="00905444">
      <w:pPr>
        <w:spacing w:after="0" w:line="240" w:lineRule="auto"/>
        <w:ind w:firstLine="567"/>
        <w:jc w:val="both"/>
        <w:rPr>
          <w:rFonts w:ascii="Times New Roman" w:hAnsi="Times New Roman" w:cs="Times New Roman"/>
          <w:bCs/>
          <w:color w:val="000000" w:themeColor="text1"/>
          <w:sz w:val="28"/>
          <w:szCs w:val="28"/>
          <w:lang w:val="lv-LV"/>
        </w:rPr>
      </w:pPr>
      <w:r w:rsidRPr="00905444">
        <w:rPr>
          <w:rFonts w:ascii="Times New Roman" w:hAnsi="Times New Roman" w:cs="Times New Roman"/>
          <w:bCs/>
          <w:color w:val="000000" w:themeColor="text1"/>
          <w:sz w:val="28"/>
          <w:szCs w:val="28"/>
          <w:lang w:val="lv-LV"/>
        </w:rPr>
        <w:t xml:space="preserve">   Papildus minētajam Ministru kabineta 2020.gada 8.decembra ārkārtas sēdē tika izskatīta un pieņemta stratēģija par nepieciešamo pasākumu kopumu Covid-19 infekcijas izplatības pārvaldīšanai 2020.-2021.gadam un stratēģiskās rīcības ceļa karte, pie kuras pilnveidošanas darbu turpina Starpinstitūciju darbības koordinācijas grupa sadarbībā ar Krīzes vadības padomes sekretariātu.</w:t>
      </w:r>
    </w:p>
    <w:p w14:paraId="543D6CE5" w14:textId="77777777" w:rsidR="00905444" w:rsidRPr="00D25665" w:rsidRDefault="00905444" w:rsidP="00905444">
      <w:pPr>
        <w:spacing w:after="0" w:line="240" w:lineRule="auto"/>
        <w:ind w:firstLine="567"/>
        <w:jc w:val="both"/>
        <w:rPr>
          <w:rFonts w:ascii="Times New Roman" w:hAnsi="Times New Roman" w:cs="Times New Roman"/>
          <w:bCs/>
          <w:color w:val="000000" w:themeColor="text1"/>
          <w:sz w:val="28"/>
          <w:szCs w:val="28"/>
          <w:lang w:val="lv-LV"/>
        </w:rPr>
      </w:pPr>
    </w:p>
    <w:p w14:paraId="03E0A4E3" w14:textId="78B0CEFB" w:rsidR="008E1180" w:rsidRPr="00BD7131" w:rsidRDefault="00FA4E50" w:rsidP="00BD7131">
      <w:pPr>
        <w:jc w:val="center"/>
        <w:rPr>
          <w:rFonts w:ascii="Times New Roman" w:hAnsi="Times New Roman" w:cs="Times New Roman"/>
          <w:b/>
          <w:color w:val="000000" w:themeColor="text1"/>
          <w:sz w:val="28"/>
          <w:szCs w:val="28"/>
          <w:lang w:val="lv-LV"/>
        </w:rPr>
      </w:pPr>
      <w:r>
        <w:rPr>
          <w:rFonts w:ascii="Times New Roman" w:hAnsi="Times New Roman" w:cs="Times New Roman"/>
          <w:b/>
          <w:color w:val="000000" w:themeColor="text1"/>
          <w:sz w:val="28"/>
          <w:szCs w:val="28"/>
          <w:lang w:val="lv-LV"/>
        </w:rPr>
        <w:t>Secinājumi</w:t>
      </w:r>
      <w:r w:rsidR="00FD5988">
        <w:rPr>
          <w:rFonts w:ascii="Times New Roman" w:hAnsi="Times New Roman" w:cs="Times New Roman"/>
          <w:b/>
          <w:color w:val="000000" w:themeColor="text1"/>
          <w:sz w:val="28"/>
          <w:szCs w:val="28"/>
          <w:lang w:val="lv-LV"/>
        </w:rPr>
        <w:t xml:space="preserve"> par epidemioloģisko situāciju</w:t>
      </w:r>
      <w:r w:rsidR="00680ECF">
        <w:rPr>
          <w:rFonts w:ascii="Times New Roman" w:hAnsi="Times New Roman" w:cs="Times New Roman"/>
          <w:b/>
          <w:color w:val="000000" w:themeColor="text1"/>
          <w:sz w:val="28"/>
          <w:szCs w:val="28"/>
          <w:lang w:val="lv-LV"/>
        </w:rPr>
        <w:t xml:space="preserve"> uz 2020. gada </w:t>
      </w:r>
      <w:r w:rsidR="00CE47AF">
        <w:rPr>
          <w:rFonts w:ascii="Times New Roman" w:hAnsi="Times New Roman" w:cs="Times New Roman"/>
          <w:b/>
          <w:color w:val="000000" w:themeColor="text1"/>
          <w:sz w:val="28"/>
          <w:szCs w:val="28"/>
          <w:lang w:val="lv-LV"/>
        </w:rPr>
        <w:t>7</w:t>
      </w:r>
      <w:r w:rsidR="00680ECF">
        <w:rPr>
          <w:rFonts w:ascii="Times New Roman" w:hAnsi="Times New Roman" w:cs="Times New Roman"/>
          <w:b/>
          <w:color w:val="000000" w:themeColor="text1"/>
          <w:sz w:val="28"/>
          <w:szCs w:val="28"/>
          <w:lang w:val="lv-LV"/>
        </w:rPr>
        <w:t>.</w:t>
      </w:r>
      <w:r w:rsidR="00C017F8">
        <w:rPr>
          <w:rFonts w:ascii="Times New Roman" w:hAnsi="Times New Roman" w:cs="Times New Roman"/>
          <w:b/>
          <w:color w:val="000000" w:themeColor="text1"/>
          <w:sz w:val="28"/>
          <w:szCs w:val="28"/>
          <w:lang w:val="lv-LV"/>
        </w:rPr>
        <w:t>decembri</w:t>
      </w:r>
      <w:r>
        <w:rPr>
          <w:rFonts w:ascii="Times New Roman" w:hAnsi="Times New Roman" w:cs="Times New Roman"/>
          <w:b/>
          <w:color w:val="000000" w:themeColor="text1"/>
          <w:sz w:val="28"/>
          <w:szCs w:val="28"/>
          <w:lang w:val="lv-LV"/>
        </w:rPr>
        <w:t>:</w:t>
      </w:r>
    </w:p>
    <w:p w14:paraId="25FF0F55" w14:textId="1378303E" w:rsidR="00434BD2" w:rsidRPr="00A57D67" w:rsidRDefault="00434BD2" w:rsidP="00E810CC">
      <w:pPr>
        <w:pStyle w:val="ListParagraph"/>
        <w:numPr>
          <w:ilvl w:val="0"/>
          <w:numId w:val="10"/>
        </w:numPr>
        <w:spacing w:line="240" w:lineRule="auto"/>
        <w:ind w:left="851" w:hanging="425"/>
        <w:jc w:val="both"/>
        <w:rPr>
          <w:rFonts w:ascii="Times New Roman" w:hAnsi="Times New Roman" w:cs="Times New Roman"/>
          <w:bCs/>
          <w:color w:val="000000" w:themeColor="text1"/>
          <w:sz w:val="28"/>
          <w:szCs w:val="28"/>
          <w:lang w:val="lv-LV"/>
        </w:rPr>
      </w:pPr>
      <w:r w:rsidRPr="00A57D67">
        <w:rPr>
          <w:rFonts w:ascii="Times New Roman" w:hAnsi="Times New Roman" w:cs="Times New Roman"/>
          <w:bCs/>
          <w:color w:val="000000" w:themeColor="text1"/>
          <w:sz w:val="28"/>
          <w:szCs w:val="28"/>
          <w:lang w:val="lv-LV"/>
        </w:rPr>
        <w:t xml:space="preserve">Pasaulē, t.sk. ES/EEZ un </w:t>
      </w:r>
      <w:r>
        <w:rPr>
          <w:rFonts w:ascii="Times New Roman" w:hAnsi="Times New Roman" w:cs="Times New Roman"/>
          <w:bCs/>
          <w:color w:val="000000" w:themeColor="text1"/>
          <w:sz w:val="28"/>
          <w:szCs w:val="28"/>
          <w:lang w:val="lv-LV"/>
        </w:rPr>
        <w:t xml:space="preserve">AK </w:t>
      </w:r>
      <w:r w:rsidRPr="00A57D67">
        <w:rPr>
          <w:rFonts w:ascii="Times New Roman" w:hAnsi="Times New Roman" w:cs="Times New Roman"/>
          <w:bCs/>
          <w:color w:val="000000" w:themeColor="text1"/>
          <w:sz w:val="28"/>
          <w:szCs w:val="28"/>
          <w:lang w:val="lv-LV"/>
        </w:rPr>
        <w:t>pieaug Covid-19 saslimšanas gadījumu skaits, tomēr pēdējā laikā</w:t>
      </w:r>
      <w:r>
        <w:rPr>
          <w:rFonts w:ascii="Times New Roman" w:hAnsi="Times New Roman" w:cs="Times New Roman"/>
          <w:bCs/>
          <w:color w:val="000000" w:themeColor="text1"/>
          <w:sz w:val="28"/>
          <w:szCs w:val="28"/>
          <w:lang w:val="lv-LV"/>
        </w:rPr>
        <w:t xml:space="preserve"> lielākajā daļā</w:t>
      </w:r>
      <w:r w:rsidRPr="00A57D67">
        <w:rPr>
          <w:rFonts w:ascii="Times New Roman" w:hAnsi="Times New Roman" w:cs="Times New Roman"/>
          <w:bCs/>
          <w:color w:val="000000" w:themeColor="text1"/>
          <w:sz w:val="28"/>
          <w:szCs w:val="28"/>
          <w:lang w:val="lv-LV"/>
        </w:rPr>
        <w:t xml:space="preserve"> ES/EEZ </w:t>
      </w:r>
      <w:r>
        <w:rPr>
          <w:rFonts w:ascii="Times New Roman" w:hAnsi="Times New Roman" w:cs="Times New Roman"/>
          <w:bCs/>
          <w:color w:val="000000" w:themeColor="text1"/>
          <w:sz w:val="28"/>
          <w:szCs w:val="28"/>
          <w:lang w:val="lv-LV"/>
        </w:rPr>
        <w:t xml:space="preserve">valstu </w:t>
      </w:r>
      <w:r w:rsidRPr="00A57D67">
        <w:rPr>
          <w:rFonts w:ascii="Times New Roman" w:hAnsi="Times New Roman" w:cs="Times New Roman"/>
          <w:bCs/>
          <w:color w:val="000000" w:themeColor="text1"/>
          <w:sz w:val="28"/>
          <w:szCs w:val="28"/>
          <w:lang w:val="lv-LV"/>
        </w:rPr>
        <w:t xml:space="preserve">un </w:t>
      </w:r>
      <w:r>
        <w:rPr>
          <w:rFonts w:ascii="Times New Roman" w:hAnsi="Times New Roman" w:cs="Times New Roman"/>
          <w:bCs/>
          <w:color w:val="000000" w:themeColor="text1"/>
          <w:sz w:val="28"/>
          <w:szCs w:val="28"/>
          <w:lang w:val="lv-LV"/>
        </w:rPr>
        <w:t xml:space="preserve">AK </w:t>
      </w:r>
      <w:r w:rsidRPr="00A57D67">
        <w:rPr>
          <w:rFonts w:ascii="Times New Roman" w:hAnsi="Times New Roman" w:cs="Times New Roman"/>
          <w:bCs/>
          <w:color w:val="000000" w:themeColor="text1"/>
          <w:sz w:val="28"/>
          <w:szCs w:val="28"/>
          <w:lang w:val="lv-LV"/>
        </w:rPr>
        <w:t>ir novērojama Covid-19 izplatības stabilizācija</w:t>
      </w:r>
      <w:r>
        <w:rPr>
          <w:rFonts w:ascii="Times New Roman" w:hAnsi="Times New Roman" w:cs="Times New Roman"/>
          <w:bCs/>
          <w:color w:val="000000" w:themeColor="text1"/>
          <w:sz w:val="28"/>
          <w:szCs w:val="28"/>
          <w:lang w:val="lv-LV"/>
        </w:rPr>
        <w:t xml:space="preserve"> vai samazinājums.</w:t>
      </w:r>
    </w:p>
    <w:p w14:paraId="0DD8E1A7" w14:textId="701E7D36" w:rsidR="00434BD2" w:rsidRPr="00A57D67" w:rsidRDefault="00434BD2" w:rsidP="00E810CC">
      <w:pPr>
        <w:pStyle w:val="ListParagraph"/>
        <w:numPr>
          <w:ilvl w:val="0"/>
          <w:numId w:val="10"/>
        </w:numPr>
        <w:spacing w:line="240" w:lineRule="auto"/>
        <w:ind w:left="851" w:hanging="425"/>
        <w:jc w:val="both"/>
        <w:rPr>
          <w:rFonts w:ascii="Times New Roman" w:hAnsi="Times New Roman" w:cs="Times New Roman"/>
          <w:bCs/>
          <w:color w:val="000000" w:themeColor="text1"/>
          <w:sz w:val="28"/>
          <w:szCs w:val="28"/>
          <w:lang w:val="lv-LV"/>
        </w:rPr>
      </w:pPr>
      <w:r w:rsidRPr="00A57D67">
        <w:rPr>
          <w:rFonts w:ascii="Times New Roman" w:hAnsi="Times New Roman" w:cs="Times New Roman"/>
          <w:bCs/>
          <w:color w:val="000000" w:themeColor="text1"/>
          <w:sz w:val="28"/>
          <w:szCs w:val="28"/>
          <w:lang w:val="lv-LV"/>
        </w:rPr>
        <w:t xml:space="preserve">Latvijā Covid-19 saslimstība joprojām </w:t>
      </w:r>
      <w:r>
        <w:rPr>
          <w:rFonts w:ascii="Times New Roman" w:hAnsi="Times New Roman" w:cs="Times New Roman"/>
          <w:bCs/>
          <w:color w:val="000000" w:themeColor="text1"/>
          <w:sz w:val="28"/>
          <w:szCs w:val="28"/>
          <w:lang w:val="lv-LV"/>
        </w:rPr>
        <w:t>turpina</w:t>
      </w:r>
      <w:r w:rsidRPr="00A57D67">
        <w:rPr>
          <w:rFonts w:ascii="Times New Roman" w:hAnsi="Times New Roman" w:cs="Times New Roman"/>
          <w:bCs/>
          <w:color w:val="000000" w:themeColor="text1"/>
          <w:sz w:val="28"/>
          <w:szCs w:val="28"/>
          <w:lang w:val="lv-LV"/>
        </w:rPr>
        <w:t xml:space="preserve"> pieaug</w:t>
      </w:r>
      <w:r>
        <w:rPr>
          <w:rFonts w:ascii="Times New Roman" w:hAnsi="Times New Roman" w:cs="Times New Roman"/>
          <w:bCs/>
          <w:color w:val="000000" w:themeColor="text1"/>
          <w:sz w:val="28"/>
          <w:szCs w:val="28"/>
          <w:lang w:val="lv-LV"/>
        </w:rPr>
        <w:t>t</w:t>
      </w:r>
      <w:r w:rsidRPr="00A57D67">
        <w:rPr>
          <w:rFonts w:ascii="Times New Roman" w:hAnsi="Times New Roman" w:cs="Times New Roman"/>
          <w:bCs/>
          <w:color w:val="000000" w:themeColor="text1"/>
          <w:sz w:val="28"/>
          <w:szCs w:val="28"/>
          <w:lang w:val="lv-LV"/>
        </w:rPr>
        <w:t xml:space="preserve">, un </w:t>
      </w:r>
      <w:r>
        <w:rPr>
          <w:rFonts w:ascii="Times New Roman" w:hAnsi="Times New Roman" w:cs="Times New Roman"/>
          <w:bCs/>
          <w:color w:val="000000" w:themeColor="text1"/>
          <w:sz w:val="28"/>
          <w:szCs w:val="28"/>
          <w:lang w:val="lv-LV"/>
        </w:rPr>
        <w:t xml:space="preserve">49.nedēļā </w:t>
      </w:r>
      <w:r w:rsidRPr="00A57D67">
        <w:rPr>
          <w:rFonts w:ascii="Times New Roman" w:hAnsi="Times New Roman" w:cs="Times New Roman"/>
          <w:bCs/>
          <w:color w:val="000000" w:themeColor="text1"/>
          <w:sz w:val="28"/>
          <w:szCs w:val="28"/>
          <w:lang w:val="lv-LV"/>
        </w:rPr>
        <w:t xml:space="preserve">Latvija ir starp tām </w:t>
      </w:r>
      <w:r>
        <w:rPr>
          <w:rFonts w:ascii="Times New Roman" w:hAnsi="Times New Roman" w:cs="Times New Roman"/>
          <w:bCs/>
          <w:color w:val="000000" w:themeColor="text1"/>
          <w:sz w:val="28"/>
          <w:szCs w:val="28"/>
          <w:lang w:val="lv-LV"/>
        </w:rPr>
        <w:t xml:space="preserve">6 </w:t>
      </w:r>
      <w:r w:rsidRPr="00A57D67">
        <w:rPr>
          <w:rFonts w:ascii="Times New Roman" w:hAnsi="Times New Roman" w:cs="Times New Roman"/>
          <w:bCs/>
          <w:color w:val="000000" w:themeColor="text1"/>
          <w:sz w:val="28"/>
          <w:szCs w:val="28"/>
          <w:lang w:val="lv-LV"/>
        </w:rPr>
        <w:t>ES/EEZ valstīm, kur joprojām novērojams gan saslimstības, gan mirstības rādītāju pieaugums. Latvi</w:t>
      </w:r>
      <w:r>
        <w:rPr>
          <w:rFonts w:ascii="Times New Roman" w:hAnsi="Times New Roman" w:cs="Times New Roman"/>
          <w:bCs/>
          <w:color w:val="000000" w:themeColor="text1"/>
          <w:sz w:val="28"/>
          <w:szCs w:val="28"/>
          <w:lang w:val="lv-LV"/>
        </w:rPr>
        <w:t xml:space="preserve">jas </w:t>
      </w:r>
      <w:r w:rsidRPr="00A57D67">
        <w:rPr>
          <w:rFonts w:ascii="Times New Roman" w:hAnsi="Times New Roman" w:cs="Times New Roman"/>
          <w:bCs/>
          <w:color w:val="000000" w:themeColor="text1"/>
          <w:sz w:val="28"/>
          <w:szCs w:val="28"/>
          <w:lang w:val="lv-LV"/>
        </w:rPr>
        <w:t>saslimstības r</w:t>
      </w:r>
      <w:r>
        <w:rPr>
          <w:rFonts w:ascii="Times New Roman" w:hAnsi="Times New Roman" w:cs="Times New Roman"/>
          <w:bCs/>
          <w:color w:val="000000" w:themeColor="text1"/>
          <w:sz w:val="28"/>
          <w:szCs w:val="28"/>
          <w:lang w:val="lv-LV"/>
        </w:rPr>
        <w:t>ā</w:t>
      </w:r>
      <w:r w:rsidRPr="00A57D67">
        <w:rPr>
          <w:rFonts w:ascii="Times New Roman" w:hAnsi="Times New Roman" w:cs="Times New Roman"/>
          <w:bCs/>
          <w:color w:val="000000" w:themeColor="text1"/>
          <w:sz w:val="28"/>
          <w:szCs w:val="28"/>
          <w:lang w:val="lv-LV"/>
        </w:rPr>
        <w:t>dītāj</w:t>
      </w:r>
      <w:r>
        <w:rPr>
          <w:rFonts w:ascii="Times New Roman" w:hAnsi="Times New Roman" w:cs="Times New Roman"/>
          <w:bCs/>
          <w:color w:val="000000" w:themeColor="text1"/>
          <w:sz w:val="28"/>
          <w:szCs w:val="28"/>
          <w:lang w:val="lv-LV"/>
        </w:rPr>
        <w:t>s pārsniedz vidējo rādītāju</w:t>
      </w:r>
      <w:r w:rsidRPr="00A57D67">
        <w:rPr>
          <w:rFonts w:ascii="Times New Roman" w:hAnsi="Times New Roman" w:cs="Times New Roman"/>
          <w:bCs/>
          <w:color w:val="000000" w:themeColor="text1"/>
          <w:sz w:val="28"/>
          <w:szCs w:val="28"/>
          <w:lang w:val="lv-LV"/>
        </w:rPr>
        <w:t xml:space="preserve"> ES/EEZ valstīs un </w:t>
      </w:r>
      <w:r>
        <w:rPr>
          <w:rFonts w:ascii="Times New Roman" w:hAnsi="Times New Roman" w:cs="Times New Roman"/>
          <w:bCs/>
          <w:color w:val="000000" w:themeColor="text1"/>
          <w:sz w:val="28"/>
          <w:szCs w:val="28"/>
          <w:lang w:val="lv-LV"/>
        </w:rPr>
        <w:t>AK</w:t>
      </w:r>
      <w:r w:rsidRPr="00A57D67">
        <w:rPr>
          <w:rFonts w:ascii="Times New Roman" w:hAnsi="Times New Roman" w:cs="Times New Roman"/>
          <w:bCs/>
          <w:color w:val="000000" w:themeColor="text1"/>
          <w:sz w:val="28"/>
          <w:szCs w:val="28"/>
          <w:lang w:val="lv-LV"/>
        </w:rPr>
        <w:t xml:space="preserve">. </w:t>
      </w:r>
    </w:p>
    <w:p w14:paraId="56051987" w14:textId="418559D6" w:rsidR="008E1180" w:rsidRPr="00A57D67" w:rsidRDefault="004D4527" w:rsidP="00E810CC">
      <w:pPr>
        <w:pStyle w:val="ListParagraph"/>
        <w:numPr>
          <w:ilvl w:val="0"/>
          <w:numId w:val="10"/>
        </w:numPr>
        <w:spacing w:line="240" w:lineRule="auto"/>
        <w:ind w:left="851" w:hanging="425"/>
        <w:jc w:val="both"/>
        <w:rPr>
          <w:rFonts w:ascii="Times New Roman" w:hAnsi="Times New Roman" w:cs="Times New Roman"/>
          <w:sz w:val="28"/>
          <w:szCs w:val="28"/>
          <w:lang w:val="lv-LV"/>
        </w:rPr>
      </w:pPr>
      <w:r w:rsidRPr="00A57D67">
        <w:rPr>
          <w:rFonts w:ascii="Times New Roman" w:hAnsi="Times New Roman" w:cs="Times New Roman"/>
          <w:sz w:val="28"/>
          <w:szCs w:val="28"/>
          <w:lang w:val="lv-LV"/>
        </w:rPr>
        <w:t>Balstoties uz ikdienā reģistrēto saslimšanas gadījumu skaitu</w:t>
      </w:r>
      <w:r w:rsidR="00F65C50" w:rsidRPr="00A57D67">
        <w:rPr>
          <w:rFonts w:ascii="Times New Roman" w:hAnsi="Times New Roman" w:cs="Times New Roman"/>
          <w:sz w:val="28"/>
          <w:szCs w:val="28"/>
          <w:lang w:val="lv-LV"/>
        </w:rPr>
        <w:t xml:space="preserve"> un</w:t>
      </w:r>
      <w:r w:rsidRPr="00A57D67">
        <w:rPr>
          <w:rFonts w:ascii="Times New Roman" w:hAnsi="Times New Roman" w:cs="Times New Roman"/>
          <w:sz w:val="28"/>
          <w:szCs w:val="28"/>
          <w:lang w:val="lv-LV"/>
        </w:rPr>
        <w:t xml:space="preserve"> 14 dienu kumulatīvo saslimstību</w:t>
      </w:r>
      <w:r w:rsidR="008E1180" w:rsidRPr="00A57D67">
        <w:rPr>
          <w:rFonts w:ascii="Times New Roman" w:hAnsi="Times New Roman" w:cs="Times New Roman"/>
          <w:sz w:val="28"/>
          <w:szCs w:val="28"/>
          <w:lang w:val="lv-LV"/>
        </w:rPr>
        <w:t xml:space="preserve"> uz 100 000 iedzīvotājiem</w:t>
      </w:r>
      <w:r w:rsidRPr="00A57D67">
        <w:rPr>
          <w:rFonts w:ascii="Times New Roman" w:hAnsi="Times New Roman" w:cs="Times New Roman"/>
          <w:sz w:val="28"/>
          <w:szCs w:val="28"/>
          <w:lang w:val="lv-LV"/>
        </w:rPr>
        <w:t>,</w:t>
      </w:r>
      <w:r w:rsidR="00F65C50" w:rsidRPr="00A57D67">
        <w:rPr>
          <w:rFonts w:ascii="Times New Roman" w:hAnsi="Times New Roman" w:cs="Times New Roman"/>
          <w:sz w:val="28"/>
          <w:szCs w:val="28"/>
          <w:lang w:val="lv-LV"/>
        </w:rPr>
        <w:t xml:space="preserve"> kā arī citiem rādītājiem</w:t>
      </w:r>
      <w:r w:rsidRPr="00A57D67">
        <w:rPr>
          <w:rFonts w:ascii="Times New Roman" w:hAnsi="Times New Roman" w:cs="Times New Roman"/>
          <w:sz w:val="28"/>
          <w:szCs w:val="28"/>
          <w:lang w:val="lv-LV"/>
        </w:rPr>
        <w:t xml:space="preserve"> var secināt, ka š</w:t>
      </w:r>
      <w:r w:rsidR="00FA4E50" w:rsidRPr="00A57D67">
        <w:rPr>
          <w:rFonts w:ascii="Times New Roman" w:hAnsi="Times New Roman" w:cs="Times New Roman"/>
          <w:sz w:val="28"/>
          <w:szCs w:val="28"/>
          <w:lang w:val="lv-LV"/>
        </w:rPr>
        <w:t>obrīd Covid-19 izplatība</w:t>
      </w:r>
      <w:r w:rsidR="003508D7" w:rsidRPr="00A57D67">
        <w:rPr>
          <w:rFonts w:ascii="Times New Roman" w:hAnsi="Times New Roman" w:cs="Times New Roman"/>
          <w:sz w:val="28"/>
          <w:szCs w:val="28"/>
          <w:lang w:val="lv-LV"/>
        </w:rPr>
        <w:t xml:space="preserve">s risks </w:t>
      </w:r>
      <w:r w:rsidR="00FA4E50" w:rsidRPr="00A57D67">
        <w:rPr>
          <w:rFonts w:ascii="Times New Roman" w:hAnsi="Times New Roman" w:cs="Times New Roman"/>
          <w:sz w:val="28"/>
          <w:szCs w:val="28"/>
          <w:lang w:val="lv-LV"/>
        </w:rPr>
        <w:t xml:space="preserve">Latvijā </w:t>
      </w:r>
      <w:r w:rsidR="003508D7" w:rsidRPr="00A57D67">
        <w:rPr>
          <w:rFonts w:ascii="Times New Roman" w:hAnsi="Times New Roman" w:cs="Times New Roman"/>
          <w:sz w:val="28"/>
          <w:szCs w:val="28"/>
          <w:lang w:val="lv-LV"/>
        </w:rPr>
        <w:t>ir ļoti augsts un infekcijas izplatība ir nekontrolēta</w:t>
      </w:r>
      <w:r w:rsidRPr="00A57D67">
        <w:rPr>
          <w:rFonts w:ascii="Times New Roman" w:hAnsi="Times New Roman" w:cs="Times New Roman"/>
          <w:sz w:val="28"/>
          <w:szCs w:val="28"/>
          <w:lang w:val="lv-LV"/>
        </w:rPr>
        <w:t>.</w:t>
      </w:r>
      <w:r w:rsidR="00FD5988" w:rsidRPr="00A57D67">
        <w:rPr>
          <w:rFonts w:ascii="Times New Roman" w:hAnsi="Times New Roman" w:cs="Times New Roman"/>
          <w:sz w:val="28"/>
          <w:szCs w:val="28"/>
          <w:lang w:val="lv-LV"/>
        </w:rPr>
        <w:t xml:space="preserve"> </w:t>
      </w:r>
      <w:r w:rsidR="003508D7" w:rsidRPr="00A57D67">
        <w:rPr>
          <w:rFonts w:ascii="Times New Roman" w:hAnsi="Times New Roman" w:cs="Times New Roman"/>
          <w:sz w:val="28"/>
          <w:szCs w:val="28"/>
          <w:lang w:val="lv-LV"/>
        </w:rPr>
        <w:t>Covid-19 infekcija ir skārusi visu valsts teritoriju un visas jomas.</w:t>
      </w:r>
      <w:r w:rsidR="00D542F5">
        <w:rPr>
          <w:rFonts w:ascii="Times New Roman" w:hAnsi="Times New Roman" w:cs="Times New Roman"/>
          <w:sz w:val="28"/>
          <w:szCs w:val="28"/>
          <w:lang w:val="lv-LV"/>
        </w:rPr>
        <w:t xml:space="preserve"> </w:t>
      </w:r>
    </w:p>
    <w:p w14:paraId="2986C6C2" w14:textId="538542EF" w:rsidR="003508D7" w:rsidRPr="00A57D67" w:rsidRDefault="0002110A" w:rsidP="00E810CC">
      <w:pPr>
        <w:pStyle w:val="ListParagraph"/>
        <w:numPr>
          <w:ilvl w:val="0"/>
          <w:numId w:val="10"/>
        </w:numPr>
        <w:spacing w:line="240" w:lineRule="auto"/>
        <w:ind w:left="851" w:hanging="425"/>
        <w:jc w:val="both"/>
        <w:rPr>
          <w:rFonts w:ascii="Times New Roman" w:hAnsi="Times New Roman" w:cs="Times New Roman"/>
          <w:sz w:val="28"/>
          <w:szCs w:val="28"/>
          <w:lang w:val="lv-LV"/>
        </w:rPr>
      </w:pPr>
      <w:r w:rsidRPr="00A57D67">
        <w:rPr>
          <w:rFonts w:ascii="Times New Roman" w:hAnsi="Times New Roman" w:cs="Times New Roman"/>
          <w:sz w:val="28"/>
          <w:szCs w:val="28"/>
          <w:lang w:val="lv-LV"/>
        </w:rPr>
        <w:t>Testēšanas aptvere nodrošina pietiekamu situācijas monitoringu</w:t>
      </w:r>
      <w:r w:rsidR="00F65C50" w:rsidRPr="00A57D67">
        <w:rPr>
          <w:rFonts w:ascii="Times New Roman" w:hAnsi="Times New Roman" w:cs="Times New Roman"/>
          <w:sz w:val="28"/>
          <w:szCs w:val="28"/>
          <w:lang w:val="lv-LV"/>
        </w:rPr>
        <w:t xml:space="preserve"> visā Latvijas teritorijā</w:t>
      </w:r>
      <w:r w:rsidR="003508D7" w:rsidRPr="00A57D67">
        <w:rPr>
          <w:rFonts w:ascii="Times New Roman" w:hAnsi="Times New Roman" w:cs="Times New Roman"/>
          <w:sz w:val="28"/>
          <w:szCs w:val="28"/>
          <w:lang w:val="lv-LV"/>
        </w:rPr>
        <w:t xml:space="preserve"> un ir pietiekama laboratoriju kapacitāte palielināt laboratorisko izmeklējumu apjomu. </w:t>
      </w:r>
    </w:p>
    <w:p w14:paraId="756F011B" w14:textId="4021289B" w:rsidR="008E1180" w:rsidRPr="00A57D67" w:rsidRDefault="003508D7" w:rsidP="00E810CC">
      <w:pPr>
        <w:pStyle w:val="ListParagraph"/>
        <w:numPr>
          <w:ilvl w:val="0"/>
          <w:numId w:val="10"/>
        </w:numPr>
        <w:spacing w:line="240" w:lineRule="auto"/>
        <w:ind w:left="851" w:hanging="425"/>
        <w:jc w:val="both"/>
        <w:rPr>
          <w:rFonts w:ascii="Times New Roman" w:hAnsi="Times New Roman" w:cs="Times New Roman"/>
          <w:sz w:val="28"/>
          <w:szCs w:val="28"/>
          <w:lang w:val="lv-LV"/>
        </w:rPr>
      </w:pPr>
      <w:r w:rsidRPr="00A57D67">
        <w:rPr>
          <w:rFonts w:ascii="Times New Roman" w:hAnsi="Times New Roman" w:cs="Times New Roman"/>
          <w:sz w:val="28"/>
          <w:szCs w:val="28"/>
          <w:lang w:val="lv-LV"/>
        </w:rPr>
        <w:t xml:space="preserve">Strauji pieaug stacionēto </w:t>
      </w:r>
      <w:r w:rsidR="0002110A" w:rsidRPr="00A57D67">
        <w:rPr>
          <w:rFonts w:ascii="Times New Roman" w:hAnsi="Times New Roman" w:cs="Times New Roman"/>
          <w:sz w:val="28"/>
          <w:szCs w:val="28"/>
          <w:lang w:val="lv-LV"/>
        </w:rPr>
        <w:t>Covid-19</w:t>
      </w:r>
      <w:r w:rsidRPr="00A57D67">
        <w:rPr>
          <w:rFonts w:ascii="Times New Roman" w:hAnsi="Times New Roman" w:cs="Times New Roman"/>
          <w:sz w:val="28"/>
          <w:szCs w:val="28"/>
          <w:lang w:val="lv-LV"/>
        </w:rPr>
        <w:t xml:space="preserve"> gadījumu skaits, kas apdraud veselības </w:t>
      </w:r>
      <w:r w:rsidR="0002110A" w:rsidRPr="00A57D67">
        <w:rPr>
          <w:rFonts w:ascii="Times New Roman" w:hAnsi="Times New Roman" w:cs="Times New Roman"/>
          <w:sz w:val="28"/>
          <w:szCs w:val="28"/>
          <w:lang w:val="lv-LV"/>
        </w:rPr>
        <w:t>sektora</w:t>
      </w:r>
      <w:r w:rsidRPr="00A57D67">
        <w:rPr>
          <w:rFonts w:ascii="Times New Roman" w:hAnsi="Times New Roman" w:cs="Times New Roman"/>
          <w:sz w:val="28"/>
          <w:szCs w:val="28"/>
          <w:lang w:val="lv-LV"/>
        </w:rPr>
        <w:t xml:space="preserve"> kapacitāti</w:t>
      </w:r>
      <w:r w:rsidR="00D1043C" w:rsidRPr="00A57D67">
        <w:rPr>
          <w:rFonts w:ascii="Times New Roman" w:hAnsi="Times New Roman" w:cs="Times New Roman"/>
          <w:sz w:val="28"/>
          <w:szCs w:val="28"/>
          <w:lang w:val="lv-LV"/>
        </w:rPr>
        <w:t>.</w:t>
      </w:r>
      <w:r w:rsidR="00F65C50" w:rsidRPr="00A57D67">
        <w:rPr>
          <w:rFonts w:ascii="Times New Roman" w:hAnsi="Times New Roman" w:cs="Times New Roman"/>
          <w:sz w:val="28"/>
          <w:szCs w:val="28"/>
          <w:lang w:val="lv-LV"/>
        </w:rPr>
        <w:t xml:space="preserve"> </w:t>
      </w:r>
    </w:p>
    <w:p w14:paraId="43157B5D" w14:textId="1EABC270" w:rsidR="00E949E0" w:rsidRPr="00A57D67" w:rsidRDefault="003508D7" w:rsidP="00E810CC">
      <w:pPr>
        <w:pStyle w:val="ListParagraph"/>
        <w:numPr>
          <w:ilvl w:val="0"/>
          <w:numId w:val="10"/>
        </w:numPr>
        <w:spacing w:line="240" w:lineRule="auto"/>
        <w:ind w:left="851" w:hanging="425"/>
        <w:jc w:val="both"/>
        <w:rPr>
          <w:rFonts w:ascii="Times New Roman" w:hAnsi="Times New Roman" w:cs="Times New Roman"/>
          <w:sz w:val="28"/>
          <w:szCs w:val="28"/>
          <w:lang w:val="lv-LV"/>
        </w:rPr>
      </w:pPr>
      <w:r w:rsidRPr="00A57D67">
        <w:rPr>
          <w:rFonts w:ascii="Times New Roman" w:hAnsi="Times New Roman" w:cs="Times New Roman"/>
          <w:sz w:val="28"/>
          <w:szCs w:val="28"/>
          <w:lang w:val="lv-LV"/>
        </w:rPr>
        <w:t>Joprojām pastāv risks gripas epidēmijai, kas varētu radīt papildus slogu veselības sektoram</w:t>
      </w:r>
      <w:r w:rsidR="00E949E0" w:rsidRPr="00A57D67">
        <w:rPr>
          <w:rFonts w:ascii="Times New Roman" w:hAnsi="Times New Roman" w:cs="Times New Roman"/>
          <w:sz w:val="28"/>
          <w:szCs w:val="28"/>
          <w:lang w:val="lv-LV"/>
        </w:rPr>
        <w:t>.</w:t>
      </w:r>
    </w:p>
    <w:p w14:paraId="2D083AF3" w14:textId="16ED4385" w:rsidR="008E1180" w:rsidRPr="00A57D67" w:rsidRDefault="007C69E3" w:rsidP="00E810CC">
      <w:pPr>
        <w:pStyle w:val="ListParagraph"/>
        <w:numPr>
          <w:ilvl w:val="0"/>
          <w:numId w:val="10"/>
        </w:numPr>
        <w:spacing w:line="240" w:lineRule="auto"/>
        <w:ind w:left="851" w:hanging="425"/>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Joprojām </w:t>
      </w:r>
      <w:r w:rsidR="0002110A" w:rsidRPr="00A57D67">
        <w:rPr>
          <w:rFonts w:ascii="Times New Roman" w:hAnsi="Times New Roman" w:cs="Times New Roman"/>
          <w:sz w:val="28"/>
          <w:szCs w:val="28"/>
          <w:lang w:val="lv-LV"/>
        </w:rPr>
        <w:t>risks Covid-19 izplatībai Latvijā ir</w:t>
      </w:r>
      <w:r w:rsidR="003508D7" w:rsidRPr="00A57D67">
        <w:rPr>
          <w:rFonts w:ascii="Times New Roman" w:hAnsi="Times New Roman" w:cs="Times New Roman"/>
          <w:sz w:val="28"/>
          <w:szCs w:val="28"/>
          <w:lang w:val="lv-LV"/>
        </w:rPr>
        <w:t xml:space="preserve"> darba kolektīvi un neformāli pasākumi, kur netiek ievēroti piesardzības un drošības pasākumi</w:t>
      </w:r>
      <w:r>
        <w:rPr>
          <w:rFonts w:ascii="Times New Roman" w:hAnsi="Times New Roman" w:cs="Times New Roman"/>
          <w:sz w:val="28"/>
          <w:szCs w:val="28"/>
          <w:lang w:val="lv-LV"/>
        </w:rPr>
        <w:t xml:space="preserve">, kā arī ģimenes </w:t>
      </w:r>
      <w:r>
        <w:rPr>
          <w:rFonts w:ascii="Times New Roman" w:hAnsi="Times New Roman" w:cs="Times New Roman"/>
          <w:sz w:val="28"/>
          <w:szCs w:val="28"/>
          <w:lang w:val="lv-LV"/>
        </w:rPr>
        <w:lastRenderedPageBreak/>
        <w:t>kontakti</w:t>
      </w:r>
      <w:r w:rsidR="002D1620" w:rsidRPr="00A57D67">
        <w:rPr>
          <w:rFonts w:ascii="Times New Roman" w:hAnsi="Times New Roman" w:cs="Times New Roman"/>
          <w:sz w:val="28"/>
          <w:szCs w:val="28"/>
          <w:lang w:val="lv-LV"/>
        </w:rPr>
        <w:t>.</w:t>
      </w:r>
      <w:r w:rsidR="007049D8">
        <w:rPr>
          <w:rFonts w:ascii="Times New Roman" w:hAnsi="Times New Roman" w:cs="Times New Roman"/>
          <w:sz w:val="28"/>
          <w:szCs w:val="28"/>
          <w:lang w:val="lv-LV"/>
        </w:rPr>
        <w:t xml:space="preserve"> </w:t>
      </w:r>
      <w:r w:rsidR="003508D7" w:rsidRPr="00A57D67">
        <w:rPr>
          <w:rFonts w:ascii="Times New Roman" w:hAnsi="Times New Roman" w:cs="Times New Roman"/>
          <w:sz w:val="28"/>
          <w:szCs w:val="28"/>
          <w:lang w:val="lv-LV"/>
        </w:rPr>
        <w:t xml:space="preserve">Papildus </w:t>
      </w:r>
      <w:r w:rsidR="007049D8">
        <w:rPr>
          <w:rFonts w:ascii="Times New Roman" w:hAnsi="Times New Roman" w:cs="Times New Roman"/>
          <w:sz w:val="28"/>
          <w:szCs w:val="28"/>
          <w:lang w:val="lv-LV"/>
        </w:rPr>
        <w:t>tam saslimstība</w:t>
      </w:r>
      <w:r w:rsidR="003508D7" w:rsidRPr="00A57D67">
        <w:rPr>
          <w:rFonts w:ascii="Times New Roman" w:hAnsi="Times New Roman" w:cs="Times New Roman"/>
          <w:sz w:val="28"/>
          <w:szCs w:val="28"/>
          <w:lang w:val="lv-LV"/>
        </w:rPr>
        <w:t xml:space="preserve"> </w:t>
      </w:r>
      <w:r w:rsidR="007049D8">
        <w:rPr>
          <w:rFonts w:ascii="Times New Roman" w:hAnsi="Times New Roman" w:cs="Times New Roman"/>
          <w:sz w:val="28"/>
          <w:szCs w:val="28"/>
          <w:lang w:val="lv-LV"/>
        </w:rPr>
        <w:t>būtiski</w:t>
      </w:r>
      <w:r w:rsidR="003508D7" w:rsidRPr="00A57D67">
        <w:rPr>
          <w:rFonts w:ascii="Times New Roman" w:hAnsi="Times New Roman" w:cs="Times New Roman"/>
          <w:sz w:val="28"/>
          <w:szCs w:val="28"/>
          <w:lang w:val="lv-LV"/>
        </w:rPr>
        <w:t xml:space="preserve"> izplat</w:t>
      </w:r>
      <w:r w:rsidR="007049D8">
        <w:rPr>
          <w:rFonts w:ascii="Times New Roman" w:hAnsi="Times New Roman" w:cs="Times New Roman"/>
          <w:sz w:val="28"/>
          <w:szCs w:val="28"/>
          <w:lang w:val="lv-LV"/>
        </w:rPr>
        <w:t>ās arī</w:t>
      </w:r>
      <w:r w:rsidR="003508D7" w:rsidRPr="00A57D67">
        <w:rPr>
          <w:rFonts w:ascii="Times New Roman" w:hAnsi="Times New Roman" w:cs="Times New Roman"/>
          <w:sz w:val="28"/>
          <w:szCs w:val="28"/>
          <w:lang w:val="lv-LV"/>
        </w:rPr>
        <w:t xml:space="preserve"> </w:t>
      </w:r>
      <w:r w:rsidR="007049D8" w:rsidRPr="00A57D67">
        <w:rPr>
          <w:rFonts w:ascii="Times New Roman" w:hAnsi="Times New Roman" w:cs="Times New Roman"/>
          <w:sz w:val="28"/>
          <w:szCs w:val="28"/>
          <w:lang w:val="lv-LV"/>
        </w:rPr>
        <w:t xml:space="preserve">ilgstošas </w:t>
      </w:r>
      <w:r w:rsidR="00D07F1D">
        <w:rPr>
          <w:rFonts w:ascii="Times New Roman" w:hAnsi="Times New Roman" w:cs="Times New Roman"/>
          <w:sz w:val="28"/>
          <w:szCs w:val="28"/>
          <w:lang w:val="lv-LV"/>
        </w:rPr>
        <w:t xml:space="preserve">sociālās </w:t>
      </w:r>
      <w:r w:rsidR="007049D8" w:rsidRPr="00A57D67">
        <w:rPr>
          <w:rFonts w:ascii="Times New Roman" w:hAnsi="Times New Roman" w:cs="Times New Roman"/>
          <w:sz w:val="28"/>
          <w:szCs w:val="28"/>
          <w:lang w:val="lv-LV"/>
        </w:rPr>
        <w:t>aprūpes institūcijās</w:t>
      </w:r>
      <w:r w:rsidR="007049D8">
        <w:rPr>
          <w:rFonts w:ascii="Times New Roman" w:hAnsi="Times New Roman" w:cs="Times New Roman"/>
          <w:sz w:val="28"/>
          <w:szCs w:val="28"/>
          <w:lang w:val="lv-LV"/>
        </w:rPr>
        <w:t>, kā arī</w:t>
      </w:r>
      <w:r w:rsidR="007049D8" w:rsidRPr="00A57D67">
        <w:rPr>
          <w:rFonts w:ascii="Times New Roman" w:hAnsi="Times New Roman" w:cs="Times New Roman"/>
          <w:sz w:val="28"/>
          <w:szCs w:val="28"/>
          <w:lang w:val="lv-LV"/>
        </w:rPr>
        <w:t xml:space="preserve"> </w:t>
      </w:r>
      <w:r w:rsidR="003508D7" w:rsidRPr="00A57D67">
        <w:rPr>
          <w:rFonts w:ascii="Times New Roman" w:hAnsi="Times New Roman" w:cs="Times New Roman"/>
          <w:sz w:val="28"/>
          <w:szCs w:val="28"/>
          <w:lang w:val="lv-LV"/>
        </w:rPr>
        <w:t>ārstniecības iestādēs.</w:t>
      </w:r>
    </w:p>
    <w:p w14:paraId="5E6DA192" w14:textId="77777777" w:rsidR="00434BD2" w:rsidRPr="00A57D67" w:rsidRDefault="00434BD2" w:rsidP="00E810CC">
      <w:pPr>
        <w:pStyle w:val="ListParagraph"/>
        <w:numPr>
          <w:ilvl w:val="0"/>
          <w:numId w:val="10"/>
        </w:numPr>
        <w:spacing w:line="240" w:lineRule="auto"/>
        <w:ind w:left="851" w:hanging="425"/>
        <w:jc w:val="both"/>
        <w:rPr>
          <w:sz w:val="28"/>
          <w:szCs w:val="28"/>
          <w:lang w:val="lv-LV"/>
        </w:rPr>
      </w:pPr>
      <w:r w:rsidRPr="00A57D67">
        <w:rPr>
          <w:rFonts w:ascii="Times New Roman" w:hAnsi="Times New Roman" w:cs="Times New Roman"/>
          <w:sz w:val="28"/>
          <w:szCs w:val="28"/>
          <w:lang w:val="lv-LV"/>
        </w:rPr>
        <w:t xml:space="preserve">Nepieciešams </w:t>
      </w:r>
      <w:r>
        <w:rPr>
          <w:rFonts w:ascii="Times New Roman" w:hAnsi="Times New Roman" w:cs="Times New Roman"/>
          <w:sz w:val="28"/>
          <w:szCs w:val="28"/>
          <w:lang w:val="lv-LV"/>
        </w:rPr>
        <w:t>turpināt nodrošināt testēšanas pieejamību.</w:t>
      </w:r>
    </w:p>
    <w:p w14:paraId="557D34B0" w14:textId="77777777" w:rsidR="00434BD2" w:rsidRPr="002053F9" w:rsidRDefault="00434BD2" w:rsidP="00E810CC">
      <w:pPr>
        <w:pStyle w:val="ListParagraph"/>
        <w:numPr>
          <w:ilvl w:val="0"/>
          <w:numId w:val="10"/>
        </w:numPr>
        <w:spacing w:line="240" w:lineRule="auto"/>
        <w:ind w:left="851" w:hanging="425"/>
        <w:jc w:val="both"/>
        <w:rPr>
          <w:sz w:val="28"/>
          <w:szCs w:val="28"/>
          <w:lang w:val="lv-LV"/>
        </w:rPr>
      </w:pPr>
      <w:r w:rsidRPr="00A57D67">
        <w:rPr>
          <w:rFonts w:ascii="Times New Roman" w:hAnsi="Times New Roman" w:cs="Times New Roman"/>
          <w:sz w:val="28"/>
          <w:szCs w:val="28"/>
          <w:lang w:val="lv-LV"/>
        </w:rPr>
        <w:t xml:space="preserve">Sekot veselības aprūpes sektora </w:t>
      </w:r>
      <w:r>
        <w:rPr>
          <w:rFonts w:ascii="Times New Roman" w:hAnsi="Times New Roman" w:cs="Times New Roman"/>
          <w:sz w:val="28"/>
          <w:szCs w:val="28"/>
          <w:lang w:val="lv-LV"/>
        </w:rPr>
        <w:t>noslogojumam</w:t>
      </w:r>
      <w:r w:rsidRPr="00A57D67">
        <w:rPr>
          <w:rFonts w:ascii="Times New Roman" w:hAnsi="Times New Roman" w:cs="Times New Roman"/>
          <w:sz w:val="28"/>
          <w:szCs w:val="28"/>
          <w:lang w:val="lv-LV"/>
        </w:rPr>
        <w:t>, lai savlaicīgi konstatētu riskus tā kapacitātei.</w:t>
      </w:r>
    </w:p>
    <w:p w14:paraId="512C2B20" w14:textId="53EFF8BB" w:rsidR="002053F9" w:rsidRPr="00A57D67" w:rsidRDefault="002053F9" w:rsidP="00E810CC">
      <w:pPr>
        <w:pStyle w:val="ListParagraph"/>
        <w:numPr>
          <w:ilvl w:val="0"/>
          <w:numId w:val="10"/>
        </w:numPr>
        <w:spacing w:line="240" w:lineRule="auto"/>
        <w:ind w:left="851" w:hanging="425"/>
        <w:jc w:val="both"/>
        <w:rPr>
          <w:sz w:val="28"/>
          <w:szCs w:val="28"/>
          <w:lang w:val="lv-LV"/>
        </w:rPr>
      </w:pPr>
      <w:r>
        <w:rPr>
          <w:rFonts w:ascii="Times New Roman" w:hAnsi="Times New Roman" w:cs="Times New Roman"/>
          <w:sz w:val="28"/>
          <w:szCs w:val="28"/>
          <w:lang w:val="lv-LV"/>
        </w:rPr>
        <w:t>Nepieciešams nodrošināt atbilstošu epidemioloģiskās uzraudzības kapacitāti.</w:t>
      </w:r>
    </w:p>
    <w:p w14:paraId="519A98F9" w14:textId="71C29A2B" w:rsidR="00A57D67" w:rsidRPr="00D542F5" w:rsidRDefault="00D07F1D" w:rsidP="00E810CC">
      <w:pPr>
        <w:pStyle w:val="ListParagraph"/>
        <w:numPr>
          <w:ilvl w:val="0"/>
          <w:numId w:val="10"/>
        </w:numPr>
        <w:spacing w:line="240" w:lineRule="auto"/>
        <w:ind w:left="851" w:hanging="425"/>
        <w:jc w:val="both"/>
        <w:rPr>
          <w:sz w:val="28"/>
          <w:szCs w:val="28"/>
          <w:lang w:val="lv-LV"/>
        </w:rPr>
      </w:pPr>
      <w:r>
        <w:rPr>
          <w:rFonts w:ascii="Times New Roman" w:hAnsi="Times New Roman" w:cs="Times New Roman"/>
          <w:sz w:val="28"/>
          <w:szCs w:val="28"/>
          <w:lang w:val="lv-LV"/>
        </w:rPr>
        <w:t xml:space="preserve">Nodrošināt </w:t>
      </w:r>
      <w:r w:rsidR="00A57D67" w:rsidRPr="00A57D67">
        <w:rPr>
          <w:rFonts w:ascii="Times New Roman" w:hAnsi="Times New Roman" w:cs="Times New Roman"/>
          <w:sz w:val="28"/>
          <w:szCs w:val="28"/>
          <w:lang w:val="lv-LV"/>
        </w:rPr>
        <w:t>pret Covid-19 vakcinācijas ieviešanu, atbilstoši kopējai ES stratēģijai.</w:t>
      </w:r>
    </w:p>
    <w:p w14:paraId="51A160E7" w14:textId="1DF0F4C9" w:rsidR="00D542F5" w:rsidRPr="00D542F5" w:rsidRDefault="00D542F5" w:rsidP="00E810CC">
      <w:pPr>
        <w:pStyle w:val="ListParagraph"/>
        <w:numPr>
          <w:ilvl w:val="0"/>
          <w:numId w:val="10"/>
        </w:numPr>
        <w:spacing w:line="240" w:lineRule="auto"/>
        <w:ind w:left="851" w:hanging="425"/>
        <w:jc w:val="both"/>
        <w:rPr>
          <w:sz w:val="28"/>
          <w:szCs w:val="28"/>
          <w:lang w:val="lv-LV"/>
        </w:rPr>
      </w:pPr>
      <w:r w:rsidRPr="00A57D67">
        <w:rPr>
          <w:rFonts w:ascii="Times New Roman" w:hAnsi="Times New Roman" w:cs="Times New Roman"/>
          <w:sz w:val="28"/>
          <w:szCs w:val="28"/>
          <w:lang w:val="lv-LV"/>
        </w:rPr>
        <w:t>Nepieciešams nodrošināt striktu drošības un piesardzības pasākumu ieviešanu un kontroli par to</w:t>
      </w:r>
      <w:r>
        <w:rPr>
          <w:rFonts w:ascii="Times New Roman" w:hAnsi="Times New Roman" w:cs="Times New Roman"/>
          <w:sz w:val="28"/>
          <w:szCs w:val="28"/>
          <w:lang w:val="lv-LV"/>
        </w:rPr>
        <w:t xml:space="preserve"> ievērošanu</w:t>
      </w:r>
      <w:r w:rsidRPr="00A57D67">
        <w:rPr>
          <w:rFonts w:ascii="Times New Roman" w:hAnsi="Times New Roman" w:cs="Times New Roman"/>
          <w:sz w:val="28"/>
          <w:szCs w:val="28"/>
          <w:lang w:val="lv-LV"/>
        </w:rPr>
        <w:t>, lai noteiktie pasākumi sasniegtu noteikto mērķi</w:t>
      </w:r>
      <w:r>
        <w:rPr>
          <w:rFonts w:ascii="Times New Roman" w:hAnsi="Times New Roman" w:cs="Times New Roman"/>
          <w:sz w:val="28"/>
          <w:szCs w:val="28"/>
          <w:lang w:val="lv-LV"/>
        </w:rPr>
        <w:t>.</w:t>
      </w:r>
    </w:p>
    <w:p w14:paraId="1194A499" w14:textId="2F5FF188" w:rsidR="00D542F5" w:rsidRPr="00D542F5" w:rsidRDefault="00D542F5" w:rsidP="00D542F5">
      <w:pPr>
        <w:pStyle w:val="ListParagraph"/>
        <w:numPr>
          <w:ilvl w:val="0"/>
          <w:numId w:val="10"/>
        </w:numPr>
        <w:spacing w:line="240" w:lineRule="auto"/>
        <w:ind w:left="851" w:hanging="425"/>
        <w:jc w:val="both"/>
        <w:rPr>
          <w:sz w:val="28"/>
          <w:szCs w:val="28"/>
          <w:lang w:val="lv-LV"/>
        </w:rPr>
      </w:pPr>
      <w:r w:rsidRPr="00D542F5">
        <w:rPr>
          <w:rFonts w:ascii="Times New Roman" w:hAnsi="Times New Roman" w:cs="Times New Roman"/>
          <w:sz w:val="28"/>
          <w:szCs w:val="28"/>
          <w:lang w:val="lv-LV"/>
        </w:rPr>
        <w:t>Tā kā tuvojas gada mija ar svētkiem un brīvdienām, kas rada papildu mobilitātes, pulcēšanās, iepirkšanās un sociālos riska faktorus, arī svētku un pēcsvētku periodā, saskaņā ar ECDC secinājumiem</w:t>
      </w:r>
      <w:r w:rsidR="00124779">
        <w:rPr>
          <w:rFonts w:ascii="Times New Roman" w:hAnsi="Times New Roman" w:cs="Times New Roman"/>
          <w:sz w:val="28"/>
          <w:szCs w:val="28"/>
          <w:lang w:val="lv-LV"/>
        </w:rPr>
        <w:t>,</w:t>
      </w:r>
      <w:r w:rsidRPr="00D542F5">
        <w:rPr>
          <w:rFonts w:ascii="Times New Roman" w:hAnsi="Times New Roman" w:cs="Times New Roman"/>
          <w:sz w:val="28"/>
          <w:szCs w:val="28"/>
          <w:lang w:val="lv-LV"/>
        </w:rPr>
        <w:t xml:space="preserve"> ir sagaidāms augsts un ļoti augsts saslimstības risks kopumā sabiedrībai un riska grupām (imūnkompromitēti un hronisko slimību pacienti, seniori  u.c.). Ir sagaidāms straujāks Covid-19 saslimstības  pieaugum</w:t>
      </w:r>
      <w:r>
        <w:rPr>
          <w:rFonts w:ascii="Times New Roman" w:hAnsi="Times New Roman" w:cs="Times New Roman"/>
          <w:sz w:val="28"/>
          <w:szCs w:val="28"/>
          <w:lang w:val="lv-LV"/>
        </w:rPr>
        <w:t>s</w:t>
      </w:r>
      <w:r w:rsidRPr="00D542F5">
        <w:rPr>
          <w:rFonts w:ascii="Times New Roman" w:hAnsi="Times New Roman" w:cs="Times New Roman"/>
          <w:sz w:val="28"/>
          <w:szCs w:val="28"/>
          <w:lang w:val="lv-LV"/>
        </w:rPr>
        <w:t xml:space="preserve"> pēcsvētku periodā. Tādēļ ir jāpanāk straujāka situācijas stabilizācija un saslimstības rādītāju mazināšanās jau pirmssvētku periodā, nosakot papildu dro</w:t>
      </w:r>
      <w:r>
        <w:rPr>
          <w:rFonts w:ascii="Times New Roman" w:hAnsi="Times New Roman" w:cs="Times New Roman"/>
          <w:sz w:val="28"/>
          <w:szCs w:val="28"/>
          <w:lang w:val="lv-LV"/>
        </w:rPr>
        <w:t>š</w:t>
      </w:r>
      <w:r w:rsidRPr="00D542F5">
        <w:rPr>
          <w:rFonts w:ascii="Times New Roman" w:hAnsi="Times New Roman" w:cs="Times New Roman"/>
          <w:sz w:val="28"/>
          <w:szCs w:val="28"/>
          <w:lang w:val="lv-LV"/>
        </w:rPr>
        <w:t>ības pasākumus</w:t>
      </w:r>
      <w:r w:rsidR="00124779">
        <w:rPr>
          <w:rFonts w:ascii="Times New Roman" w:hAnsi="Times New Roman" w:cs="Times New Roman"/>
          <w:sz w:val="28"/>
          <w:szCs w:val="28"/>
          <w:lang w:val="lv-LV"/>
        </w:rPr>
        <w:t xml:space="preserve"> </w:t>
      </w:r>
      <w:r w:rsidRPr="00D542F5">
        <w:rPr>
          <w:rFonts w:ascii="Times New Roman" w:hAnsi="Times New Roman" w:cs="Times New Roman"/>
          <w:sz w:val="28"/>
          <w:szCs w:val="28"/>
          <w:lang w:val="lv-LV"/>
        </w:rPr>
        <w:t>.</w:t>
      </w:r>
    </w:p>
    <w:p w14:paraId="2794B5D1" w14:textId="1CF2DEFC" w:rsidR="00434BD2" w:rsidRPr="00D542F5" w:rsidRDefault="00D542F5" w:rsidP="00D542F5">
      <w:pPr>
        <w:pStyle w:val="ListParagraph"/>
        <w:numPr>
          <w:ilvl w:val="0"/>
          <w:numId w:val="10"/>
        </w:numPr>
        <w:spacing w:line="240" w:lineRule="auto"/>
        <w:ind w:left="851" w:hanging="425"/>
        <w:jc w:val="both"/>
        <w:rPr>
          <w:sz w:val="28"/>
          <w:szCs w:val="28"/>
          <w:lang w:val="lv-LV"/>
        </w:rPr>
      </w:pPr>
      <w:r w:rsidRPr="00D542F5">
        <w:rPr>
          <w:rFonts w:ascii="Times New Roman" w:hAnsi="Times New Roman" w:cs="Times New Roman"/>
          <w:sz w:val="28"/>
          <w:szCs w:val="28"/>
          <w:lang w:val="lv-LV"/>
        </w:rPr>
        <w:t>Lai mazinātu riskus veselības aprūpes sistēmai</w:t>
      </w:r>
      <w:r w:rsidRPr="00D542F5">
        <w:rPr>
          <w:rFonts w:ascii="Times New Roman" w:eastAsia="Times New Roman" w:hAnsi="Times New Roman"/>
          <w:color w:val="000000" w:themeColor="text1"/>
          <w:sz w:val="24"/>
          <w:szCs w:val="24"/>
          <w:lang w:val="lv-LV" w:eastAsia="lv-LV"/>
        </w:rPr>
        <w:t xml:space="preserve"> </w:t>
      </w:r>
      <w:r w:rsidR="00434BD2" w:rsidRPr="00D542F5">
        <w:rPr>
          <w:rFonts w:ascii="Times New Roman" w:hAnsi="Times New Roman" w:cs="Times New Roman"/>
          <w:sz w:val="28"/>
          <w:szCs w:val="28"/>
          <w:lang w:val="lv-LV"/>
        </w:rPr>
        <w:t>laicīgi jāplāno ārstniecības un testēšanas pakalpojumu pieejamība brīvdienu periodā, jāveido specifiska risku ierobežošanas informācija sabiedrībai svētku periodam un piesardzīgāk jāvērtē jebkādi drošības pasākumu samazināšanas priekšlikumi arī pēcsvētku periodā (ņemot vērā dažādu sabiedrības grupu un reliģisko piederību svētku un brīvdienu periodus).</w:t>
      </w:r>
    </w:p>
    <w:p w14:paraId="17A5059F" w14:textId="473A067B" w:rsidR="007049D8" w:rsidRPr="00D542F5" w:rsidRDefault="007049D8" w:rsidP="00D542F5">
      <w:pPr>
        <w:pStyle w:val="ListParagraph"/>
        <w:numPr>
          <w:ilvl w:val="0"/>
          <w:numId w:val="10"/>
        </w:numPr>
        <w:spacing w:line="240" w:lineRule="auto"/>
        <w:ind w:left="851" w:hanging="425"/>
        <w:jc w:val="both"/>
        <w:rPr>
          <w:sz w:val="28"/>
          <w:szCs w:val="28"/>
          <w:lang w:val="lv-LV"/>
        </w:rPr>
      </w:pPr>
      <w:r w:rsidRPr="00D542F5">
        <w:rPr>
          <w:rFonts w:ascii="Times New Roman" w:hAnsi="Times New Roman" w:cs="Times New Roman"/>
          <w:sz w:val="28"/>
          <w:szCs w:val="28"/>
          <w:lang w:val="lv-LV"/>
        </w:rPr>
        <w:t>Nepieciešama pastiprināta sabiedrības informēšana, informēšanas kampaņu rīkošana</w:t>
      </w:r>
      <w:r w:rsidR="000F4E76" w:rsidRPr="00D542F5">
        <w:rPr>
          <w:rFonts w:ascii="Times New Roman" w:hAnsi="Times New Roman" w:cs="Times New Roman"/>
          <w:sz w:val="28"/>
          <w:szCs w:val="28"/>
          <w:lang w:val="lv-LV"/>
        </w:rPr>
        <w:t xml:space="preserve"> ne tikai svētku periodam, bet kopumā</w:t>
      </w:r>
      <w:r w:rsidRPr="00D542F5">
        <w:rPr>
          <w:rFonts w:ascii="Times New Roman" w:hAnsi="Times New Roman" w:cs="Times New Roman"/>
          <w:sz w:val="28"/>
          <w:szCs w:val="28"/>
          <w:lang w:val="lv-LV"/>
        </w:rPr>
        <w:t xml:space="preserve">, lai mainītu </w:t>
      </w:r>
      <w:r w:rsidR="00D07F1D" w:rsidRPr="00D542F5">
        <w:rPr>
          <w:rFonts w:ascii="Times New Roman" w:hAnsi="Times New Roman" w:cs="Times New Roman"/>
          <w:sz w:val="28"/>
          <w:szCs w:val="28"/>
          <w:lang w:val="lv-LV"/>
        </w:rPr>
        <w:t xml:space="preserve">un uzlabotu </w:t>
      </w:r>
      <w:r w:rsidRPr="00D542F5">
        <w:rPr>
          <w:rFonts w:ascii="Times New Roman" w:hAnsi="Times New Roman" w:cs="Times New Roman"/>
          <w:sz w:val="28"/>
          <w:szCs w:val="28"/>
          <w:lang w:val="lv-LV"/>
        </w:rPr>
        <w:t>sabiedrības izpratni par Covid-19</w:t>
      </w:r>
      <w:r w:rsidR="00D07F1D" w:rsidRPr="00D542F5">
        <w:rPr>
          <w:rFonts w:ascii="Times New Roman" w:hAnsi="Times New Roman" w:cs="Times New Roman"/>
          <w:sz w:val="28"/>
          <w:szCs w:val="28"/>
          <w:lang w:val="lv-LV"/>
        </w:rPr>
        <w:t xml:space="preserve"> infekciju</w:t>
      </w:r>
      <w:r w:rsidRPr="00D542F5">
        <w:rPr>
          <w:rFonts w:ascii="Times New Roman" w:hAnsi="Times New Roman" w:cs="Times New Roman"/>
          <w:sz w:val="28"/>
          <w:szCs w:val="28"/>
          <w:lang w:val="lv-LV"/>
        </w:rPr>
        <w:t>, epidemioloģisko situāciju</w:t>
      </w:r>
      <w:r w:rsidR="000F4E76" w:rsidRPr="00D542F5">
        <w:rPr>
          <w:rFonts w:ascii="Times New Roman" w:hAnsi="Times New Roman" w:cs="Times New Roman"/>
          <w:sz w:val="28"/>
          <w:szCs w:val="28"/>
          <w:lang w:val="lv-LV"/>
        </w:rPr>
        <w:t>, riskiem</w:t>
      </w:r>
      <w:r w:rsidRPr="00D542F5">
        <w:rPr>
          <w:rFonts w:ascii="Times New Roman" w:hAnsi="Times New Roman" w:cs="Times New Roman"/>
          <w:sz w:val="28"/>
          <w:szCs w:val="28"/>
          <w:lang w:val="lv-LV"/>
        </w:rPr>
        <w:t xml:space="preserve"> </w:t>
      </w:r>
      <w:r w:rsidR="00BC03A3" w:rsidRPr="00D542F5">
        <w:rPr>
          <w:rFonts w:ascii="Times New Roman" w:hAnsi="Times New Roman" w:cs="Times New Roman"/>
          <w:sz w:val="28"/>
          <w:szCs w:val="28"/>
          <w:lang w:val="lv-LV"/>
        </w:rPr>
        <w:t>un drošības pas</w:t>
      </w:r>
      <w:r w:rsidR="000F4E76" w:rsidRPr="00D542F5">
        <w:rPr>
          <w:rFonts w:ascii="Times New Roman" w:hAnsi="Times New Roman" w:cs="Times New Roman"/>
          <w:sz w:val="28"/>
          <w:szCs w:val="28"/>
          <w:lang w:val="lv-LV"/>
        </w:rPr>
        <w:t>ā</w:t>
      </w:r>
      <w:r w:rsidR="00BC03A3" w:rsidRPr="00D542F5">
        <w:rPr>
          <w:rFonts w:ascii="Times New Roman" w:hAnsi="Times New Roman" w:cs="Times New Roman"/>
          <w:sz w:val="28"/>
          <w:szCs w:val="28"/>
          <w:lang w:val="lv-LV"/>
        </w:rPr>
        <w:t xml:space="preserve">kumu mērķiem, </w:t>
      </w:r>
      <w:r w:rsidRPr="00D542F5">
        <w:rPr>
          <w:rFonts w:ascii="Times New Roman" w:hAnsi="Times New Roman" w:cs="Times New Roman"/>
          <w:sz w:val="28"/>
          <w:szCs w:val="28"/>
          <w:lang w:val="lv-LV"/>
        </w:rPr>
        <w:t xml:space="preserve">novēršot </w:t>
      </w:r>
      <w:r w:rsidR="00CE47AF" w:rsidRPr="00D542F5">
        <w:rPr>
          <w:rFonts w:ascii="Times New Roman" w:hAnsi="Times New Roman" w:cs="Times New Roman"/>
          <w:sz w:val="28"/>
          <w:szCs w:val="28"/>
          <w:lang w:val="lv-LV"/>
        </w:rPr>
        <w:t xml:space="preserve">sabiedrības ‘pandēmiskā noguruma’, </w:t>
      </w:r>
      <w:r w:rsidRPr="00D542F5">
        <w:rPr>
          <w:rFonts w:ascii="Times New Roman" w:hAnsi="Times New Roman" w:cs="Times New Roman"/>
          <w:sz w:val="28"/>
          <w:szCs w:val="28"/>
          <w:lang w:val="lv-LV"/>
        </w:rPr>
        <w:t xml:space="preserve">dezinformācijas </w:t>
      </w:r>
      <w:r w:rsidR="00BC03A3" w:rsidRPr="00D542F5">
        <w:rPr>
          <w:rFonts w:ascii="Times New Roman" w:hAnsi="Times New Roman" w:cs="Times New Roman"/>
          <w:sz w:val="28"/>
          <w:szCs w:val="28"/>
          <w:lang w:val="lv-LV"/>
        </w:rPr>
        <w:t xml:space="preserve">un neizpratnes </w:t>
      </w:r>
      <w:r w:rsidRPr="00D542F5">
        <w:rPr>
          <w:rFonts w:ascii="Times New Roman" w:hAnsi="Times New Roman" w:cs="Times New Roman"/>
          <w:sz w:val="28"/>
          <w:szCs w:val="28"/>
          <w:lang w:val="lv-LV"/>
        </w:rPr>
        <w:t xml:space="preserve">ietekmi </w:t>
      </w:r>
      <w:r w:rsidR="00BC03A3" w:rsidRPr="00D542F5">
        <w:rPr>
          <w:rFonts w:ascii="Times New Roman" w:hAnsi="Times New Roman" w:cs="Times New Roman"/>
          <w:sz w:val="28"/>
          <w:szCs w:val="28"/>
          <w:lang w:val="lv-LV"/>
        </w:rPr>
        <w:t>uz Covid-19 izplatības ierobežošanu.</w:t>
      </w:r>
    </w:p>
    <w:p w14:paraId="59D904DE" w14:textId="77777777" w:rsidR="00BC03A3" w:rsidRPr="00A57D67" w:rsidRDefault="00BC03A3" w:rsidP="000F4E76">
      <w:pPr>
        <w:pStyle w:val="ListParagraph"/>
        <w:ind w:left="851"/>
        <w:jc w:val="both"/>
        <w:rPr>
          <w:sz w:val="28"/>
          <w:szCs w:val="28"/>
          <w:lang w:val="lv-LV"/>
        </w:rPr>
      </w:pPr>
    </w:p>
    <w:p w14:paraId="3B7A2246" w14:textId="77777777" w:rsidR="00FD5988" w:rsidRPr="008E1180" w:rsidRDefault="00FD5988" w:rsidP="008E1180">
      <w:pPr>
        <w:spacing w:after="0" w:line="240" w:lineRule="auto"/>
        <w:ind w:left="851" w:hanging="425"/>
        <w:jc w:val="both"/>
        <w:rPr>
          <w:rFonts w:ascii="Times New Roman" w:hAnsi="Times New Roman" w:cs="Times New Roman"/>
          <w:color w:val="000000" w:themeColor="text1"/>
          <w:sz w:val="28"/>
          <w:szCs w:val="28"/>
          <w:lang w:val="lv-LV"/>
        </w:rPr>
      </w:pPr>
    </w:p>
    <w:p w14:paraId="0D13A0A6" w14:textId="3A0359A8" w:rsidR="00FF4D86" w:rsidRPr="005D78F4" w:rsidRDefault="00EF7C43" w:rsidP="005D78F4">
      <w:pPr>
        <w:spacing w:after="0" w:line="240" w:lineRule="auto"/>
        <w:jc w:val="both"/>
        <w:rPr>
          <w:rFonts w:ascii="Times New Roman" w:hAnsi="Times New Roman" w:cs="Times New Roman"/>
          <w:b/>
          <w:bCs/>
          <w:color w:val="000000" w:themeColor="text1"/>
          <w:sz w:val="28"/>
          <w:szCs w:val="28"/>
          <w:lang w:val="lv-LV"/>
        </w:rPr>
      </w:pPr>
      <w:r>
        <w:rPr>
          <w:rFonts w:ascii="Times New Roman" w:hAnsi="Times New Roman" w:cs="Times New Roman"/>
          <w:color w:val="000000" w:themeColor="text1"/>
          <w:sz w:val="28"/>
          <w:szCs w:val="28"/>
          <w:lang w:val="lv-LV"/>
        </w:rPr>
        <w:t>Veselības ministre</w:t>
      </w:r>
      <w:r>
        <w:rPr>
          <w:rFonts w:ascii="Times New Roman" w:hAnsi="Times New Roman" w:cs="Times New Roman"/>
          <w:color w:val="000000" w:themeColor="text1"/>
          <w:sz w:val="28"/>
          <w:szCs w:val="28"/>
          <w:lang w:val="lv-LV"/>
        </w:rPr>
        <w:tab/>
      </w:r>
      <w:r>
        <w:rPr>
          <w:rFonts w:ascii="Times New Roman" w:hAnsi="Times New Roman" w:cs="Times New Roman"/>
          <w:color w:val="000000" w:themeColor="text1"/>
          <w:sz w:val="28"/>
          <w:szCs w:val="28"/>
          <w:lang w:val="lv-LV"/>
        </w:rPr>
        <w:tab/>
      </w:r>
      <w:r>
        <w:rPr>
          <w:rFonts w:ascii="Times New Roman" w:hAnsi="Times New Roman" w:cs="Times New Roman"/>
          <w:color w:val="000000" w:themeColor="text1"/>
          <w:sz w:val="28"/>
          <w:szCs w:val="28"/>
          <w:lang w:val="lv-LV"/>
        </w:rPr>
        <w:tab/>
      </w:r>
      <w:r>
        <w:rPr>
          <w:rFonts w:ascii="Times New Roman" w:hAnsi="Times New Roman" w:cs="Times New Roman"/>
          <w:color w:val="000000" w:themeColor="text1"/>
          <w:sz w:val="28"/>
          <w:szCs w:val="28"/>
          <w:lang w:val="lv-LV"/>
        </w:rPr>
        <w:tab/>
      </w:r>
      <w:r>
        <w:rPr>
          <w:rFonts w:ascii="Times New Roman" w:hAnsi="Times New Roman" w:cs="Times New Roman"/>
          <w:color w:val="000000" w:themeColor="text1"/>
          <w:sz w:val="28"/>
          <w:szCs w:val="28"/>
          <w:lang w:val="lv-LV"/>
        </w:rPr>
        <w:tab/>
      </w:r>
      <w:r>
        <w:rPr>
          <w:rFonts w:ascii="Times New Roman" w:hAnsi="Times New Roman" w:cs="Times New Roman"/>
          <w:color w:val="000000" w:themeColor="text1"/>
          <w:sz w:val="28"/>
          <w:szCs w:val="28"/>
          <w:lang w:val="lv-LV"/>
        </w:rPr>
        <w:tab/>
      </w:r>
      <w:r>
        <w:rPr>
          <w:rFonts w:ascii="Times New Roman" w:hAnsi="Times New Roman" w:cs="Times New Roman"/>
          <w:color w:val="000000" w:themeColor="text1"/>
          <w:sz w:val="28"/>
          <w:szCs w:val="28"/>
          <w:lang w:val="lv-LV"/>
        </w:rPr>
        <w:tab/>
      </w:r>
      <w:r>
        <w:rPr>
          <w:rFonts w:ascii="Times New Roman" w:hAnsi="Times New Roman" w:cs="Times New Roman"/>
          <w:color w:val="000000" w:themeColor="text1"/>
          <w:sz w:val="28"/>
          <w:szCs w:val="28"/>
          <w:lang w:val="lv-LV"/>
        </w:rPr>
        <w:tab/>
      </w:r>
      <w:r>
        <w:rPr>
          <w:rFonts w:ascii="Times New Roman" w:hAnsi="Times New Roman" w:cs="Times New Roman"/>
          <w:color w:val="000000" w:themeColor="text1"/>
          <w:sz w:val="28"/>
          <w:szCs w:val="28"/>
          <w:lang w:val="lv-LV"/>
        </w:rPr>
        <w:tab/>
        <w:t>I.Viņķele</w:t>
      </w:r>
    </w:p>
    <w:sectPr w:rsidR="00FF4D86" w:rsidRPr="005D78F4" w:rsidSect="00DE5A59">
      <w:headerReference w:type="default" r:id="rId17"/>
      <w:footerReference w:type="default" r:id="rId18"/>
      <w:footerReference w:type="first" r:id="rId19"/>
      <w:pgSz w:w="11906" w:h="16838"/>
      <w:pgMar w:top="1418" w:right="851" w:bottom="567" w:left="127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C91D" w16cex:dateUtc="2020-12-07T13:30:00Z"/>
  <w16cex:commentExtensible w16cex:durableId="2378C9FB" w16cex:dateUtc="2020-12-07T13:34:00Z"/>
  <w16cex:commentExtensible w16cex:durableId="2378D1B7" w16cex:dateUtc="2020-12-07T14:07:00Z"/>
  <w16cex:commentExtensible w16cex:durableId="2375022D" w16cex:dateUtc="2020-12-04T16: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696C" w14:textId="77777777" w:rsidR="00FA4E96" w:rsidRDefault="00FA4E96" w:rsidP="00266A1B">
      <w:pPr>
        <w:spacing w:after="0" w:line="240" w:lineRule="auto"/>
      </w:pPr>
      <w:r>
        <w:separator/>
      </w:r>
    </w:p>
  </w:endnote>
  <w:endnote w:type="continuationSeparator" w:id="0">
    <w:p w14:paraId="1CB80CD9" w14:textId="77777777" w:rsidR="00FA4E96" w:rsidRDefault="00FA4E96" w:rsidP="0026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62EA" w14:textId="391B4B5C" w:rsidR="00BA4C1F" w:rsidRPr="00E810CC" w:rsidRDefault="00E810CC" w:rsidP="00BD00CD">
    <w:pPr>
      <w:pStyle w:val="Footer"/>
      <w:rPr>
        <w:rFonts w:ascii="Times New Roman" w:hAnsi="Times New Roman" w:cs="Times New Roman"/>
      </w:rPr>
    </w:pPr>
    <w:r w:rsidRPr="00E810CC">
      <w:rPr>
        <w:rFonts w:ascii="Times New Roman" w:hAnsi="Times New Roman" w:cs="Times New Roman"/>
      </w:rPr>
      <w:t>VMzin_141220_covid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5AB5" w14:textId="6726D2F9" w:rsidR="00BA4C1F" w:rsidRPr="00E810CC" w:rsidRDefault="00BA4C1F">
    <w:pPr>
      <w:pStyle w:val="Footer"/>
      <w:rPr>
        <w:rFonts w:ascii="Times New Roman" w:hAnsi="Times New Roman" w:cs="Times New Roman"/>
      </w:rPr>
    </w:pPr>
    <w:bookmarkStart w:id="1" w:name="_Hlk50727363"/>
    <w:r w:rsidRPr="00E810CC">
      <w:rPr>
        <w:rFonts w:ascii="Times New Roman" w:hAnsi="Times New Roman" w:cs="Times New Roman"/>
      </w:rPr>
      <w:t>VMzin_</w:t>
    </w:r>
    <w:r w:rsidR="00E810CC" w:rsidRPr="00E810CC">
      <w:rPr>
        <w:rFonts w:ascii="Times New Roman" w:hAnsi="Times New Roman" w:cs="Times New Roman"/>
      </w:rPr>
      <w:t>14</w:t>
    </w:r>
    <w:r w:rsidRPr="00E810CC">
      <w:rPr>
        <w:rFonts w:ascii="Times New Roman" w:hAnsi="Times New Roman" w:cs="Times New Roman"/>
      </w:rPr>
      <w:t>1220_covid</w:t>
    </w:r>
  </w:p>
  <w:bookmarkEnd w:id="1"/>
  <w:p w14:paraId="3CE72801" w14:textId="77777777" w:rsidR="00BA4C1F" w:rsidRDefault="00BA4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88B1" w14:textId="77777777" w:rsidR="00FA4E96" w:rsidRDefault="00FA4E96" w:rsidP="00266A1B">
      <w:pPr>
        <w:spacing w:after="0" w:line="240" w:lineRule="auto"/>
      </w:pPr>
      <w:r>
        <w:separator/>
      </w:r>
    </w:p>
  </w:footnote>
  <w:footnote w:type="continuationSeparator" w:id="0">
    <w:p w14:paraId="1BE9ED20" w14:textId="77777777" w:rsidR="00FA4E96" w:rsidRDefault="00FA4E96" w:rsidP="00266A1B">
      <w:pPr>
        <w:spacing w:after="0" w:line="240" w:lineRule="auto"/>
      </w:pPr>
      <w:r>
        <w:continuationSeparator/>
      </w:r>
    </w:p>
  </w:footnote>
  <w:footnote w:id="1">
    <w:p w14:paraId="2F93B73E" w14:textId="2B408502" w:rsidR="00BA4C1F" w:rsidRPr="00A04E90" w:rsidRDefault="00BA4C1F" w:rsidP="009C4CC0">
      <w:pPr>
        <w:pStyle w:val="FootnoteText"/>
        <w:rPr>
          <w:lang w:val="lv-LV"/>
        </w:rPr>
      </w:pPr>
      <w:r w:rsidRPr="00FE64D3">
        <w:rPr>
          <w:rStyle w:val="FootnoteReference"/>
        </w:rPr>
        <w:footnoteRef/>
      </w:r>
      <w:r w:rsidRPr="00914701">
        <w:rPr>
          <w:lang w:val="lv-LV"/>
        </w:rPr>
        <w:t xml:space="preserve"> </w:t>
      </w:r>
      <w:r w:rsidRPr="00AF5054">
        <w:rPr>
          <w:rFonts w:ascii="Times New Roman" w:hAnsi="Times New Roman" w:cs="Times New Roman"/>
          <w:lang w:val="lv-LV"/>
        </w:rPr>
        <w:t>https://www.ecdc.europa.eu/en/cases-2019-ncov-eueea</w:t>
      </w:r>
    </w:p>
  </w:footnote>
  <w:footnote w:id="2">
    <w:p w14:paraId="49D4DA0B" w14:textId="0440FDF6" w:rsidR="00BA4C1F" w:rsidRPr="006204B6" w:rsidRDefault="00BA4C1F" w:rsidP="006204B6">
      <w:pPr>
        <w:pStyle w:val="FootnoteText"/>
        <w:jc w:val="both"/>
        <w:rPr>
          <w:lang w:val="lv-LV"/>
        </w:rPr>
      </w:pPr>
      <w:r>
        <w:rPr>
          <w:rStyle w:val="FootnoteReference"/>
        </w:rPr>
        <w:footnoteRef/>
      </w:r>
      <w:r w:rsidRPr="006204B6">
        <w:rPr>
          <w:lang w:val="lv-LV"/>
        </w:rPr>
        <w:t xml:space="preserve"> </w:t>
      </w:r>
      <w:r w:rsidRPr="006204B6">
        <w:rPr>
          <w:rFonts w:ascii="Times New Roman" w:hAnsi="Times New Roman" w:cs="Times New Roman"/>
          <w:color w:val="333333"/>
          <w:shd w:val="clear" w:color="auto" w:fill="FFFFFF"/>
        </w:rPr>
        <w:t>European Centre for Disease Prevention and Control. Risk of COVID-19 transmission related to the end-of-year festive season – 4 December 2020. ECDC: Stockholm; 2020. https://www.ecdc.europa.eu/en/publications-data/risk-assessment-covid-19-festive-season</w:t>
      </w:r>
    </w:p>
  </w:footnote>
  <w:footnote w:id="3">
    <w:p w14:paraId="5532882A" w14:textId="31E5D14B" w:rsidR="00BA4C1F" w:rsidRPr="006650F0" w:rsidRDefault="00BA4C1F">
      <w:pPr>
        <w:pStyle w:val="FootnoteText"/>
        <w:rPr>
          <w:lang w:val="lv-LV"/>
        </w:rPr>
      </w:pPr>
      <w:r>
        <w:rPr>
          <w:rStyle w:val="FootnoteReference"/>
        </w:rPr>
        <w:footnoteRef/>
      </w:r>
      <w:r w:rsidRPr="006650F0">
        <w:rPr>
          <w:lang w:val="lv-LV"/>
        </w:rPr>
        <w:t xml:space="preserve"> </w:t>
      </w:r>
      <w:r w:rsidRPr="006650F0">
        <w:rPr>
          <w:rFonts w:ascii="Times New Roman" w:hAnsi="Times New Roman" w:cs="Times New Roman"/>
          <w:lang w:val="lv-LV"/>
        </w:rPr>
        <w:t>https://covid19-country-overviews.ecdc.europa.eu/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40687"/>
      <w:docPartObj>
        <w:docPartGallery w:val="Page Numbers (Top of Page)"/>
        <w:docPartUnique/>
      </w:docPartObj>
    </w:sdtPr>
    <w:sdtEndPr/>
    <w:sdtContent>
      <w:p w14:paraId="7251AB15" w14:textId="77777777" w:rsidR="00BA4C1F" w:rsidRDefault="00BA4C1F">
        <w:pPr>
          <w:pStyle w:val="Header"/>
          <w:jc w:val="center"/>
        </w:pPr>
        <w:r w:rsidRPr="00A6071E">
          <w:rPr>
            <w:rFonts w:ascii="Times New Roman" w:hAnsi="Times New Roman" w:cs="Times New Roman"/>
            <w:sz w:val="24"/>
            <w:szCs w:val="24"/>
          </w:rPr>
          <w:fldChar w:fldCharType="begin"/>
        </w:r>
        <w:r w:rsidRPr="00A6071E">
          <w:rPr>
            <w:rFonts w:ascii="Times New Roman" w:hAnsi="Times New Roman" w:cs="Times New Roman"/>
            <w:sz w:val="24"/>
            <w:szCs w:val="24"/>
          </w:rPr>
          <w:instrText>PAGE   \* MERGEFORMAT</w:instrText>
        </w:r>
        <w:r w:rsidRPr="00A6071E">
          <w:rPr>
            <w:rFonts w:ascii="Times New Roman" w:hAnsi="Times New Roman" w:cs="Times New Roman"/>
            <w:sz w:val="24"/>
            <w:szCs w:val="24"/>
          </w:rPr>
          <w:fldChar w:fldCharType="separate"/>
        </w:r>
        <w:r w:rsidR="007F5D69" w:rsidRPr="007F5D69">
          <w:rPr>
            <w:rFonts w:ascii="Times New Roman" w:hAnsi="Times New Roman" w:cs="Times New Roman"/>
            <w:noProof/>
            <w:sz w:val="24"/>
            <w:szCs w:val="24"/>
            <w:lang w:val="lv-LV"/>
          </w:rPr>
          <w:t>10</w:t>
        </w:r>
        <w:r w:rsidRPr="00A6071E">
          <w:rPr>
            <w:rFonts w:ascii="Times New Roman" w:hAnsi="Times New Roman" w:cs="Times New Roman"/>
            <w:sz w:val="24"/>
            <w:szCs w:val="24"/>
          </w:rPr>
          <w:fldChar w:fldCharType="end"/>
        </w:r>
      </w:p>
    </w:sdtContent>
  </w:sdt>
  <w:p w14:paraId="421D364C" w14:textId="77777777" w:rsidR="00BA4C1F" w:rsidRDefault="00BA4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BDA"/>
    <w:multiLevelType w:val="hybridMultilevel"/>
    <w:tmpl w:val="91FC1D12"/>
    <w:lvl w:ilvl="0" w:tplc="DE3AF8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3D605B"/>
    <w:multiLevelType w:val="hybridMultilevel"/>
    <w:tmpl w:val="BB9A9124"/>
    <w:lvl w:ilvl="0" w:tplc="8E4EEC9A">
      <w:start w:val="1"/>
      <w:numFmt w:val="decimal"/>
      <w:lvlText w:val="%1."/>
      <w:lvlJc w:val="left"/>
      <w:pPr>
        <w:ind w:left="1287" w:hanging="360"/>
      </w:pPr>
      <w:rPr>
        <w:rFonts w:ascii="Times New Roman" w:hAnsi="Times New Roman" w:cs="Times New Roman"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0E7A0375"/>
    <w:multiLevelType w:val="hybridMultilevel"/>
    <w:tmpl w:val="31528B1A"/>
    <w:lvl w:ilvl="0" w:tplc="598CA3B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C86B5C"/>
    <w:multiLevelType w:val="hybridMultilevel"/>
    <w:tmpl w:val="C99C1466"/>
    <w:lvl w:ilvl="0" w:tplc="20E447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9A5F1C"/>
    <w:multiLevelType w:val="hybridMultilevel"/>
    <w:tmpl w:val="C99C1466"/>
    <w:lvl w:ilvl="0" w:tplc="20E447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1B33E0"/>
    <w:multiLevelType w:val="hybridMultilevel"/>
    <w:tmpl w:val="B8BEF96A"/>
    <w:lvl w:ilvl="0" w:tplc="62BC600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1336DE"/>
    <w:multiLevelType w:val="hybridMultilevel"/>
    <w:tmpl w:val="8812C278"/>
    <w:lvl w:ilvl="0" w:tplc="C4E8B2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0D0E63"/>
    <w:multiLevelType w:val="hybridMultilevel"/>
    <w:tmpl w:val="BB9A9124"/>
    <w:lvl w:ilvl="0" w:tplc="8E4EEC9A">
      <w:start w:val="1"/>
      <w:numFmt w:val="decimal"/>
      <w:lvlText w:val="%1."/>
      <w:lvlJc w:val="left"/>
      <w:pPr>
        <w:ind w:left="1287" w:hanging="360"/>
      </w:pPr>
      <w:rPr>
        <w:rFonts w:ascii="Times New Roman" w:hAnsi="Times New Roman" w:cs="Times New Roman"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52850F99"/>
    <w:multiLevelType w:val="hybridMultilevel"/>
    <w:tmpl w:val="D4427B7C"/>
    <w:lvl w:ilvl="0" w:tplc="C2220AC0">
      <w:start w:val="49"/>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764663"/>
    <w:multiLevelType w:val="hybridMultilevel"/>
    <w:tmpl w:val="74BE3714"/>
    <w:lvl w:ilvl="0" w:tplc="28802B9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AD60AD"/>
    <w:multiLevelType w:val="hybridMultilevel"/>
    <w:tmpl w:val="32843FF6"/>
    <w:lvl w:ilvl="0" w:tplc="1504BDA6">
      <w:start w:val="1"/>
      <w:numFmt w:val="bullet"/>
      <w:lvlText w:val="•"/>
      <w:lvlJc w:val="left"/>
      <w:pPr>
        <w:tabs>
          <w:tab w:val="num" w:pos="720"/>
        </w:tabs>
        <w:ind w:left="720" w:hanging="360"/>
      </w:pPr>
      <w:rPr>
        <w:rFonts w:ascii="Arial" w:hAnsi="Arial" w:hint="default"/>
      </w:rPr>
    </w:lvl>
    <w:lvl w:ilvl="1" w:tplc="0B1EC07E" w:tentative="1">
      <w:start w:val="1"/>
      <w:numFmt w:val="bullet"/>
      <w:lvlText w:val="•"/>
      <w:lvlJc w:val="left"/>
      <w:pPr>
        <w:tabs>
          <w:tab w:val="num" w:pos="1440"/>
        </w:tabs>
        <w:ind w:left="1440" w:hanging="360"/>
      </w:pPr>
      <w:rPr>
        <w:rFonts w:ascii="Arial" w:hAnsi="Arial" w:hint="default"/>
      </w:rPr>
    </w:lvl>
    <w:lvl w:ilvl="2" w:tplc="34CA9B68" w:tentative="1">
      <w:start w:val="1"/>
      <w:numFmt w:val="bullet"/>
      <w:lvlText w:val="•"/>
      <w:lvlJc w:val="left"/>
      <w:pPr>
        <w:tabs>
          <w:tab w:val="num" w:pos="2160"/>
        </w:tabs>
        <w:ind w:left="2160" w:hanging="360"/>
      </w:pPr>
      <w:rPr>
        <w:rFonts w:ascii="Arial" w:hAnsi="Arial" w:hint="default"/>
      </w:rPr>
    </w:lvl>
    <w:lvl w:ilvl="3" w:tplc="7AF8FA78" w:tentative="1">
      <w:start w:val="1"/>
      <w:numFmt w:val="bullet"/>
      <w:lvlText w:val="•"/>
      <w:lvlJc w:val="left"/>
      <w:pPr>
        <w:tabs>
          <w:tab w:val="num" w:pos="2880"/>
        </w:tabs>
        <w:ind w:left="2880" w:hanging="360"/>
      </w:pPr>
      <w:rPr>
        <w:rFonts w:ascii="Arial" w:hAnsi="Arial" w:hint="default"/>
      </w:rPr>
    </w:lvl>
    <w:lvl w:ilvl="4" w:tplc="9ADE9EF4" w:tentative="1">
      <w:start w:val="1"/>
      <w:numFmt w:val="bullet"/>
      <w:lvlText w:val="•"/>
      <w:lvlJc w:val="left"/>
      <w:pPr>
        <w:tabs>
          <w:tab w:val="num" w:pos="3600"/>
        </w:tabs>
        <w:ind w:left="3600" w:hanging="360"/>
      </w:pPr>
      <w:rPr>
        <w:rFonts w:ascii="Arial" w:hAnsi="Arial" w:hint="default"/>
      </w:rPr>
    </w:lvl>
    <w:lvl w:ilvl="5" w:tplc="8AAA453E" w:tentative="1">
      <w:start w:val="1"/>
      <w:numFmt w:val="bullet"/>
      <w:lvlText w:val="•"/>
      <w:lvlJc w:val="left"/>
      <w:pPr>
        <w:tabs>
          <w:tab w:val="num" w:pos="4320"/>
        </w:tabs>
        <w:ind w:left="4320" w:hanging="360"/>
      </w:pPr>
      <w:rPr>
        <w:rFonts w:ascii="Arial" w:hAnsi="Arial" w:hint="default"/>
      </w:rPr>
    </w:lvl>
    <w:lvl w:ilvl="6" w:tplc="DC880626" w:tentative="1">
      <w:start w:val="1"/>
      <w:numFmt w:val="bullet"/>
      <w:lvlText w:val="•"/>
      <w:lvlJc w:val="left"/>
      <w:pPr>
        <w:tabs>
          <w:tab w:val="num" w:pos="5040"/>
        </w:tabs>
        <w:ind w:left="5040" w:hanging="360"/>
      </w:pPr>
      <w:rPr>
        <w:rFonts w:ascii="Arial" w:hAnsi="Arial" w:hint="default"/>
      </w:rPr>
    </w:lvl>
    <w:lvl w:ilvl="7" w:tplc="38E2913A" w:tentative="1">
      <w:start w:val="1"/>
      <w:numFmt w:val="bullet"/>
      <w:lvlText w:val="•"/>
      <w:lvlJc w:val="left"/>
      <w:pPr>
        <w:tabs>
          <w:tab w:val="num" w:pos="5760"/>
        </w:tabs>
        <w:ind w:left="5760" w:hanging="360"/>
      </w:pPr>
      <w:rPr>
        <w:rFonts w:ascii="Arial" w:hAnsi="Arial" w:hint="default"/>
      </w:rPr>
    </w:lvl>
    <w:lvl w:ilvl="8" w:tplc="CD9EE61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BF1C6C"/>
    <w:multiLevelType w:val="hybridMultilevel"/>
    <w:tmpl w:val="A676A370"/>
    <w:lvl w:ilvl="0" w:tplc="604E0A4E">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CC0DCC"/>
    <w:multiLevelType w:val="hybridMultilevel"/>
    <w:tmpl w:val="1256A9F8"/>
    <w:lvl w:ilvl="0" w:tplc="C4604E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DAF1A12"/>
    <w:multiLevelType w:val="hybridMultilevel"/>
    <w:tmpl w:val="38D6E1E4"/>
    <w:lvl w:ilvl="0" w:tplc="6768985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B65718"/>
    <w:multiLevelType w:val="hybridMultilevel"/>
    <w:tmpl w:val="7828F98A"/>
    <w:lvl w:ilvl="0" w:tplc="035E96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9"/>
  </w:num>
  <w:num w:numId="3">
    <w:abstractNumId w:val="0"/>
  </w:num>
  <w:num w:numId="4">
    <w:abstractNumId w:val="4"/>
  </w:num>
  <w:num w:numId="5">
    <w:abstractNumId w:val="3"/>
  </w:num>
  <w:num w:numId="6">
    <w:abstractNumId w:val="5"/>
  </w:num>
  <w:num w:numId="7">
    <w:abstractNumId w:val="13"/>
  </w:num>
  <w:num w:numId="8">
    <w:abstractNumId w:val="12"/>
  </w:num>
  <w:num w:numId="9">
    <w:abstractNumId w:val="14"/>
  </w:num>
  <w:num w:numId="10">
    <w:abstractNumId w:val="1"/>
  </w:num>
  <w:num w:numId="11">
    <w:abstractNumId w:val="2"/>
  </w:num>
  <w:num w:numId="12">
    <w:abstractNumId w:val="10"/>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91"/>
    <w:rsid w:val="00004E18"/>
    <w:rsid w:val="00017055"/>
    <w:rsid w:val="0002110A"/>
    <w:rsid w:val="00023CA7"/>
    <w:rsid w:val="00024460"/>
    <w:rsid w:val="000347C5"/>
    <w:rsid w:val="00036B5F"/>
    <w:rsid w:val="000602A5"/>
    <w:rsid w:val="00061476"/>
    <w:rsid w:val="000700FF"/>
    <w:rsid w:val="00071CE7"/>
    <w:rsid w:val="000762D3"/>
    <w:rsid w:val="000835C6"/>
    <w:rsid w:val="0009089A"/>
    <w:rsid w:val="000A1BB0"/>
    <w:rsid w:val="000C28FA"/>
    <w:rsid w:val="000E7C2C"/>
    <w:rsid w:val="000F4E76"/>
    <w:rsid w:val="000F4ED5"/>
    <w:rsid w:val="0010016C"/>
    <w:rsid w:val="00117EBC"/>
    <w:rsid w:val="00124779"/>
    <w:rsid w:val="00152904"/>
    <w:rsid w:val="001704BA"/>
    <w:rsid w:val="00170869"/>
    <w:rsid w:val="00174CEB"/>
    <w:rsid w:val="0017522D"/>
    <w:rsid w:val="00181D16"/>
    <w:rsid w:val="0018495F"/>
    <w:rsid w:val="001858A5"/>
    <w:rsid w:val="001A20A8"/>
    <w:rsid w:val="001B030D"/>
    <w:rsid w:val="001B23AB"/>
    <w:rsid w:val="001D03CA"/>
    <w:rsid w:val="001D3722"/>
    <w:rsid w:val="001E6499"/>
    <w:rsid w:val="001F02A7"/>
    <w:rsid w:val="001F671F"/>
    <w:rsid w:val="00204D0B"/>
    <w:rsid w:val="002053F9"/>
    <w:rsid w:val="002064FE"/>
    <w:rsid w:val="002065C0"/>
    <w:rsid w:val="00206AA4"/>
    <w:rsid w:val="002135A7"/>
    <w:rsid w:val="00222423"/>
    <w:rsid w:val="00231F68"/>
    <w:rsid w:val="00234B1F"/>
    <w:rsid w:val="00236D3C"/>
    <w:rsid w:val="00237101"/>
    <w:rsid w:val="00237448"/>
    <w:rsid w:val="0025187F"/>
    <w:rsid w:val="00255FD9"/>
    <w:rsid w:val="00266A1B"/>
    <w:rsid w:val="002735E5"/>
    <w:rsid w:val="00274EF5"/>
    <w:rsid w:val="00286E6D"/>
    <w:rsid w:val="002A1096"/>
    <w:rsid w:val="002B4D47"/>
    <w:rsid w:val="002C6E9B"/>
    <w:rsid w:val="002D1550"/>
    <w:rsid w:val="002D1620"/>
    <w:rsid w:val="002E1FD1"/>
    <w:rsid w:val="00300ED2"/>
    <w:rsid w:val="00305B1E"/>
    <w:rsid w:val="00306707"/>
    <w:rsid w:val="003149EE"/>
    <w:rsid w:val="003154E3"/>
    <w:rsid w:val="0033437F"/>
    <w:rsid w:val="0034570D"/>
    <w:rsid w:val="00346B42"/>
    <w:rsid w:val="003508D7"/>
    <w:rsid w:val="00366876"/>
    <w:rsid w:val="003730C4"/>
    <w:rsid w:val="003751EC"/>
    <w:rsid w:val="0039495B"/>
    <w:rsid w:val="003B67B6"/>
    <w:rsid w:val="003B73B4"/>
    <w:rsid w:val="003C49D9"/>
    <w:rsid w:val="003D54E6"/>
    <w:rsid w:val="003D55C3"/>
    <w:rsid w:val="003D5A9C"/>
    <w:rsid w:val="003F7966"/>
    <w:rsid w:val="00400762"/>
    <w:rsid w:val="0041585E"/>
    <w:rsid w:val="004304E0"/>
    <w:rsid w:val="00434BD2"/>
    <w:rsid w:val="00436735"/>
    <w:rsid w:val="00437EF8"/>
    <w:rsid w:val="00461535"/>
    <w:rsid w:val="00464CBE"/>
    <w:rsid w:val="00480191"/>
    <w:rsid w:val="0048480B"/>
    <w:rsid w:val="00497832"/>
    <w:rsid w:val="004A573D"/>
    <w:rsid w:val="004A5DCC"/>
    <w:rsid w:val="004C087B"/>
    <w:rsid w:val="004C39AB"/>
    <w:rsid w:val="004C5E0C"/>
    <w:rsid w:val="004D4527"/>
    <w:rsid w:val="004F44E0"/>
    <w:rsid w:val="004F6209"/>
    <w:rsid w:val="00501D60"/>
    <w:rsid w:val="005025DF"/>
    <w:rsid w:val="00512135"/>
    <w:rsid w:val="00530691"/>
    <w:rsid w:val="00534D25"/>
    <w:rsid w:val="00541F3E"/>
    <w:rsid w:val="00547FA7"/>
    <w:rsid w:val="00561FC7"/>
    <w:rsid w:val="0057265F"/>
    <w:rsid w:val="00575DB2"/>
    <w:rsid w:val="00587B7B"/>
    <w:rsid w:val="00597016"/>
    <w:rsid w:val="005A7522"/>
    <w:rsid w:val="005A7EFF"/>
    <w:rsid w:val="005C4DB6"/>
    <w:rsid w:val="005D0846"/>
    <w:rsid w:val="005D1E66"/>
    <w:rsid w:val="005D78F4"/>
    <w:rsid w:val="005F726F"/>
    <w:rsid w:val="00603C17"/>
    <w:rsid w:val="00603D32"/>
    <w:rsid w:val="00603FD9"/>
    <w:rsid w:val="00607234"/>
    <w:rsid w:val="00607953"/>
    <w:rsid w:val="00617C4D"/>
    <w:rsid w:val="006204B6"/>
    <w:rsid w:val="0062499E"/>
    <w:rsid w:val="00625899"/>
    <w:rsid w:val="00626473"/>
    <w:rsid w:val="00626853"/>
    <w:rsid w:val="00630DBB"/>
    <w:rsid w:val="00631720"/>
    <w:rsid w:val="0063391E"/>
    <w:rsid w:val="0063414F"/>
    <w:rsid w:val="0064744A"/>
    <w:rsid w:val="006638F6"/>
    <w:rsid w:val="006650F0"/>
    <w:rsid w:val="00672E3F"/>
    <w:rsid w:val="00680ECF"/>
    <w:rsid w:val="006836C7"/>
    <w:rsid w:val="0068480E"/>
    <w:rsid w:val="00685946"/>
    <w:rsid w:val="006D1E08"/>
    <w:rsid w:val="006D2B91"/>
    <w:rsid w:val="007049D8"/>
    <w:rsid w:val="00722974"/>
    <w:rsid w:val="00734E94"/>
    <w:rsid w:val="00735DE9"/>
    <w:rsid w:val="00751D6E"/>
    <w:rsid w:val="007530ED"/>
    <w:rsid w:val="00755B90"/>
    <w:rsid w:val="00757839"/>
    <w:rsid w:val="00761324"/>
    <w:rsid w:val="007615B6"/>
    <w:rsid w:val="0076297F"/>
    <w:rsid w:val="00771E6F"/>
    <w:rsid w:val="007746A3"/>
    <w:rsid w:val="00784486"/>
    <w:rsid w:val="007857F8"/>
    <w:rsid w:val="007A1342"/>
    <w:rsid w:val="007A2FFC"/>
    <w:rsid w:val="007B2074"/>
    <w:rsid w:val="007B2B80"/>
    <w:rsid w:val="007C69E3"/>
    <w:rsid w:val="007D7569"/>
    <w:rsid w:val="007E01FB"/>
    <w:rsid w:val="007E31E3"/>
    <w:rsid w:val="007F3DED"/>
    <w:rsid w:val="007F5D69"/>
    <w:rsid w:val="007F78EB"/>
    <w:rsid w:val="008002F9"/>
    <w:rsid w:val="008075E2"/>
    <w:rsid w:val="00807CFB"/>
    <w:rsid w:val="0081526A"/>
    <w:rsid w:val="0082230B"/>
    <w:rsid w:val="00822F1D"/>
    <w:rsid w:val="0082490E"/>
    <w:rsid w:val="00836D91"/>
    <w:rsid w:val="00846BCA"/>
    <w:rsid w:val="008546EC"/>
    <w:rsid w:val="00854E01"/>
    <w:rsid w:val="00860B27"/>
    <w:rsid w:val="008610F2"/>
    <w:rsid w:val="00867765"/>
    <w:rsid w:val="00870265"/>
    <w:rsid w:val="00872DCF"/>
    <w:rsid w:val="00877B4B"/>
    <w:rsid w:val="00887A45"/>
    <w:rsid w:val="00892D1D"/>
    <w:rsid w:val="008C25A0"/>
    <w:rsid w:val="008D4563"/>
    <w:rsid w:val="008D763C"/>
    <w:rsid w:val="008E1180"/>
    <w:rsid w:val="008E483C"/>
    <w:rsid w:val="008E741F"/>
    <w:rsid w:val="008F4336"/>
    <w:rsid w:val="009038D2"/>
    <w:rsid w:val="00905444"/>
    <w:rsid w:val="00910891"/>
    <w:rsid w:val="00911D41"/>
    <w:rsid w:val="00912DA4"/>
    <w:rsid w:val="00914701"/>
    <w:rsid w:val="00915B80"/>
    <w:rsid w:val="00935178"/>
    <w:rsid w:val="009365CF"/>
    <w:rsid w:val="00937EB1"/>
    <w:rsid w:val="00940434"/>
    <w:rsid w:val="00947438"/>
    <w:rsid w:val="009501C3"/>
    <w:rsid w:val="00962486"/>
    <w:rsid w:val="009749D7"/>
    <w:rsid w:val="00975950"/>
    <w:rsid w:val="00981514"/>
    <w:rsid w:val="00990F1C"/>
    <w:rsid w:val="00997ACD"/>
    <w:rsid w:val="009B213B"/>
    <w:rsid w:val="009B289E"/>
    <w:rsid w:val="009B6871"/>
    <w:rsid w:val="009B793F"/>
    <w:rsid w:val="009B7B17"/>
    <w:rsid w:val="009C0167"/>
    <w:rsid w:val="009C31AD"/>
    <w:rsid w:val="009C4CC0"/>
    <w:rsid w:val="009D3E3B"/>
    <w:rsid w:val="009D4BDF"/>
    <w:rsid w:val="009D5559"/>
    <w:rsid w:val="009D633B"/>
    <w:rsid w:val="009D7280"/>
    <w:rsid w:val="009D7871"/>
    <w:rsid w:val="009E6206"/>
    <w:rsid w:val="009E6AF3"/>
    <w:rsid w:val="009F3FFE"/>
    <w:rsid w:val="00A040FA"/>
    <w:rsid w:val="00A04E90"/>
    <w:rsid w:val="00A2799F"/>
    <w:rsid w:val="00A46A29"/>
    <w:rsid w:val="00A57D67"/>
    <w:rsid w:val="00A6071E"/>
    <w:rsid w:val="00A6101B"/>
    <w:rsid w:val="00A75E4E"/>
    <w:rsid w:val="00A761E1"/>
    <w:rsid w:val="00A80B05"/>
    <w:rsid w:val="00AA12E1"/>
    <w:rsid w:val="00AA2B1E"/>
    <w:rsid w:val="00AC3F19"/>
    <w:rsid w:val="00AD06B1"/>
    <w:rsid w:val="00AD2657"/>
    <w:rsid w:val="00AD4EBB"/>
    <w:rsid w:val="00AF5054"/>
    <w:rsid w:val="00B076BF"/>
    <w:rsid w:val="00B12392"/>
    <w:rsid w:val="00B15F62"/>
    <w:rsid w:val="00B34D1F"/>
    <w:rsid w:val="00B37C17"/>
    <w:rsid w:val="00B37FA8"/>
    <w:rsid w:val="00B61590"/>
    <w:rsid w:val="00B64568"/>
    <w:rsid w:val="00B71357"/>
    <w:rsid w:val="00B9194E"/>
    <w:rsid w:val="00BA4C1F"/>
    <w:rsid w:val="00BA509E"/>
    <w:rsid w:val="00BA5E1E"/>
    <w:rsid w:val="00BC03A3"/>
    <w:rsid w:val="00BD00CD"/>
    <w:rsid w:val="00BD0CBD"/>
    <w:rsid w:val="00BD1D2D"/>
    <w:rsid w:val="00BD7131"/>
    <w:rsid w:val="00BE1690"/>
    <w:rsid w:val="00BE4132"/>
    <w:rsid w:val="00BE462C"/>
    <w:rsid w:val="00BF3EFC"/>
    <w:rsid w:val="00C00664"/>
    <w:rsid w:val="00C017F8"/>
    <w:rsid w:val="00C06264"/>
    <w:rsid w:val="00C164A2"/>
    <w:rsid w:val="00C1721E"/>
    <w:rsid w:val="00C20C6C"/>
    <w:rsid w:val="00C21847"/>
    <w:rsid w:val="00C329E3"/>
    <w:rsid w:val="00C43C35"/>
    <w:rsid w:val="00C501C2"/>
    <w:rsid w:val="00C51A74"/>
    <w:rsid w:val="00C568EF"/>
    <w:rsid w:val="00C64FF7"/>
    <w:rsid w:val="00C66AC5"/>
    <w:rsid w:val="00C75489"/>
    <w:rsid w:val="00C839EC"/>
    <w:rsid w:val="00C856E1"/>
    <w:rsid w:val="00C86224"/>
    <w:rsid w:val="00C90CB6"/>
    <w:rsid w:val="00C95E7D"/>
    <w:rsid w:val="00CA2F0C"/>
    <w:rsid w:val="00CB0659"/>
    <w:rsid w:val="00CB07D3"/>
    <w:rsid w:val="00CB2EEE"/>
    <w:rsid w:val="00CC0CA5"/>
    <w:rsid w:val="00CD0313"/>
    <w:rsid w:val="00CD72E8"/>
    <w:rsid w:val="00CE02C1"/>
    <w:rsid w:val="00CE47AF"/>
    <w:rsid w:val="00CF1C85"/>
    <w:rsid w:val="00D019C5"/>
    <w:rsid w:val="00D06E18"/>
    <w:rsid w:val="00D07F1D"/>
    <w:rsid w:val="00D1043C"/>
    <w:rsid w:val="00D11C0A"/>
    <w:rsid w:val="00D25665"/>
    <w:rsid w:val="00D26AAE"/>
    <w:rsid w:val="00D3408A"/>
    <w:rsid w:val="00D34CC8"/>
    <w:rsid w:val="00D34E7D"/>
    <w:rsid w:val="00D37DC3"/>
    <w:rsid w:val="00D415E0"/>
    <w:rsid w:val="00D43402"/>
    <w:rsid w:val="00D542F5"/>
    <w:rsid w:val="00D553A9"/>
    <w:rsid w:val="00D558E8"/>
    <w:rsid w:val="00D623B0"/>
    <w:rsid w:val="00D67DF3"/>
    <w:rsid w:val="00D70176"/>
    <w:rsid w:val="00D70BF8"/>
    <w:rsid w:val="00D71131"/>
    <w:rsid w:val="00D7259B"/>
    <w:rsid w:val="00D747D4"/>
    <w:rsid w:val="00D815CF"/>
    <w:rsid w:val="00DB2967"/>
    <w:rsid w:val="00DC78C6"/>
    <w:rsid w:val="00DE4DAA"/>
    <w:rsid w:val="00DE5A59"/>
    <w:rsid w:val="00E03960"/>
    <w:rsid w:val="00E05F43"/>
    <w:rsid w:val="00E065D6"/>
    <w:rsid w:val="00E1366C"/>
    <w:rsid w:val="00E146E1"/>
    <w:rsid w:val="00E170AC"/>
    <w:rsid w:val="00E23607"/>
    <w:rsid w:val="00E238A3"/>
    <w:rsid w:val="00E25791"/>
    <w:rsid w:val="00E36413"/>
    <w:rsid w:val="00E37DD9"/>
    <w:rsid w:val="00E54C6E"/>
    <w:rsid w:val="00E620BA"/>
    <w:rsid w:val="00E73D6F"/>
    <w:rsid w:val="00E810CC"/>
    <w:rsid w:val="00E83D96"/>
    <w:rsid w:val="00E949E0"/>
    <w:rsid w:val="00EA185B"/>
    <w:rsid w:val="00EA1D7A"/>
    <w:rsid w:val="00EB0644"/>
    <w:rsid w:val="00EB5848"/>
    <w:rsid w:val="00EB5E19"/>
    <w:rsid w:val="00EC1F36"/>
    <w:rsid w:val="00EC600E"/>
    <w:rsid w:val="00ED1729"/>
    <w:rsid w:val="00ED2741"/>
    <w:rsid w:val="00ED3407"/>
    <w:rsid w:val="00EE09ED"/>
    <w:rsid w:val="00EE2963"/>
    <w:rsid w:val="00EF12DE"/>
    <w:rsid w:val="00EF4792"/>
    <w:rsid w:val="00EF7C43"/>
    <w:rsid w:val="00F02595"/>
    <w:rsid w:val="00F03BDB"/>
    <w:rsid w:val="00F04EA2"/>
    <w:rsid w:val="00F15152"/>
    <w:rsid w:val="00F212F1"/>
    <w:rsid w:val="00F22DB2"/>
    <w:rsid w:val="00F230F7"/>
    <w:rsid w:val="00F24DD9"/>
    <w:rsid w:val="00F306D3"/>
    <w:rsid w:val="00F33B19"/>
    <w:rsid w:val="00F35609"/>
    <w:rsid w:val="00F45AF5"/>
    <w:rsid w:val="00F47D67"/>
    <w:rsid w:val="00F62A9A"/>
    <w:rsid w:val="00F63BCB"/>
    <w:rsid w:val="00F65C50"/>
    <w:rsid w:val="00F66944"/>
    <w:rsid w:val="00F8218C"/>
    <w:rsid w:val="00F91BCB"/>
    <w:rsid w:val="00FA0882"/>
    <w:rsid w:val="00FA0FE5"/>
    <w:rsid w:val="00FA1F32"/>
    <w:rsid w:val="00FA4E50"/>
    <w:rsid w:val="00FA4E96"/>
    <w:rsid w:val="00FA7550"/>
    <w:rsid w:val="00FB6002"/>
    <w:rsid w:val="00FC162E"/>
    <w:rsid w:val="00FD0B23"/>
    <w:rsid w:val="00FD5988"/>
    <w:rsid w:val="00FD5C2E"/>
    <w:rsid w:val="00FE64D3"/>
    <w:rsid w:val="00FE6ACB"/>
    <w:rsid w:val="00FF0051"/>
    <w:rsid w:val="00FF2BFF"/>
    <w:rsid w:val="00FF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B0B5B"/>
  <w15:docId w15:val="{CAE2D32E-5130-4914-BE41-3C8D4C18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6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6A1B"/>
    <w:rPr>
      <w:sz w:val="20"/>
      <w:szCs w:val="20"/>
    </w:rPr>
  </w:style>
  <w:style w:type="character" w:styleId="FootnoteReference">
    <w:name w:val="footnote reference"/>
    <w:basedOn w:val="DefaultParagraphFont"/>
    <w:uiPriority w:val="99"/>
    <w:semiHidden/>
    <w:unhideWhenUsed/>
    <w:rsid w:val="00266A1B"/>
    <w:rPr>
      <w:vertAlign w:val="superscript"/>
    </w:rPr>
  </w:style>
  <w:style w:type="paragraph" w:styleId="Header">
    <w:name w:val="header"/>
    <w:basedOn w:val="Normal"/>
    <w:link w:val="HeaderChar"/>
    <w:uiPriority w:val="99"/>
    <w:unhideWhenUsed/>
    <w:rsid w:val="00A6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71E"/>
  </w:style>
  <w:style w:type="paragraph" w:styleId="Footer">
    <w:name w:val="footer"/>
    <w:basedOn w:val="Normal"/>
    <w:link w:val="FooterChar"/>
    <w:uiPriority w:val="99"/>
    <w:unhideWhenUsed/>
    <w:rsid w:val="00A6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71E"/>
  </w:style>
  <w:style w:type="paragraph" w:styleId="BalloonText">
    <w:name w:val="Balloon Text"/>
    <w:basedOn w:val="Normal"/>
    <w:link w:val="BalloonTextChar"/>
    <w:uiPriority w:val="99"/>
    <w:semiHidden/>
    <w:unhideWhenUsed/>
    <w:rsid w:val="00887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45"/>
    <w:rPr>
      <w:rFonts w:ascii="Tahoma" w:hAnsi="Tahoma" w:cs="Tahoma"/>
      <w:sz w:val="16"/>
      <w:szCs w:val="16"/>
    </w:rPr>
  </w:style>
  <w:style w:type="character" w:styleId="CommentReference">
    <w:name w:val="annotation reference"/>
    <w:basedOn w:val="DefaultParagraphFont"/>
    <w:uiPriority w:val="99"/>
    <w:semiHidden/>
    <w:unhideWhenUsed/>
    <w:rsid w:val="00F04EA2"/>
    <w:rPr>
      <w:sz w:val="16"/>
      <w:szCs w:val="16"/>
    </w:rPr>
  </w:style>
  <w:style w:type="paragraph" w:styleId="CommentText">
    <w:name w:val="annotation text"/>
    <w:basedOn w:val="Normal"/>
    <w:link w:val="CommentTextChar"/>
    <w:uiPriority w:val="99"/>
    <w:semiHidden/>
    <w:unhideWhenUsed/>
    <w:rsid w:val="00F04EA2"/>
    <w:pPr>
      <w:spacing w:line="240" w:lineRule="auto"/>
    </w:pPr>
    <w:rPr>
      <w:sz w:val="20"/>
      <w:szCs w:val="20"/>
    </w:rPr>
  </w:style>
  <w:style w:type="character" w:customStyle="1" w:styleId="CommentTextChar">
    <w:name w:val="Comment Text Char"/>
    <w:basedOn w:val="DefaultParagraphFont"/>
    <w:link w:val="CommentText"/>
    <w:uiPriority w:val="99"/>
    <w:semiHidden/>
    <w:rsid w:val="00F04EA2"/>
    <w:rPr>
      <w:sz w:val="20"/>
      <w:szCs w:val="20"/>
    </w:rPr>
  </w:style>
  <w:style w:type="paragraph" w:styleId="CommentSubject">
    <w:name w:val="annotation subject"/>
    <w:basedOn w:val="CommentText"/>
    <w:next w:val="CommentText"/>
    <w:link w:val="CommentSubjectChar"/>
    <w:uiPriority w:val="99"/>
    <w:semiHidden/>
    <w:unhideWhenUsed/>
    <w:rsid w:val="00F04EA2"/>
    <w:rPr>
      <w:b/>
      <w:bCs/>
    </w:rPr>
  </w:style>
  <w:style w:type="character" w:customStyle="1" w:styleId="CommentSubjectChar">
    <w:name w:val="Comment Subject Char"/>
    <w:basedOn w:val="CommentTextChar"/>
    <w:link w:val="CommentSubject"/>
    <w:uiPriority w:val="99"/>
    <w:semiHidden/>
    <w:rsid w:val="00F04EA2"/>
    <w:rPr>
      <w:b/>
      <w:bCs/>
      <w:sz w:val="20"/>
      <w:szCs w:val="20"/>
    </w:rPr>
  </w:style>
  <w:style w:type="character" w:styleId="Hyperlink">
    <w:name w:val="Hyperlink"/>
    <w:basedOn w:val="DefaultParagraphFont"/>
    <w:uiPriority w:val="99"/>
    <w:unhideWhenUsed/>
    <w:rsid w:val="00E620BA"/>
    <w:rPr>
      <w:color w:val="0000FF"/>
      <w:u w:val="single"/>
    </w:rPr>
  </w:style>
  <w:style w:type="character" w:styleId="FollowedHyperlink">
    <w:name w:val="FollowedHyperlink"/>
    <w:basedOn w:val="DefaultParagraphFont"/>
    <w:uiPriority w:val="99"/>
    <w:semiHidden/>
    <w:unhideWhenUsed/>
    <w:rsid w:val="00F63BCB"/>
    <w:rPr>
      <w:color w:val="954F72" w:themeColor="followedHyperlink"/>
      <w:u w:val="single"/>
    </w:rPr>
  </w:style>
  <w:style w:type="paragraph" w:styleId="NormalWeb">
    <w:name w:val="Normal (Web)"/>
    <w:basedOn w:val="Normal"/>
    <w:uiPriority w:val="99"/>
    <w:unhideWhenUsed/>
    <w:rsid w:val="00F63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3BCB"/>
    <w:rPr>
      <w:b/>
      <w:bCs/>
    </w:rPr>
  </w:style>
  <w:style w:type="character" w:styleId="Emphasis">
    <w:name w:val="Emphasis"/>
    <w:basedOn w:val="DefaultParagraphFont"/>
    <w:uiPriority w:val="20"/>
    <w:qFormat/>
    <w:rsid w:val="00F63BCB"/>
    <w:rPr>
      <w:i/>
      <w:iCs/>
    </w:rPr>
  </w:style>
  <w:style w:type="table" w:styleId="TableGrid">
    <w:name w:val="Table Grid"/>
    <w:basedOn w:val="TableNormal"/>
    <w:uiPriority w:val="39"/>
    <w:unhideWhenUsed/>
    <w:rsid w:val="00981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514"/>
    <w:pPr>
      <w:ind w:left="720"/>
      <w:contextualSpacing/>
    </w:pPr>
  </w:style>
  <w:style w:type="character" w:customStyle="1" w:styleId="UnresolvedMention1">
    <w:name w:val="Unresolved Mention1"/>
    <w:basedOn w:val="DefaultParagraphFont"/>
    <w:uiPriority w:val="99"/>
    <w:semiHidden/>
    <w:unhideWhenUsed/>
    <w:rsid w:val="00940434"/>
    <w:rPr>
      <w:color w:val="605E5C"/>
      <w:shd w:val="clear" w:color="auto" w:fill="E1DFDD"/>
    </w:rPr>
  </w:style>
  <w:style w:type="paragraph" w:styleId="Revision">
    <w:name w:val="Revision"/>
    <w:hidden/>
    <w:uiPriority w:val="99"/>
    <w:semiHidden/>
    <w:rsid w:val="00A04E90"/>
    <w:pPr>
      <w:spacing w:after="0" w:line="240" w:lineRule="auto"/>
    </w:pPr>
  </w:style>
  <w:style w:type="paragraph" w:styleId="EndnoteText">
    <w:name w:val="endnote text"/>
    <w:basedOn w:val="Normal"/>
    <w:link w:val="EndnoteTextChar"/>
    <w:uiPriority w:val="99"/>
    <w:semiHidden/>
    <w:unhideWhenUsed/>
    <w:rsid w:val="00587B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B7B"/>
    <w:rPr>
      <w:sz w:val="20"/>
      <w:szCs w:val="20"/>
    </w:rPr>
  </w:style>
  <w:style w:type="character" w:styleId="EndnoteReference">
    <w:name w:val="endnote reference"/>
    <w:basedOn w:val="DefaultParagraphFont"/>
    <w:uiPriority w:val="99"/>
    <w:semiHidden/>
    <w:unhideWhenUsed/>
    <w:rsid w:val="00587B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6180">
      <w:bodyDiv w:val="1"/>
      <w:marLeft w:val="0"/>
      <w:marRight w:val="0"/>
      <w:marTop w:val="0"/>
      <w:marBottom w:val="0"/>
      <w:divBdr>
        <w:top w:val="none" w:sz="0" w:space="0" w:color="auto"/>
        <w:left w:val="none" w:sz="0" w:space="0" w:color="auto"/>
        <w:bottom w:val="none" w:sz="0" w:space="0" w:color="auto"/>
        <w:right w:val="none" w:sz="0" w:space="0" w:color="auto"/>
      </w:divBdr>
    </w:div>
    <w:div w:id="162090444">
      <w:bodyDiv w:val="1"/>
      <w:marLeft w:val="0"/>
      <w:marRight w:val="0"/>
      <w:marTop w:val="0"/>
      <w:marBottom w:val="0"/>
      <w:divBdr>
        <w:top w:val="none" w:sz="0" w:space="0" w:color="auto"/>
        <w:left w:val="none" w:sz="0" w:space="0" w:color="auto"/>
        <w:bottom w:val="none" w:sz="0" w:space="0" w:color="auto"/>
        <w:right w:val="none" w:sz="0" w:space="0" w:color="auto"/>
      </w:divBdr>
    </w:div>
    <w:div w:id="173886233">
      <w:bodyDiv w:val="1"/>
      <w:marLeft w:val="0"/>
      <w:marRight w:val="0"/>
      <w:marTop w:val="0"/>
      <w:marBottom w:val="0"/>
      <w:divBdr>
        <w:top w:val="none" w:sz="0" w:space="0" w:color="auto"/>
        <w:left w:val="none" w:sz="0" w:space="0" w:color="auto"/>
        <w:bottom w:val="none" w:sz="0" w:space="0" w:color="auto"/>
        <w:right w:val="none" w:sz="0" w:space="0" w:color="auto"/>
      </w:divBdr>
    </w:div>
    <w:div w:id="291138269">
      <w:bodyDiv w:val="1"/>
      <w:marLeft w:val="0"/>
      <w:marRight w:val="0"/>
      <w:marTop w:val="0"/>
      <w:marBottom w:val="0"/>
      <w:divBdr>
        <w:top w:val="none" w:sz="0" w:space="0" w:color="auto"/>
        <w:left w:val="none" w:sz="0" w:space="0" w:color="auto"/>
        <w:bottom w:val="none" w:sz="0" w:space="0" w:color="auto"/>
        <w:right w:val="none" w:sz="0" w:space="0" w:color="auto"/>
      </w:divBdr>
      <w:divsChild>
        <w:div w:id="1743680268">
          <w:marLeft w:val="0"/>
          <w:marRight w:val="0"/>
          <w:marTop w:val="0"/>
          <w:marBottom w:val="0"/>
          <w:divBdr>
            <w:top w:val="none" w:sz="0" w:space="0" w:color="auto"/>
            <w:left w:val="none" w:sz="0" w:space="0" w:color="auto"/>
            <w:bottom w:val="none" w:sz="0" w:space="0" w:color="auto"/>
            <w:right w:val="none" w:sz="0" w:space="0" w:color="auto"/>
          </w:divBdr>
          <w:divsChild>
            <w:div w:id="867066469">
              <w:marLeft w:val="0"/>
              <w:marRight w:val="0"/>
              <w:marTop w:val="0"/>
              <w:marBottom w:val="0"/>
              <w:divBdr>
                <w:top w:val="none" w:sz="0" w:space="0" w:color="auto"/>
                <w:left w:val="none" w:sz="0" w:space="0" w:color="auto"/>
                <w:bottom w:val="none" w:sz="0" w:space="0" w:color="auto"/>
                <w:right w:val="none" w:sz="0" w:space="0" w:color="auto"/>
              </w:divBdr>
              <w:divsChild>
                <w:div w:id="1955819586">
                  <w:marLeft w:val="0"/>
                  <w:marRight w:val="0"/>
                  <w:marTop w:val="0"/>
                  <w:marBottom w:val="0"/>
                  <w:divBdr>
                    <w:top w:val="none" w:sz="0" w:space="0" w:color="auto"/>
                    <w:left w:val="none" w:sz="0" w:space="0" w:color="auto"/>
                    <w:bottom w:val="none" w:sz="0" w:space="0" w:color="auto"/>
                    <w:right w:val="none" w:sz="0" w:space="0" w:color="auto"/>
                  </w:divBdr>
                  <w:divsChild>
                    <w:div w:id="2057847499">
                      <w:marLeft w:val="0"/>
                      <w:marRight w:val="0"/>
                      <w:marTop w:val="0"/>
                      <w:marBottom w:val="0"/>
                      <w:divBdr>
                        <w:top w:val="none" w:sz="0" w:space="0" w:color="auto"/>
                        <w:left w:val="none" w:sz="0" w:space="0" w:color="auto"/>
                        <w:bottom w:val="none" w:sz="0" w:space="0" w:color="auto"/>
                        <w:right w:val="none" w:sz="0" w:space="0" w:color="auto"/>
                      </w:divBdr>
                      <w:divsChild>
                        <w:div w:id="915820676">
                          <w:marLeft w:val="0"/>
                          <w:marRight w:val="0"/>
                          <w:marTop w:val="0"/>
                          <w:marBottom w:val="0"/>
                          <w:divBdr>
                            <w:top w:val="none" w:sz="0" w:space="0" w:color="auto"/>
                            <w:left w:val="none" w:sz="0" w:space="0" w:color="auto"/>
                            <w:bottom w:val="none" w:sz="0" w:space="0" w:color="auto"/>
                            <w:right w:val="none" w:sz="0" w:space="0" w:color="auto"/>
                          </w:divBdr>
                          <w:divsChild>
                            <w:div w:id="1147548400">
                              <w:marLeft w:val="0"/>
                              <w:marRight w:val="300"/>
                              <w:marTop w:val="180"/>
                              <w:marBottom w:val="0"/>
                              <w:divBdr>
                                <w:top w:val="none" w:sz="0" w:space="0" w:color="auto"/>
                                <w:left w:val="none" w:sz="0" w:space="0" w:color="auto"/>
                                <w:bottom w:val="none" w:sz="0" w:space="0" w:color="auto"/>
                                <w:right w:val="none" w:sz="0" w:space="0" w:color="auto"/>
                              </w:divBdr>
                              <w:divsChild>
                                <w:div w:id="8240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55263">
          <w:marLeft w:val="0"/>
          <w:marRight w:val="0"/>
          <w:marTop w:val="0"/>
          <w:marBottom w:val="0"/>
          <w:divBdr>
            <w:top w:val="none" w:sz="0" w:space="0" w:color="auto"/>
            <w:left w:val="none" w:sz="0" w:space="0" w:color="auto"/>
            <w:bottom w:val="none" w:sz="0" w:space="0" w:color="auto"/>
            <w:right w:val="none" w:sz="0" w:space="0" w:color="auto"/>
          </w:divBdr>
          <w:divsChild>
            <w:div w:id="1371614829">
              <w:marLeft w:val="0"/>
              <w:marRight w:val="0"/>
              <w:marTop w:val="0"/>
              <w:marBottom w:val="0"/>
              <w:divBdr>
                <w:top w:val="none" w:sz="0" w:space="0" w:color="auto"/>
                <w:left w:val="none" w:sz="0" w:space="0" w:color="auto"/>
                <w:bottom w:val="none" w:sz="0" w:space="0" w:color="auto"/>
                <w:right w:val="none" w:sz="0" w:space="0" w:color="auto"/>
              </w:divBdr>
              <w:divsChild>
                <w:div w:id="923875287">
                  <w:marLeft w:val="0"/>
                  <w:marRight w:val="0"/>
                  <w:marTop w:val="0"/>
                  <w:marBottom w:val="0"/>
                  <w:divBdr>
                    <w:top w:val="none" w:sz="0" w:space="0" w:color="auto"/>
                    <w:left w:val="none" w:sz="0" w:space="0" w:color="auto"/>
                    <w:bottom w:val="none" w:sz="0" w:space="0" w:color="auto"/>
                    <w:right w:val="none" w:sz="0" w:space="0" w:color="auto"/>
                  </w:divBdr>
                  <w:divsChild>
                    <w:div w:id="61560452">
                      <w:marLeft w:val="0"/>
                      <w:marRight w:val="0"/>
                      <w:marTop w:val="0"/>
                      <w:marBottom w:val="0"/>
                      <w:divBdr>
                        <w:top w:val="none" w:sz="0" w:space="0" w:color="auto"/>
                        <w:left w:val="none" w:sz="0" w:space="0" w:color="auto"/>
                        <w:bottom w:val="none" w:sz="0" w:space="0" w:color="auto"/>
                        <w:right w:val="none" w:sz="0" w:space="0" w:color="auto"/>
                      </w:divBdr>
                      <w:divsChild>
                        <w:div w:id="12417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820772">
      <w:bodyDiv w:val="1"/>
      <w:marLeft w:val="0"/>
      <w:marRight w:val="0"/>
      <w:marTop w:val="0"/>
      <w:marBottom w:val="0"/>
      <w:divBdr>
        <w:top w:val="none" w:sz="0" w:space="0" w:color="auto"/>
        <w:left w:val="none" w:sz="0" w:space="0" w:color="auto"/>
        <w:bottom w:val="none" w:sz="0" w:space="0" w:color="auto"/>
        <w:right w:val="none" w:sz="0" w:space="0" w:color="auto"/>
      </w:divBdr>
    </w:div>
    <w:div w:id="392893016">
      <w:bodyDiv w:val="1"/>
      <w:marLeft w:val="0"/>
      <w:marRight w:val="0"/>
      <w:marTop w:val="0"/>
      <w:marBottom w:val="0"/>
      <w:divBdr>
        <w:top w:val="none" w:sz="0" w:space="0" w:color="auto"/>
        <w:left w:val="none" w:sz="0" w:space="0" w:color="auto"/>
        <w:bottom w:val="none" w:sz="0" w:space="0" w:color="auto"/>
        <w:right w:val="none" w:sz="0" w:space="0" w:color="auto"/>
      </w:divBdr>
    </w:div>
    <w:div w:id="825439802">
      <w:bodyDiv w:val="1"/>
      <w:marLeft w:val="0"/>
      <w:marRight w:val="0"/>
      <w:marTop w:val="0"/>
      <w:marBottom w:val="0"/>
      <w:divBdr>
        <w:top w:val="none" w:sz="0" w:space="0" w:color="auto"/>
        <w:left w:val="none" w:sz="0" w:space="0" w:color="auto"/>
        <w:bottom w:val="none" w:sz="0" w:space="0" w:color="auto"/>
        <w:right w:val="none" w:sz="0" w:space="0" w:color="auto"/>
      </w:divBdr>
    </w:div>
    <w:div w:id="880634549">
      <w:bodyDiv w:val="1"/>
      <w:marLeft w:val="0"/>
      <w:marRight w:val="0"/>
      <w:marTop w:val="0"/>
      <w:marBottom w:val="0"/>
      <w:divBdr>
        <w:top w:val="none" w:sz="0" w:space="0" w:color="auto"/>
        <w:left w:val="none" w:sz="0" w:space="0" w:color="auto"/>
        <w:bottom w:val="none" w:sz="0" w:space="0" w:color="auto"/>
        <w:right w:val="none" w:sz="0" w:space="0" w:color="auto"/>
      </w:divBdr>
    </w:div>
    <w:div w:id="1224608808">
      <w:bodyDiv w:val="1"/>
      <w:marLeft w:val="0"/>
      <w:marRight w:val="0"/>
      <w:marTop w:val="0"/>
      <w:marBottom w:val="0"/>
      <w:divBdr>
        <w:top w:val="none" w:sz="0" w:space="0" w:color="auto"/>
        <w:left w:val="none" w:sz="0" w:space="0" w:color="auto"/>
        <w:bottom w:val="none" w:sz="0" w:space="0" w:color="auto"/>
        <w:right w:val="none" w:sz="0" w:space="0" w:color="auto"/>
      </w:divBdr>
    </w:div>
    <w:div w:id="1344479373">
      <w:bodyDiv w:val="1"/>
      <w:marLeft w:val="0"/>
      <w:marRight w:val="0"/>
      <w:marTop w:val="0"/>
      <w:marBottom w:val="0"/>
      <w:divBdr>
        <w:top w:val="none" w:sz="0" w:space="0" w:color="auto"/>
        <w:left w:val="none" w:sz="0" w:space="0" w:color="auto"/>
        <w:bottom w:val="none" w:sz="0" w:space="0" w:color="auto"/>
        <w:right w:val="none" w:sz="0" w:space="0" w:color="auto"/>
      </w:divBdr>
    </w:div>
    <w:div w:id="1493598146">
      <w:bodyDiv w:val="1"/>
      <w:marLeft w:val="0"/>
      <w:marRight w:val="0"/>
      <w:marTop w:val="0"/>
      <w:marBottom w:val="0"/>
      <w:divBdr>
        <w:top w:val="none" w:sz="0" w:space="0" w:color="auto"/>
        <w:left w:val="none" w:sz="0" w:space="0" w:color="auto"/>
        <w:bottom w:val="none" w:sz="0" w:space="0" w:color="auto"/>
        <w:right w:val="none" w:sz="0" w:space="0" w:color="auto"/>
      </w:divBdr>
    </w:div>
    <w:div w:id="1528910690">
      <w:bodyDiv w:val="1"/>
      <w:marLeft w:val="0"/>
      <w:marRight w:val="0"/>
      <w:marTop w:val="0"/>
      <w:marBottom w:val="0"/>
      <w:divBdr>
        <w:top w:val="none" w:sz="0" w:space="0" w:color="auto"/>
        <w:left w:val="none" w:sz="0" w:space="0" w:color="auto"/>
        <w:bottom w:val="none" w:sz="0" w:space="0" w:color="auto"/>
        <w:right w:val="none" w:sz="0" w:space="0" w:color="auto"/>
      </w:divBdr>
    </w:div>
    <w:div w:id="1670866763">
      <w:bodyDiv w:val="1"/>
      <w:marLeft w:val="0"/>
      <w:marRight w:val="0"/>
      <w:marTop w:val="0"/>
      <w:marBottom w:val="0"/>
      <w:divBdr>
        <w:top w:val="none" w:sz="0" w:space="0" w:color="auto"/>
        <w:left w:val="none" w:sz="0" w:space="0" w:color="auto"/>
        <w:bottom w:val="none" w:sz="0" w:space="0" w:color="auto"/>
        <w:right w:val="none" w:sz="0" w:space="0" w:color="auto"/>
      </w:divBdr>
      <w:divsChild>
        <w:div w:id="1019503854">
          <w:marLeft w:val="446"/>
          <w:marRight w:val="0"/>
          <w:marTop w:val="0"/>
          <w:marBottom w:val="0"/>
          <w:divBdr>
            <w:top w:val="none" w:sz="0" w:space="0" w:color="auto"/>
            <w:left w:val="none" w:sz="0" w:space="0" w:color="auto"/>
            <w:bottom w:val="none" w:sz="0" w:space="0" w:color="auto"/>
            <w:right w:val="none" w:sz="0" w:space="0" w:color="auto"/>
          </w:divBdr>
        </w:div>
        <w:div w:id="1326862074">
          <w:marLeft w:val="446"/>
          <w:marRight w:val="0"/>
          <w:marTop w:val="0"/>
          <w:marBottom w:val="0"/>
          <w:divBdr>
            <w:top w:val="none" w:sz="0" w:space="0" w:color="auto"/>
            <w:left w:val="none" w:sz="0" w:space="0" w:color="auto"/>
            <w:bottom w:val="none" w:sz="0" w:space="0" w:color="auto"/>
            <w:right w:val="none" w:sz="0" w:space="0" w:color="auto"/>
          </w:divBdr>
        </w:div>
        <w:div w:id="1581602855">
          <w:marLeft w:val="446"/>
          <w:marRight w:val="0"/>
          <w:marTop w:val="0"/>
          <w:marBottom w:val="0"/>
          <w:divBdr>
            <w:top w:val="none" w:sz="0" w:space="0" w:color="auto"/>
            <w:left w:val="none" w:sz="0" w:space="0" w:color="auto"/>
            <w:bottom w:val="none" w:sz="0" w:space="0" w:color="auto"/>
            <w:right w:val="none" w:sz="0" w:space="0" w:color="auto"/>
          </w:divBdr>
        </w:div>
        <w:div w:id="1944192383">
          <w:marLeft w:val="446"/>
          <w:marRight w:val="0"/>
          <w:marTop w:val="0"/>
          <w:marBottom w:val="0"/>
          <w:divBdr>
            <w:top w:val="none" w:sz="0" w:space="0" w:color="auto"/>
            <w:left w:val="none" w:sz="0" w:space="0" w:color="auto"/>
            <w:bottom w:val="none" w:sz="0" w:space="0" w:color="auto"/>
            <w:right w:val="none" w:sz="0" w:space="0" w:color="auto"/>
          </w:divBdr>
        </w:div>
      </w:divsChild>
    </w:div>
    <w:div w:id="1805073445">
      <w:bodyDiv w:val="1"/>
      <w:marLeft w:val="0"/>
      <w:marRight w:val="0"/>
      <w:marTop w:val="0"/>
      <w:marBottom w:val="0"/>
      <w:divBdr>
        <w:top w:val="none" w:sz="0" w:space="0" w:color="auto"/>
        <w:left w:val="none" w:sz="0" w:space="0" w:color="auto"/>
        <w:bottom w:val="none" w:sz="0" w:space="0" w:color="auto"/>
        <w:right w:val="none" w:sz="0" w:space="0" w:color="auto"/>
      </w:divBdr>
    </w:div>
    <w:div w:id="1815367865">
      <w:bodyDiv w:val="1"/>
      <w:marLeft w:val="0"/>
      <w:marRight w:val="0"/>
      <w:marTop w:val="0"/>
      <w:marBottom w:val="0"/>
      <w:divBdr>
        <w:top w:val="none" w:sz="0" w:space="0" w:color="auto"/>
        <w:left w:val="none" w:sz="0" w:space="0" w:color="auto"/>
        <w:bottom w:val="none" w:sz="0" w:space="0" w:color="auto"/>
        <w:right w:val="none" w:sz="0" w:space="0" w:color="auto"/>
      </w:divBdr>
      <w:divsChild>
        <w:div w:id="691034334">
          <w:marLeft w:val="0"/>
          <w:marRight w:val="0"/>
          <w:marTop w:val="0"/>
          <w:marBottom w:val="0"/>
          <w:divBdr>
            <w:top w:val="none" w:sz="0" w:space="0" w:color="auto"/>
            <w:left w:val="none" w:sz="0" w:space="0" w:color="auto"/>
            <w:bottom w:val="none" w:sz="0" w:space="0" w:color="auto"/>
            <w:right w:val="none" w:sz="0" w:space="0" w:color="auto"/>
          </w:divBdr>
          <w:divsChild>
            <w:div w:id="1121921822">
              <w:marLeft w:val="0"/>
              <w:marRight w:val="0"/>
              <w:marTop w:val="0"/>
              <w:marBottom w:val="343"/>
              <w:divBdr>
                <w:top w:val="none" w:sz="0" w:space="0" w:color="auto"/>
                <w:left w:val="none" w:sz="0" w:space="0" w:color="auto"/>
                <w:bottom w:val="none" w:sz="0" w:space="0" w:color="auto"/>
                <w:right w:val="none" w:sz="0" w:space="0" w:color="auto"/>
              </w:divBdr>
              <w:divsChild>
                <w:div w:id="2055275989">
                  <w:marLeft w:val="0"/>
                  <w:marRight w:val="0"/>
                  <w:marTop w:val="0"/>
                  <w:marBottom w:val="0"/>
                  <w:divBdr>
                    <w:top w:val="none" w:sz="0" w:space="0" w:color="auto"/>
                    <w:left w:val="none" w:sz="0" w:space="0" w:color="auto"/>
                    <w:bottom w:val="none" w:sz="0" w:space="0" w:color="auto"/>
                    <w:right w:val="none" w:sz="0" w:space="0" w:color="auto"/>
                  </w:divBdr>
                  <w:divsChild>
                    <w:div w:id="840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53890">
      <w:bodyDiv w:val="1"/>
      <w:marLeft w:val="0"/>
      <w:marRight w:val="0"/>
      <w:marTop w:val="0"/>
      <w:marBottom w:val="0"/>
      <w:divBdr>
        <w:top w:val="none" w:sz="0" w:space="0" w:color="auto"/>
        <w:left w:val="none" w:sz="0" w:space="0" w:color="auto"/>
        <w:bottom w:val="none" w:sz="0" w:space="0" w:color="auto"/>
        <w:right w:val="none" w:sz="0" w:space="0" w:color="auto"/>
      </w:divBdr>
    </w:div>
    <w:div w:id="21101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1C7EC-AD1F-4171-98BB-37ACF2AF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12</Pages>
  <Words>13023</Words>
  <Characters>7424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Valsts policija</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Druvaskalns</dc:creator>
  <cp:lastModifiedBy>Dace Būmane</cp:lastModifiedBy>
  <cp:revision>18</cp:revision>
  <cp:lastPrinted>2020-08-10T07:47:00Z</cp:lastPrinted>
  <dcterms:created xsi:type="dcterms:W3CDTF">2020-12-07T14:07:00Z</dcterms:created>
  <dcterms:modified xsi:type="dcterms:W3CDTF">2020-12-14T12:34:00Z</dcterms:modified>
</cp:coreProperties>
</file>