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5B13" w14:textId="4725E026" w:rsidR="00980D52" w:rsidRPr="00EF645D" w:rsidRDefault="00980D52" w:rsidP="007D5D7C">
      <w:pPr>
        <w:pStyle w:val="Pamatteksts"/>
        <w:ind w:firstLine="0"/>
        <w:jc w:val="center"/>
        <w:rPr>
          <w:b/>
          <w:sz w:val="28"/>
          <w:szCs w:val="28"/>
        </w:rPr>
      </w:pPr>
      <w:r w:rsidRPr="00EF645D">
        <w:rPr>
          <w:b/>
          <w:sz w:val="28"/>
          <w:szCs w:val="28"/>
        </w:rPr>
        <w:t>Informatīvais ziņojums “</w:t>
      </w:r>
      <w:bookmarkStart w:id="0" w:name="_Hlk54879428"/>
      <w:r w:rsidR="001638F4">
        <w:rPr>
          <w:b/>
          <w:sz w:val="28"/>
          <w:szCs w:val="28"/>
        </w:rPr>
        <w:t>P</w:t>
      </w:r>
      <w:r w:rsidRPr="00EF645D">
        <w:rPr>
          <w:b/>
          <w:sz w:val="28"/>
          <w:szCs w:val="28"/>
        </w:rPr>
        <w:t>ar Eiropas Savienības Solidaritātes fonda finansiālā pabalsta izlietojum</w:t>
      </w:r>
      <w:bookmarkEnd w:id="0"/>
      <w:r w:rsidR="001D1A8A">
        <w:rPr>
          <w:b/>
          <w:sz w:val="28"/>
          <w:szCs w:val="28"/>
        </w:rPr>
        <w:t>u</w:t>
      </w:r>
      <w:r w:rsidRPr="00EF645D">
        <w:rPr>
          <w:b/>
          <w:sz w:val="28"/>
          <w:szCs w:val="28"/>
        </w:rPr>
        <w:t>”</w:t>
      </w:r>
    </w:p>
    <w:p w14:paraId="5772E2DC" w14:textId="77777777" w:rsidR="00980D52" w:rsidRPr="007D5D7C" w:rsidRDefault="00980D52" w:rsidP="007D5D7C">
      <w:pPr>
        <w:pStyle w:val="Pamatteksts"/>
        <w:rPr>
          <w:b/>
          <w:sz w:val="24"/>
          <w:szCs w:val="24"/>
        </w:rPr>
      </w:pPr>
    </w:p>
    <w:p w14:paraId="6D75EE9B" w14:textId="77777777" w:rsidR="001B4317" w:rsidRPr="00A6435D" w:rsidRDefault="00980D52" w:rsidP="001B4317">
      <w:pPr>
        <w:pStyle w:val="Sarakstarindkopa"/>
        <w:numPr>
          <w:ilvl w:val="0"/>
          <w:numId w:val="1"/>
        </w:numPr>
        <w:tabs>
          <w:tab w:val="left" w:pos="1843"/>
        </w:tabs>
        <w:spacing w:after="120" w:line="240" w:lineRule="auto"/>
        <w:ind w:left="714" w:firstLine="704"/>
        <w:contextualSpacing w:val="0"/>
        <w:jc w:val="both"/>
        <w:rPr>
          <w:rFonts w:ascii="Times New Roman" w:hAnsi="Times New Roman" w:cs="Times New Roman"/>
          <w:b/>
          <w:sz w:val="24"/>
          <w:szCs w:val="24"/>
        </w:rPr>
      </w:pPr>
      <w:r w:rsidRPr="00A6435D">
        <w:rPr>
          <w:rFonts w:ascii="Times New Roman" w:hAnsi="Times New Roman" w:cs="Times New Roman"/>
          <w:b/>
          <w:sz w:val="24"/>
          <w:szCs w:val="24"/>
        </w:rPr>
        <w:t>Ievads un īss notikuma apraksts</w:t>
      </w:r>
      <w:r w:rsidR="001B4317" w:rsidRPr="00A6435D">
        <w:rPr>
          <w:rFonts w:ascii="Times New Roman" w:hAnsi="Times New Roman" w:cs="Times New Roman"/>
          <w:b/>
          <w:sz w:val="24"/>
          <w:szCs w:val="24"/>
        </w:rPr>
        <w:t>, katastrofas ietekme, reaģēšana ārkārtas gadījumos</w:t>
      </w:r>
    </w:p>
    <w:p w14:paraId="604FA498" w14:textId="4597E38A" w:rsidR="00A6435D" w:rsidRPr="00A6435D" w:rsidRDefault="00A6435D" w:rsidP="00A6435D">
      <w:pPr>
        <w:spacing w:after="0" w:line="240" w:lineRule="auto"/>
        <w:ind w:firstLine="714"/>
        <w:jc w:val="both"/>
        <w:rPr>
          <w:rFonts w:ascii="Times New Roman" w:eastAsia="Times New Roman" w:hAnsi="Times New Roman" w:cs="Times New Roman"/>
          <w:sz w:val="24"/>
          <w:szCs w:val="24"/>
          <w:lang w:eastAsia="lv-LV"/>
        </w:rPr>
      </w:pPr>
      <w:r w:rsidRPr="00A6435D">
        <w:rPr>
          <w:rFonts w:ascii="Times New Roman" w:eastAsia="Times New Roman" w:hAnsi="Times New Roman" w:cs="Times New Roman"/>
          <w:sz w:val="24"/>
          <w:szCs w:val="24"/>
          <w:lang w:eastAsia="lv-LV"/>
        </w:rPr>
        <w:t>Latvijas Vides, ģeoloģijas un meteoroloģijas centrs 2017.</w:t>
      </w:r>
      <w:r w:rsidR="00FA611C">
        <w:rPr>
          <w:rFonts w:ascii="Times New Roman" w:eastAsia="Times New Roman" w:hAnsi="Times New Roman" w:cs="Times New Roman"/>
          <w:sz w:val="24"/>
          <w:szCs w:val="24"/>
          <w:lang w:eastAsia="lv-LV"/>
        </w:rPr>
        <w:t xml:space="preserve"> </w:t>
      </w:r>
      <w:r w:rsidRPr="00A6435D">
        <w:rPr>
          <w:rFonts w:ascii="Times New Roman" w:eastAsia="Times New Roman" w:hAnsi="Times New Roman" w:cs="Times New Roman"/>
          <w:sz w:val="24"/>
          <w:szCs w:val="24"/>
          <w:lang w:eastAsia="lv-LV"/>
        </w:rPr>
        <w:t>gada 23.</w:t>
      </w:r>
      <w:r w:rsidR="00FA611C">
        <w:rPr>
          <w:rFonts w:ascii="Times New Roman" w:eastAsia="Times New Roman" w:hAnsi="Times New Roman" w:cs="Times New Roman"/>
          <w:sz w:val="24"/>
          <w:szCs w:val="24"/>
          <w:lang w:eastAsia="lv-LV"/>
        </w:rPr>
        <w:t xml:space="preserve"> </w:t>
      </w:r>
      <w:r w:rsidRPr="00A6435D">
        <w:rPr>
          <w:rFonts w:ascii="Times New Roman" w:eastAsia="Times New Roman" w:hAnsi="Times New Roman" w:cs="Times New Roman"/>
          <w:sz w:val="24"/>
          <w:szCs w:val="24"/>
          <w:lang w:eastAsia="lv-LV"/>
        </w:rPr>
        <w:t>augustā p</w:t>
      </w:r>
      <w:r w:rsidR="00FA611C">
        <w:rPr>
          <w:rFonts w:ascii="Times New Roman" w:eastAsia="Times New Roman" w:hAnsi="Times New Roman" w:cs="Times New Roman"/>
          <w:sz w:val="24"/>
          <w:szCs w:val="24"/>
          <w:lang w:eastAsia="lv-LV"/>
        </w:rPr>
        <w:t>ul</w:t>
      </w:r>
      <w:r w:rsidRPr="00A6435D">
        <w:rPr>
          <w:rFonts w:ascii="Times New Roman" w:eastAsia="Times New Roman" w:hAnsi="Times New Roman" w:cs="Times New Roman"/>
          <w:sz w:val="24"/>
          <w:szCs w:val="24"/>
          <w:lang w:eastAsia="lv-LV"/>
        </w:rPr>
        <w:t>kst</w:t>
      </w:r>
      <w:r w:rsidR="00FA611C">
        <w:rPr>
          <w:rFonts w:ascii="Times New Roman" w:eastAsia="Times New Roman" w:hAnsi="Times New Roman" w:cs="Times New Roman"/>
          <w:sz w:val="24"/>
          <w:szCs w:val="24"/>
          <w:lang w:eastAsia="lv-LV"/>
        </w:rPr>
        <w:t>en</w:t>
      </w:r>
      <w:r w:rsidRPr="00A6435D">
        <w:rPr>
          <w:rFonts w:ascii="Times New Roman" w:eastAsia="Times New Roman" w:hAnsi="Times New Roman" w:cs="Times New Roman"/>
          <w:sz w:val="24"/>
          <w:szCs w:val="24"/>
          <w:lang w:eastAsia="lv-LV"/>
        </w:rPr>
        <w:t xml:space="preserve"> 17</w:t>
      </w:r>
      <w:r w:rsidR="00FA611C">
        <w:rPr>
          <w:rFonts w:ascii="Times New Roman" w:eastAsia="Times New Roman" w:hAnsi="Times New Roman" w:cs="Times New Roman"/>
          <w:sz w:val="24"/>
          <w:szCs w:val="24"/>
          <w:lang w:eastAsia="lv-LV"/>
        </w:rPr>
        <w:t>.</w:t>
      </w:r>
      <w:r w:rsidRPr="00A6435D">
        <w:rPr>
          <w:rFonts w:ascii="Times New Roman" w:eastAsia="Times New Roman" w:hAnsi="Times New Roman" w:cs="Times New Roman"/>
          <w:sz w:val="24"/>
          <w:szCs w:val="24"/>
          <w:lang w:eastAsia="lv-LV"/>
        </w:rPr>
        <w:t xml:space="preserve">32 izsludināja brīdinājumu, ka 24. augustā nakts otrajā pusē un priekšpusdienā austrumu rajonos, turpinoties ilgstošam lietum, nokrišņu daudzums sasniegs 50 mm, kas atbilst ļoti stipram lietum. </w:t>
      </w:r>
      <w:r w:rsidR="005B14E1" w:rsidRPr="00A6435D">
        <w:rPr>
          <w:rFonts w:ascii="Times New Roman" w:eastAsia="Times New Roman" w:hAnsi="Times New Roman" w:cs="Times New Roman"/>
          <w:sz w:val="24"/>
          <w:szCs w:val="24"/>
          <w:lang w:eastAsia="lv-LV"/>
        </w:rPr>
        <w:t xml:space="preserve">Latvija 2017. gada 23. un 24. augustā piedzīvoja spēcīgas lietusgāzes, kas izraisīja plūdus un ārkārtēju situāciju Latgales reģionā, kā arī dažos Vidzemes novados. </w:t>
      </w:r>
    </w:p>
    <w:p w14:paraId="6A6A57D2" w14:textId="12FAB6E0" w:rsidR="00A6435D" w:rsidRDefault="00A6435D" w:rsidP="00A6435D">
      <w:pPr>
        <w:spacing w:after="0" w:line="240" w:lineRule="auto"/>
        <w:ind w:firstLine="7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C16D26">
        <w:rPr>
          <w:rFonts w:ascii="Times New Roman" w:eastAsia="Times New Roman" w:hAnsi="Times New Roman" w:cs="Times New Roman"/>
          <w:sz w:val="24"/>
          <w:szCs w:val="24"/>
          <w:lang w:eastAsia="lv-LV"/>
        </w:rPr>
        <w:t>Ministru kabineta 2017.</w:t>
      </w:r>
      <w:r w:rsidR="00FA611C">
        <w:rPr>
          <w:rFonts w:ascii="Times New Roman" w:eastAsia="Times New Roman" w:hAnsi="Times New Roman" w:cs="Times New Roman"/>
          <w:sz w:val="24"/>
          <w:szCs w:val="24"/>
          <w:lang w:eastAsia="lv-LV"/>
        </w:rPr>
        <w:t xml:space="preserve"> </w:t>
      </w:r>
      <w:r w:rsidRPr="00C16D26">
        <w:rPr>
          <w:rFonts w:ascii="Times New Roman" w:eastAsia="Times New Roman" w:hAnsi="Times New Roman" w:cs="Times New Roman"/>
          <w:sz w:val="24"/>
          <w:szCs w:val="24"/>
          <w:lang w:eastAsia="lv-LV"/>
        </w:rPr>
        <w:t>gad</w:t>
      </w:r>
      <w:r>
        <w:rPr>
          <w:rFonts w:ascii="Times New Roman" w:eastAsia="Times New Roman" w:hAnsi="Times New Roman" w:cs="Times New Roman"/>
          <w:sz w:val="24"/>
          <w:szCs w:val="24"/>
          <w:lang w:eastAsia="lv-LV"/>
        </w:rPr>
        <w:t>a</w:t>
      </w:r>
      <w:r w:rsidRPr="00C16D26">
        <w:rPr>
          <w:rFonts w:ascii="Times New Roman" w:eastAsia="Times New Roman" w:hAnsi="Times New Roman" w:cs="Times New Roman"/>
          <w:sz w:val="24"/>
          <w:szCs w:val="24"/>
          <w:lang w:eastAsia="lv-LV"/>
        </w:rPr>
        <w:t xml:space="preserve"> 29.</w:t>
      </w:r>
      <w:r w:rsidR="00FA611C">
        <w:rPr>
          <w:rFonts w:ascii="Times New Roman" w:eastAsia="Times New Roman" w:hAnsi="Times New Roman" w:cs="Times New Roman"/>
          <w:sz w:val="24"/>
          <w:szCs w:val="24"/>
          <w:lang w:eastAsia="lv-LV"/>
        </w:rPr>
        <w:t xml:space="preserve"> </w:t>
      </w:r>
      <w:r w:rsidRPr="00C16D26">
        <w:rPr>
          <w:rFonts w:ascii="Times New Roman" w:eastAsia="Times New Roman" w:hAnsi="Times New Roman" w:cs="Times New Roman"/>
          <w:sz w:val="24"/>
          <w:szCs w:val="24"/>
          <w:lang w:eastAsia="lv-LV"/>
        </w:rPr>
        <w:t>augusta sēdē (prot. Nr.</w:t>
      </w:r>
      <w:r w:rsidR="00FA611C">
        <w:rPr>
          <w:rFonts w:ascii="Times New Roman" w:eastAsia="Times New Roman" w:hAnsi="Times New Roman" w:cs="Times New Roman"/>
          <w:sz w:val="24"/>
          <w:szCs w:val="24"/>
          <w:lang w:eastAsia="lv-LV"/>
        </w:rPr>
        <w:t xml:space="preserve"> </w:t>
      </w:r>
      <w:r w:rsidRPr="00C16D26">
        <w:rPr>
          <w:rFonts w:ascii="Times New Roman" w:eastAsia="Times New Roman" w:hAnsi="Times New Roman" w:cs="Times New Roman"/>
          <w:sz w:val="24"/>
          <w:szCs w:val="24"/>
          <w:lang w:eastAsia="lv-LV"/>
        </w:rPr>
        <w:t>42</w:t>
      </w:r>
      <w:r w:rsidR="00FA611C">
        <w:rPr>
          <w:rFonts w:ascii="Times New Roman" w:eastAsia="Times New Roman" w:hAnsi="Times New Roman" w:cs="Times New Roman"/>
          <w:sz w:val="24"/>
          <w:szCs w:val="24"/>
          <w:lang w:eastAsia="lv-LV"/>
        </w:rPr>
        <w:t>,</w:t>
      </w:r>
      <w:r w:rsidRPr="00C16D26">
        <w:rPr>
          <w:rFonts w:ascii="Times New Roman" w:eastAsia="Times New Roman" w:hAnsi="Times New Roman" w:cs="Times New Roman"/>
          <w:sz w:val="24"/>
          <w:szCs w:val="24"/>
          <w:lang w:eastAsia="lv-LV"/>
        </w:rPr>
        <w:t xml:space="preserve"> 1.§) </w:t>
      </w:r>
      <w:r>
        <w:rPr>
          <w:rFonts w:ascii="Times New Roman" w:eastAsia="Times New Roman" w:hAnsi="Times New Roman" w:cs="Times New Roman"/>
          <w:sz w:val="24"/>
          <w:szCs w:val="24"/>
          <w:lang w:eastAsia="lv-LV"/>
        </w:rPr>
        <w:t>apstiprināt</w:t>
      </w:r>
      <w:r w:rsidR="00FA611C">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rīkojuma Nr.</w:t>
      </w:r>
      <w:r w:rsidR="00FA61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455</w:t>
      </w:r>
      <w:r w:rsidRPr="00C16D26">
        <w:rPr>
          <w:rFonts w:ascii="Times New Roman" w:eastAsia="Times New Roman" w:hAnsi="Times New Roman" w:cs="Times New Roman"/>
          <w:sz w:val="24"/>
          <w:szCs w:val="24"/>
          <w:lang w:eastAsia="lv-LV"/>
        </w:rPr>
        <w:t xml:space="preserve"> “Par ārkārtējās situācijas izsludināšanu”</w:t>
      </w:r>
      <w:r>
        <w:rPr>
          <w:rStyle w:val="Vresatsau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xml:space="preserve"> 1.</w:t>
      </w:r>
      <w:r w:rsidR="00FA61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punktu </w:t>
      </w:r>
      <w:r w:rsidRPr="007643E9">
        <w:rPr>
          <w:rFonts w:ascii="Times New Roman" w:eastAsia="Times New Roman" w:hAnsi="Times New Roman" w:cs="Times New Roman"/>
          <w:sz w:val="24"/>
          <w:szCs w:val="24"/>
          <w:lang w:eastAsia="lv-LV"/>
        </w:rPr>
        <w:t>periodā no 2017.</w:t>
      </w:r>
      <w:r w:rsidR="00FA611C">
        <w:rPr>
          <w:rFonts w:ascii="Times New Roman" w:eastAsia="Times New Roman" w:hAnsi="Times New Roman" w:cs="Times New Roman"/>
          <w:sz w:val="24"/>
          <w:szCs w:val="24"/>
          <w:lang w:eastAsia="lv-LV"/>
        </w:rPr>
        <w:t> </w:t>
      </w:r>
      <w:r w:rsidRPr="007643E9">
        <w:rPr>
          <w:rFonts w:ascii="Times New Roman" w:eastAsia="Times New Roman" w:hAnsi="Times New Roman" w:cs="Times New Roman"/>
          <w:sz w:val="24"/>
          <w:szCs w:val="24"/>
          <w:lang w:eastAsia="lv-LV"/>
        </w:rPr>
        <w:t>gada 29.</w:t>
      </w:r>
      <w:r w:rsidR="00FA611C">
        <w:rPr>
          <w:rFonts w:ascii="Times New Roman" w:eastAsia="Times New Roman" w:hAnsi="Times New Roman" w:cs="Times New Roman"/>
          <w:sz w:val="24"/>
          <w:szCs w:val="24"/>
          <w:lang w:eastAsia="lv-LV"/>
        </w:rPr>
        <w:t> </w:t>
      </w:r>
      <w:r w:rsidRPr="007643E9">
        <w:rPr>
          <w:rFonts w:ascii="Times New Roman" w:eastAsia="Times New Roman" w:hAnsi="Times New Roman" w:cs="Times New Roman"/>
          <w:sz w:val="24"/>
          <w:szCs w:val="24"/>
          <w:lang w:eastAsia="lv-LV"/>
        </w:rPr>
        <w:t>augusta līdz 30.</w:t>
      </w:r>
      <w:r w:rsidR="00FA611C">
        <w:rPr>
          <w:rFonts w:ascii="Times New Roman" w:eastAsia="Times New Roman" w:hAnsi="Times New Roman" w:cs="Times New Roman"/>
          <w:sz w:val="24"/>
          <w:szCs w:val="24"/>
          <w:lang w:eastAsia="lv-LV"/>
        </w:rPr>
        <w:t> </w:t>
      </w:r>
      <w:r w:rsidRPr="007643E9">
        <w:rPr>
          <w:rFonts w:ascii="Times New Roman" w:eastAsia="Times New Roman" w:hAnsi="Times New Roman" w:cs="Times New Roman"/>
          <w:sz w:val="24"/>
          <w:szCs w:val="24"/>
          <w:lang w:eastAsia="lv-LV"/>
        </w:rPr>
        <w:t>novembrim</w:t>
      </w:r>
      <w:r>
        <w:rPr>
          <w:rFonts w:ascii="Times New Roman" w:eastAsia="Times New Roman" w:hAnsi="Times New Roman" w:cs="Times New Roman"/>
          <w:sz w:val="24"/>
          <w:szCs w:val="24"/>
          <w:lang w:eastAsia="lv-LV"/>
        </w:rPr>
        <w:t xml:space="preserve"> </w:t>
      </w:r>
      <w:r w:rsidR="00FA611C">
        <w:rPr>
          <w:rFonts w:ascii="Times New Roman" w:eastAsia="Times New Roman" w:hAnsi="Times New Roman" w:cs="Times New Roman"/>
          <w:sz w:val="24"/>
          <w:szCs w:val="24"/>
          <w:lang w:eastAsia="lv-LV"/>
        </w:rPr>
        <w:t>tika</w:t>
      </w:r>
      <w:r>
        <w:rPr>
          <w:rFonts w:ascii="Times New Roman" w:eastAsia="Times New Roman" w:hAnsi="Times New Roman" w:cs="Times New Roman"/>
          <w:sz w:val="24"/>
          <w:szCs w:val="24"/>
          <w:lang w:eastAsia="lv-LV"/>
        </w:rPr>
        <w:t xml:space="preserve"> izsludināta ārkārtējā situācija </w:t>
      </w:r>
      <w:r w:rsidRPr="00717484">
        <w:rPr>
          <w:rFonts w:ascii="Times New Roman" w:eastAsia="Times New Roman" w:hAnsi="Times New Roman" w:cs="Times New Roman"/>
          <w:sz w:val="24"/>
          <w:szCs w:val="24"/>
          <w:lang w:eastAsia="lv-LV"/>
        </w:rPr>
        <w:t xml:space="preserve">spēcīgo lietavu un to radīto </w:t>
      </w:r>
      <w:r>
        <w:rPr>
          <w:rFonts w:ascii="Times New Roman" w:eastAsia="Times New Roman" w:hAnsi="Times New Roman" w:cs="Times New Roman"/>
          <w:sz w:val="24"/>
          <w:szCs w:val="24"/>
          <w:lang w:eastAsia="lv-LV"/>
        </w:rPr>
        <w:t>plūdu</w:t>
      </w:r>
      <w:r w:rsidRPr="00717484">
        <w:rPr>
          <w:rFonts w:ascii="Times New Roman" w:eastAsia="Times New Roman" w:hAnsi="Times New Roman" w:cs="Times New Roman"/>
          <w:sz w:val="24"/>
          <w:szCs w:val="24"/>
          <w:lang w:eastAsia="lv-LV"/>
        </w:rPr>
        <w:t xml:space="preserve"> skartajās</w:t>
      </w:r>
      <w:r>
        <w:rPr>
          <w:rFonts w:ascii="Times New Roman" w:eastAsia="Times New Roman" w:hAnsi="Times New Roman" w:cs="Times New Roman"/>
          <w:sz w:val="24"/>
          <w:szCs w:val="24"/>
          <w:lang w:eastAsia="lv-LV"/>
        </w:rPr>
        <w:t xml:space="preserve"> Vidzemes, Sēlijas un Latgales administratīvās teritorijas 29 novados.</w:t>
      </w:r>
    </w:p>
    <w:p w14:paraId="6635ACF4" w14:textId="77777777" w:rsidR="00B21B96" w:rsidRDefault="005B14E1">
      <w:pPr>
        <w:spacing w:after="0" w:line="240" w:lineRule="auto"/>
        <w:ind w:firstLine="714"/>
        <w:jc w:val="both"/>
        <w:rPr>
          <w:rFonts w:ascii="Times New Roman" w:hAnsi="Times New Roman" w:cs="Times New Roman"/>
          <w:sz w:val="24"/>
          <w:szCs w:val="24"/>
        </w:rPr>
      </w:pPr>
      <w:r w:rsidRPr="00A6435D">
        <w:rPr>
          <w:rFonts w:ascii="Times New Roman" w:hAnsi="Times New Roman" w:cs="Times New Roman"/>
          <w:sz w:val="24"/>
          <w:szCs w:val="24"/>
        </w:rPr>
        <w:t xml:space="preserve">Lietavas turpinājās arī septembrī un oktobrī, aptverot visu Latvijas teritoriju. 2017. gada vasaras un rudens lietavas un to izraisītie plūdi radīja ievērojamus zaudējumus valsts un pašvaldību infrastruktūras objektiem (ceļiem, dzelzceļam, meliorācijas sistēmām, pašvaldības iestādēm) un lauksaimniecības nozarei. </w:t>
      </w:r>
    </w:p>
    <w:p w14:paraId="0D3535EC" w14:textId="253B1231" w:rsidR="007B1C6C" w:rsidRPr="007B1C6C" w:rsidRDefault="00A6435D">
      <w:pPr>
        <w:spacing w:after="0" w:line="240" w:lineRule="auto"/>
        <w:ind w:firstLine="714"/>
        <w:jc w:val="both"/>
        <w:rPr>
          <w:rFonts w:ascii="Times New Roman" w:eastAsia="Times New Roman" w:hAnsi="Times New Roman" w:cs="Times New Roman"/>
          <w:sz w:val="24"/>
          <w:szCs w:val="24"/>
          <w:lang w:eastAsia="lv-LV"/>
        </w:rPr>
      </w:pPr>
      <w:r w:rsidRPr="007B1C6C">
        <w:rPr>
          <w:rFonts w:ascii="Times New Roman" w:eastAsia="Times New Roman" w:hAnsi="Times New Roman" w:cs="Times New Roman"/>
          <w:sz w:val="24"/>
          <w:szCs w:val="24"/>
          <w:lang w:eastAsia="lv-LV"/>
        </w:rPr>
        <w:t xml:space="preserve">Plūdu seku </w:t>
      </w:r>
      <w:r w:rsidR="00FA611C">
        <w:rPr>
          <w:rFonts w:ascii="Times New Roman" w:eastAsia="Times New Roman" w:hAnsi="Times New Roman" w:cs="Times New Roman"/>
          <w:sz w:val="24"/>
          <w:szCs w:val="24"/>
          <w:lang w:eastAsia="lv-LV"/>
        </w:rPr>
        <w:t>dēļ</w:t>
      </w:r>
      <w:r w:rsidRPr="007B1C6C">
        <w:rPr>
          <w:rFonts w:ascii="Times New Roman" w:eastAsia="Times New Roman" w:hAnsi="Times New Roman" w:cs="Times New Roman"/>
          <w:sz w:val="24"/>
          <w:szCs w:val="24"/>
          <w:lang w:eastAsia="lv-LV"/>
        </w:rPr>
        <w:t xml:space="preserve"> radās valsts galveno, reģionālo un vietējo autoceļu infrastruktūras bojājumi, tostarp ceļu iebrukumi un pārrāvumi, caurteku nostiprinājumu izskalojumi, kā arī vairākās vietās radās dzelzceļa infrastruktūras bojājumi, tostarp tika izskalota zemes klātne un konstatēti uzbēruma noslīdējumi un līdz ar to arī sliežu ceļa nosēdumi, radot nopietnu apdraudējumu vilcienu kustībai. </w:t>
      </w:r>
      <w:r w:rsidR="007B1C6C" w:rsidRPr="007B1C6C">
        <w:rPr>
          <w:rFonts w:ascii="Times New Roman" w:eastAsia="Times New Roman" w:hAnsi="Times New Roman" w:cs="Times New Roman"/>
          <w:sz w:val="24"/>
          <w:szCs w:val="24"/>
          <w:lang w:eastAsia="lv-LV"/>
        </w:rPr>
        <w:t>Atsevišķos</w:t>
      </w:r>
      <w:r w:rsidRPr="007B1C6C">
        <w:rPr>
          <w:rFonts w:ascii="Times New Roman" w:eastAsia="Times New Roman" w:hAnsi="Times New Roman" w:cs="Times New Roman"/>
          <w:sz w:val="24"/>
          <w:szCs w:val="24"/>
          <w:lang w:eastAsia="lv-LV"/>
        </w:rPr>
        <w:t xml:space="preserve"> iecirkņos tika slēgta vilcienu kustība un nekavējoties uzsākti atjaunošanas darbi.</w:t>
      </w:r>
    </w:p>
    <w:p w14:paraId="4D625AFA" w14:textId="06FFE213" w:rsidR="007B1C6C" w:rsidRPr="007B1C6C" w:rsidRDefault="007B1C6C" w:rsidP="007B1C6C">
      <w:pPr>
        <w:spacing w:after="0" w:line="240" w:lineRule="auto"/>
        <w:ind w:firstLine="714"/>
        <w:jc w:val="both"/>
        <w:rPr>
          <w:rFonts w:ascii="Times New Roman" w:eastAsia="Times New Roman" w:hAnsi="Times New Roman" w:cs="Times New Roman"/>
          <w:sz w:val="24"/>
          <w:szCs w:val="24"/>
          <w:lang w:eastAsia="lv-LV"/>
        </w:rPr>
      </w:pPr>
      <w:r w:rsidRPr="007B1C6C">
        <w:rPr>
          <w:rFonts w:ascii="Times New Roman" w:eastAsia="Times New Roman" w:hAnsi="Times New Roman" w:cs="Times New Roman"/>
          <w:sz w:val="24"/>
          <w:szCs w:val="24"/>
          <w:lang w:eastAsia="lv-LV"/>
        </w:rPr>
        <w:t>V</w:t>
      </w:r>
      <w:r w:rsidR="00A6435D" w:rsidRPr="007B1C6C">
        <w:rPr>
          <w:rFonts w:ascii="Times New Roman" w:hAnsi="Times New Roman" w:cs="Times New Roman"/>
          <w:sz w:val="24"/>
          <w:szCs w:val="24"/>
        </w:rPr>
        <w:t xml:space="preserve">isās lietavās un plūdos cietušajās pašvaldībās ir cietusi pašvaldības ceļu infrastruktūra, </w:t>
      </w:r>
      <w:r w:rsidR="00650BBB">
        <w:rPr>
          <w:rFonts w:ascii="Times New Roman" w:hAnsi="Times New Roman" w:cs="Times New Roman"/>
          <w:sz w:val="24"/>
          <w:szCs w:val="24"/>
        </w:rPr>
        <w:t>un t</w:t>
      </w:r>
      <w:r w:rsidR="00A6435D" w:rsidRPr="007B1C6C">
        <w:rPr>
          <w:rFonts w:ascii="Times New Roman" w:hAnsi="Times New Roman" w:cs="Times New Roman"/>
          <w:sz w:val="24"/>
          <w:szCs w:val="24"/>
        </w:rPr>
        <w:t>as rada traucējumus un risku vietējiem iedzīvotājiem, valsts un pašvaldību iestādēm un uzņēmumiem, kas nodrošina dažādu sabiedrisko pakalpojumu sniegšanu, kā arī nodarīti netieši zaudējumi komersantiem – apgrūtināti autopārvadājumi, preču un pakalpojumu piegāde utt.</w:t>
      </w:r>
    </w:p>
    <w:p w14:paraId="51490428" w14:textId="77777777" w:rsidR="007B1C6C" w:rsidRPr="007B1C6C" w:rsidRDefault="00A6435D" w:rsidP="007B1C6C">
      <w:pPr>
        <w:spacing w:after="0" w:line="240" w:lineRule="auto"/>
        <w:ind w:firstLine="714"/>
        <w:jc w:val="both"/>
        <w:rPr>
          <w:rFonts w:ascii="Times New Roman" w:eastAsia="Times New Roman" w:hAnsi="Times New Roman" w:cs="Times New Roman"/>
          <w:sz w:val="24"/>
          <w:szCs w:val="24"/>
          <w:lang w:eastAsia="lv-LV"/>
        </w:rPr>
      </w:pPr>
      <w:r w:rsidRPr="007B1C6C">
        <w:rPr>
          <w:rFonts w:ascii="Times New Roman" w:hAnsi="Times New Roman" w:cs="Times New Roman"/>
          <w:sz w:val="24"/>
          <w:szCs w:val="24"/>
        </w:rPr>
        <w:t>Lietavās un plūdos galvenokārt cietušas Latgales reģiona pašvaldības, kā arī vairākas citas pašvaldības Latvijas austrumdaļā. Kopējais iedzīvotāju skaits plūdu un lietavu īpaši smagi skartajās pašvaldībās ir indikatīvi 300 tūkstoši.</w:t>
      </w:r>
    </w:p>
    <w:p w14:paraId="79315C7A" w14:textId="6BDCA7D7" w:rsidR="007B1C6C" w:rsidRPr="007B1C6C" w:rsidRDefault="00A6435D" w:rsidP="007B1C6C">
      <w:pPr>
        <w:spacing w:after="0" w:line="240" w:lineRule="auto"/>
        <w:ind w:firstLine="714"/>
        <w:jc w:val="both"/>
        <w:rPr>
          <w:rFonts w:ascii="Times New Roman" w:eastAsia="Times New Roman" w:hAnsi="Times New Roman" w:cs="Times New Roman"/>
          <w:sz w:val="24"/>
          <w:szCs w:val="24"/>
          <w:lang w:eastAsia="lv-LV"/>
        </w:rPr>
      </w:pPr>
      <w:r w:rsidRPr="007B1C6C">
        <w:rPr>
          <w:rFonts w:ascii="Times New Roman" w:hAnsi="Times New Roman" w:cs="Times New Roman"/>
          <w:sz w:val="24"/>
          <w:szCs w:val="24"/>
        </w:rPr>
        <w:t xml:space="preserve">Pamatīgi cietušas Latgales reģiona meliorācijas sistēmas. Pēc bagātīgajām lietavām vairākās valsts un valsts nozīmes meliorācijas sistēmās (ūdensnotekās un polderu aizsargdambjos) konstatēta avārijas situācija. Nokrišņu daudzumam 32 stundās sasniedzot 159 milimetrus jeb 229% no augusta normas (Rēzeknes meteoroloģisko novērojumu stacijas dati), vairākās valsts nozīmes ūdensnotekās ir izskalotas caurtekas un ūdensnoteku nogāzes, pieskalota to gultne, bojātas drenu iztekas un virszemes novadīšanas teknes, kā arī divos aizsargdambjos izveidojušies izskalojumi un nogāzes noskalojums. Valsts nozīmes meliorācijas sistēmām jānodrošina pašvaldību, koplietošanas un viena īpašnieka meliorācijas sistēmu kvalitatīva darbība, taču šajos apstākļos tajās ir radusies avārijas situācija, kas draud ar šo sistēmu bojāeju. </w:t>
      </w:r>
      <w:r w:rsidR="00763380">
        <w:rPr>
          <w:rFonts w:ascii="Times New Roman" w:hAnsi="Times New Roman" w:cs="Times New Roman"/>
          <w:sz w:val="24"/>
          <w:szCs w:val="24"/>
        </w:rPr>
        <w:t>P</w:t>
      </w:r>
      <w:r w:rsidR="00763380" w:rsidRPr="007B1C6C">
        <w:rPr>
          <w:rFonts w:ascii="Times New Roman" w:hAnsi="Times New Roman" w:cs="Times New Roman"/>
          <w:sz w:val="24"/>
          <w:szCs w:val="24"/>
        </w:rPr>
        <w:t>latībās</w:t>
      </w:r>
      <w:r w:rsidR="00763380">
        <w:rPr>
          <w:rFonts w:ascii="Times New Roman" w:hAnsi="Times New Roman" w:cs="Times New Roman"/>
          <w:sz w:val="24"/>
          <w:szCs w:val="24"/>
        </w:rPr>
        <w:t>, kas ir atkarīgas</w:t>
      </w:r>
      <w:r w:rsidR="00763380" w:rsidRPr="007B1C6C">
        <w:rPr>
          <w:rFonts w:ascii="Times New Roman" w:hAnsi="Times New Roman" w:cs="Times New Roman"/>
          <w:sz w:val="24"/>
          <w:szCs w:val="24"/>
        </w:rPr>
        <w:t xml:space="preserve"> </w:t>
      </w:r>
      <w:r w:rsidR="00763380">
        <w:rPr>
          <w:rFonts w:ascii="Times New Roman" w:hAnsi="Times New Roman" w:cs="Times New Roman"/>
          <w:sz w:val="24"/>
          <w:szCs w:val="24"/>
        </w:rPr>
        <w:t>n</w:t>
      </w:r>
      <w:r w:rsidRPr="007B1C6C">
        <w:rPr>
          <w:rFonts w:ascii="Times New Roman" w:hAnsi="Times New Roman" w:cs="Times New Roman"/>
          <w:sz w:val="24"/>
          <w:szCs w:val="24"/>
        </w:rPr>
        <w:t>o plūdos cietuš</w:t>
      </w:r>
      <w:r w:rsidR="00763380">
        <w:rPr>
          <w:rFonts w:ascii="Times New Roman" w:hAnsi="Times New Roman" w:cs="Times New Roman"/>
          <w:sz w:val="24"/>
          <w:szCs w:val="24"/>
        </w:rPr>
        <w:t>ajām</w:t>
      </w:r>
      <w:r w:rsidRPr="007B1C6C">
        <w:rPr>
          <w:rFonts w:ascii="Times New Roman" w:hAnsi="Times New Roman" w:cs="Times New Roman"/>
          <w:sz w:val="24"/>
          <w:szCs w:val="24"/>
        </w:rPr>
        <w:t xml:space="preserve"> valsts nozīmes ūdensnotek</w:t>
      </w:r>
      <w:r w:rsidR="00763380">
        <w:rPr>
          <w:rFonts w:ascii="Times New Roman" w:hAnsi="Times New Roman" w:cs="Times New Roman"/>
          <w:sz w:val="24"/>
          <w:szCs w:val="24"/>
        </w:rPr>
        <w:t>ām,</w:t>
      </w:r>
      <w:r w:rsidRPr="007B1C6C">
        <w:rPr>
          <w:rFonts w:ascii="Times New Roman" w:hAnsi="Times New Roman" w:cs="Times New Roman"/>
          <w:sz w:val="24"/>
          <w:szCs w:val="24"/>
        </w:rPr>
        <w:t xml:space="preserve"> </w:t>
      </w:r>
      <w:r w:rsidR="00763380">
        <w:rPr>
          <w:rFonts w:ascii="Times New Roman" w:hAnsi="Times New Roman" w:cs="Times New Roman"/>
          <w:sz w:val="24"/>
          <w:szCs w:val="24"/>
        </w:rPr>
        <w:t>bojātas</w:t>
      </w:r>
      <w:r w:rsidRPr="007B1C6C">
        <w:rPr>
          <w:rFonts w:ascii="Times New Roman" w:hAnsi="Times New Roman" w:cs="Times New Roman"/>
          <w:sz w:val="24"/>
          <w:szCs w:val="24"/>
        </w:rPr>
        <w:t xml:space="preserve"> izbūvētās saistītās meliorācija</w:t>
      </w:r>
      <w:r w:rsidR="00763380">
        <w:rPr>
          <w:rFonts w:ascii="Times New Roman" w:hAnsi="Times New Roman" w:cs="Times New Roman"/>
          <w:sz w:val="24"/>
          <w:szCs w:val="24"/>
        </w:rPr>
        <w:t>s</w:t>
      </w:r>
      <w:r w:rsidRPr="007B1C6C">
        <w:rPr>
          <w:rFonts w:ascii="Times New Roman" w:hAnsi="Times New Roman" w:cs="Times New Roman"/>
          <w:sz w:val="24"/>
          <w:szCs w:val="24"/>
        </w:rPr>
        <w:t xml:space="preserve"> sistēmas </w:t>
      </w:r>
      <w:r w:rsidR="00763380">
        <w:rPr>
          <w:rFonts w:ascii="Times New Roman" w:hAnsi="Times New Roman" w:cs="Times New Roman"/>
          <w:sz w:val="24"/>
          <w:szCs w:val="24"/>
        </w:rPr>
        <w:t>–</w:t>
      </w:r>
      <w:r w:rsidRPr="007B1C6C">
        <w:rPr>
          <w:rFonts w:ascii="Times New Roman" w:hAnsi="Times New Roman" w:cs="Times New Roman"/>
          <w:sz w:val="24"/>
          <w:szCs w:val="24"/>
        </w:rPr>
        <w:t xml:space="preserve"> drenu sistēmas 28 586 km kopgarumā, 1911 km ūdensnoteku un grāvju un 1727 caurtek</w:t>
      </w:r>
      <w:r w:rsidR="00763380">
        <w:rPr>
          <w:rFonts w:ascii="Times New Roman" w:hAnsi="Times New Roman" w:cs="Times New Roman"/>
          <w:sz w:val="24"/>
          <w:szCs w:val="24"/>
        </w:rPr>
        <w:t>as</w:t>
      </w:r>
      <w:r w:rsidRPr="007B1C6C">
        <w:rPr>
          <w:rFonts w:ascii="Times New Roman" w:hAnsi="Times New Roman" w:cs="Times New Roman"/>
          <w:sz w:val="24"/>
          <w:szCs w:val="24"/>
        </w:rPr>
        <w:t xml:space="preserve"> un hidrobūv</w:t>
      </w:r>
      <w:r w:rsidR="00763380">
        <w:rPr>
          <w:rFonts w:ascii="Times New Roman" w:hAnsi="Times New Roman" w:cs="Times New Roman"/>
          <w:sz w:val="24"/>
          <w:szCs w:val="24"/>
        </w:rPr>
        <w:t>es</w:t>
      </w:r>
      <w:r w:rsidRPr="007B1C6C">
        <w:rPr>
          <w:rFonts w:ascii="Times New Roman" w:hAnsi="Times New Roman" w:cs="Times New Roman"/>
          <w:sz w:val="24"/>
          <w:szCs w:val="24"/>
        </w:rPr>
        <w:t>.</w:t>
      </w:r>
    </w:p>
    <w:p w14:paraId="75B5AE60" w14:textId="77777777" w:rsidR="007B1C6C" w:rsidRPr="007B1C6C" w:rsidRDefault="00A6435D" w:rsidP="007B1C6C">
      <w:pPr>
        <w:spacing w:after="240" w:line="240" w:lineRule="auto"/>
        <w:ind w:firstLine="714"/>
        <w:jc w:val="both"/>
        <w:rPr>
          <w:rFonts w:ascii="Times New Roman" w:hAnsi="Times New Roman" w:cs="Times New Roman"/>
          <w:sz w:val="24"/>
          <w:szCs w:val="24"/>
          <w:lang w:eastAsia="lv-LV"/>
        </w:rPr>
      </w:pPr>
      <w:r w:rsidRPr="007B1C6C">
        <w:rPr>
          <w:rFonts w:ascii="Times New Roman" w:hAnsi="Times New Roman" w:cs="Times New Roman"/>
          <w:sz w:val="24"/>
          <w:szCs w:val="24"/>
          <w:lang w:eastAsia="lv-LV"/>
        </w:rPr>
        <w:t xml:space="preserve">Lietavu un plūdu skartajās teritorijās lielās platībās iznīcināti lauksaimniecības augu kultūru sējumi. </w:t>
      </w:r>
    </w:p>
    <w:p w14:paraId="55EF9508" w14:textId="77777777" w:rsidR="005B14E1" w:rsidRPr="00AF6659" w:rsidRDefault="005B14E1" w:rsidP="007D5D7C">
      <w:pPr>
        <w:pStyle w:val="Sarakstarindkopa"/>
        <w:numPr>
          <w:ilvl w:val="0"/>
          <w:numId w:val="1"/>
        </w:numPr>
        <w:tabs>
          <w:tab w:val="left" w:pos="1843"/>
        </w:tabs>
        <w:spacing w:after="120" w:line="240" w:lineRule="auto"/>
        <w:ind w:left="714" w:firstLine="70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Pieteikšanās procedūra</w:t>
      </w:r>
    </w:p>
    <w:p w14:paraId="63352CFF" w14:textId="77777777" w:rsidR="00980D52" w:rsidRPr="00AF6659" w:rsidRDefault="00F55C7A" w:rsidP="007D5D7C">
      <w:pPr>
        <w:spacing w:after="120" w:line="240" w:lineRule="auto"/>
        <w:ind w:firstLine="709"/>
        <w:jc w:val="both"/>
        <w:rPr>
          <w:rFonts w:ascii="Times New Roman" w:hAnsi="Times New Roman" w:cs="Times New Roman"/>
          <w:sz w:val="24"/>
          <w:szCs w:val="24"/>
        </w:rPr>
      </w:pPr>
      <w:r w:rsidRPr="00AF6659">
        <w:rPr>
          <w:rFonts w:ascii="Times New Roman" w:hAnsi="Times New Roman" w:cs="Times New Roman"/>
          <w:sz w:val="24"/>
          <w:szCs w:val="24"/>
        </w:rPr>
        <w:t xml:space="preserve">Lai novērstu </w:t>
      </w:r>
      <w:r w:rsidR="00A05755" w:rsidRPr="00AF6659">
        <w:rPr>
          <w:rFonts w:ascii="Times New Roman" w:hAnsi="Times New Roman" w:cs="Times New Roman"/>
          <w:sz w:val="24"/>
          <w:szCs w:val="24"/>
        </w:rPr>
        <w:t>2017.</w:t>
      </w:r>
      <w:r w:rsidR="00D91E9B">
        <w:rPr>
          <w:rFonts w:ascii="Times New Roman" w:hAnsi="Times New Roman" w:cs="Times New Roman"/>
          <w:sz w:val="24"/>
          <w:szCs w:val="24"/>
        </w:rPr>
        <w:t> </w:t>
      </w:r>
      <w:r w:rsidR="00A05755" w:rsidRPr="00AF6659">
        <w:rPr>
          <w:rFonts w:ascii="Times New Roman" w:hAnsi="Times New Roman" w:cs="Times New Roman"/>
          <w:sz w:val="24"/>
          <w:szCs w:val="24"/>
        </w:rPr>
        <w:t xml:space="preserve">gada spēcīgo lietusgāžu un to izraisīto </w:t>
      </w:r>
      <w:r w:rsidRPr="00AF6659">
        <w:rPr>
          <w:rFonts w:ascii="Times New Roman" w:hAnsi="Times New Roman" w:cs="Times New Roman"/>
          <w:sz w:val="24"/>
          <w:szCs w:val="24"/>
        </w:rPr>
        <w:t xml:space="preserve">plūdu radītos bojājumus, </w:t>
      </w:r>
      <w:r w:rsidR="00980D52" w:rsidRPr="00AF6659">
        <w:rPr>
          <w:rFonts w:ascii="Times New Roman" w:hAnsi="Times New Roman" w:cs="Times New Roman"/>
          <w:sz w:val="24"/>
          <w:szCs w:val="24"/>
        </w:rPr>
        <w:t xml:space="preserve">Latvija pieteicās palīdzības saņemšanai no Eiropas Savienības Solidaritātes fonda (turpmāk – </w:t>
      </w:r>
      <w:r w:rsidR="000C18E2" w:rsidRPr="00AF6659">
        <w:rPr>
          <w:rFonts w:ascii="Times New Roman" w:hAnsi="Times New Roman" w:cs="Times New Roman"/>
          <w:sz w:val="24"/>
          <w:szCs w:val="24"/>
        </w:rPr>
        <w:t>ESSF</w:t>
      </w:r>
      <w:r w:rsidR="00980D52" w:rsidRPr="00AF6659">
        <w:rPr>
          <w:rFonts w:ascii="Times New Roman" w:hAnsi="Times New Roman" w:cs="Times New Roman"/>
          <w:sz w:val="24"/>
          <w:szCs w:val="24"/>
        </w:rPr>
        <w:t xml:space="preserve">), 2017. gada 14. novembrī iesniedzot pieteikumu </w:t>
      </w:r>
      <w:r w:rsidR="000C18E2" w:rsidRPr="00AF6659">
        <w:rPr>
          <w:rFonts w:ascii="Times New Roman" w:hAnsi="Times New Roman" w:cs="Times New Roman"/>
          <w:sz w:val="24"/>
          <w:szCs w:val="24"/>
        </w:rPr>
        <w:t>ESSF</w:t>
      </w:r>
      <w:r w:rsidR="00980D52" w:rsidRPr="00AF6659">
        <w:rPr>
          <w:rFonts w:ascii="Times New Roman" w:hAnsi="Times New Roman" w:cs="Times New Roman"/>
          <w:sz w:val="24"/>
          <w:szCs w:val="24"/>
        </w:rPr>
        <w:t xml:space="preserve"> Eiropas Komisijā. Attiecināmie zaudējumi tika noteikti, pamatojoties uz </w:t>
      </w:r>
      <w:bookmarkStart w:id="1" w:name="_Hlk53561381"/>
      <w:r w:rsidR="00980D52" w:rsidRPr="00AF6659">
        <w:rPr>
          <w:rFonts w:ascii="Times New Roman" w:hAnsi="Times New Roman" w:cs="Times New Roman"/>
          <w:sz w:val="24"/>
          <w:szCs w:val="24"/>
        </w:rPr>
        <w:t>Padomes 2002. gada 11. novembra Regulu Nr. 2012/2002, ar ko izveido Eiropas Savienības Solidaritātes fondu</w:t>
      </w:r>
      <w:bookmarkEnd w:id="1"/>
      <w:r w:rsidR="00980D52" w:rsidRPr="00AF6659">
        <w:rPr>
          <w:rStyle w:val="Vresatsauce"/>
          <w:rFonts w:ascii="Times New Roman" w:hAnsi="Times New Roman" w:cs="Times New Roman"/>
          <w:sz w:val="24"/>
          <w:szCs w:val="24"/>
        </w:rPr>
        <w:footnoteReference w:id="3"/>
      </w:r>
      <w:r w:rsidR="00980D52" w:rsidRPr="00AF6659">
        <w:rPr>
          <w:rFonts w:ascii="Times New Roman" w:hAnsi="Times New Roman" w:cs="Times New Roman"/>
          <w:sz w:val="24"/>
          <w:szCs w:val="24"/>
        </w:rPr>
        <w:t xml:space="preserve"> (turpmāk – Padomes Regula).</w:t>
      </w:r>
    </w:p>
    <w:p w14:paraId="0A0C0B5B" w14:textId="77777777" w:rsidR="00980D52" w:rsidRPr="00AF6659" w:rsidRDefault="00980D52" w:rsidP="007D5D7C">
      <w:pPr>
        <w:spacing w:after="120" w:line="240" w:lineRule="auto"/>
        <w:ind w:firstLine="709"/>
        <w:jc w:val="both"/>
        <w:rPr>
          <w:rFonts w:ascii="Times New Roman" w:hAnsi="Times New Roman" w:cs="Times New Roman"/>
          <w:sz w:val="24"/>
          <w:szCs w:val="24"/>
        </w:rPr>
      </w:pPr>
      <w:r w:rsidRPr="00AF6659">
        <w:rPr>
          <w:rFonts w:ascii="Times New Roman" w:hAnsi="Times New Roman" w:cs="Times New Roman"/>
          <w:sz w:val="24"/>
          <w:szCs w:val="24"/>
        </w:rPr>
        <w:t>Spēcīgo lietusgāžu un to izraisīto plūdu radītie tiešie zaudējumi sasniedza apmēram 380,5</w:t>
      </w:r>
      <w:r w:rsidR="00F55C7A" w:rsidRPr="00AF6659">
        <w:rPr>
          <w:rFonts w:ascii="Times New Roman" w:hAnsi="Times New Roman" w:cs="Times New Roman"/>
          <w:sz w:val="24"/>
          <w:szCs w:val="24"/>
        </w:rPr>
        <w:t> </w:t>
      </w:r>
      <w:r w:rsidRPr="00AF6659">
        <w:rPr>
          <w:rFonts w:ascii="Times New Roman" w:hAnsi="Times New Roman" w:cs="Times New Roman"/>
          <w:sz w:val="24"/>
          <w:szCs w:val="24"/>
        </w:rPr>
        <w:t xml:space="preserve">milj. </w:t>
      </w:r>
      <w:proofErr w:type="spellStart"/>
      <w:r w:rsidRPr="00AF6659">
        <w:rPr>
          <w:rFonts w:ascii="Times New Roman" w:hAnsi="Times New Roman" w:cs="Times New Roman"/>
          <w:i/>
          <w:sz w:val="24"/>
          <w:szCs w:val="24"/>
        </w:rPr>
        <w:t>euro</w:t>
      </w:r>
      <w:proofErr w:type="spellEnd"/>
      <w:r w:rsidRPr="00AF6659">
        <w:rPr>
          <w:rFonts w:ascii="Times New Roman" w:hAnsi="Times New Roman" w:cs="Times New Roman"/>
          <w:sz w:val="24"/>
          <w:szCs w:val="24"/>
        </w:rPr>
        <w:t>, no kuriem valsts un publiskā sektora zaudējumi veido</w:t>
      </w:r>
      <w:r w:rsidR="00F55C7A" w:rsidRPr="00AF6659">
        <w:rPr>
          <w:rFonts w:ascii="Times New Roman" w:hAnsi="Times New Roman" w:cs="Times New Roman"/>
          <w:sz w:val="24"/>
          <w:szCs w:val="24"/>
        </w:rPr>
        <w:t>ja</w:t>
      </w:r>
      <w:r w:rsidRPr="00AF6659">
        <w:rPr>
          <w:rFonts w:ascii="Times New Roman" w:hAnsi="Times New Roman" w:cs="Times New Roman"/>
          <w:sz w:val="24"/>
          <w:szCs w:val="24"/>
        </w:rPr>
        <w:t xml:space="preserve"> apmēram 43,8 milj. </w:t>
      </w:r>
      <w:proofErr w:type="spellStart"/>
      <w:r w:rsidRPr="00AF6659">
        <w:rPr>
          <w:rFonts w:ascii="Times New Roman" w:hAnsi="Times New Roman" w:cs="Times New Roman"/>
          <w:i/>
          <w:sz w:val="24"/>
          <w:szCs w:val="24"/>
        </w:rPr>
        <w:t>euro</w:t>
      </w:r>
      <w:proofErr w:type="spellEnd"/>
      <w:r w:rsidRPr="00AF6659">
        <w:rPr>
          <w:rFonts w:ascii="Times New Roman" w:hAnsi="Times New Roman" w:cs="Times New Roman"/>
          <w:sz w:val="24"/>
          <w:szCs w:val="24"/>
        </w:rPr>
        <w:t xml:space="preserve">. Pieteikumā, kas tika iesniegts </w:t>
      </w:r>
      <w:r w:rsidR="000C18E2" w:rsidRPr="00AF6659">
        <w:rPr>
          <w:rFonts w:ascii="Times New Roman" w:hAnsi="Times New Roman" w:cs="Times New Roman"/>
          <w:sz w:val="24"/>
          <w:szCs w:val="24"/>
        </w:rPr>
        <w:t>ESSF</w:t>
      </w:r>
      <w:r w:rsidRPr="00AF6659">
        <w:rPr>
          <w:rFonts w:ascii="Times New Roman" w:hAnsi="Times New Roman" w:cs="Times New Roman"/>
          <w:sz w:val="24"/>
          <w:szCs w:val="24"/>
        </w:rPr>
        <w:t xml:space="preserve"> Eiropas Komisijā, atbilstoši Padomes Regulas 3.</w:t>
      </w:r>
      <w:r w:rsidR="00D91E9B">
        <w:rPr>
          <w:rFonts w:ascii="Times New Roman" w:hAnsi="Times New Roman" w:cs="Times New Roman"/>
          <w:sz w:val="24"/>
          <w:szCs w:val="24"/>
        </w:rPr>
        <w:t> </w:t>
      </w:r>
      <w:r w:rsidRPr="00AF6659">
        <w:rPr>
          <w:rFonts w:ascii="Times New Roman" w:hAnsi="Times New Roman" w:cs="Times New Roman"/>
          <w:sz w:val="24"/>
          <w:szCs w:val="24"/>
        </w:rPr>
        <w:t>panta 2.</w:t>
      </w:r>
      <w:r w:rsidR="00D91E9B">
        <w:rPr>
          <w:rFonts w:ascii="Times New Roman" w:hAnsi="Times New Roman" w:cs="Times New Roman"/>
          <w:sz w:val="24"/>
          <w:szCs w:val="24"/>
        </w:rPr>
        <w:t> </w:t>
      </w:r>
      <w:r w:rsidRPr="00AF6659">
        <w:rPr>
          <w:rFonts w:ascii="Times New Roman" w:hAnsi="Times New Roman" w:cs="Times New Roman"/>
          <w:sz w:val="24"/>
          <w:szCs w:val="24"/>
        </w:rPr>
        <w:t xml:space="preserve">punktā noteiktajām attaisnotajām izmaksām publiskie izdevumi norādīti 36,2 milj. </w:t>
      </w:r>
      <w:proofErr w:type="spellStart"/>
      <w:r w:rsidRPr="00AF6659">
        <w:rPr>
          <w:rFonts w:ascii="Times New Roman" w:hAnsi="Times New Roman" w:cs="Times New Roman"/>
          <w:i/>
          <w:sz w:val="24"/>
          <w:szCs w:val="24"/>
        </w:rPr>
        <w:t>euro</w:t>
      </w:r>
      <w:proofErr w:type="spellEnd"/>
      <w:r w:rsidRPr="00AF6659">
        <w:rPr>
          <w:rFonts w:ascii="Times New Roman" w:hAnsi="Times New Roman" w:cs="Times New Roman"/>
          <w:sz w:val="24"/>
          <w:szCs w:val="24"/>
        </w:rPr>
        <w:t xml:space="preserve"> apmērā.</w:t>
      </w:r>
    </w:p>
    <w:p w14:paraId="0B1C57F0" w14:textId="366D18BA" w:rsidR="00980D52" w:rsidRPr="00AF6659" w:rsidRDefault="00980D52" w:rsidP="001D1A8A">
      <w:pPr>
        <w:spacing w:after="240" w:line="240" w:lineRule="auto"/>
        <w:ind w:firstLine="709"/>
        <w:jc w:val="both"/>
        <w:rPr>
          <w:rFonts w:ascii="Times New Roman" w:hAnsi="Times New Roman" w:cs="Times New Roman"/>
          <w:sz w:val="24"/>
          <w:szCs w:val="24"/>
        </w:rPr>
      </w:pPr>
      <w:bookmarkStart w:id="2" w:name="_Hlk53561498"/>
      <w:bookmarkStart w:id="3" w:name="_Hlk56004949"/>
      <w:r w:rsidRPr="00AF6659">
        <w:rPr>
          <w:rFonts w:ascii="Times New Roman" w:hAnsi="Times New Roman" w:cs="Times New Roman"/>
          <w:sz w:val="24"/>
          <w:szCs w:val="24"/>
        </w:rPr>
        <w:t>Eiropas Komisija 2018.</w:t>
      </w:r>
      <w:r w:rsidR="00D91E9B">
        <w:rPr>
          <w:rFonts w:ascii="Times New Roman" w:hAnsi="Times New Roman" w:cs="Times New Roman"/>
          <w:sz w:val="24"/>
          <w:szCs w:val="24"/>
        </w:rPr>
        <w:t xml:space="preserve"> </w:t>
      </w:r>
      <w:r w:rsidRPr="00AF6659">
        <w:rPr>
          <w:rFonts w:ascii="Times New Roman" w:hAnsi="Times New Roman" w:cs="Times New Roman"/>
          <w:sz w:val="24"/>
          <w:szCs w:val="24"/>
        </w:rPr>
        <w:t>gada 19.</w:t>
      </w:r>
      <w:r w:rsidR="00D91E9B">
        <w:rPr>
          <w:rFonts w:ascii="Times New Roman" w:hAnsi="Times New Roman" w:cs="Times New Roman"/>
          <w:sz w:val="24"/>
          <w:szCs w:val="24"/>
        </w:rPr>
        <w:t xml:space="preserve"> </w:t>
      </w:r>
      <w:r w:rsidRPr="00AF6659">
        <w:rPr>
          <w:rFonts w:ascii="Times New Roman" w:hAnsi="Times New Roman" w:cs="Times New Roman"/>
          <w:sz w:val="24"/>
          <w:szCs w:val="24"/>
        </w:rPr>
        <w:t xml:space="preserve">decembrī </w:t>
      </w:r>
      <w:r w:rsidR="00206021" w:rsidRPr="00AF6659">
        <w:rPr>
          <w:rFonts w:ascii="Times New Roman" w:hAnsi="Times New Roman" w:cs="Times New Roman"/>
          <w:sz w:val="24"/>
          <w:szCs w:val="24"/>
        </w:rPr>
        <w:t xml:space="preserve">pieņēma </w:t>
      </w:r>
      <w:r w:rsidR="00763380">
        <w:rPr>
          <w:rFonts w:ascii="Times New Roman" w:hAnsi="Times New Roman" w:cs="Times New Roman"/>
          <w:sz w:val="24"/>
          <w:szCs w:val="24"/>
        </w:rPr>
        <w:t>Ī</w:t>
      </w:r>
      <w:r w:rsidRPr="00AF6659">
        <w:rPr>
          <w:rFonts w:ascii="Times New Roman" w:hAnsi="Times New Roman" w:cs="Times New Roman"/>
          <w:sz w:val="24"/>
          <w:szCs w:val="24"/>
        </w:rPr>
        <w:t>stenošanas lēmumu</w:t>
      </w:r>
      <w:r w:rsidR="00B21B96">
        <w:rPr>
          <w:rFonts w:ascii="Times New Roman" w:hAnsi="Times New Roman" w:cs="Times New Roman"/>
          <w:sz w:val="24"/>
          <w:szCs w:val="24"/>
        </w:rPr>
        <w:t xml:space="preserve"> </w:t>
      </w:r>
      <w:r w:rsidR="00B21B96" w:rsidRPr="00B21B96">
        <w:rPr>
          <w:rFonts w:ascii="Times New Roman" w:hAnsi="Times New Roman" w:cs="Times New Roman"/>
          <w:bCs/>
          <w:color w:val="222222"/>
          <w:sz w:val="24"/>
          <w:szCs w:val="24"/>
        </w:rPr>
        <w:t>C(2018)9121/F1</w:t>
      </w:r>
      <w:r w:rsidR="003C4659">
        <w:rPr>
          <w:rStyle w:val="Vresatsauce"/>
          <w:rFonts w:ascii="Times New Roman" w:hAnsi="Times New Roman" w:cs="Times New Roman"/>
          <w:sz w:val="24"/>
          <w:szCs w:val="24"/>
        </w:rPr>
        <w:footnoteReference w:id="4"/>
      </w:r>
      <w:r w:rsidR="00D91E9B">
        <w:rPr>
          <w:rFonts w:ascii="Times New Roman" w:hAnsi="Times New Roman" w:cs="Times New Roman"/>
          <w:sz w:val="24"/>
          <w:szCs w:val="24"/>
        </w:rPr>
        <w:t>,</w:t>
      </w:r>
      <w:r w:rsidRPr="00AF6659">
        <w:rPr>
          <w:rFonts w:ascii="Times New Roman" w:hAnsi="Times New Roman" w:cs="Times New Roman"/>
          <w:sz w:val="24"/>
          <w:szCs w:val="24"/>
        </w:rPr>
        <w:t xml:space="preserve"> ar ko no </w:t>
      </w:r>
      <w:bookmarkStart w:id="4" w:name="_Hlk53561281"/>
      <w:r w:rsidR="000C18E2" w:rsidRPr="00AF6659">
        <w:rPr>
          <w:rFonts w:ascii="Times New Roman" w:hAnsi="Times New Roman" w:cs="Times New Roman"/>
          <w:sz w:val="24"/>
          <w:szCs w:val="24"/>
        </w:rPr>
        <w:t>ESSF</w:t>
      </w:r>
      <w:r w:rsidRPr="00AF6659">
        <w:rPr>
          <w:rFonts w:ascii="Times New Roman" w:hAnsi="Times New Roman" w:cs="Times New Roman"/>
          <w:sz w:val="24"/>
          <w:szCs w:val="24"/>
        </w:rPr>
        <w:t xml:space="preserve"> piešķ</w:t>
      </w:r>
      <w:r w:rsidR="004A66FE" w:rsidRPr="00AF6659">
        <w:rPr>
          <w:rFonts w:ascii="Times New Roman" w:hAnsi="Times New Roman" w:cs="Times New Roman"/>
          <w:sz w:val="24"/>
          <w:szCs w:val="24"/>
        </w:rPr>
        <w:t>ī</w:t>
      </w:r>
      <w:r w:rsidRPr="00AF6659">
        <w:rPr>
          <w:rFonts w:ascii="Times New Roman" w:hAnsi="Times New Roman" w:cs="Times New Roman"/>
          <w:sz w:val="24"/>
          <w:szCs w:val="24"/>
        </w:rPr>
        <w:t>r</w:t>
      </w:r>
      <w:r w:rsidR="004A66FE" w:rsidRPr="00AF6659">
        <w:rPr>
          <w:rFonts w:ascii="Times New Roman" w:hAnsi="Times New Roman" w:cs="Times New Roman"/>
          <w:sz w:val="24"/>
          <w:szCs w:val="24"/>
        </w:rPr>
        <w:t>a</w:t>
      </w:r>
      <w:r w:rsidRPr="00AF6659">
        <w:rPr>
          <w:rFonts w:ascii="Times New Roman" w:hAnsi="Times New Roman" w:cs="Times New Roman"/>
          <w:sz w:val="24"/>
          <w:szCs w:val="24"/>
        </w:rPr>
        <w:t xml:space="preserve"> finansiālu pabalstu 17 730 519 </w:t>
      </w:r>
      <w:proofErr w:type="spellStart"/>
      <w:r w:rsidRPr="00AF6659">
        <w:rPr>
          <w:rFonts w:ascii="Times New Roman" w:hAnsi="Times New Roman" w:cs="Times New Roman"/>
          <w:i/>
          <w:sz w:val="24"/>
          <w:szCs w:val="24"/>
        </w:rPr>
        <w:t>euro</w:t>
      </w:r>
      <w:proofErr w:type="spellEnd"/>
      <w:r w:rsidRPr="00AF6659">
        <w:rPr>
          <w:rFonts w:ascii="Times New Roman" w:hAnsi="Times New Roman" w:cs="Times New Roman"/>
          <w:sz w:val="24"/>
          <w:szCs w:val="24"/>
        </w:rPr>
        <w:t xml:space="preserve"> avārijas un atjaunošanas </w:t>
      </w:r>
      <w:r w:rsidR="00E016B6" w:rsidRPr="00E016B6">
        <w:rPr>
          <w:rFonts w:ascii="Times New Roman" w:hAnsi="Times New Roman" w:cs="Times New Roman"/>
          <w:sz w:val="24"/>
          <w:szCs w:val="24"/>
        </w:rPr>
        <w:t>pasākum</w:t>
      </w:r>
      <w:r w:rsidR="00E016B6">
        <w:rPr>
          <w:rFonts w:ascii="Times New Roman" w:hAnsi="Times New Roman" w:cs="Times New Roman"/>
          <w:sz w:val="24"/>
          <w:szCs w:val="24"/>
        </w:rPr>
        <w:t>u</w:t>
      </w:r>
      <w:r w:rsidRPr="00AF6659">
        <w:rPr>
          <w:rFonts w:ascii="Times New Roman" w:hAnsi="Times New Roman" w:cs="Times New Roman"/>
          <w:sz w:val="24"/>
          <w:szCs w:val="24"/>
        </w:rPr>
        <w:t xml:space="preserve"> finansēšanai pēc 2017.</w:t>
      </w:r>
      <w:r w:rsidR="00D91E9B">
        <w:rPr>
          <w:rFonts w:ascii="Times New Roman" w:hAnsi="Times New Roman" w:cs="Times New Roman"/>
          <w:sz w:val="24"/>
          <w:szCs w:val="24"/>
        </w:rPr>
        <w:t> </w:t>
      </w:r>
      <w:r w:rsidRPr="00AF6659">
        <w:rPr>
          <w:rFonts w:ascii="Times New Roman" w:hAnsi="Times New Roman" w:cs="Times New Roman"/>
          <w:sz w:val="24"/>
          <w:szCs w:val="24"/>
        </w:rPr>
        <w:t xml:space="preserve">gada plūdiem Latvijā </w:t>
      </w:r>
      <w:bookmarkEnd w:id="4"/>
      <w:r w:rsidRPr="00AF6659">
        <w:rPr>
          <w:rFonts w:ascii="Times New Roman" w:hAnsi="Times New Roman" w:cs="Times New Roman"/>
          <w:sz w:val="24"/>
          <w:szCs w:val="24"/>
        </w:rPr>
        <w:t xml:space="preserve">(CCI 2017LV16SPO001) </w:t>
      </w:r>
      <w:bookmarkEnd w:id="2"/>
      <w:r w:rsidRPr="00AF6659">
        <w:rPr>
          <w:rFonts w:ascii="Times New Roman" w:hAnsi="Times New Roman" w:cs="Times New Roman"/>
          <w:sz w:val="24"/>
          <w:szCs w:val="24"/>
        </w:rPr>
        <w:t xml:space="preserve">(turpmāk – </w:t>
      </w:r>
      <w:r w:rsidR="000A412B" w:rsidRPr="00AF6659">
        <w:rPr>
          <w:rFonts w:ascii="Times New Roman" w:hAnsi="Times New Roman" w:cs="Times New Roman"/>
          <w:sz w:val="24"/>
          <w:szCs w:val="24"/>
        </w:rPr>
        <w:t>EK</w:t>
      </w:r>
      <w:r w:rsidRPr="00AF6659">
        <w:rPr>
          <w:rFonts w:ascii="Times New Roman" w:hAnsi="Times New Roman" w:cs="Times New Roman"/>
          <w:sz w:val="24"/>
          <w:szCs w:val="24"/>
        </w:rPr>
        <w:t xml:space="preserve"> lēmums).</w:t>
      </w:r>
    </w:p>
    <w:bookmarkEnd w:id="3"/>
    <w:p w14:paraId="5966364D" w14:textId="77777777" w:rsidR="001D1A8A" w:rsidRDefault="000C18E2" w:rsidP="001D1A8A">
      <w:pPr>
        <w:pStyle w:val="Sarakstarindkopa"/>
        <w:numPr>
          <w:ilvl w:val="0"/>
          <w:numId w:val="1"/>
        </w:numPr>
        <w:tabs>
          <w:tab w:val="left" w:pos="1843"/>
        </w:tabs>
        <w:spacing w:after="120" w:line="240" w:lineRule="auto"/>
        <w:ind w:left="714" w:firstLine="704"/>
        <w:contextualSpacing w:val="0"/>
        <w:jc w:val="both"/>
        <w:rPr>
          <w:rFonts w:ascii="Times New Roman" w:hAnsi="Times New Roman" w:cs="Times New Roman"/>
          <w:b/>
          <w:sz w:val="24"/>
          <w:szCs w:val="24"/>
        </w:rPr>
      </w:pPr>
      <w:r w:rsidRPr="00AF6659">
        <w:rPr>
          <w:rFonts w:ascii="Times New Roman" w:hAnsi="Times New Roman" w:cs="Times New Roman"/>
          <w:b/>
          <w:sz w:val="24"/>
          <w:szCs w:val="24"/>
        </w:rPr>
        <w:t>ESSF</w:t>
      </w:r>
      <w:r w:rsidR="007D5D7C" w:rsidRPr="00AF6659">
        <w:rPr>
          <w:rFonts w:ascii="Times New Roman" w:hAnsi="Times New Roman" w:cs="Times New Roman"/>
          <w:b/>
          <w:sz w:val="24"/>
          <w:szCs w:val="24"/>
        </w:rPr>
        <w:t xml:space="preserve"> f</w:t>
      </w:r>
      <w:r w:rsidR="00980D52" w:rsidRPr="00AF6659">
        <w:rPr>
          <w:rFonts w:ascii="Times New Roman" w:hAnsi="Times New Roman" w:cs="Times New Roman"/>
          <w:b/>
          <w:sz w:val="24"/>
          <w:szCs w:val="24"/>
        </w:rPr>
        <w:t>inansiāl</w:t>
      </w:r>
      <w:r w:rsidR="007D5D7C" w:rsidRPr="00AF6659">
        <w:rPr>
          <w:rFonts w:ascii="Times New Roman" w:hAnsi="Times New Roman" w:cs="Times New Roman"/>
          <w:b/>
          <w:sz w:val="24"/>
          <w:szCs w:val="24"/>
        </w:rPr>
        <w:t>ā</w:t>
      </w:r>
      <w:r w:rsidR="00831D0F">
        <w:rPr>
          <w:rFonts w:ascii="Times New Roman" w:hAnsi="Times New Roman" w:cs="Times New Roman"/>
          <w:b/>
          <w:sz w:val="24"/>
          <w:szCs w:val="24"/>
        </w:rPr>
        <w:t xml:space="preserve"> pabalsta</w:t>
      </w:r>
      <w:r w:rsidR="002F4F15">
        <w:rPr>
          <w:rFonts w:ascii="Times New Roman" w:hAnsi="Times New Roman" w:cs="Times New Roman"/>
          <w:b/>
          <w:sz w:val="24"/>
          <w:szCs w:val="24"/>
        </w:rPr>
        <w:t xml:space="preserve"> </w:t>
      </w:r>
      <w:r w:rsidR="00980D52" w:rsidRPr="00AF6659">
        <w:rPr>
          <w:rFonts w:ascii="Times New Roman" w:hAnsi="Times New Roman" w:cs="Times New Roman"/>
          <w:b/>
          <w:sz w:val="24"/>
          <w:szCs w:val="24"/>
        </w:rPr>
        <w:t>īstenošana</w:t>
      </w:r>
    </w:p>
    <w:p w14:paraId="413E16F1" w14:textId="77777777" w:rsidR="001D1A8A" w:rsidRDefault="001D1A8A" w:rsidP="001D1A8A">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AF6659">
        <w:rPr>
          <w:rFonts w:ascii="Times New Roman" w:hAnsi="Times New Roman" w:cs="Times New Roman"/>
          <w:b/>
          <w:sz w:val="24"/>
          <w:szCs w:val="24"/>
        </w:rPr>
        <w:t xml:space="preserve">Pārskats par </w:t>
      </w:r>
      <w:r>
        <w:rPr>
          <w:rFonts w:ascii="Times New Roman" w:hAnsi="Times New Roman" w:cs="Times New Roman"/>
          <w:b/>
          <w:sz w:val="24"/>
          <w:szCs w:val="24"/>
        </w:rPr>
        <w:t>atbildīgajām i</w:t>
      </w:r>
      <w:r w:rsidR="00D91E9B">
        <w:rPr>
          <w:rFonts w:ascii="Times New Roman" w:hAnsi="Times New Roman" w:cs="Times New Roman"/>
          <w:b/>
          <w:sz w:val="24"/>
          <w:szCs w:val="24"/>
        </w:rPr>
        <w:t>estādēm</w:t>
      </w:r>
    </w:p>
    <w:p w14:paraId="0602F5C5" w14:textId="77777777" w:rsidR="007B1C6C" w:rsidRDefault="001D1A8A" w:rsidP="001D1A8A">
      <w:pPr>
        <w:spacing w:after="120" w:line="240" w:lineRule="auto"/>
        <w:ind w:firstLine="709"/>
        <w:jc w:val="both"/>
        <w:rPr>
          <w:rFonts w:ascii="Times New Roman" w:hAnsi="Times New Roman" w:cs="Times New Roman"/>
          <w:sz w:val="24"/>
          <w:szCs w:val="24"/>
        </w:rPr>
      </w:pPr>
      <w:r w:rsidRPr="00AF6659">
        <w:rPr>
          <w:rFonts w:ascii="Times New Roman" w:hAnsi="Times New Roman" w:cs="Times New Roman"/>
          <w:sz w:val="24"/>
          <w:szCs w:val="24"/>
        </w:rPr>
        <w:t>Atbilstoši EK lēmuma 2.</w:t>
      </w:r>
      <w:r w:rsidR="00D91E9B">
        <w:rPr>
          <w:rFonts w:ascii="Times New Roman" w:hAnsi="Times New Roman" w:cs="Times New Roman"/>
          <w:sz w:val="24"/>
          <w:szCs w:val="24"/>
        </w:rPr>
        <w:t xml:space="preserve"> </w:t>
      </w:r>
      <w:r w:rsidRPr="00AF6659">
        <w:rPr>
          <w:rFonts w:ascii="Times New Roman" w:hAnsi="Times New Roman" w:cs="Times New Roman"/>
          <w:sz w:val="24"/>
          <w:szCs w:val="24"/>
        </w:rPr>
        <w:t>pielikuma 1.</w:t>
      </w:r>
      <w:r w:rsidR="00D91E9B">
        <w:rPr>
          <w:rFonts w:ascii="Times New Roman" w:hAnsi="Times New Roman" w:cs="Times New Roman"/>
          <w:sz w:val="24"/>
          <w:szCs w:val="24"/>
        </w:rPr>
        <w:t xml:space="preserve"> </w:t>
      </w:r>
      <w:r w:rsidRPr="00AF6659">
        <w:rPr>
          <w:rFonts w:ascii="Times New Roman" w:hAnsi="Times New Roman" w:cs="Times New Roman"/>
          <w:sz w:val="24"/>
          <w:szCs w:val="24"/>
        </w:rPr>
        <w:t>punktam</w:t>
      </w:r>
      <w:r w:rsidR="00D91E9B">
        <w:rPr>
          <w:rFonts w:ascii="Times New Roman" w:hAnsi="Times New Roman" w:cs="Times New Roman"/>
          <w:sz w:val="24"/>
          <w:szCs w:val="24"/>
        </w:rPr>
        <w:t xml:space="preserve"> </w:t>
      </w:r>
      <w:r w:rsidRPr="00AF6659">
        <w:rPr>
          <w:rFonts w:ascii="Times New Roman" w:hAnsi="Times New Roman" w:cs="Times New Roman"/>
          <w:sz w:val="24"/>
          <w:szCs w:val="24"/>
        </w:rPr>
        <w:t>Zemkopības ministrija (turpmāk – ZM) ir noteikta par ESSF finansiālā pabalsta izlietojuma koordinējošo iestādi. Atbilstoši EK lēmuma 2.</w:t>
      </w:r>
      <w:r w:rsidR="00D91E9B">
        <w:rPr>
          <w:rFonts w:ascii="Times New Roman" w:hAnsi="Times New Roman" w:cs="Times New Roman"/>
          <w:sz w:val="24"/>
          <w:szCs w:val="24"/>
        </w:rPr>
        <w:t> </w:t>
      </w:r>
      <w:r w:rsidRPr="00AF6659">
        <w:rPr>
          <w:rFonts w:ascii="Times New Roman" w:hAnsi="Times New Roman" w:cs="Times New Roman"/>
          <w:sz w:val="24"/>
          <w:szCs w:val="24"/>
        </w:rPr>
        <w:t>pielikuma 2.</w:t>
      </w:r>
      <w:r w:rsidR="00D91E9B">
        <w:rPr>
          <w:rFonts w:ascii="Times New Roman" w:hAnsi="Times New Roman" w:cs="Times New Roman"/>
          <w:sz w:val="24"/>
          <w:szCs w:val="24"/>
        </w:rPr>
        <w:t> </w:t>
      </w:r>
      <w:r w:rsidRPr="00AF6659">
        <w:rPr>
          <w:rFonts w:ascii="Times New Roman" w:hAnsi="Times New Roman" w:cs="Times New Roman"/>
          <w:sz w:val="24"/>
          <w:szCs w:val="24"/>
        </w:rPr>
        <w:t>punktam atbildīgās i</w:t>
      </w:r>
      <w:r w:rsidR="00D91E9B">
        <w:rPr>
          <w:rFonts w:ascii="Times New Roman" w:hAnsi="Times New Roman" w:cs="Times New Roman"/>
          <w:sz w:val="24"/>
          <w:szCs w:val="24"/>
        </w:rPr>
        <w:t>estādes</w:t>
      </w:r>
      <w:r w:rsidRPr="00AF6659">
        <w:rPr>
          <w:rFonts w:ascii="Times New Roman" w:hAnsi="Times New Roman" w:cs="Times New Roman"/>
          <w:sz w:val="24"/>
          <w:szCs w:val="24"/>
        </w:rPr>
        <w:t xml:space="preserve"> par ESSF </w:t>
      </w:r>
      <w:r w:rsidRPr="008E7ECC">
        <w:rPr>
          <w:rFonts w:ascii="Times New Roman" w:hAnsi="Times New Roman"/>
          <w:sz w:val="24"/>
        </w:rPr>
        <w:t>finansiālā pabalsta</w:t>
      </w:r>
      <w:r w:rsidRPr="00AF6659">
        <w:rPr>
          <w:rFonts w:ascii="Times New Roman" w:hAnsi="Times New Roman" w:cs="Times New Roman"/>
          <w:sz w:val="24"/>
          <w:szCs w:val="24"/>
        </w:rPr>
        <w:t xml:space="preserve"> līdzekļu izlietošanu ir </w:t>
      </w:r>
      <w:r w:rsidR="00D91E9B">
        <w:rPr>
          <w:rFonts w:ascii="Times New Roman" w:hAnsi="Times New Roman" w:cs="Times New Roman"/>
          <w:sz w:val="24"/>
          <w:szCs w:val="24"/>
        </w:rPr>
        <w:t>V</w:t>
      </w:r>
      <w:r w:rsidRPr="00AF6659">
        <w:rPr>
          <w:rFonts w:ascii="Times New Roman" w:hAnsi="Times New Roman" w:cs="Times New Roman"/>
          <w:sz w:val="24"/>
          <w:szCs w:val="24"/>
        </w:rPr>
        <w:t>SIA “Zemkopības ministrijas nekustamie īpašumi” (turpmāk – ZMNĪ) un Satiksmes ministrija (turpmāk – SM), jo minēto i</w:t>
      </w:r>
      <w:r w:rsidR="00D91E9B">
        <w:rPr>
          <w:rFonts w:ascii="Times New Roman" w:hAnsi="Times New Roman" w:cs="Times New Roman"/>
          <w:sz w:val="24"/>
          <w:szCs w:val="24"/>
        </w:rPr>
        <w:t>estāžu</w:t>
      </w:r>
      <w:r w:rsidRPr="00AF6659">
        <w:rPr>
          <w:rFonts w:ascii="Times New Roman" w:hAnsi="Times New Roman" w:cs="Times New Roman"/>
          <w:sz w:val="24"/>
          <w:szCs w:val="24"/>
        </w:rPr>
        <w:t xml:space="preserve"> pārraudzībā ir tie valsts infrastruktūras objekti, kuru atjaunošanai paredzēt</w:t>
      </w:r>
      <w:r w:rsidR="00D91E9B">
        <w:rPr>
          <w:rFonts w:ascii="Times New Roman" w:hAnsi="Times New Roman" w:cs="Times New Roman"/>
          <w:sz w:val="24"/>
          <w:szCs w:val="24"/>
        </w:rPr>
        <w:t>s</w:t>
      </w:r>
      <w:r w:rsidRPr="00AF6659">
        <w:rPr>
          <w:rFonts w:ascii="Times New Roman" w:hAnsi="Times New Roman" w:cs="Times New Roman"/>
          <w:sz w:val="24"/>
          <w:szCs w:val="24"/>
        </w:rPr>
        <w:t xml:space="preserve"> </w:t>
      </w:r>
      <w:r>
        <w:rPr>
          <w:rFonts w:ascii="Times New Roman" w:hAnsi="Times New Roman" w:cs="Times New Roman"/>
          <w:sz w:val="24"/>
          <w:szCs w:val="24"/>
        </w:rPr>
        <w:t>ESSF</w:t>
      </w:r>
      <w:r w:rsidRPr="00AF6659">
        <w:rPr>
          <w:rFonts w:ascii="Times New Roman" w:hAnsi="Times New Roman" w:cs="Times New Roman"/>
          <w:sz w:val="24"/>
          <w:szCs w:val="24"/>
        </w:rPr>
        <w:t xml:space="preserve"> </w:t>
      </w:r>
      <w:r w:rsidRPr="008E7ECC">
        <w:rPr>
          <w:rFonts w:ascii="Times New Roman" w:hAnsi="Times New Roman"/>
          <w:sz w:val="24"/>
        </w:rPr>
        <w:t>finansiāl</w:t>
      </w:r>
      <w:r w:rsidR="00D91E9B">
        <w:rPr>
          <w:rFonts w:ascii="Times New Roman" w:hAnsi="Times New Roman"/>
          <w:sz w:val="24"/>
        </w:rPr>
        <w:t>ais</w:t>
      </w:r>
      <w:r w:rsidRPr="008E7ECC">
        <w:rPr>
          <w:rFonts w:ascii="Times New Roman" w:hAnsi="Times New Roman"/>
          <w:sz w:val="24"/>
        </w:rPr>
        <w:t xml:space="preserve"> </w:t>
      </w:r>
      <w:r>
        <w:rPr>
          <w:rFonts w:ascii="Times New Roman" w:hAnsi="Times New Roman"/>
          <w:sz w:val="24"/>
        </w:rPr>
        <w:t>pabalst</w:t>
      </w:r>
      <w:r w:rsidR="00D91E9B">
        <w:rPr>
          <w:rFonts w:ascii="Times New Roman" w:hAnsi="Times New Roman"/>
          <w:sz w:val="24"/>
        </w:rPr>
        <w:t>s</w:t>
      </w:r>
      <w:r w:rsidRPr="00AF6659">
        <w:rPr>
          <w:rFonts w:ascii="Times New Roman" w:hAnsi="Times New Roman" w:cs="Times New Roman"/>
          <w:sz w:val="24"/>
          <w:szCs w:val="24"/>
        </w:rPr>
        <w:t>. Atbilstoši EK lēmuma 2.</w:t>
      </w:r>
      <w:r w:rsidR="00D91E9B">
        <w:rPr>
          <w:rFonts w:ascii="Times New Roman" w:hAnsi="Times New Roman" w:cs="Times New Roman"/>
          <w:sz w:val="24"/>
          <w:szCs w:val="24"/>
        </w:rPr>
        <w:t xml:space="preserve"> </w:t>
      </w:r>
      <w:r w:rsidRPr="00AF6659">
        <w:rPr>
          <w:rFonts w:ascii="Times New Roman" w:hAnsi="Times New Roman" w:cs="Times New Roman"/>
          <w:sz w:val="24"/>
          <w:szCs w:val="24"/>
        </w:rPr>
        <w:t>pielikuma 2.</w:t>
      </w:r>
      <w:r w:rsidR="00D91E9B">
        <w:rPr>
          <w:rFonts w:ascii="Times New Roman" w:hAnsi="Times New Roman" w:cs="Times New Roman"/>
          <w:sz w:val="24"/>
          <w:szCs w:val="24"/>
        </w:rPr>
        <w:t xml:space="preserve"> </w:t>
      </w:r>
      <w:r w:rsidRPr="00AF6659">
        <w:rPr>
          <w:rFonts w:ascii="Times New Roman" w:hAnsi="Times New Roman" w:cs="Times New Roman"/>
          <w:sz w:val="24"/>
          <w:szCs w:val="24"/>
        </w:rPr>
        <w:t xml:space="preserve">punktam ZMNĪ ir atbildīga par tādiem </w:t>
      </w:r>
      <w:r w:rsidR="00E016B6">
        <w:rPr>
          <w:rFonts w:ascii="Times New Roman" w:hAnsi="Times New Roman" w:cs="Times New Roman"/>
          <w:sz w:val="24"/>
          <w:szCs w:val="24"/>
        </w:rPr>
        <w:t>pasākumu</w:t>
      </w:r>
      <w:r w:rsidRPr="00AF6659">
        <w:rPr>
          <w:rFonts w:ascii="Times New Roman" w:hAnsi="Times New Roman" w:cs="Times New Roman"/>
          <w:sz w:val="24"/>
          <w:szCs w:val="24"/>
        </w:rPr>
        <w:t xml:space="preserve"> veidiem kā drenāžas sistēmu infrastruktūras atjaunošana un aizsargdambju nostiprināšana, savukārt SM ir atbildīga par tādiem </w:t>
      </w:r>
      <w:r w:rsidR="00E016B6">
        <w:rPr>
          <w:rFonts w:ascii="Times New Roman" w:hAnsi="Times New Roman" w:cs="Times New Roman"/>
          <w:sz w:val="24"/>
          <w:szCs w:val="24"/>
        </w:rPr>
        <w:t>pasākum</w:t>
      </w:r>
      <w:r w:rsidRPr="00AF6659">
        <w:rPr>
          <w:rFonts w:ascii="Times New Roman" w:hAnsi="Times New Roman" w:cs="Times New Roman"/>
          <w:sz w:val="24"/>
          <w:szCs w:val="24"/>
        </w:rPr>
        <w:t xml:space="preserve">u veidiem kā ceļu atjaunošana, ceļa ūdensnoteku sistēmu atjaunošana un dzelzceļu atjaunošana. </w:t>
      </w:r>
    </w:p>
    <w:p w14:paraId="3A9B2E5B" w14:textId="77777777" w:rsidR="001D1A8A" w:rsidRPr="00AF6659" w:rsidRDefault="001D1A8A" w:rsidP="001D1A8A">
      <w:pPr>
        <w:spacing w:after="120" w:line="240" w:lineRule="auto"/>
        <w:ind w:firstLine="709"/>
        <w:jc w:val="both"/>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 xml:space="preserve">Lai nodrošinātu </w:t>
      </w:r>
      <w:r>
        <w:rPr>
          <w:rFonts w:ascii="Times New Roman" w:eastAsia="Times New Roman" w:hAnsi="Times New Roman" w:cs="Times New Roman"/>
          <w:sz w:val="24"/>
          <w:szCs w:val="24"/>
          <w:lang w:eastAsia="lv-LV"/>
        </w:rPr>
        <w:t>ESSF</w:t>
      </w:r>
      <w:r w:rsidRPr="00AF6659">
        <w:rPr>
          <w:rFonts w:ascii="Times New Roman" w:eastAsia="Times New Roman" w:hAnsi="Times New Roman" w:cs="Times New Roman"/>
          <w:sz w:val="24"/>
          <w:szCs w:val="24"/>
          <w:lang w:eastAsia="lv-LV"/>
        </w:rPr>
        <w:t xml:space="preserve"> finansējuma </w:t>
      </w:r>
      <w:r w:rsidR="00D91E9B">
        <w:rPr>
          <w:rFonts w:ascii="Times New Roman" w:eastAsia="Times New Roman" w:hAnsi="Times New Roman" w:cs="Times New Roman"/>
          <w:sz w:val="24"/>
          <w:szCs w:val="24"/>
          <w:lang w:eastAsia="lv-LV"/>
        </w:rPr>
        <w:t>izmantošanu</w:t>
      </w:r>
      <w:r w:rsidRPr="00AF6659">
        <w:rPr>
          <w:rFonts w:ascii="Times New Roman" w:eastAsia="Times New Roman" w:hAnsi="Times New Roman" w:cs="Times New Roman"/>
          <w:sz w:val="24"/>
          <w:szCs w:val="24"/>
          <w:lang w:eastAsia="lv-LV"/>
        </w:rPr>
        <w:t xml:space="preserve"> un tā izlietojuma uzraudzību un kontroli, ZM ir noslēgusi divus līgumus:</w:t>
      </w:r>
    </w:p>
    <w:p w14:paraId="6E4E1DD7" w14:textId="77777777" w:rsidR="001D1A8A" w:rsidRPr="00AF6659" w:rsidRDefault="001D1A8A" w:rsidP="00807D41">
      <w:pPr>
        <w:pStyle w:val="Sarakstarindkopa"/>
        <w:numPr>
          <w:ilvl w:val="0"/>
          <w:numId w:val="18"/>
        </w:numPr>
        <w:tabs>
          <w:tab w:val="left" w:pos="1134"/>
        </w:tabs>
        <w:spacing w:after="120" w:line="240" w:lineRule="auto"/>
        <w:contextualSpacing w:val="0"/>
        <w:jc w:val="both"/>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2019.</w:t>
      </w:r>
      <w:r w:rsidR="00D91E9B">
        <w:rPr>
          <w:rFonts w:ascii="Times New Roman" w:eastAsia="Times New Roman" w:hAnsi="Times New Roman" w:cs="Times New Roman"/>
          <w:sz w:val="24"/>
          <w:szCs w:val="24"/>
          <w:lang w:eastAsia="lv-LV"/>
        </w:rPr>
        <w:t> </w:t>
      </w:r>
      <w:r w:rsidRPr="00AF6659">
        <w:rPr>
          <w:rFonts w:ascii="Times New Roman" w:eastAsia="Times New Roman" w:hAnsi="Times New Roman" w:cs="Times New Roman"/>
          <w:sz w:val="24"/>
          <w:szCs w:val="24"/>
          <w:lang w:eastAsia="lv-LV"/>
        </w:rPr>
        <w:t>gada 7.</w:t>
      </w:r>
      <w:r w:rsidR="00D91E9B">
        <w:rPr>
          <w:rFonts w:ascii="Times New Roman" w:eastAsia="Times New Roman" w:hAnsi="Times New Roman" w:cs="Times New Roman"/>
          <w:sz w:val="24"/>
          <w:szCs w:val="24"/>
          <w:lang w:eastAsia="lv-LV"/>
        </w:rPr>
        <w:t> </w:t>
      </w:r>
      <w:r w:rsidRPr="00AF6659">
        <w:rPr>
          <w:rFonts w:ascii="Times New Roman" w:eastAsia="Times New Roman" w:hAnsi="Times New Roman" w:cs="Times New Roman"/>
          <w:sz w:val="24"/>
          <w:szCs w:val="24"/>
          <w:lang w:eastAsia="lv-LV"/>
        </w:rPr>
        <w:t xml:space="preserve">februāra </w:t>
      </w:r>
      <w:r w:rsidR="00D91E9B">
        <w:rPr>
          <w:rFonts w:ascii="Times New Roman" w:eastAsia="Times New Roman" w:hAnsi="Times New Roman" w:cs="Times New Roman"/>
          <w:sz w:val="24"/>
          <w:szCs w:val="24"/>
          <w:lang w:eastAsia="lv-LV"/>
        </w:rPr>
        <w:t>trīspusēju</w:t>
      </w:r>
      <w:r w:rsidR="00D91E9B" w:rsidRPr="00AF6659">
        <w:rPr>
          <w:rFonts w:ascii="Times New Roman" w:eastAsia="Times New Roman" w:hAnsi="Times New Roman" w:cs="Times New Roman"/>
          <w:sz w:val="24"/>
          <w:szCs w:val="24"/>
          <w:lang w:eastAsia="lv-LV"/>
        </w:rPr>
        <w:t xml:space="preserve"> </w:t>
      </w:r>
      <w:r w:rsidRPr="00AF6659">
        <w:rPr>
          <w:rFonts w:ascii="Times New Roman" w:eastAsia="Times New Roman" w:hAnsi="Times New Roman" w:cs="Times New Roman"/>
          <w:sz w:val="24"/>
          <w:szCs w:val="24"/>
          <w:lang w:eastAsia="lv-LV"/>
        </w:rPr>
        <w:t>līgum</w:t>
      </w:r>
      <w:r w:rsidR="00D91E9B">
        <w:rPr>
          <w:rFonts w:ascii="Times New Roman" w:eastAsia="Times New Roman" w:hAnsi="Times New Roman" w:cs="Times New Roman"/>
          <w:sz w:val="24"/>
          <w:szCs w:val="24"/>
          <w:lang w:eastAsia="lv-LV"/>
        </w:rPr>
        <w:t>u</w:t>
      </w:r>
      <w:r w:rsidRPr="00AF6659">
        <w:rPr>
          <w:rFonts w:ascii="Times New Roman" w:eastAsia="Times New Roman" w:hAnsi="Times New Roman" w:cs="Times New Roman"/>
          <w:sz w:val="24"/>
          <w:szCs w:val="24"/>
          <w:lang w:eastAsia="lv-LV"/>
        </w:rPr>
        <w:t xml:space="preserve"> Nr.</w:t>
      </w:r>
      <w:r w:rsidR="00D91E9B">
        <w:rPr>
          <w:rFonts w:ascii="Times New Roman" w:eastAsia="Times New Roman" w:hAnsi="Times New Roman" w:cs="Times New Roman"/>
          <w:sz w:val="24"/>
          <w:szCs w:val="24"/>
          <w:lang w:eastAsia="lv-LV"/>
        </w:rPr>
        <w:t> </w:t>
      </w:r>
      <w:r w:rsidRPr="00AF6659">
        <w:rPr>
          <w:rFonts w:ascii="Times New Roman" w:eastAsia="Times New Roman" w:hAnsi="Times New Roman" w:cs="Times New Roman"/>
          <w:sz w:val="24"/>
          <w:szCs w:val="24"/>
          <w:lang w:eastAsia="lv-LV"/>
        </w:rPr>
        <w:t xml:space="preserve">2019/14 “Par meliorācijas sistēmu un hidrotehnisko būvju atjaunošanu un bojājumu novēršanu” </w:t>
      </w:r>
      <w:r w:rsidR="00D91E9B" w:rsidRPr="00AF6659">
        <w:rPr>
          <w:rFonts w:ascii="Times New Roman" w:eastAsia="Times New Roman" w:hAnsi="Times New Roman" w:cs="Times New Roman"/>
          <w:sz w:val="24"/>
          <w:szCs w:val="24"/>
          <w:lang w:eastAsia="lv-LV"/>
        </w:rPr>
        <w:t xml:space="preserve">starp ZM, ZMNĪ un Lauku atbalsta dienestu (turpmāk – LAD) </w:t>
      </w:r>
      <w:r w:rsidRPr="00AF6659">
        <w:rPr>
          <w:rFonts w:ascii="Times New Roman" w:eastAsia="Times New Roman" w:hAnsi="Times New Roman" w:cs="Times New Roman"/>
          <w:sz w:val="24"/>
          <w:szCs w:val="24"/>
          <w:lang w:eastAsia="lv-LV"/>
        </w:rPr>
        <w:t xml:space="preserve">par kopējo līguma summu 13 730 519 </w:t>
      </w:r>
      <w:proofErr w:type="spellStart"/>
      <w:r w:rsidRPr="00AF6659">
        <w:rPr>
          <w:rFonts w:ascii="Times New Roman" w:eastAsia="Times New Roman" w:hAnsi="Times New Roman" w:cs="Times New Roman"/>
          <w:i/>
          <w:sz w:val="24"/>
          <w:szCs w:val="24"/>
          <w:lang w:eastAsia="lv-LV"/>
        </w:rPr>
        <w:t>euro</w:t>
      </w:r>
      <w:proofErr w:type="spellEnd"/>
      <w:r w:rsidRPr="00AF6659">
        <w:rPr>
          <w:rFonts w:ascii="Times New Roman" w:eastAsia="Times New Roman" w:hAnsi="Times New Roman" w:cs="Times New Roman"/>
          <w:i/>
          <w:sz w:val="24"/>
          <w:szCs w:val="24"/>
          <w:lang w:eastAsia="lv-LV"/>
        </w:rPr>
        <w:t xml:space="preserve"> </w:t>
      </w:r>
      <w:r w:rsidRPr="00AF6659">
        <w:rPr>
          <w:rFonts w:ascii="Times New Roman" w:eastAsia="Times New Roman" w:hAnsi="Times New Roman" w:cs="Times New Roman"/>
          <w:sz w:val="24"/>
          <w:szCs w:val="24"/>
          <w:lang w:eastAsia="lv-LV"/>
        </w:rPr>
        <w:t>(turpmāk</w:t>
      </w:r>
      <w:r w:rsidR="00D91E9B">
        <w:rPr>
          <w:rFonts w:ascii="Times New Roman" w:eastAsia="Times New Roman" w:hAnsi="Times New Roman" w:cs="Times New Roman"/>
          <w:sz w:val="24"/>
          <w:szCs w:val="24"/>
          <w:lang w:eastAsia="lv-LV"/>
        </w:rPr>
        <w:t> </w:t>
      </w:r>
      <w:r w:rsidRPr="00AF6659">
        <w:rPr>
          <w:rFonts w:ascii="Times New Roman" w:eastAsia="Times New Roman" w:hAnsi="Times New Roman" w:cs="Times New Roman"/>
          <w:sz w:val="24"/>
          <w:szCs w:val="24"/>
          <w:lang w:eastAsia="lv-LV"/>
        </w:rPr>
        <w:t xml:space="preserve">– ZMNĪ līgums), </w:t>
      </w:r>
      <w:r w:rsidR="00D91E9B">
        <w:rPr>
          <w:rFonts w:ascii="Times New Roman" w:eastAsia="Times New Roman" w:hAnsi="Times New Roman" w:cs="Times New Roman"/>
          <w:sz w:val="24"/>
          <w:szCs w:val="24"/>
          <w:lang w:eastAsia="lv-LV"/>
        </w:rPr>
        <w:t>tajā</w:t>
      </w:r>
      <w:r w:rsidRPr="00AF6659">
        <w:rPr>
          <w:rFonts w:ascii="Times New Roman" w:eastAsia="Times New Roman" w:hAnsi="Times New Roman" w:cs="Times New Roman"/>
          <w:sz w:val="24"/>
          <w:szCs w:val="24"/>
          <w:lang w:eastAsia="lv-LV"/>
        </w:rPr>
        <w:t xml:space="preserve"> no</w:t>
      </w:r>
      <w:r w:rsidR="00D91E9B">
        <w:rPr>
          <w:rFonts w:ascii="Times New Roman" w:eastAsia="Times New Roman" w:hAnsi="Times New Roman" w:cs="Times New Roman"/>
          <w:sz w:val="24"/>
          <w:szCs w:val="24"/>
          <w:lang w:eastAsia="lv-LV"/>
        </w:rPr>
        <w:t>sakot</w:t>
      </w:r>
      <w:r w:rsidRPr="00AF6659">
        <w:rPr>
          <w:rFonts w:ascii="Times New Roman" w:eastAsia="Times New Roman" w:hAnsi="Times New Roman" w:cs="Times New Roman"/>
          <w:sz w:val="24"/>
          <w:szCs w:val="24"/>
          <w:lang w:eastAsia="lv-LV"/>
        </w:rPr>
        <w:t xml:space="preserve"> šād</w:t>
      </w:r>
      <w:r w:rsidR="00D91E9B">
        <w:rPr>
          <w:rFonts w:ascii="Times New Roman" w:eastAsia="Times New Roman" w:hAnsi="Times New Roman" w:cs="Times New Roman"/>
          <w:sz w:val="24"/>
          <w:szCs w:val="24"/>
          <w:lang w:eastAsia="lv-LV"/>
        </w:rPr>
        <w:t>u</w:t>
      </w:r>
      <w:r w:rsidRPr="00AF6659">
        <w:rPr>
          <w:rFonts w:ascii="Times New Roman" w:eastAsia="Times New Roman" w:hAnsi="Times New Roman" w:cs="Times New Roman"/>
          <w:sz w:val="24"/>
          <w:szCs w:val="24"/>
          <w:lang w:eastAsia="lv-LV"/>
        </w:rPr>
        <w:t xml:space="preserve"> plānot</w:t>
      </w:r>
      <w:r w:rsidR="00D91E9B">
        <w:rPr>
          <w:rFonts w:ascii="Times New Roman" w:eastAsia="Times New Roman" w:hAnsi="Times New Roman" w:cs="Times New Roman"/>
          <w:sz w:val="24"/>
          <w:szCs w:val="24"/>
          <w:lang w:eastAsia="lv-LV"/>
        </w:rPr>
        <w:t>o</w:t>
      </w:r>
      <w:r w:rsidRPr="00AF6659">
        <w:rPr>
          <w:rFonts w:ascii="Times New Roman" w:eastAsia="Times New Roman" w:hAnsi="Times New Roman" w:cs="Times New Roman"/>
          <w:sz w:val="24"/>
          <w:szCs w:val="24"/>
          <w:lang w:eastAsia="lv-LV"/>
        </w:rPr>
        <w:t xml:space="preserve"> (indikatīv</w:t>
      </w:r>
      <w:r w:rsidR="00D91E9B">
        <w:rPr>
          <w:rFonts w:ascii="Times New Roman" w:eastAsia="Times New Roman" w:hAnsi="Times New Roman" w:cs="Times New Roman"/>
          <w:sz w:val="24"/>
          <w:szCs w:val="24"/>
          <w:lang w:eastAsia="lv-LV"/>
        </w:rPr>
        <w:t>o</w:t>
      </w:r>
      <w:r w:rsidRPr="00AF6659">
        <w:rPr>
          <w:rFonts w:ascii="Times New Roman" w:eastAsia="Times New Roman" w:hAnsi="Times New Roman" w:cs="Times New Roman"/>
          <w:sz w:val="24"/>
          <w:szCs w:val="24"/>
          <w:lang w:eastAsia="lv-LV"/>
        </w:rPr>
        <w:t xml:space="preserve">) ESSF </w:t>
      </w:r>
      <w:r w:rsidRPr="008E7ECC">
        <w:rPr>
          <w:rFonts w:ascii="Times New Roman" w:hAnsi="Times New Roman"/>
          <w:sz w:val="24"/>
        </w:rPr>
        <w:t>finansiālā pabalsta</w:t>
      </w:r>
      <w:r>
        <w:rPr>
          <w:rFonts w:ascii="Times New Roman" w:hAnsi="Times New Roman"/>
          <w:sz w:val="24"/>
        </w:rPr>
        <w:t xml:space="preserve"> </w:t>
      </w:r>
      <w:r w:rsidRPr="00AF6659">
        <w:rPr>
          <w:rFonts w:ascii="Times New Roman" w:eastAsia="Times New Roman" w:hAnsi="Times New Roman" w:cs="Times New Roman"/>
          <w:sz w:val="24"/>
          <w:szCs w:val="24"/>
          <w:lang w:eastAsia="lv-LV"/>
        </w:rPr>
        <w:t>izlietošanas sadalījum</w:t>
      </w:r>
      <w:r w:rsidR="00D91E9B">
        <w:rPr>
          <w:rFonts w:ascii="Times New Roman" w:eastAsia="Times New Roman" w:hAnsi="Times New Roman" w:cs="Times New Roman"/>
          <w:sz w:val="24"/>
          <w:szCs w:val="24"/>
          <w:lang w:eastAsia="lv-LV"/>
        </w:rPr>
        <w:t>u</w:t>
      </w:r>
      <w:r w:rsidRPr="00AF6659">
        <w:rPr>
          <w:rFonts w:ascii="Times New Roman" w:eastAsia="Times New Roman" w:hAnsi="Times New Roman" w:cs="Times New Roman"/>
          <w:sz w:val="24"/>
          <w:szCs w:val="24"/>
          <w:lang w:eastAsia="lv-LV"/>
        </w:rPr>
        <w:t>:</w:t>
      </w:r>
    </w:p>
    <w:tbl>
      <w:tblPr>
        <w:tblStyle w:val="Reatabula"/>
        <w:tblW w:w="9776" w:type="dxa"/>
        <w:tblLook w:val="04A0" w:firstRow="1" w:lastRow="0" w:firstColumn="1" w:lastColumn="0" w:noHBand="0" w:noVBand="1"/>
      </w:tblPr>
      <w:tblGrid>
        <w:gridCol w:w="1237"/>
        <w:gridCol w:w="1746"/>
        <w:gridCol w:w="3581"/>
        <w:gridCol w:w="1256"/>
        <w:gridCol w:w="1956"/>
      </w:tblGrid>
      <w:tr w:rsidR="001D1A8A" w:rsidRPr="00AF6659" w14:paraId="2128CCAD" w14:textId="77777777" w:rsidTr="001F4051">
        <w:tc>
          <w:tcPr>
            <w:tcW w:w="1243" w:type="dxa"/>
          </w:tcPr>
          <w:p w14:paraId="45DBB791"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Atbildīgā i</w:t>
            </w:r>
            <w:r w:rsidR="00D91E9B">
              <w:rPr>
                <w:rFonts w:ascii="Times New Roman" w:eastAsia="Times New Roman" w:hAnsi="Times New Roman" w:cs="Times New Roman"/>
                <w:b/>
                <w:sz w:val="24"/>
                <w:szCs w:val="24"/>
                <w:lang w:eastAsia="lv-LV"/>
              </w:rPr>
              <w:t>estāde</w:t>
            </w:r>
          </w:p>
        </w:tc>
        <w:tc>
          <w:tcPr>
            <w:tcW w:w="1774" w:type="dxa"/>
            <w:vAlign w:val="center"/>
          </w:tcPr>
          <w:p w14:paraId="191E1643"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EK lēmuma 1.</w:t>
            </w:r>
            <w:r w:rsidR="00D91E9B">
              <w:rPr>
                <w:rFonts w:ascii="Times New Roman" w:eastAsia="Times New Roman" w:hAnsi="Times New Roman" w:cs="Times New Roman"/>
                <w:b/>
                <w:sz w:val="24"/>
                <w:szCs w:val="24"/>
                <w:lang w:eastAsia="lv-LV"/>
              </w:rPr>
              <w:t> </w:t>
            </w:r>
            <w:r w:rsidRPr="00AF6659">
              <w:rPr>
                <w:rFonts w:ascii="Times New Roman" w:eastAsia="Times New Roman" w:hAnsi="Times New Roman" w:cs="Times New Roman"/>
                <w:b/>
                <w:sz w:val="24"/>
                <w:szCs w:val="24"/>
                <w:lang w:eastAsia="lv-LV"/>
              </w:rPr>
              <w:t>pielikuma pasākuma numurs</w:t>
            </w:r>
          </w:p>
        </w:tc>
        <w:tc>
          <w:tcPr>
            <w:tcW w:w="3782" w:type="dxa"/>
            <w:vAlign w:val="center"/>
          </w:tcPr>
          <w:p w14:paraId="3248C0FD"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EK lēmuma 1.</w:t>
            </w:r>
            <w:r w:rsidR="00D91E9B">
              <w:rPr>
                <w:rFonts w:ascii="Times New Roman" w:eastAsia="Times New Roman" w:hAnsi="Times New Roman" w:cs="Times New Roman"/>
                <w:b/>
                <w:sz w:val="24"/>
                <w:szCs w:val="24"/>
                <w:lang w:eastAsia="lv-LV"/>
              </w:rPr>
              <w:t> </w:t>
            </w:r>
            <w:r w:rsidRPr="00AF6659">
              <w:rPr>
                <w:rFonts w:ascii="Times New Roman" w:eastAsia="Times New Roman" w:hAnsi="Times New Roman" w:cs="Times New Roman"/>
                <w:b/>
                <w:sz w:val="24"/>
                <w:szCs w:val="24"/>
                <w:lang w:eastAsia="lv-LV"/>
              </w:rPr>
              <w:t>pielikuma pasākuma nosaukums</w:t>
            </w:r>
          </w:p>
        </w:tc>
        <w:tc>
          <w:tcPr>
            <w:tcW w:w="1276" w:type="dxa"/>
            <w:shd w:val="clear" w:color="auto" w:fill="auto"/>
            <w:vAlign w:val="center"/>
          </w:tcPr>
          <w:p w14:paraId="2C2069AD"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Objektu skaits</w:t>
            </w:r>
          </w:p>
        </w:tc>
        <w:tc>
          <w:tcPr>
            <w:tcW w:w="1701" w:type="dxa"/>
            <w:shd w:val="clear" w:color="auto" w:fill="auto"/>
            <w:vAlign w:val="center"/>
          </w:tcPr>
          <w:p w14:paraId="7282DB6D"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 xml:space="preserve">Plānotais finansējums, </w:t>
            </w:r>
            <w:proofErr w:type="spellStart"/>
            <w:r w:rsidRPr="00AF6659">
              <w:rPr>
                <w:rFonts w:ascii="Times New Roman" w:eastAsia="Times New Roman" w:hAnsi="Times New Roman" w:cs="Times New Roman"/>
                <w:b/>
                <w:i/>
                <w:iCs/>
                <w:sz w:val="24"/>
                <w:szCs w:val="24"/>
                <w:lang w:eastAsia="lv-LV"/>
              </w:rPr>
              <w:t>euro</w:t>
            </w:r>
            <w:proofErr w:type="spellEnd"/>
          </w:p>
        </w:tc>
      </w:tr>
      <w:tr w:rsidR="001D1A8A" w:rsidRPr="00AF6659" w14:paraId="5585816F" w14:textId="77777777" w:rsidTr="001F4051">
        <w:tc>
          <w:tcPr>
            <w:tcW w:w="1243" w:type="dxa"/>
            <w:vMerge w:val="restart"/>
            <w:vAlign w:val="center"/>
          </w:tcPr>
          <w:p w14:paraId="3540C7DD" w14:textId="77777777" w:rsidR="001D1A8A" w:rsidRPr="00AF6659" w:rsidRDefault="001D1A8A" w:rsidP="001F4051">
            <w:pPr>
              <w:tabs>
                <w:tab w:val="left" w:pos="1134"/>
              </w:tabs>
              <w:spacing w:after="120" w:line="240" w:lineRule="auto"/>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ZMNĪ</w:t>
            </w:r>
          </w:p>
        </w:tc>
        <w:tc>
          <w:tcPr>
            <w:tcW w:w="1774" w:type="dxa"/>
            <w:vAlign w:val="center"/>
          </w:tcPr>
          <w:p w14:paraId="114039E9" w14:textId="77777777" w:rsidR="001D1A8A" w:rsidRPr="00AF6659" w:rsidRDefault="001D1A8A" w:rsidP="001F4051">
            <w:pPr>
              <w:pStyle w:val="Sarakstarindkopa"/>
              <w:numPr>
                <w:ilvl w:val="0"/>
                <w:numId w:val="9"/>
              </w:numPr>
              <w:tabs>
                <w:tab w:val="left" w:pos="352"/>
                <w:tab w:val="left" w:pos="1134"/>
              </w:tabs>
              <w:spacing w:after="120" w:line="240" w:lineRule="auto"/>
              <w:ind w:hanging="720"/>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2.</w:t>
            </w:r>
            <w:r w:rsidR="00D91E9B">
              <w:rPr>
                <w:rFonts w:ascii="Times New Roman" w:eastAsia="Times New Roman" w:hAnsi="Times New Roman" w:cs="Times New Roman"/>
                <w:sz w:val="24"/>
                <w:szCs w:val="24"/>
                <w:lang w:eastAsia="lv-LV"/>
              </w:rPr>
              <w:t> </w:t>
            </w:r>
            <w:r w:rsidRPr="00AF6659">
              <w:rPr>
                <w:rFonts w:ascii="Times New Roman" w:eastAsia="Times New Roman" w:hAnsi="Times New Roman" w:cs="Times New Roman"/>
                <w:sz w:val="24"/>
                <w:szCs w:val="24"/>
                <w:lang w:eastAsia="lv-LV"/>
              </w:rPr>
              <w:t>punkts</w:t>
            </w:r>
          </w:p>
        </w:tc>
        <w:tc>
          <w:tcPr>
            <w:tcW w:w="3782" w:type="dxa"/>
            <w:vAlign w:val="center"/>
          </w:tcPr>
          <w:p w14:paraId="67FA6434" w14:textId="77777777" w:rsidR="001D1A8A" w:rsidRPr="00AF6659" w:rsidRDefault="001D1A8A" w:rsidP="001F4051">
            <w:pPr>
              <w:tabs>
                <w:tab w:val="left" w:pos="1134"/>
              </w:tabs>
              <w:spacing w:after="120" w:line="240" w:lineRule="auto"/>
              <w:rPr>
                <w:rFonts w:ascii="Times New Roman" w:eastAsia="Times New Roman" w:hAnsi="Times New Roman" w:cs="Times New Roman"/>
                <w:sz w:val="24"/>
                <w:szCs w:val="24"/>
                <w:lang w:eastAsia="lv-LV"/>
              </w:rPr>
            </w:pPr>
            <w:r w:rsidRPr="00AF6659">
              <w:rPr>
                <w:rFonts w:ascii="Times New Roman" w:hAnsi="Times New Roman" w:cs="Times New Roman"/>
                <w:sz w:val="24"/>
                <w:szCs w:val="24"/>
              </w:rPr>
              <w:t>Valsts un koplietošanas drenāžas sistēmu un infrastruktūras atjaunošana</w:t>
            </w:r>
          </w:p>
        </w:tc>
        <w:tc>
          <w:tcPr>
            <w:tcW w:w="1276" w:type="dxa"/>
            <w:shd w:val="clear" w:color="auto" w:fill="auto"/>
            <w:vAlign w:val="center"/>
          </w:tcPr>
          <w:p w14:paraId="0BE30073"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53</w:t>
            </w:r>
          </w:p>
        </w:tc>
        <w:tc>
          <w:tcPr>
            <w:tcW w:w="1701" w:type="dxa"/>
            <w:shd w:val="clear" w:color="auto" w:fill="auto"/>
            <w:vAlign w:val="center"/>
          </w:tcPr>
          <w:p w14:paraId="1E95024A" w14:textId="77777777" w:rsidR="001D1A8A" w:rsidRPr="00AF6659" w:rsidRDefault="001D1A8A" w:rsidP="001F4051">
            <w:pPr>
              <w:tabs>
                <w:tab w:val="left" w:pos="1134"/>
              </w:tabs>
              <w:spacing w:after="120" w:line="240" w:lineRule="auto"/>
              <w:jc w:val="right"/>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8 990 519,00</w:t>
            </w:r>
          </w:p>
        </w:tc>
      </w:tr>
      <w:tr w:rsidR="001D1A8A" w:rsidRPr="00AF6659" w14:paraId="5BA30F9D" w14:textId="77777777" w:rsidTr="001F4051">
        <w:tc>
          <w:tcPr>
            <w:tcW w:w="1243" w:type="dxa"/>
            <w:vMerge/>
            <w:vAlign w:val="center"/>
          </w:tcPr>
          <w:p w14:paraId="7DC37422" w14:textId="77777777" w:rsidR="001D1A8A" w:rsidRPr="00AF6659" w:rsidRDefault="001D1A8A" w:rsidP="001F4051">
            <w:pPr>
              <w:pStyle w:val="Sarakstarindkopa"/>
              <w:numPr>
                <w:ilvl w:val="0"/>
                <w:numId w:val="9"/>
              </w:numPr>
              <w:tabs>
                <w:tab w:val="left" w:pos="1134"/>
              </w:tabs>
              <w:spacing w:after="120" w:line="240" w:lineRule="auto"/>
              <w:rPr>
                <w:rFonts w:ascii="Times New Roman" w:eastAsia="Times New Roman" w:hAnsi="Times New Roman" w:cs="Times New Roman"/>
                <w:sz w:val="24"/>
                <w:szCs w:val="24"/>
                <w:lang w:eastAsia="lv-LV"/>
              </w:rPr>
            </w:pPr>
          </w:p>
        </w:tc>
        <w:tc>
          <w:tcPr>
            <w:tcW w:w="1774" w:type="dxa"/>
            <w:vAlign w:val="center"/>
          </w:tcPr>
          <w:p w14:paraId="4E4B435F" w14:textId="77777777" w:rsidR="001D1A8A" w:rsidRPr="00AF6659" w:rsidRDefault="001D1A8A" w:rsidP="001F4051">
            <w:pPr>
              <w:pStyle w:val="Sarakstarindkopa"/>
              <w:numPr>
                <w:ilvl w:val="0"/>
                <w:numId w:val="9"/>
              </w:numPr>
              <w:tabs>
                <w:tab w:val="left" w:pos="352"/>
                <w:tab w:val="left" w:pos="1134"/>
              </w:tabs>
              <w:spacing w:after="120" w:line="240" w:lineRule="auto"/>
              <w:ind w:hanging="720"/>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1.</w:t>
            </w:r>
            <w:r w:rsidR="00D91E9B">
              <w:rPr>
                <w:rFonts w:ascii="Times New Roman" w:eastAsia="Times New Roman" w:hAnsi="Times New Roman" w:cs="Times New Roman"/>
                <w:sz w:val="24"/>
                <w:szCs w:val="24"/>
                <w:lang w:eastAsia="lv-LV"/>
              </w:rPr>
              <w:t> </w:t>
            </w:r>
            <w:r w:rsidRPr="00AF6659">
              <w:rPr>
                <w:rFonts w:ascii="Times New Roman" w:eastAsia="Times New Roman" w:hAnsi="Times New Roman" w:cs="Times New Roman"/>
                <w:sz w:val="24"/>
                <w:szCs w:val="24"/>
                <w:lang w:eastAsia="lv-LV"/>
              </w:rPr>
              <w:t>punkts</w:t>
            </w:r>
          </w:p>
        </w:tc>
        <w:tc>
          <w:tcPr>
            <w:tcW w:w="3782" w:type="dxa"/>
            <w:vAlign w:val="center"/>
          </w:tcPr>
          <w:p w14:paraId="386479A4" w14:textId="77777777" w:rsidR="001D1A8A" w:rsidRPr="00AF6659" w:rsidRDefault="001D1A8A" w:rsidP="001F4051">
            <w:pPr>
              <w:tabs>
                <w:tab w:val="left" w:pos="1843"/>
              </w:tabs>
              <w:spacing w:after="120" w:line="240" w:lineRule="auto"/>
              <w:rPr>
                <w:rFonts w:ascii="Times New Roman" w:hAnsi="Times New Roman" w:cs="Times New Roman"/>
                <w:sz w:val="24"/>
                <w:szCs w:val="24"/>
              </w:rPr>
            </w:pPr>
            <w:r w:rsidRPr="00AF6659">
              <w:rPr>
                <w:rFonts w:ascii="Times New Roman" w:hAnsi="Times New Roman" w:cs="Times New Roman"/>
                <w:sz w:val="24"/>
                <w:szCs w:val="24"/>
              </w:rPr>
              <w:t>Aizsargdambju nostiprināšana</w:t>
            </w:r>
          </w:p>
        </w:tc>
        <w:tc>
          <w:tcPr>
            <w:tcW w:w="1276" w:type="dxa"/>
            <w:shd w:val="clear" w:color="auto" w:fill="auto"/>
            <w:vAlign w:val="center"/>
          </w:tcPr>
          <w:p w14:paraId="019B5229"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13</w:t>
            </w:r>
          </w:p>
        </w:tc>
        <w:tc>
          <w:tcPr>
            <w:tcW w:w="1701" w:type="dxa"/>
            <w:shd w:val="clear" w:color="auto" w:fill="auto"/>
            <w:vAlign w:val="center"/>
          </w:tcPr>
          <w:p w14:paraId="3EABB09B" w14:textId="77777777" w:rsidR="001D1A8A" w:rsidRPr="00AF6659" w:rsidRDefault="001D1A8A" w:rsidP="001F4051">
            <w:pPr>
              <w:tabs>
                <w:tab w:val="left" w:pos="1134"/>
              </w:tabs>
              <w:spacing w:after="120" w:line="240" w:lineRule="auto"/>
              <w:jc w:val="right"/>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4 740 000,00</w:t>
            </w:r>
          </w:p>
        </w:tc>
      </w:tr>
      <w:tr w:rsidR="001D1A8A" w:rsidRPr="00AF6659" w14:paraId="1D656854" w14:textId="77777777" w:rsidTr="001F4051">
        <w:tc>
          <w:tcPr>
            <w:tcW w:w="1243" w:type="dxa"/>
            <w:vMerge/>
            <w:vAlign w:val="center"/>
          </w:tcPr>
          <w:p w14:paraId="199ACF28" w14:textId="77777777" w:rsidR="001D1A8A" w:rsidRPr="00AF6659" w:rsidRDefault="001D1A8A" w:rsidP="001F4051">
            <w:pPr>
              <w:tabs>
                <w:tab w:val="left" w:pos="1134"/>
              </w:tabs>
              <w:spacing w:after="120" w:line="240" w:lineRule="auto"/>
              <w:rPr>
                <w:rFonts w:ascii="Times New Roman" w:eastAsia="Times New Roman" w:hAnsi="Times New Roman" w:cs="Times New Roman"/>
                <w:b/>
                <w:sz w:val="24"/>
                <w:szCs w:val="24"/>
                <w:lang w:eastAsia="lv-LV"/>
              </w:rPr>
            </w:pPr>
          </w:p>
        </w:tc>
        <w:tc>
          <w:tcPr>
            <w:tcW w:w="5556" w:type="dxa"/>
            <w:gridSpan w:val="2"/>
            <w:vAlign w:val="center"/>
          </w:tcPr>
          <w:p w14:paraId="6309F231" w14:textId="77777777" w:rsidR="001D1A8A" w:rsidRPr="00AF6659" w:rsidRDefault="001D1A8A" w:rsidP="001F4051">
            <w:pPr>
              <w:tabs>
                <w:tab w:val="left" w:pos="1134"/>
              </w:tabs>
              <w:spacing w:after="120" w:line="240" w:lineRule="auto"/>
              <w:jc w:val="right"/>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Kopā</w:t>
            </w:r>
          </w:p>
        </w:tc>
        <w:tc>
          <w:tcPr>
            <w:tcW w:w="1276" w:type="dxa"/>
            <w:shd w:val="clear" w:color="auto" w:fill="auto"/>
            <w:vAlign w:val="center"/>
          </w:tcPr>
          <w:p w14:paraId="0F9D38A4"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66</w:t>
            </w:r>
          </w:p>
        </w:tc>
        <w:tc>
          <w:tcPr>
            <w:tcW w:w="1701" w:type="dxa"/>
            <w:shd w:val="clear" w:color="auto" w:fill="auto"/>
            <w:vAlign w:val="center"/>
          </w:tcPr>
          <w:p w14:paraId="1D92A234" w14:textId="77777777" w:rsidR="00807D41" w:rsidRPr="00807D41" w:rsidRDefault="00807D41" w:rsidP="00807D41">
            <w:pPr>
              <w:tabs>
                <w:tab w:val="left" w:pos="1134"/>
              </w:tabs>
              <w:spacing w:after="120" w:line="240" w:lineRule="auto"/>
              <w:ind w:left="36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13 730 519,00</w:t>
            </w:r>
          </w:p>
        </w:tc>
      </w:tr>
    </w:tbl>
    <w:p w14:paraId="56602446" w14:textId="77777777" w:rsidR="001D1A8A" w:rsidRPr="00AF6659" w:rsidRDefault="001D1A8A" w:rsidP="00B21B96">
      <w:pPr>
        <w:pStyle w:val="Sarakstarindkopa"/>
        <w:numPr>
          <w:ilvl w:val="0"/>
          <w:numId w:val="18"/>
        </w:numPr>
        <w:tabs>
          <w:tab w:val="left" w:pos="1134"/>
        </w:tabs>
        <w:spacing w:before="120" w:after="120" w:line="240" w:lineRule="auto"/>
        <w:ind w:left="1066" w:hanging="357"/>
        <w:contextualSpacing w:val="0"/>
        <w:jc w:val="both"/>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2019.</w:t>
      </w:r>
      <w:r w:rsidR="0040187C">
        <w:rPr>
          <w:rFonts w:ascii="Times New Roman" w:eastAsia="Times New Roman" w:hAnsi="Times New Roman" w:cs="Times New Roman"/>
          <w:sz w:val="24"/>
          <w:szCs w:val="24"/>
          <w:lang w:eastAsia="lv-LV"/>
        </w:rPr>
        <w:t xml:space="preserve"> </w:t>
      </w:r>
      <w:r w:rsidRPr="00AF6659">
        <w:rPr>
          <w:rFonts w:ascii="Times New Roman" w:eastAsia="Times New Roman" w:hAnsi="Times New Roman" w:cs="Times New Roman"/>
          <w:sz w:val="24"/>
          <w:szCs w:val="24"/>
          <w:lang w:eastAsia="lv-LV"/>
        </w:rPr>
        <w:t>gada 6.</w:t>
      </w:r>
      <w:r w:rsidR="0040187C">
        <w:rPr>
          <w:rFonts w:ascii="Times New Roman" w:eastAsia="Times New Roman" w:hAnsi="Times New Roman" w:cs="Times New Roman"/>
          <w:sz w:val="24"/>
          <w:szCs w:val="24"/>
          <w:lang w:eastAsia="lv-LV"/>
        </w:rPr>
        <w:t xml:space="preserve"> </w:t>
      </w:r>
      <w:r w:rsidRPr="00AF6659">
        <w:rPr>
          <w:rFonts w:ascii="Times New Roman" w:eastAsia="Times New Roman" w:hAnsi="Times New Roman" w:cs="Times New Roman"/>
          <w:sz w:val="24"/>
          <w:szCs w:val="24"/>
          <w:lang w:eastAsia="lv-LV"/>
        </w:rPr>
        <w:t xml:space="preserve">jūnija </w:t>
      </w:r>
      <w:r w:rsidR="0040187C">
        <w:rPr>
          <w:rFonts w:ascii="Times New Roman" w:eastAsia="Times New Roman" w:hAnsi="Times New Roman" w:cs="Times New Roman"/>
          <w:sz w:val="24"/>
          <w:szCs w:val="24"/>
          <w:lang w:eastAsia="lv-LV"/>
        </w:rPr>
        <w:t>trīspusēju</w:t>
      </w:r>
      <w:r w:rsidR="0040187C" w:rsidRPr="00AF6659">
        <w:rPr>
          <w:rFonts w:ascii="Times New Roman" w:eastAsia="Times New Roman" w:hAnsi="Times New Roman" w:cs="Times New Roman"/>
          <w:sz w:val="24"/>
          <w:szCs w:val="24"/>
          <w:lang w:eastAsia="lv-LV"/>
        </w:rPr>
        <w:t xml:space="preserve"> līgum</w:t>
      </w:r>
      <w:r w:rsidR="0040187C">
        <w:rPr>
          <w:rFonts w:ascii="Times New Roman" w:eastAsia="Times New Roman" w:hAnsi="Times New Roman" w:cs="Times New Roman"/>
          <w:sz w:val="24"/>
          <w:szCs w:val="24"/>
          <w:lang w:eastAsia="lv-LV"/>
        </w:rPr>
        <w:t>u</w:t>
      </w:r>
      <w:r w:rsidR="0040187C" w:rsidRPr="00AF6659">
        <w:rPr>
          <w:rFonts w:ascii="Times New Roman" w:eastAsia="Times New Roman" w:hAnsi="Times New Roman" w:cs="Times New Roman"/>
          <w:sz w:val="24"/>
          <w:szCs w:val="24"/>
          <w:lang w:eastAsia="lv-LV"/>
        </w:rPr>
        <w:t xml:space="preserve"> </w:t>
      </w:r>
      <w:r w:rsidRPr="00AF6659">
        <w:rPr>
          <w:rFonts w:ascii="Times New Roman" w:eastAsia="Times New Roman" w:hAnsi="Times New Roman" w:cs="Times New Roman"/>
          <w:sz w:val="24"/>
          <w:szCs w:val="24"/>
          <w:lang w:eastAsia="lv-LV"/>
        </w:rPr>
        <w:t xml:space="preserve">Nr. 2019/66 “Par valsts autoceļu ūdens </w:t>
      </w:r>
      <w:proofErr w:type="spellStart"/>
      <w:r w:rsidRPr="00AF6659">
        <w:rPr>
          <w:rFonts w:ascii="Times New Roman" w:eastAsia="Times New Roman" w:hAnsi="Times New Roman" w:cs="Times New Roman"/>
          <w:sz w:val="24"/>
          <w:szCs w:val="24"/>
          <w:lang w:eastAsia="lv-LV"/>
        </w:rPr>
        <w:t>atvades</w:t>
      </w:r>
      <w:proofErr w:type="spellEnd"/>
      <w:r w:rsidRPr="00AF6659">
        <w:rPr>
          <w:rFonts w:ascii="Times New Roman" w:eastAsia="Times New Roman" w:hAnsi="Times New Roman" w:cs="Times New Roman"/>
          <w:sz w:val="24"/>
          <w:szCs w:val="24"/>
          <w:lang w:eastAsia="lv-LV"/>
        </w:rPr>
        <w:t xml:space="preserve"> sistēmu atjaunošanu, bojājumu novēršanu un nostiprināšanu” </w:t>
      </w:r>
      <w:r w:rsidR="0040187C" w:rsidRPr="00AF6659">
        <w:rPr>
          <w:rFonts w:ascii="Times New Roman" w:eastAsia="Times New Roman" w:hAnsi="Times New Roman" w:cs="Times New Roman"/>
          <w:sz w:val="24"/>
          <w:szCs w:val="24"/>
          <w:lang w:eastAsia="lv-LV"/>
        </w:rPr>
        <w:t xml:space="preserve">starp </w:t>
      </w:r>
      <w:r w:rsidR="0040187C">
        <w:rPr>
          <w:rFonts w:ascii="Times New Roman" w:eastAsia="Times New Roman" w:hAnsi="Times New Roman" w:cs="Times New Roman"/>
          <w:sz w:val="24"/>
          <w:szCs w:val="24"/>
          <w:lang w:eastAsia="lv-LV"/>
        </w:rPr>
        <w:t>ZM</w:t>
      </w:r>
      <w:r w:rsidR="0040187C" w:rsidRPr="00AF6659">
        <w:rPr>
          <w:rFonts w:ascii="Times New Roman" w:eastAsia="Times New Roman" w:hAnsi="Times New Roman" w:cs="Times New Roman"/>
          <w:sz w:val="24"/>
          <w:szCs w:val="24"/>
          <w:lang w:eastAsia="lv-LV"/>
        </w:rPr>
        <w:t xml:space="preserve">, </w:t>
      </w:r>
      <w:r w:rsidR="0040187C">
        <w:rPr>
          <w:rFonts w:ascii="Times New Roman" w:eastAsia="Times New Roman" w:hAnsi="Times New Roman" w:cs="Times New Roman"/>
          <w:sz w:val="24"/>
          <w:szCs w:val="24"/>
          <w:lang w:eastAsia="lv-LV"/>
        </w:rPr>
        <w:t>SM</w:t>
      </w:r>
      <w:r w:rsidR="0040187C" w:rsidRPr="00AF6659">
        <w:rPr>
          <w:rFonts w:ascii="Times New Roman" w:eastAsia="Times New Roman" w:hAnsi="Times New Roman" w:cs="Times New Roman"/>
          <w:sz w:val="24"/>
          <w:szCs w:val="24"/>
          <w:lang w:eastAsia="lv-LV"/>
        </w:rPr>
        <w:t xml:space="preserve"> </w:t>
      </w:r>
      <w:r w:rsidR="0040187C" w:rsidRPr="007B1C6C">
        <w:rPr>
          <w:rFonts w:ascii="Times New Roman" w:eastAsia="Times New Roman" w:hAnsi="Times New Roman" w:cs="Times New Roman"/>
          <w:sz w:val="24"/>
          <w:szCs w:val="24"/>
          <w:lang w:eastAsia="lv-LV"/>
        </w:rPr>
        <w:t>un Lauku atbalsta dienestu</w:t>
      </w:r>
      <w:r w:rsidR="0040187C" w:rsidRPr="00AF6659">
        <w:rPr>
          <w:rFonts w:ascii="Times New Roman" w:eastAsia="Times New Roman" w:hAnsi="Times New Roman" w:cs="Times New Roman"/>
          <w:sz w:val="24"/>
          <w:szCs w:val="24"/>
          <w:lang w:eastAsia="lv-LV"/>
        </w:rPr>
        <w:t xml:space="preserve"> </w:t>
      </w:r>
      <w:r w:rsidRPr="00AF6659">
        <w:rPr>
          <w:rFonts w:ascii="Times New Roman" w:eastAsia="Times New Roman" w:hAnsi="Times New Roman" w:cs="Times New Roman"/>
          <w:sz w:val="24"/>
          <w:szCs w:val="24"/>
          <w:lang w:eastAsia="lv-LV"/>
        </w:rPr>
        <w:t xml:space="preserve">par kopējo līguma summu 4 000 000 </w:t>
      </w:r>
      <w:proofErr w:type="spellStart"/>
      <w:r w:rsidRPr="00AF6659">
        <w:rPr>
          <w:rFonts w:ascii="Times New Roman" w:eastAsia="Times New Roman" w:hAnsi="Times New Roman" w:cs="Times New Roman"/>
          <w:i/>
          <w:sz w:val="24"/>
          <w:szCs w:val="24"/>
          <w:lang w:eastAsia="lv-LV"/>
        </w:rPr>
        <w:t>euro</w:t>
      </w:r>
      <w:proofErr w:type="spellEnd"/>
      <w:r w:rsidRPr="00AF6659">
        <w:rPr>
          <w:rFonts w:ascii="Times New Roman" w:eastAsia="Times New Roman" w:hAnsi="Times New Roman" w:cs="Times New Roman"/>
          <w:i/>
          <w:sz w:val="24"/>
          <w:szCs w:val="24"/>
          <w:lang w:eastAsia="lv-LV"/>
        </w:rPr>
        <w:t xml:space="preserve"> </w:t>
      </w:r>
      <w:r w:rsidRPr="00AF6659">
        <w:rPr>
          <w:rFonts w:ascii="Times New Roman" w:eastAsia="Times New Roman" w:hAnsi="Times New Roman" w:cs="Times New Roman"/>
          <w:sz w:val="24"/>
          <w:szCs w:val="24"/>
          <w:lang w:eastAsia="lv-LV"/>
        </w:rPr>
        <w:t xml:space="preserve">(turpmāk – SM līgums), </w:t>
      </w:r>
      <w:r w:rsidR="0040187C">
        <w:rPr>
          <w:rFonts w:ascii="Times New Roman" w:eastAsia="Times New Roman" w:hAnsi="Times New Roman" w:cs="Times New Roman"/>
          <w:sz w:val="24"/>
          <w:szCs w:val="24"/>
          <w:lang w:eastAsia="lv-LV"/>
        </w:rPr>
        <w:t>taj</w:t>
      </w:r>
      <w:r w:rsidRPr="00AF6659">
        <w:rPr>
          <w:rFonts w:ascii="Times New Roman" w:eastAsia="Times New Roman" w:hAnsi="Times New Roman" w:cs="Times New Roman"/>
          <w:sz w:val="24"/>
          <w:szCs w:val="24"/>
          <w:lang w:eastAsia="lv-LV"/>
        </w:rPr>
        <w:t>ā no</w:t>
      </w:r>
      <w:r w:rsidR="0040187C">
        <w:rPr>
          <w:rFonts w:ascii="Times New Roman" w:eastAsia="Times New Roman" w:hAnsi="Times New Roman" w:cs="Times New Roman"/>
          <w:sz w:val="24"/>
          <w:szCs w:val="24"/>
          <w:lang w:eastAsia="lv-LV"/>
        </w:rPr>
        <w:t>sakot</w:t>
      </w:r>
      <w:r w:rsidRPr="00AF6659">
        <w:rPr>
          <w:rFonts w:ascii="Times New Roman" w:eastAsia="Times New Roman" w:hAnsi="Times New Roman" w:cs="Times New Roman"/>
          <w:sz w:val="24"/>
          <w:szCs w:val="24"/>
          <w:lang w:eastAsia="lv-LV"/>
        </w:rPr>
        <w:t xml:space="preserve"> šād</w:t>
      </w:r>
      <w:r w:rsidR="0040187C">
        <w:rPr>
          <w:rFonts w:ascii="Times New Roman" w:eastAsia="Times New Roman" w:hAnsi="Times New Roman" w:cs="Times New Roman"/>
          <w:sz w:val="24"/>
          <w:szCs w:val="24"/>
          <w:lang w:eastAsia="lv-LV"/>
        </w:rPr>
        <w:t>u</w:t>
      </w:r>
      <w:r w:rsidRPr="00AF6659">
        <w:rPr>
          <w:rFonts w:ascii="Times New Roman" w:eastAsia="Times New Roman" w:hAnsi="Times New Roman" w:cs="Times New Roman"/>
          <w:sz w:val="24"/>
          <w:szCs w:val="24"/>
          <w:lang w:eastAsia="lv-LV"/>
        </w:rPr>
        <w:t xml:space="preserve"> plānot</w:t>
      </w:r>
      <w:r w:rsidR="0040187C">
        <w:rPr>
          <w:rFonts w:ascii="Times New Roman" w:eastAsia="Times New Roman" w:hAnsi="Times New Roman" w:cs="Times New Roman"/>
          <w:sz w:val="24"/>
          <w:szCs w:val="24"/>
          <w:lang w:eastAsia="lv-LV"/>
        </w:rPr>
        <w:t>o</w:t>
      </w:r>
      <w:r w:rsidRPr="00AF6659">
        <w:rPr>
          <w:rFonts w:ascii="Times New Roman" w:eastAsia="Times New Roman" w:hAnsi="Times New Roman" w:cs="Times New Roman"/>
          <w:sz w:val="24"/>
          <w:szCs w:val="24"/>
          <w:lang w:eastAsia="lv-LV"/>
        </w:rPr>
        <w:t xml:space="preserve"> (indikatīv</w:t>
      </w:r>
      <w:r w:rsidR="0040187C">
        <w:rPr>
          <w:rFonts w:ascii="Times New Roman" w:eastAsia="Times New Roman" w:hAnsi="Times New Roman" w:cs="Times New Roman"/>
          <w:sz w:val="24"/>
          <w:szCs w:val="24"/>
          <w:lang w:eastAsia="lv-LV"/>
        </w:rPr>
        <w:t>o</w:t>
      </w:r>
      <w:r w:rsidRPr="00AF665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ESSF </w:t>
      </w:r>
      <w:r w:rsidRPr="008E7ECC">
        <w:rPr>
          <w:rFonts w:ascii="Times New Roman" w:hAnsi="Times New Roman"/>
          <w:sz w:val="24"/>
        </w:rPr>
        <w:t xml:space="preserve">finansiālā </w:t>
      </w:r>
      <w:r>
        <w:rPr>
          <w:rFonts w:ascii="Times New Roman" w:hAnsi="Times New Roman"/>
          <w:sz w:val="24"/>
        </w:rPr>
        <w:t xml:space="preserve">pabalsta </w:t>
      </w:r>
      <w:r w:rsidRPr="00AF6659">
        <w:rPr>
          <w:rFonts w:ascii="Times New Roman" w:eastAsia="Times New Roman" w:hAnsi="Times New Roman" w:cs="Times New Roman"/>
          <w:sz w:val="24"/>
          <w:szCs w:val="24"/>
          <w:lang w:eastAsia="lv-LV"/>
        </w:rPr>
        <w:t>izlietošanas sadalījum</w:t>
      </w:r>
      <w:r w:rsidR="0040187C">
        <w:rPr>
          <w:rFonts w:ascii="Times New Roman" w:eastAsia="Times New Roman" w:hAnsi="Times New Roman" w:cs="Times New Roman"/>
          <w:sz w:val="24"/>
          <w:szCs w:val="24"/>
          <w:lang w:eastAsia="lv-LV"/>
        </w:rPr>
        <w:t>u</w:t>
      </w:r>
      <w:r w:rsidRPr="00AF6659">
        <w:rPr>
          <w:rFonts w:ascii="Times New Roman" w:eastAsia="Times New Roman" w:hAnsi="Times New Roman" w:cs="Times New Roman"/>
          <w:sz w:val="24"/>
          <w:szCs w:val="24"/>
          <w:lang w:eastAsia="lv-LV"/>
        </w:rPr>
        <w:t>:</w:t>
      </w:r>
    </w:p>
    <w:tbl>
      <w:tblPr>
        <w:tblStyle w:val="Reatabula"/>
        <w:tblW w:w="9776" w:type="dxa"/>
        <w:tblLook w:val="04A0" w:firstRow="1" w:lastRow="0" w:firstColumn="1" w:lastColumn="0" w:noHBand="0" w:noVBand="1"/>
      </w:tblPr>
      <w:tblGrid>
        <w:gridCol w:w="1243"/>
        <w:gridCol w:w="1729"/>
        <w:gridCol w:w="3844"/>
        <w:gridCol w:w="1267"/>
        <w:gridCol w:w="1693"/>
      </w:tblGrid>
      <w:tr w:rsidR="001D1A8A" w:rsidRPr="00AF6659" w14:paraId="3A932F9C" w14:textId="77777777" w:rsidTr="001F4051">
        <w:tc>
          <w:tcPr>
            <w:tcW w:w="1243" w:type="dxa"/>
          </w:tcPr>
          <w:p w14:paraId="415C6F64"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Atbildīgā i</w:t>
            </w:r>
            <w:r w:rsidR="0040187C">
              <w:rPr>
                <w:rFonts w:ascii="Times New Roman" w:eastAsia="Times New Roman" w:hAnsi="Times New Roman" w:cs="Times New Roman"/>
                <w:b/>
                <w:sz w:val="24"/>
                <w:szCs w:val="24"/>
                <w:lang w:eastAsia="lv-LV"/>
              </w:rPr>
              <w:t>estāde</w:t>
            </w:r>
          </w:p>
        </w:tc>
        <w:tc>
          <w:tcPr>
            <w:tcW w:w="1729" w:type="dxa"/>
            <w:vAlign w:val="center"/>
          </w:tcPr>
          <w:p w14:paraId="122A20A1"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EK lēmuma 1.</w:t>
            </w:r>
            <w:r w:rsidR="0040187C">
              <w:rPr>
                <w:rFonts w:ascii="Times New Roman" w:eastAsia="Times New Roman" w:hAnsi="Times New Roman" w:cs="Times New Roman"/>
                <w:b/>
                <w:sz w:val="24"/>
                <w:szCs w:val="24"/>
                <w:lang w:eastAsia="lv-LV"/>
              </w:rPr>
              <w:t> </w:t>
            </w:r>
            <w:r w:rsidRPr="00AF6659">
              <w:rPr>
                <w:rFonts w:ascii="Times New Roman" w:eastAsia="Times New Roman" w:hAnsi="Times New Roman" w:cs="Times New Roman"/>
                <w:b/>
                <w:sz w:val="24"/>
                <w:szCs w:val="24"/>
                <w:lang w:eastAsia="lv-LV"/>
              </w:rPr>
              <w:t>pielikuma pasākuma numurs</w:t>
            </w:r>
          </w:p>
        </w:tc>
        <w:tc>
          <w:tcPr>
            <w:tcW w:w="3844" w:type="dxa"/>
            <w:vAlign w:val="center"/>
          </w:tcPr>
          <w:p w14:paraId="75327708"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EK lēmuma 1.</w:t>
            </w:r>
            <w:r w:rsidR="0040187C">
              <w:rPr>
                <w:rFonts w:ascii="Times New Roman" w:eastAsia="Times New Roman" w:hAnsi="Times New Roman" w:cs="Times New Roman"/>
                <w:b/>
                <w:sz w:val="24"/>
                <w:szCs w:val="24"/>
                <w:lang w:eastAsia="lv-LV"/>
              </w:rPr>
              <w:t> </w:t>
            </w:r>
            <w:r w:rsidRPr="00AF6659">
              <w:rPr>
                <w:rFonts w:ascii="Times New Roman" w:eastAsia="Times New Roman" w:hAnsi="Times New Roman" w:cs="Times New Roman"/>
                <w:b/>
                <w:sz w:val="24"/>
                <w:szCs w:val="24"/>
                <w:lang w:eastAsia="lv-LV"/>
              </w:rPr>
              <w:t>pielikuma pasākums nosaukums</w:t>
            </w:r>
          </w:p>
        </w:tc>
        <w:tc>
          <w:tcPr>
            <w:tcW w:w="1267" w:type="dxa"/>
            <w:vAlign w:val="center"/>
          </w:tcPr>
          <w:p w14:paraId="2C0D771A"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Objektu skaits</w:t>
            </w:r>
          </w:p>
        </w:tc>
        <w:tc>
          <w:tcPr>
            <w:tcW w:w="1693" w:type="dxa"/>
            <w:vAlign w:val="center"/>
          </w:tcPr>
          <w:p w14:paraId="1B9EEA67"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 xml:space="preserve">Plānotais finansējums, </w:t>
            </w:r>
            <w:proofErr w:type="spellStart"/>
            <w:r w:rsidRPr="00AF6659">
              <w:rPr>
                <w:rFonts w:ascii="Times New Roman" w:eastAsia="Times New Roman" w:hAnsi="Times New Roman" w:cs="Times New Roman"/>
                <w:b/>
                <w:i/>
                <w:iCs/>
                <w:sz w:val="24"/>
                <w:szCs w:val="24"/>
                <w:lang w:eastAsia="lv-LV"/>
              </w:rPr>
              <w:t>euro</w:t>
            </w:r>
            <w:proofErr w:type="spellEnd"/>
          </w:p>
        </w:tc>
      </w:tr>
      <w:tr w:rsidR="001D1A8A" w:rsidRPr="00AF6659" w14:paraId="59C1C870" w14:textId="77777777" w:rsidTr="001F4051">
        <w:tc>
          <w:tcPr>
            <w:tcW w:w="1243" w:type="dxa"/>
            <w:vAlign w:val="center"/>
          </w:tcPr>
          <w:p w14:paraId="3B96445F"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SM</w:t>
            </w:r>
          </w:p>
        </w:tc>
        <w:tc>
          <w:tcPr>
            <w:tcW w:w="1729" w:type="dxa"/>
            <w:vAlign w:val="center"/>
          </w:tcPr>
          <w:p w14:paraId="0EC9BC0B" w14:textId="77777777" w:rsidR="001D1A8A" w:rsidRPr="00AF6659" w:rsidRDefault="001D1A8A" w:rsidP="001F4051">
            <w:pPr>
              <w:pStyle w:val="Sarakstarindkopa"/>
              <w:numPr>
                <w:ilvl w:val="0"/>
                <w:numId w:val="10"/>
              </w:numPr>
              <w:tabs>
                <w:tab w:val="left" w:pos="454"/>
                <w:tab w:val="left" w:pos="1134"/>
              </w:tabs>
              <w:spacing w:after="120" w:line="240" w:lineRule="auto"/>
              <w:ind w:hanging="691"/>
              <w:rPr>
                <w:rFonts w:ascii="Times New Roman" w:eastAsia="Times New Roman" w:hAnsi="Times New Roman" w:cs="Times New Roman"/>
                <w:sz w:val="24"/>
                <w:szCs w:val="24"/>
                <w:lang w:eastAsia="lv-LV"/>
              </w:rPr>
            </w:pPr>
            <w:r w:rsidRPr="00AF6659">
              <w:rPr>
                <w:rFonts w:ascii="Times New Roman" w:eastAsia="Times New Roman" w:hAnsi="Times New Roman" w:cs="Times New Roman"/>
                <w:sz w:val="24"/>
                <w:szCs w:val="24"/>
                <w:lang w:eastAsia="lv-LV"/>
              </w:rPr>
              <w:t>1.</w:t>
            </w:r>
            <w:r w:rsidR="0040187C">
              <w:rPr>
                <w:rFonts w:ascii="Times New Roman" w:eastAsia="Times New Roman" w:hAnsi="Times New Roman" w:cs="Times New Roman"/>
                <w:sz w:val="24"/>
                <w:szCs w:val="24"/>
                <w:lang w:eastAsia="lv-LV"/>
              </w:rPr>
              <w:t> </w:t>
            </w:r>
            <w:r w:rsidRPr="00AF6659">
              <w:rPr>
                <w:rFonts w:ascii="Times New Roman" w:eastAsia="Times New Roman" w:hAnsi="Times New Roman" w:cs="Times New Roman"/>
                <w:sz w:val="24"/>
                <w:szCs w:val="24"/>
                <w:lang w:eastAsia="lv-LV"/>
              </w:rPr>
              <w:t>punkts</w:t>
            </w:r>
          </w:p>
        </w:tc>
        <w:tc>
          <w:tcPr>
            <w:tcW w:w="3844" w:type="dxa"/>
            <w:vAlign w:val="center"/>
          </w:tcPr>
          <w:p w14:paraId="6C3FA911" w14:textId="77777777" w:rsidR="001D1A8A" w:rsidRPr="00AF6659" w:rsidRDefault="001D1A8A" w:rsidP="001F4051">
            <w:pPr>
              <w:tabs>
                <w:tab w:val="left" w:pos="1134"/>
              </w:tabs>
              <w:spacing w:after="120" w:line="240" w:lineRule="auto"/>
              <w:rPr>
                <w:rFonts w:ascii="Times New Roman" w:hAnsi="Times New Roman" w:cs="Times New Roman"/>
                <w:sz w:val="24"/>
                <w:szCs w:val="24"/>
              </w:rPr>
            </w:pPr>
            <w:r w:rsidRPr="00AF6659">
              <w:rPr>
                <w:rFonts w:ascii="Times New Roman" w:hAnsi="Times New Roman" w:cs="Times New Roman"/>
                <w:sz w:val="24"/>
                <w:szCs w:val="24"/>
              </w:rPr>
              <w:t>Valsts un koplietošanas ceļu, ielu, tiltu un dzelzceļu atjaunošana</w:t>
            </w:r>
          </w:p>
        </w:tc>
        <w:tc>
          <w:tcPr>
            <w:tcW w:w="1267" w:type="dxa"/>
            <w:vAlign w:val="center"/>
          </w:tcPr>
          <w:p w14:paraId="6145DE6B" w14:textId="77777777" w:rsidR="001D1A8A" w:rsidRPr="00AF6659" w:rsidRDefault="001D1A8A" w:rsidP="001F4051">
            <w:pPr>
              <w:tabs>
                <w:tab w:val="left" w:pos="1134"/>
              </w:tabs>
              <w:spacing w:after="120" w:line="240" w:lineRule="auto"/>
              <w:jc w:val="center"/>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101</w:t>
            </w:r>
          </w:p>
        </w:tc>
        <w:tc>
          <w:tcPr>
            <w:tcW w:w="1693" w:type="dxa"/>
            <w:vAlign w:val="center"/>
          </w:tcPr>
          <w:p w14:paraId="5072A8C7" w14:textId="77777777" w:rsidR="001D1A8A" w:rsidRPr="00AF6659" w:rsidRDefault="001D1A8A" w:rsidP="001F4051">
            <w:pPr>
              <w:tabs>
                <w:tab w:val="left" w:pos="1134"/>
              </w:tabs>
              <w:spacing w:after="120" w:line="240" w:lineRule="auto"/>
              <w:jc w:val="right"/>
              <w:rPr>
                <w:rFonts w:ascii="Times New Roman" w:eastAsia="Times New Roman" w:hAnsi="Times New Roman" w:cs="Times New Roman"/>
                <w:b/>
                <w:sz w:val="24"/>
                <w:szCs w:val="24"/>
                <w:lang w:eastAsia="lv-LV"/>
              </w:rPr>
            </w:pPr>
            <w:r w:rsidRPr="00AF6659">
              <w:rPr>
                <w:rFonts w:ascii="Times New Roman" w:eastAsia="Times New Roman" w:hAnsi="Times New Roman" w:cs="Times New Roman"/>
                <w:b/>
                <w:sz w:val="24"/>
                <w:szCs w:val="24"/>
                <w:lang w:eastAsia="lv-LV"/>
              </w:rPr>
              <w:t>4 000 000,00</w:t>
            </w:r>
          </w:p>
        </w:tc>
      </w:tr>
    </w:tbl>
    <w:p w14:paraId="7A334AF9" w14:textId="77777777" w:rsidR="001D1A8A" w:rsidRDefault="001D1A8A" w:rsidP="001D1A8A">
      <w:pPr>
        <w:pStyle w:val="Sarakstarindkopa"/>
        <w:tabs>
          <w:tab w:val="left" w:pos="1843"/>
        </w:tabs>
        <w:spacing w:after="120" w:line="240" w:lineRule="auto"/>
        <w:ind w:left="792"/>
        <w:contextualSpacing w:val="0"/>
        <w:jc w:val="both"/>
        <w:rPr>
          <w:rFonts w:ascii="Times New Roman" w:hAnsi="Times New Roman" w:cs="Times New Roman"/>
          <w:b/>
          <w:sz w:val="24"/>
          <w:szCs w:val="24"/>
        </w:rPr>
      </w:pPr>
    </w:p>
    <w:p w14:paraId="1CD02DF1" w14:textId="77777777" w:rsidR="001D1A8A" w:rsidRPr="00AF6659" w:rsidRDefault="001D1A8A" w:rsidP="001D1A8A">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AF6659">
        <w:rPr>
          <w:rFonts w:ascii="Times New Roman" w:hAnsi="Times New Roman" w:cs="Times New Roman"/>
          <w:b/>
          <w:sz w:val="24"/>
          <w:szCs w:val="24"/>
        </w:rPr>
        <w:t>Īstenoto darbību apraksts</w:t>
      </w:r>
    </w:p>
    <w:p w14:paraId="797F3736" w14:textId="77777777" w:rsidR="006222EF" w:rsidRPr="00AF6659" w:rsidRDefault="006B746D" w:rsidP="00453DED">
      <w:pPr>
        <w:pStyle w:val="Sarakstarindkopa"/>
        <w:tabs>
          <w:tab w:val="left" w:pos="1843"/>
        </w:tabs>
        <w:spacing w:after="120" w:line="240" w:lineRule="auto"/>
        <w:ind w:left="0"/>
        <w:contextualSpacing w:val="0"/>
        <w:jc w:val="center"/>
        <w:rPr>
          <w:rFonts w:ascii="Times New Roman" w:hAnsi="Times New Roman" w:cs="Times New Roman"/>
          <w:i/>
          <w:sz w:val="24"/>
          <w:szCs w:val="24"/>
          <w:u w:val="single"/>
        </w:rPr>
      </w:pPr>
      <w:r w:rsidRPr="00AF6659">
        <w:rPr>
          <w:rFonts w:ascii="Times New Roman" w:hAnsi="Times New Roman" w:cs="Times New Roman"/>
          <w:i/>
          <w:sz w:val="24"/>
          <w:szCs w:val="24"/>
          <w:u w:val="single"/>
        </w:rPr>
        <w:t xml:space="preserve">EK lēmuma </w:t>
      </w:r>
      <w:r w:rsidR="00E26192" w:rsidRPr="00AF6659">
        <w:rPr>
          <w:rFonts w:ascii="Times New Roman" w:hAnsi="Times New Roman" w:cs="Times New Roman"/>
          <w:i/>
          <w:sz w:val="24"/>
          <w:szCs w:val="24"/>
          <w:u w:val="single"/>
        </w:rPr>
        <w:t>1.</w:t>
      </w:r>
      <w:r w:rsidR="0040187C">
        <w:rPr>
          <w:rFonts w:ascii="Times New Roman" w:hAnsi="Times New Roman" w:cs="Times New Roman"/>
          <w:i/>
          <w:sz w:val="24"/>
          <w:szCs w:val="24"/>
          <w:u w:val="single"/>
        </w:rPr>
        <w:t> </w:t>
      </w:r>
      <w:r w:rsidR="00E26192" w:rsidRPr="00AF6659">
        <w:rPr>
          <w:rFonts w:ascii="Times New Roman" w:hAnsi="Times New Roman" w:cs="Times New Roman"/>
          <w:i/>
          <w:sz w:val="24"/>
          <w:szCs w:val="24"/>
          <w:u w:val="single"/>
        </w:rPr>
        <w:t xml:space="preserve">pielikuma </w:t>
      </w:r>
      <w:r w:rsidR="00A158A2">
        <w:rPr>
          <w:rFonts w:ascii="Times New Roman" w:hAnsi="Times New Roman" w:cs="Times New Roman"/>
          <w:i/>
          <w:sz w:val="24"/>
          <w:szCs w:val="24"/>
          <w:u w:val="single"/>
        </w:rPr>
        <w:t>(</w:t>
      </w:r>
      <w:r w:rsidR="006222EF" w:rsidRPr="00AF6659">
        <w:rPr>
          <w:rFonts w:ascii="Times New Roman" w:hAnsi="Times New Roman" w:cs="Times New Roman"/>
          <w:i/>
          <w:sz w:val="24"/>
          <w:szCs w:val="24"/>
          <w:u w:val="single"/>
        </w:rPr>
        <w:t>1</w:t>
      </w:r>
      <w:r w:rsidR="00A158A2">
        <w:rPr>
          <w:rFonts w:ascii="Times New Roman" w:hAnsi="Times New Roman" w:cs="Times New Roman"/>
          <w:i/>
          <w:sz w:val="24"/>
          <w:szCs w:val="24"/>
          <w:u w:val="single"/>
        </w:rPr>
        <w:t xml:space="preserve">) </w:t>
      </w:r>
      <w:r w:rsidR="00E26192" w:rsidRPr="00AF6659">
        <w:rPr>
          <w:rFonts w:ascii="Times New Roman" w:hAnsi="Times New Roman" w:cs="Times New Roman"/>
          <w:i/>
          <w:sz w:val="24"/>
          <w:szCs w:val="24"/>
          <w:u w:val="single"/>
        </w:rPr>
        <w:t>daļa</w:t>
      </w:r>
      <w:r w:rsidR="006222EF" w:rsidRPr="00AF6659">
        <w:rPr>
          <w:rFonts w:ascii="Times New Roman" w:hAnsi="Times New Roman" w:cs="Times New Roman"/>
          <w:i/>
          <w:sz w:val="24"/>
          <w:szCs w:val="24"/>
          <w:u w:val="single"/>
        </w:rPr>
        <w:t xml:space="preserve"> </w:t>
      </w:r>
      <w:r w:rsidR="00E26192" w:rsidRPr="00AF6659">
        <w:rPr>
          <w:rFonts w:ascii="Times New Roman" w:hAnsi="Times New Roman" w:cs="Times New Roman"/>
          <w:i/>
          <w:sz w:val="24"/>
          <w:szCs w:val="24"/>
          <w:u w:val="single"/>
        </w:rPr>
        <w:t>“</w:t>
      </w:r>
      <w:r w:rsidR="006222EF" w:rsidRPr="00AF6659">
        <w:rPr>
          <w:rFonts w:ascii="Times New Roman" w:hAnsi="Times New Roman" w:cs="Times New Roman"/>
          <w:i/>
          <w:sz w:val="24"/>
          <w:szCs w:val="24"/>
          <w:u w:val="single"/>
        </w:rPr>
        <w:t>Enerģētikas, ūdensapgādes un notekūdeņu, telesakaru, transporta, veselības aprūpes un izglītības nozares infrastruktūras un iekārtu atjaunošana darba kārtībā</w:t>
      </w:r>
      <w:r w:rsidR="00E26192" w:rsidRPr="00AF6659">
        <w:rPr>
          <w:rFonts w:ascii="Times New Roman" w:hAnsi="Times New Roman" w:cs="Times New Roman"/>
          <w:i/>
          <w:sz w:val="24"/>
          <w:szCs w:val="24"/>
          <w:u w:val="single"/>
        </w:rPr>
        <w:t>”</w:t>
      </w:r>
    </w:p>
    <w:p w14:paraId="20760975" w14:textId="3A46595D" w:rsidR="006222EF" w:rsidRPr="00AF6659" w:rsidRDefault="00704A58" w:rsidP="00704A58">
      <w:pPr>
        <w:pStyle w:val="Sarakstarindkopa"/>
        <w:tabs>
          <w:tab w:val="left" w:pos="1843"/>
        </w:tabs>
        <w:spacing w:after="120" w:line="240" w:lineRule="auto"/>
        <w:ind w:left="0" w:firstLine="792"/>
        <w:contextualSpacing w:val="0"/>
        <w:jc w:val="both"/>
        <w:rPr>
          <w:rFonts w:ascii="Times New Roman" w:hAnsi="Times New Roman" w:cs="Times New Roman"/>
          <w:sz w:val="24"/>
          <w:szCs w:val="24"/>
        </w:rPr>
      </w:pPr>
      <w:r w:rsidRPr="00271443">
        <w:rPr>
          <w:rFonts w:ascii="Times New Roman" w:hAnsi="Times New Roman" w:cs="Times New Roman"/>
          <w:sz w:val="24"/>
          <w:szCs w:val="24"/>
        </w:rPr>
        <w:t xml:space="preserve">Lielākā daļa </w:t>
      </w:r>
      <w:r w:rsidR="00A158A2" w:rsidRPr="00271443">
        <w:rPr>
          <w:rFonts w:ascii="Times New Roman" w:hAnsi="Times New Roman" w:cs="Times New Roman"/>
          <w:sz w:val="24"/>
          <w:szCs w:val="24"/>
        </w:rPr>
        <w:t xml:space="preserve">no kopējā </w:t>
      </w:r>
      <w:r w:rsidRPr="00271443">
        <w:rPr>
          <w:rFonts w:ascii="Times New Roman" w:hAnsi="Times New Roman" w:cs="Times New Roman"/>
          <w:sz w:val="24"/>
          <w:szCs w:val="24"/>
        </w:rPr>
        <w:t xml:space="preserve">finansējuma </w:t>
      </w:r>
      <w:r w:rsidR="00763380" w:rsidRPr="00271443">
        <w:rPr>
          <w:rFonts w:ascii="Times New Roman" w:hAnsi="Times New Roman" w:cs="Times New Roman"/>
          <w:sz w:val="24"/>
          <w:szCs w:val="24"/>
        </w:rPr>
        <w:t xml:space="preserve">14 593 822,73 </w:t>
      </w:r>
      <w:proofErr w:type="spellStart"/>
      <w:r w:rsidR="00763380" w:rsidRPr="00271443">
        <w:rPr>
          <w:rFonts w:ascii="Times New Roman" w:hAnsi="Times New Roman" w:cs="Times New Roman"/>
          <w:i/>
          <w:sz w:val="24"/>
          <w:szCs w:val="24"/>
        </w:rPr>
        <w:t>euro</w:t>
      </w:r>
      <w:proofErr w:type="spellEnd"/>
      <w:r w:rsidR="00763380" w:rsidRPr="00271443">
        <w:rPr>
          <w:rFonts w:ascii="Times New Roman" w:hAnsi="Times New Roman" w:cs="Times New Roman"/>
          <w:sz w:val="24"/>
          <w:szCs w:val="24"/>
        </w:rPr>
        <w:t xml:space="preserve"> </w:t>
      </w:r>
      <w:r w:rsidRPr="00271443">
        <w:rPr>
          <w:rFonts w:ascii="Times New Roman" w:hAnsi="Times New Roman" w:cs="Times New Roman"/>
          <w:sz w:val="24"/>
          <w:szCs w:val="24"/>
        </w:rPr>
        <w:t>izlietot</w:t>
      </w:r>
      <w:r w:rsidR="0040187C">
        <w:rPr>
          <w:rFonts w:ascii="Times New Roman" w:hAnsi="Times New Roman" w:cs="Times New Roman"/>
          <w:sz w:val="24"/>
          <w:szCs w:val="24"/>
        </w:rPr>
        <w:t>a</w:t>
      </w:r>
      <w:r w:rsidRPr="00271443">
        <w:rPr>
          <w:rFonts w:ascii="Times New Roman" w:hAnsi="Times New Roman" w:cs="Times New Roman"/>
          <w:sz w:val="24"/>
          <w:szCs w:val="24"/>
        </w:rPr>
        <w:t xml:space="preserve"> </w:t>
      </w:r>
      <w:r w:rsidR="009E2BF6" w:rsidRPr="00271443">
        <w:rPr>
          <w:rFonts w:ascii="Times New Roman" w:hAnsi="Times New Roman" w:cs="Times New Roman"/>
          <w:sz w:val="24"/>
          <w:szCs w:val="24"/>
        </w:rPr>
        <w:t>EK l</w:t>
      </w:r>
      <w:r w:rsidRPr="00271443">
        <w:rPr>
          <w:rFonts w:ascii="Times New Roman" w:hAnsi="Times New Roman" w:cs="Times New Roman"/>
          <w:sz w:val="24"/>
          <w:szCs w:val="24"/>
        </w:rPr>
        <w:t xml:space="preserve">ēmuma </w:t>
      </w:r>
      <w:r w:rsidR="00E26192" w:rsidRPr="00271443">
        <w:rPr>
          <w:rFonts w:ascii="Times New Roman" w:hAnsi="Times New Roman" w:cs="Times New Roman"/>
          <w:sz w:val="24"/>
          <w:szCs w:val="24"/>
        </w:rPr>
        <w:t>1.</w:t>
      </w:r>
      <w:r w:rsidR="0040187C">
        <w:rPr>
          <w:rFonts w:ascii="Times New Roman" w:hAnsi="Times New Roman" w:cs="Times New Roman"/>
          <w:sz w:val="24"/>
          <w:szCs w:val="24"/>
        </w:rPr>
        <w:t xml:space="preserve"> </w:t>
      </w:r>
      <w:r w:rsidR="00E26192" w:rsidRPr="00271443">
        <w:rPr>
          <w:rFonts w:ascii="Times New Roman" w:hAnsi="Times New Roman" w:cs="Times New Roman"/>
          <w:sz w:val="24"/>
          <w:szCs w:val="24"/>
        </w:rPr>
        <w:t xml:space="preserve">pielikuma </w:t>
      </w:r>
      <w:r w:rsidR="00A158A2" w:rsidRPr="00271443">
        <w:rPr>
          <w:rFonts w:ascii="Times New Roman" w:hAnsi="Times New Roman" w:cs="Times New Roman"/>
          <w:sz w:val="24"/>
          <w:szCs w:val="24"/>
        </w:rPr>
        <w:t>(</w:t>
      </w:r>
      <w:r w:rsidR="00E26192" w:rsidRPr="00271443">
        <w:rPr>
          <w:rFonts w:ascii="Times New Roman" w:hAnsi="Times New Roman" w:cs="Times New Roman"/>
          <w:sz w:val="24"/>
          <w:szCs w:val="24"/>
        </w:rPr>
        <w:t>1</w:t>
      </w:r>
      <w:r w:rsidR="00A158A2" w:rsidRPr="00271443">
        <w:rPr>
          <w:rFonts w:ascii="Times New Roman" w:hAnsi="Times New Roman" w:cs="Times New Roman"/>
          <w:sz w:val="24"/>
          <w:szCs w:val="24"/>
        </w:rPr>
        <w:t xml:space="preserve">) </w:t>
      </w:r>
      <w:r w:rsidR="00E26192" w:rsidRPr="00271443">
        <w:rPr>
          <w:rFonts w:ascii="Times New Roman" w:hAnsi="Times New Roman" w:cs="Times New Roman"/>
          <w:sz w:val="24"/>
          <w:szCs w:val="24"/>
        </w:rPr>
        <w:t>daļā</w:t>
      </w:r>
      <w:r w:rsidRPr="00271443">
        <w:rPr>
          <w:rFonts w:ascii="Times New Roman" w:hAnsi="Times New Roman" w:cs="Times New Roman"/>
          <w:sz w:val="24"/>
          <w:szCs w:val="24"/>
        </w:rPr>
        <w:t xml:space="preserve"> </w:t>
      </w:r>
      <w:r w:rsidR="0040187C">
        <w:rPr>
          <w:rFonts w:ascii="Times New Roman" w:hAnsi="Times New Roman" w:cs="Times New Roman"/>
          <w:sz w:val="24"/>
          <w:szCs w:val="24"/>
        </w:rPr>
        <w:t>minē</w:t>
      </w:r>
      <w:r w:rsidRPr="00271443">
        <w:rPr>
          <w:rFonts w:ascii="Times New Roman" w:hAnsi="Times New Roman" w:cs="Times New Roman"/>
          <w:sz w:val="24"/>
          <w:szCs w:val="24"/>
        </w:rPr>
        <w:t xml:space="preserve">to būtiskāko avārijas un atjaunošanas </w:t>
      </w:r>
      <w:r w:rsidR="00E016B6">
        <w:rPr>
          <w:rFonts w:ascii="Times New Roman" w:hAnsi="Times New Roman" w:cs="Times New Roman"/>
          <w:sz w:val="24"/>
          <w:szCs w:val="24"/>
        </w:rPr>
        <w:t>pasākum</w:t>
      </w:r>
      <w:r w:rsidRPr="00271443">
        <w:rPr>
          <w:rFonts w:ascii="Times New Roman" w:hAnsi="Times New Roman" w:cs="Times New Roman"/>
          <w:sz w:val="24"/>
          <w:szCs w:val="24"/>
        </w:rPr>
        <w:t>u finansēšanai</w:t>
      </w:r>
      <w:r w:rsidR="0040187C">
        <w:rPr>
          <w:rFonts w:ascii="Times New Roman" w:hAnsi="Times New Roman" w:cs="Times New Roman"/>
          <w:sz w:val="24"/>
          <w:szCs w:val="24"/>
        </w:rPr>
        <w:t>.</w:t>
      </w:r>
      <w:r w:rsidRPr="00271443">
        <w:rPr>
          <w:rFonts w:ascii="Times New Roman" w:hAnsi="Times New Roman" w:cs="Times New Roman"/>
          <w:sz w:val="24"/>
          <w:szCs w:val="24"/>
        </w:rPr>
        <w:t xml:space="preserve"> No tā </w:t>
      </w:r>
      <w:r w:rsidR="00571FAE" w:rsidRPr="00271443">
        <w:rPr>
          <w:rFonts w:ascii="Times New Roman" w:hAnsi="Times New Roman" w:cs="Times New Roman"/>
          <w:sz w:val="24"/>
          <w:szCs w:val="24"/>
        </w:rPr>
        <w:t>12 080</w:t>
      </w:r>
      <w:r w:rsidR="00C22E9D" w:rsidRPr="00271443">
        <w:rPr>
          <w:rFonts w:ascii="Times New Roman" w:hAnsi="Times New Roman" w:cs="Times New Roman"/>
          <w:sz w:val="24"/>
          <w:szCs w:val="24"/>
        </w:rPr>
        <w:t> </w:t>
      </w:r>
      <w:r w:rsidR="00571FAE" w:rsidRPr="00271443">
        <w:rPr>
          <w:rFonts w:ascii="Times New Roman" w:hAnsi="Times New Roman" w:cs="Times New Roman"/>
          <w:sz w:val="24"/>
          <w:szCs w:val="24"/>
        </w:rPr>
        <w:t>1</w:t>
      </w:r>
      <w:r w:rsidR="00271443" w:rsidRPr="00271443">
        <w:rPr>
          <w:rFonts w:ascii="Times New Roman" w:hAnsi="Times New Roman" w:cs="Times New Roman"/>
          <w:sz w:val="24"/>
          <w:szCs w:val="24"/>
        </w:rPr>
        <w:t>54</w:t>
      </w:r>
      <w:r w:rsidR="00C22E9D" w:rsidRPr="00271443">
        <w:rPr>
          <w:rFonts w:ascii="Times New Roman" w:hAnsi="Times New Roman" w:cs="Times New Roman"/>
          <w:sz w:val="24"/>
          <w:szCs w:val="24"/>
        </w:rPr>
        <w:t>,</w:t>
      </w:r>
      <w:r w:rsidR="00271443" w:rsidRPr="00271443">
        <w:rPr>
          <w:rFonts w:ascii="Times New Roman" w:hAnsi="Times New Roman" w:cs="Times New Roman"/>
          <w:sz w:val="24"/>
          <w:szCs w:val="24"/>
        </w:rPr>
        <w:t>33</w:t>
      </w:r>
      <w:r w:rsidR="00763380">
        <w:rPr>
          <w:rFonts w:ascii="Times New Roman" w:hAnsi="Times New Roman" w:cs="Times New Roman"/>
          <w:sz w:val="24"/>
          <w:szCs w:val="24"/>
        </w:rPr>
        <w:t> </w:t>
      </w:r>
      <w:proofErr w:type="spellStart"/>
      <w:r w:rsidR="00571FAE" w:rsidRPr="00271443">
        <w:rPr>
          <w:rFonts w:ascii="Times New Roman" w:hAnsi="Times New Roman" w:cs="Times New Roman"/>
          <w:i/>
          <w:sz w:val="24"/>
          <w:szCs w:val="24"/>
        </w:rPr>
        <w:t>euro</w:t>
      </w:r>
      <w:proofErr w:type="spellEnd"/>
      <w:r w:rsidR="00571FAE" w:rsidRPr="00271443">
        <w:rPr>
          <w:rFonts w:ascii="Times New Roman" w:hAnsi="Times New Roman" w:cs="Times New Roman"/>
          <w:sz w:val="24"/>
          <w:szCs w:val="24"/>
        </w:rPr>
        <w:t xml:space="preserve"> </w:t>
      </w:r>
      <w:r w:rsidRPr="00271443">
        <w:rPr>
          <w:rFonts w:ascii="Times New Roman" w:hAnsi="Times New Roman" w:cs="Times New Roman"/>
          <w:sz w:val="24"/>
          <w:szCs w:val="24"/>
        </w:rPr>
        <w:t xml:space="preserve">ir </w:t>
      </w:r>
      <w:r w:rsidR="004B4BFE" w:rsidRPr="00271443">
        <w:rPr>
          <w:rFonts w:ascii="Times New Roman" w:hAnsi="Times New Roman" w:cs="Times New Roman"/>
          <w:sz w:val="24"/>
          <w:szCs w:val="24"/>
        </w:rPr>
        <w:t>ESSF</w:t>
      </w:r>
      <w:r w:rsidRPr="00271443">
        <w:rPr>
          <w:rFonts w:ascii="Times New Roman" w:hAnsi="Times New Roman" w:cs="Times New Roman"/>
          <w:sz w:val="24"/>
          <w:szCs w:val="24"/>
        </w:rPr>
        <w:t xml:space="preserve"> </w:t>
      </w:r>
      <w:r w:rsidR="008E7ECC" w:rsidRPr="00271443">
        <w:rPr>
          <w:rFonts w:ascii="Times New Roman" w:hAnsi="Times New Roman"/>
          <w:sz w:val="24"/>
        </w:rPr>
        <w:t>finansiālā pabalsta</w:t>
      </w:r>
      <w:r w:rsidRPr="00271443">
        <w:rPr>
          <w:rFonts w:ascii="Times New Roman" w:hAnsi="Times New Roman" w:cs="Times New Roman"/>
          <w:sz w:val="24"/>
          <w:szCs w:val="24"/>
        </w:rPr>
        <w:t xml:space="preserve"> līdzekļi un </w:t>
      </w:r>
      <w:r w:rsidR="00C22E9D" w:rsidRPr="00271443">
        <w:rPr>
          <w:rFonts w:ascii="Times New Roman" w:hAnsi="Times New Roman" w:cs="Times New Roman"/>
          <w:sz w:val="24"/>
          <w:szCs w:val="24"/>
        </w:rPr>
        <w:t>2 513 6</w:t>
      </w:r>
      <w:r w:rsidR="00271443" w:rsidRPr="00271443">
        <w:rPr>
          <w:rFonts w:ascii="Times New Roman" w:hAnsi="Times New Roman" w:cs="Times New Roman"/>
          <w:sz w:val="24"/>
          <w:szCs w:val="24"/>
        </w:rPr>
        <w:t>6</w:t>
      </w:r>
      <w:r w:rsidR="00C22E9D" w:rsidRPr="00271443">
        <w:rPr>
          <w:rFonts w:ascii="Times New Roman" w:hAnsi="Times New Roman" w:cs="Times New Roman"/>
          <w:sz w:val="24"/>
          <w:szCs w:val="24"/>
        </w:rPr>
        <w:t>8,40</w:t>
      </w:r>
      <w:r w:rsidRPr="00271443">
        <w:rPr>
          <w:rFonts w:ascii="Times New Roman" w:hAnsi="Times New Roman" w:cs="Times New Roman"/>
          <w:sz w:val="24"/>
          <w:szCs w:val="24"/>
        </w:rPr>
        <w:t xml:space="preserve"> </w:t>
      </w:r>
      <w:proofErr w:type="spellStart"/>
      <w:r w:rsidR="00C152DB" w:rsidRPr="00271443">
        <w:rPr>
          <w:rFonts w:ascii="Times New Roman" w:hAnsi="Times New Roman" w:cs="Times New Roman"/>
          <w:i/>
          <w:sz w:val="24"/>
          <w:szCs w:val="24"/>
        </w:rPr>
        <w:t>euro</w:t>
      </w:r>
      <w:proofErr w:type="spellEnd"/>
      <w:r w:rsidR="00C152DB" w:rsidRPr="00271443">
        <w:rPr>
          <w:rFonts w:ascii="Times New Roman" w:hAnsi="Times New Roman" w:cs="Times New Roman"/>
          <w:sz w:val="24"/>
          <w:szCs w:val="24"/>
        </w:rPr>
        <w:t xml:space="preserve"> </w:t>
      </w:r>
      <w:r w:rsidR="0040187C">
        <w:rPr>
          <w:rFonts w:ascii="Times New Roman" w:hAnsi="Times New Roman" w:cs="Times New Roman"/>
          <w:sz w:val="24"/>
          <w:szCs w:val="24"/>
        </w:rPr>
        <w:t>–</w:t>
      </w:r>
      <w:r w:rsidRPr="00271443">
        <w:rPr>
          <w:rFonts w:ascii="Times New Roman" w:hAnsi="Times New Roman" w:cs="Times New Roman"/>
          <w:sz w:val="24"/>
          <w:szCs w:val="24"/>
        </w:rPr>
        <w:t xml:space="preserve"> </w:t>
      </w:r>
      <w:r w:rsidR="000F1FE9" w:rsidRPr="00271443">
        <w:rPr>
          <w:rFonts w:ascii="Times New Roman" w:hAnsi="Times New Roman" w:cs="Times New Roman"/>
          <w:sz w:val="24"/>
          <w:szCs w:val="24"/>
        </w:rPr>
        <w:t xml:space="preserve">ieguldītie </w:t>
      </w:r>
      <w:r w:rsidRPr="00271443">
        <w:rPr>
          <w:rFonts w:ascii="Times New Roman" w:hAnsi="Times New Roman" w:cs="Times New Roman"/>
          <w:sz w:val="24"/>
          <w:szCs w:val="24"/>
        </w:rPr>
        <w:t xml:space="preserve">Latvijas valsts </w:t>
      </w:r>
      <w:r w:rsidR="000F1FE9" w:rsidRPr="00271443">
        <w:rPr>
          <w:rFonts w:ascii="Times New Roman" w:hAnsi="Times New Roman" w:cs="Times New Roman"/>
          <w:sz w:val="24"/>
          <w:szCs w:val="24"/>
        </w:rPr>
        <w:t xml:space="preserve">budžeta </w:t>
      </w:r>
      <w:r w:rsidRPr="00271443">
        <w:rPr>
          <w:rFonts w:ascii="Times New Roman" w:hAnsi="Times New Roman" w:cs="Times New Roman"/>
          <w:sz w:val="24"/>
          <w:szCs w:val="24"/>
        </w:rPr>
        <w:t xml:space="preserve">līdzekļi </w:t>
      </w:r>
      <w:r w:rsidR="00E26192" w:rsidRPr="00271443">
        <w:rPr>
          <w:rFonts w:ascii="Times New Roman" w:hAnsi="Times New Roman" w:cs="Times New Roman"/>
          <w:sz w:val="24"/>
          <w:szCs w:val="24"/>
        </w:rPr>
        <w:t>EK lēmuma 1.</w:t>
      </w:r>
      <w:r w:rsidR="0040187C">
        <w:rPr>
          <w:rFonts w:ascii="Times New Roman" w:hAnsi="Times New Roman" w:cs="Times New Roman"/>
          <w:sz w:val="24"/>
          <w:szCs w:val="24"/>
        </w:rPr>
        <w:t xml:space="preserve"> </w:t>
      </w:r>
      <w:r w:rsidR="00E26192" w:rsidRPr="00271443">
        <w:rPr>
          <w:rFonts w:ascii="Times New Roman" w:hAnsi="Times New Roman" w:cs="Times New Roman"/>
          <w:sz w:val="24"/>
          <w:szCs w:val="24"/>
        </w:rPr>
        <w:t xml:space="preserve">pielikuma </w:t>
      </w:r>
      <w:r w:rsidR="000F1FE9" w:rsidRPr="00271443">
        <w:rPr>
          <w:rFonts w:ascii="Times New Roman" w:hAnsi="Times New Roman" w:cs="Times New Roman"/>
          <w:sz w:val="24"/>
          <w:szCs w:val="24"/>
        </w:rPr>
        <w:t>(</w:t>
      </w:r>
      <w:r w:rsidR="00E26192" w:rsidRPr="00271443">
        <w:rPr>
          <w:rFonts w:ascii="Times New Roman" w:hAnsi="Times New Roman" w:cs="Times New Roman"/>
          <w:sz w:val="24"/>
          <w:szCs w:val="24"/>
        </w:rPr>
        <w:t>1</w:t>
      </w:r>
      <w:r w:rsidR="000F1FE9" w:rsidRPr="00271443">
        <w:rPr>
          <w:rFonts w:ascii="Times New Roman" w:hAnsi="Times New Roman" w:cs="Times New Roman"/>
          <w:sz w:val="24"/>
          <w:szCs w:val="24"/>
        </w:rPr>
        <w:t xml:space="preserve">) </w:t>
      </w:r>
      <w:r w:rsidR="00E26192" w:rsidRPr="00271443">
        <w:rPr>
          <w:rFonts w:ascii="Times New Roman" w:hAnsi="Times New Roman" w:cs="Times New Roman"/>
          <w:sz w:val="24"/>
          <w:szCs w:val="24"/>
        </w:rPr>
        <w:t xml:space="preserve">daļā </w:t>
      </w:r>
      <w:r w:rsidRPr="00271443">
        <w:rPr>
          <w:rFonts w:ascii="Times New Roman" w:hAnsi="Times New Roman" w:cs="Times New Roman"/>
          <w:sz w:val="24"/>
          <w:szCs w:val="24"/>
        </w:rPr>
        <w:t>minēto infrastruktūras un iekārtu atjaunošanai darba kārtībā.</w:t>
      </w:r>
    </w:p>
    <w:p w14:paraId="6B558446" w14:textId="77777777" w:rsidR="006222EF" w:rsidRPr="00AF6659" w:rsidRDefault="00F12E1F" w:rsidP="00DD77AC">
      <w:pPr>
        <w:pStyle w:val="Sarakstarindkopa"/>
        <w:numPr>
          <w:ilvl w:val="0"/>
          <w:numId w:val="11"/>
        </w:numPr>
        <w:tabs>
          <w:tab w:val="left" w:pos="1134"/>
        </w:tabs>
        <w:spacing w:after="120" w:line="240" w:lineRule="auto"/>
        <w:rPr>
          <w:rFonts w:ascii="Times New Roman" w:hAnsi="Times New Roman" w:cs="Times New Roman"/>
          <w:i/>
          <w:sz w:val="24"/>
          <w:szCs w:val="24"/>
          <w:u w:val="single"/>
        </w:rPr>
      </w:pPr>
      <w:r w:rsidRPr="00AF6659">
        <w:rPr>
          <w:rFonts w:ascii="Times New Roman" w:hAnsi="Times New Roman" w:cs="Times New Roman"/>
          <w:i/>
          <w:sz w:val="24"/>
          <w:szCs w:val="24"/>
          <w:u w:val="single"/>
        </w:rPr>
        <w:t>EK Lēmuma 1.</w:t>
      </w:r>
      <w:r w:rsidR="0040187C">
        <w:rPr>
          <w:rFonts w:ascii="Times New Roman" w:hAnsi="Times New Roman" w:cs="Times New Roman"/>
          <w:i/>
          <w:sz w:val="24"/>
          <w:szCs w:val="24"/>
          <w:u w:val="single"/>
        </w:rPr>
        <w:t xml:space="preserve"> </w:t>
      </w:r>
      <w:r w:rsidRPr="00AF6659">
        <w:rPr>
          <w:rFonts w:ascii="Times New Roman" w:hAnsi="Times New Roman" w:cs="Times New Roman"/>
          <w:i/>
          <w:sz w:val="24"/>
          <w:szCs w:val="24"/>
          <w:u w:val="single"/>
        </w:rPr>
        <w:t xml:space="preserve">pielikuma </w:t>
      </w:r>
      <w:r w:rsidR="000F1FE9">
        <w:rPr>
          <w:rFonts w:ascii="Times New Roman" w:hAnsi="Times New Roman" w:cs="Times New Roman"/>
          <w:i/>
          <w:sz w:val="24"/>
          <w:szCs w:val="24"/>
          <w:u w:val="single"/>
        </w:rPr>
        <w:t>(</w:t>
      </w:r>
      <w:r w:rsidRPr="00AF6659">
        <w:rPr>
          <w:rFonts w:ascii="Times New Roman" w:hAnsi="Times New Roman" w:cs="Times New Roman"/>
          <w:i/>
          <w:sz w:val="24"/>
          <w:szCs w:val="24"/>
          <w:u w:val="single"/>
        </w:rPr>
        <w:t>1</w:t>
      </w:r>
      <w:r w:rsidR="000F1FE9">
        <w:rPr>
          <w:rFonts w:ascii="Times New Roman" w:hAnsi="Times New Roman" w:cs="Times New Roman"/>
          <w:i/>
          <w:sz w:val="24"/>
          <w:szCs w:val="24"/>
          <w:u w:val="single"/>
        </w:rPr>
        <w:t xml:space="preserve">) </w:t>
      </w:r>
      <w:r w:rsidRPr="00AF6659">
        <w:rPr>
          <w:rFonts w:ascii="Times New Roman" w:hAnsi="Times New Roman" w:cs="Times New Roman"/>
          <w:i/>
          <w:sz w:val="24"/>
          <w:szCs w:val="24"/>
          <w:u w:val="single"/>
        </w:rPr>
        <w:t xml:space="preserve">daļas </w:t>
      </w:r>
      <w:r w:rsidRPr="00946770">
        <w:rPr>
          <w:rFonts w:ascii="Times New Roman" w:hAnsi="Times New Roman" w:cs="Times New Roman"/>
          <w:i/>
          <w:sz w:val="24"/>
          <w:szCs w:val="24"/>
          <w:u w:val="single"/>
        </w:rPr>
        <w:t>1</w:t>
      </w:r>
      <w:r w:rsidRPr="00AF6659">
        <w:rPr>
          <w:rFonts w:ascii="Times New Roman" w:hAnsi="Times New Roman" w:cs="Times New Roman"/>
          <w:i/>
          <w:sz w:val="24"/>
          <w:szCs w:val="24"/>
          <w:u w:val="single"/>
        </w:rPr>
        <w:t>. punkt</w:t>
      </w:r>
      <w:r w:rsidR="003E3ED4" w:rsidRPr="00AF6659">
        <w:rPr>
          <w:rFonts w:ascii="Times New Roman" w:hAnsi="Times New Roman" w:cs="Times New Roman"/>
          <w:i/>
          <w:sz w:val="24"/>
          <w:szCs w:val="24"/>
          <w:u w:val="single"/>
        </w:rPr>
        <w:t xml:space="preserve">s </w:t>
      </w:r>
      <w:r w:rsidR="00E26192" w:rsidRPr="00AF6659">
        <w:rPr>
          <w:rFonts w:ascii="Times New Roman" w:hAnsi="Times New Roman" w:cs="Times New Roman"/>
          <w:i/>
          <w:sz w:val="24"/>
          <w:szCs w:val="24"/>
          <w:u w:val="single"/>
        </w:rPr>
        <w:t>“</w:t>
      </w:r>
      <w:r w:rsidR="006222EF" w:rsidRPr="00AF6659">
        <w:rPr>
          <w:rFonts w:ascii="Times New Roman" w:hAnsi="Times New Roman" w:cs="Times New Roman"/>
          <w:i/>
          <w:sz w:val="24"/>
          <w:szCs w:val="24"/>
          <w:u w:val="single"/>
        </w:rPr>
        <w:t>Valsts un koplietošanas ceļu, ielu, tiltu un dzelzceļu atjaunošana</w:t>
      </w:r>
      <w:r w:rsidR="00E26192" w:rsidRPr="00AF6659">
        <w:rPr>
          <w:rFonts w:ascii="Times New Roman" w:hAnsi="Times New Roman" w:cs="Times New Roman"/>
          <w:i/>
          <w:sz w:val="24"/>
          <w:szCs w:val="24"/>
          <w:u w:val="single"/>
        </w:rPr>
        <w:t>”</w:t>
      </w:r>
    </w:p>
    <w:tbl>
      <w:tblPr>
        <w:tblStyle w:val="Reatabula"/>
        <w:tblW w:w="0" w:type="auto"/>
        <w:tblLook w:val="04A0" w:firstRow="1" w:lastRow="0" w:firstColumn="1" w:lastColumn="0" w:noHBand="0" w:noVBand="1"/>
      </w:tblPr>
      <w:tblGrid>
        <w:gridCol w:w="4743"/>
        <w:gridCol w:w="4744"/>
      </w:tblGrid>
      <w:tr w:rsidR="00F628E4" w:rsidRPr="00AF6659" w14:paraId="5FA1612A" w14:textId="77777777" w:rsidTr="0079690E">
        <w:tc>
          <w:tcPr>
            <w:tcW w:w="4743" w:type="dxa"/>
            <w:vAlign w:val="center"/>
          </w:tcPr>
          <w:p w14:paraId="4AC0692A" w14:textId="77777777" w:rsidR="00F628E4" w:rsidRPr="00AF6659" w:rsidRDefault="002A5A61" w:rsidP="0079690E">
            <w:pPr>
              <w:tabs>
                <w:tab w:val="left" w:pos="1134"/>
              </w:tabs>
              <w:spacing w:after="120" w:line="240" w:lineRule="auto"/>
              <w:jc w:val="center"/>
              <w:rPr>
                <w:rFonts w:ascii="Times New Roman" w:hAnsi="Times New Roman" w:cs="Times New Roman"/>
                <w:b/>
                <w:i/>
                <w:sz w:val="24"/>
                <w:szCs w:val="24"/>
                <w:u w:val="single"/>
              </w:rPr>
            </w:pPr>
            <w:r w:rsidRPr="00AF6659">
              <w:rPr>
                <w:rFonts w:ascii="Times New Roman" w:hAnsi="Times New Roman" w:cs="Times New Roman"/>
                <w:b/>
                <w:sz w:val="24"/>
                <w:szCs w:val="24"/>
              </w:rPr>
              <w:t>ESSF</w:t>
            </w:r>
            <w:r w:rsidR="00F628E4" w:rsidRPr="00AF6659">
              <w:rPr>
                <w:rFonts w:ascii="Times New Roman" w:hAnsi="Times New Roman" w:cs="Times New Roman"/>
                <w:b/>
                <w:sz w:val="24"/>
                <w:szCs w:val="24"/>
              </w:rPr>
              <w:t xml:space="preserve"> finansiālā </w:t>
            </w:r>
            <w:r w:rsidR="008E7ECC">
              <w:rPr>
                <w:rFonts w:ascii="Times New Roman" w:hAnsi="Times New Roman" w:cs="Times New Roman"/>
                <w:b/>
                <w:sz w:val="24"/>
                <w:szCs w:val="24"/>
              </w:rPr>
              <w:t xml:space="preserve">pabalsta </w:t>
            </w:r>
            <w:r w:rsidR="00F628E4" w:rsidRPr="00AF6659">
              <w:rPr>
                <w:rFonts w:ascii="Times New Roman" w:hAnsi="Times New Roman" w:cs="Times New Roman"/>
                <w:b/>
                <w:sz w:val="24"/>
                <w:szCs w:val="24"/>
              </w:rPr>
              <w:t>indikatīvā summa</w:t>
            </w:r>
          </w:p>
        </w:tc>
        <w:tc>
          <w:tcPr>
            <w:tcW w:w="4744" w:type="dxa"/>
            <w:vAlign w:val="center"/>
          </w:tcPr>
          <w:p w14:paraId="528F5449" w14:textId="77777777" w:rsidR="00F628E4" w:rsidRPr="00AF6659" w:rsidRDefault="00D952C4" w:rsidP="0079690E">
            <w:pPr>
              <w:tabs>
                <w:tab w:val="left" w:pos="1134"/>
              </w:tabs>
              <w:spacing w:after="120" w:line="240" w:lineRule="auto"/>
              <w:jc w:val="center"/>
              <w:rPr>
                <w:rFonts w:ascii="Times New Roman" w:hAnsi="Times New Roman" w:cs="Times New Roman"/>
                <w:b/>
                <w:sz w:val="24"/>
                <w:szCs w:val="24"/>
              </w:rPr>
            </w:pPr>
            <w:r w:rsidRPr="00AF6659">
              <w:rPr>
                <w:rFonts w:ascii="Times New Roman" w:hAnsi="Times New Roman" w:cs="Times New Roman"/>
                <w:b/>
                <w:sz w:val="24"/>
                <w:szCs w:val="24"/>
              </w:rPr>
              <w:t xml:space="preserve">Faktiski </w:t>
            </w:r>
            <w:r w:rsidR="00C57AD4" w:rsidRPr="00AF6659">
              <w:rPr>
                <w:rFonts w:ascii="Times New Roman" w:hAnsi="Times New Roman" w:cs="Times New Roman"/>
                <w:b/>
                <w:sz w:val="24"/>
                <w:szCs w:val="24"/>
              </w:rPr>
              <w:t>i</w:t>
            </w:r>
            <w:r w:rsidR="0079690E" w:rsidRPr="00AF6659">
              <w:rPr>
                <w:rFonts w:ascii="Times New Roman" w:hAnsi="Times New Roman" w:cs="Times New Roman"/>
                <w:b/>
                <w:sz w:val="24"/>
                <w:szCs w:val="24"/>
              </w:rPr>
              <w:t>zlietotie līdzekļi</w:t>
            </w:r>
          </w:p>
        </w:tc>
      </w:tr>
      <w:tr w:rsidR="00F628E4" w:rsidRPr="00B21B96" w14:paraId="5B32464A" w14:textId="77777777" w:rsidTr="00AF6659">
        <w:tc>
          <w:tcPr>
            <w:tcW w:w="4743" w:type="dxa"/>
            <w:vAlign w:val="center"/>
          </w:tcPr>
          <w:p w14:paraId="4D1970A2" w14:textId="77777777" w:rsidR="00F628E4" w:rsidRPr="00B21B96" w:rsidRDefault="00F628E4" w:rsidP="00AF6659">
            <w:pPr>
              <w:tabs>
                <w:tab w:val="left" w:pos="1134"/>
              </w:tabs>
              <w:spacing w:after="120" w:line="240" w:lineRule="auto"/>
              <w:jc w:val="center"/>
              <w:rPr>
                <w:rFonts w:ascii="Times New Roman" w:hAnsi="Times New Roman" w:cs="Times New Roman"/>
                <w:b/>
                <w:sz w:val="24"/>
                <w:szCs w:val="24"/>
              </w:rPr>
            </w:pPr>
            <w:r w:rsidRPr="00B21B96">
              <w:rPr>
                <w:rFonts w:ascii="Times New Roman" w:hAnsi="Times New Roman" w:cs="Times New Roman"/>
                <w:b/>
                <w:sz w:val="24"/>
                <w:szCs w:val="24"/>
              </w:rPr>
              <w:t>4 000 000,00</w:t>
            </w:r>
          </w:p>
        </w:tc>
        <w:tc>
          <w:tcPr>
            <w:tcW w:w="4744" w:type="dxa"/>
            <w:vAlign w:val="center"/>
          </w:tcPr>
          <w:p w14:paraId="6402D1AA" w14:textId="5B323501" w:rsidR="00F628E4" w:rsidRPr="00B21B96" w:rsidRDefault="0079690E" w:rsidP="00AF6659">
            <w:pPr>
              <w:tabs>
                <w:tab w:val="left" w:pos="1134"/>
              </w:tabs>
              <w:spacing w:after="120" w:line="240" w:lineRule="auto"/>
              <w:jc w:val="center"/>
              <w:rPr>
                <w:rFonts w:ascii="Times New Roman" w:hAnsi="Times New Roman" w:cs="Times New Roman"/>
                <w:b/>
                <w:i/>
                <w:sz w:val="24"/>
                <w:szCs w:val="24"/>
                <w:u w:val="single"/>
              </w:rPr>
            </w:pPr>
            <w:r w:rsidRPr="00B21B96">
              <w:rPr>
                <w:rFonts w:ascii="Times New Roman" w:hAnsi="Times New Roman" w:cs="Times New Roman"/>
                <w:b/>
                <w:sz w:val="24"/>
                <w:szCs w:val="24"/>
              </w:rPr>
              <w:t>5 841 </w:t>
            </w:r>
            <w:r w:rsidR="00B6305C" w:rsidRPr="00B21B96">
              <w:rPr>
                <w:rFonts w:ascii="Times New Roman" w:hAnsi="Times New Roman" w:cs="Times New Roman"/>
                <w:b/>
                <w:sz w:val="24"/>
                <w:szCs w:val="24"/>
              </w:rPr>
              <w:t>578</w:t>
            </w:r>
            <w:r w:rsidRPr="00B21B96">
              <w:rPr>
                <w:rFonts w:ascii="Times New Roman" w:hAnsi="Times New Roman" w:cs="Times New Roman"/>
                <w:b/>
                <w:sz w:val="24"/>
                <w:szCs w:val="24"/>
              </w:rPr>
              <w:t>,</w:t>
            </w:r>
            <w:r w:rsidR="00B6305C" w:rsidRPr="00B21B96">
              <w:rPr>
                <w:rFonts w:ascii="Times New Roman" w:hAnsi="Times New Roman" w:cs="Times New Roman"/>
                <w:b/>
                <w:sz w:val="24"/>
                <w:szCs w:val="24"/>
              </w:rPr>
              <w:t>37</w:t>
            </w:r>
          </w:p>
        </w:tc>
      </w:tr>
    </w:tbl>
    <w:p w14:paraId="32BF756D" w14:textId="77777777" w:rsidR="00F628E4" w:rsidRPr="00B21B96" w:rsidRDefault="00F628E4" w:rsidP="00F628E4">
      <w:pPr>
        <w:tabs>
          <w:tab w:val="left" w:pos="1134"/>
        </w:tabs>
        <w:spacing w:after="120" w:line="240" w:lineRule="auto"/>
        <w:rPr>
          <w:rFonts w:ascii="Times New Roman" w:hAnsi="Times New Roman" w:cs="Times New Roman"/>
          <w:i/>
          <w:sz w:val="24"/>
          <w:szCs w:val="24"/>
          <w:u w:val="single"/>
        </w:rPr>
      </w:pPr>
    </w:p>
    <w:p w14:paraId="7608A9B1" w14:textId="77777777" w:rsidR="003E3ED4" w:rsidRPr="00B21B96" w:rsidRDefault="00EB46D0" w:rsidP="00627F45">
      <w:pPr>
        <w:tabs>
          <w:tab w:val="left" w:pos="1843"/>
        </w:tabs>
        <w:spacing w:after="120" w:line="240" w:lineRule="auto"/>
        <w:ind w:firstLine="709"/>
        <w:jc w:val="both"/>
        <w:rPr>
          <w:rFonts w:ascii="Times New Roman" w:hAnsi="Times New Roman" w:cs="Times New Roman"/>
          <w:sz w:val="24"/>
          <w:szCs w:val="24"/>
        </w:rPr>
      </w:pPr>
      <w:r w:rsidRPr="00B21B96">
        <w:rPr>
          <w:rFonts w:ascii="Times New Roman" w:hAnsi="Times New Roman" w:cs="Times New Roman"/>
          <w:sz w:val="24"/>
          <w:szCs w:val="24"/>
        </w:rPr>
        <w:t xml:space="preserve">EK </w:t>
      </w:r>
      <w:r w:rsidR="00627F45" w:rsidRPr="00B21B96">
        <w:rPr>
          <w:rFonts w:ascii="Times New Roman" w:hAnsi="Times New Roman" w:cs="Times New Roman"/>
          <w:sz w:val="24"/>
          <w:szCs w:val="24"/>
        </w:rPr>
        <w:t>Lēmuma</w:t>
      </w:r>
      <w:r w:rsidR="005F0018" w:rsidRPr="00B21B96">
        <w:rPr>
          <w:rFonts w:ascii="Times New Roman" w:hAnsi="Times New Roman" w:cs="Times New Roman"/>
          <w:sz w:val="24"/>
          <w:szCs w:val="24"/>
        </w:rPr>
        <w:t xml:space="preserve"> </w:t>
      </w:r>
      <w:r w:rsidR="00627F45" w:rsidRPr="00B21B96">
        <w:rPr>
          <w:rFonts w:ascii="Times New Roman" w:hAnsi="Times New Roman" w:cs="Times New Roman"/>
          <w:sz w:val="24"/>
          <w:szCs w:val="24"/>
        </w:rPr>
        <w:t>1.</w:t>
      </w:r>
      <w:r w:rsidR="0040187C" w:rsidRPr="00B21B96">
        <w:rPr>
          <w:rFonts w:ascii="Times New Roman" w:hAnsi="Times New Roman" w:cs="Times New Roman"/>
          <w:sz w:val="24"/>
          <w:szCs w:val="24"/>
        </w:rPr>
        <w:t xml:space="preserve"> </w:t>
      </w:r>
      <w:r w:rsidR="00E26192" w:rsidRPr="00B21B96">
        <w:rPr>
          <w:rFonts w:ascii="Times New Roman" w:hAnsi="Times New Roman" w:cs="Times New Roman"/>
          <w:sz w:val="24"/>
          <w:szCs w:val="24"/>
        </w:rPr>
        <w:t xml:space="preserve">pielikuma </w:t>
      </w:r>
      <w:r w:rsidR="000F1FE9" w:rsidRPr="00B21B96">
        <w:rPr>
          <w:rFonts w:ascii="Times New Roman" w:hAnsi="Times New Roman" w:cs="Times New Roman"/>
          <w:sz w:val="24"/>
          <w:szCs w:val="24"/>
        </w:rPr>
        <w:t>(</w:t>
      </w:r>
      <w:r w:rsidR="00E26192" w:rsidRPr="00B21B96">
        <w:rPr>
          <w:rFonts w:ascii="Times New Roman" w:hAnsi="Times New Roman" w:cs="Times New Roman"/>
          <w:sz w:val="24"/>
          <w:szCs w:val="24"/>
        </w:rPr>
        <w:t>1</w:t>
      </w:r>
      <w:r w:rsidR="000F1FE9" w:rsidRPr="00B21B96">
        <w:rPr>
          <w:rFonts w:ascii="Times New Roman" w:hAnsi="Times New Roman" w:cs="Times New Roman"/>
          <w:sz w:val="24"/>
          <w:szCs w:val="24"/>
        </w:rPr>
        <w:t xml:space="preserve">) </w:t>
      </w:r>
      <w:r w:rsidR="00E26192" w:rsidRPr="00B21B96">
        <w:rPr>
          <w:rFonts w:ascii="Times New Roman" w:hAnsi="Times New Roman" w:cs="Times New Roman"/>
          <w:sz w:val="24"/>
          <w:szCs w:val="24"/>
        </w:rPr>
        <w:t xml:space="preserve">daļas </w:t>
      </w:r>
      <w:r w:rsidR="00627F45" w:rsidRPr="00B21B96">
        <w:rPr>
          <w:rFonts w:ascii="Times New Roman" w:hAnsi="Times New Roman" w:cs="Times New Roman"/>
          <w:sz w:val="24"/>
          <w:szCs w:val="24"/>
        </w:rPr>
        <w:t>1. punkta “Valsts un koplietošanas ceļu, ielu, tiltu un dzelzceļu atjaunošana”</w:t>
      </w:r>
      <w:r w:rsidR="00EF7DC1" w:rsidRPr="00B21B96">
        <w:rPr>
          <w:rFonts w:ascii="Times New Roman" w:hAnsi="Times New Roman" w:cs="Times New Roman"/>
          <w:sz w:val="24"/>
          <w:szCs w:val="24"/>
        </w:rPr>
        <w:t xml:space="preserve"> </w:t>
      </w:r>
      <w:r w:rsidR="00E016B6" w:rsidRPr="00B21B96">
        <w:rPr>
          <w:rFonts w:ascii="Times New Roman" w:hAnsi="Times New Roman" w:cs="Times New Roman"/>
          <w:sz w:val="24"/>
          <w:szCs w:val="24"/>
        </w:rPr>
        <w:t>pasākum</w:t>
      </w:r>
      <w:r w:rsidR="00B60915" w:rsidRPr="00B21B96">
        <w:rPr>
          <w:rFonts w:ascii="Times New Roman" w:hAnsi="Times New Roman" w:cs="Times New Roman"/>
          <w:sz w:val="24"/>
          <w:szCs w:val="24"/>
        </w:rPr>
        <w:t xml:space="preserve">u </w:t>
      </w:r>
      <w:r w:rsidR="009C0E10" w:rsidRPr="00B21B96">
        <w:rPr>
          <w:rFonts w:ascii="Times New Roman" w:hAnsi="Times New Roman" w:cs="Times New Roman"/>
          <w:sz w:val="24"/>
          <w:szCs w:val="24"/>
        </w:rPr>
        <w:t>īstenošanai</w:t>
      </w:r>
      <w:r w:rsidR="003E3ED4" w:rsidRPr="00B21B96">
        <w:rPr>
          <w:rFonts w:ascii="Times New Roman" w:hAnsi="Times New Roman" w:cs="Times New Roman"/>
          <w:sz w:val="24"/>
          <w:szCs w:val="24"/>
        </w:rPr>
        <w:t xml:space="preserve"> </w:t>
      </w:r>
      <w:r w:rsidR="002A5A61" w:rsidRPr="00B21B96">
        <w:rPr>
          <w:rFonts w:ascii="Times New Roman" w:hAnsi="Times New Roman" w:cs="Times New Roman"/>
          <w:sz w:val="24"/>
          <w:szCs w:val="24"/>
        </w:rPr>
        <w:t>ESSF</w:t>
      </w:r>
      <w:r w:rsidR="003E3ED4" w:rsidRPr="00B21B96">
        <w:rPr>
          <w:rFonts w:ascii="Times New Roman" w:hAnsi="Times New Roman" w:cs="Times New Roman"/>
          <w:sz w:val="24"/>
          <w:szCs w:val="24"/>
        </w:rPr>
        <w:t xml:space="preserve"> </w:t>
      </w:r>
      <w:r w:rsidR="008E7ECC" w:rsidRPr="00B21B96">
        <w:rPr>
          <w:rFonts w:ascii="Times New Roman" w:hAnsi="Times New Roman"/>
          <w:sz w:val="24"/>
        </w:rPr>
        <w:t>finansiālā pabalsta</w:t>
      </w:r>
      <w:r w:rsidR="009C0E10" w:rsidRPr="00B21B96">
        <w:rPr>
          <w:rFonts w:ascii="Times New Roman" w:hAnsi="Times New Roman" w:cs="Times New Roman"/>
          <w:sz w:val="24"/>
          <w:szCs w:val="24"/>
        </w:rPr>
        <w:t xml:space="preserve"> </w:t>
      </w:r>
      <w:r w:rsidR="00946C71" w:rsidRPr="00B21B96">
        <w:rPr>
          <w:rFonts w:ascii="Times New Roman" w:hAnsi="Times New Roman" w:cs="Times New Roman"/>
          <w:sz w:val="24"/>
          <w:szCs w:val="24"/>
        </w:rPr>
        <w:t>indikatīv</w:t>
      </w:r>
      <w:r w:rsidR="00792C6F" w:rsidRPr="00B21B96">
        <w:rPr>
          <w:rFonts w:ascii="Times New Roman" w:hAnsi="Times New Roman" w:cs="Times New Roman"/>
          <w:sz w:val="24"/>
          <w:szCs w:val="24"/>
        </w:rPr>
        <w:t>ā</w:t>
      </w:r>
      <w:r w:rsidR="00946C71" w:rsidRPr="00B21B96">
        <w:rPr>
          <w:rFonts w:ascii="Times New Roman" w:hAnsi="Times New Roman" w:cs="Times New Roman"/>
          <w:sz w:val="24"/>
          <w:szCs w:val="24"/>
        </w:rPr>
        <w:t xml:space="preserve"> summa </w:t>
      </w:r>
      <w:r w:rsidR="00B60915" w:rsidRPr="00B21B96">
        <w:rPr>
          <w:rFonts w:ascii="Times New Roman" w:hAnsi="Times New Roman" w:cs="Times New Roman"/>
          <w:sz w:val="24"/>
          <w:szCs w:val="24"/>
        </w:rPr>
        <w:t xml:space="preserve">ir </w:t>
      </w:r>
      <w:r w:rsidR="009C0E10" w:rsidRPr="00B21B96">
        <w:rPr>
          <w:rFonts w:ascii="Times New Roman" w:hAnsi="Times New Roman" w:cs="Times New Roman"/>
          <w:sz w:val="24"/>
          <w:szCs w:val="24"/>
        </w:rPr>
        <w:t xml:space="preserve">4 000 000 </w:t>
      </w:r>
      <w:proofErr w:type="spellStart"/>
      <w:r w:rsidR="009C0E10" w:rsidRPr="00B21B96">
        <w:rPr>
          <w:rFonts w:ascii="Times New Roman" w:hAnsi="Times New Roman" w:cs="Times New Roman"/>
          <w:i/>
          <w:sz w:val="24"/>
          <w:szCs w:val="24"/>
        </w:rPr>
        <w:t>euro</w:t>
      </w:r>
      <w:proofErr w:type="spellEnd"/>
      <w:r w:rsidR="003E3ED4" w:rsidRPr="00B21B96">
        <w:rPr>
          <w:rFonts w:ascii="Times New Roman" w:hAnsi="Times New Roman" w:cs="Times New Roman"/>
          <w:i/>
          <w:sz w:val="24"/>
          <w:szCs w:val="24"/>
        </w:rPr>
        <w:t>.</w:t>
      </w:r>
      <w:r w:rsidR="009C0E10" w:rsidRPr="00B21B96">
        <w:rPr>
          <w:rFonts w:ascii="Times New Roman" w:hAnsi="Times New Roman" w:cs="Times New Roman"/>
          <w:sz w:val="24"/>
          <w:szCs w:val="24"/>
        </w:rPr>
        <w:t xml:space="preserve"> </w:t>
      </w:r>
    </w:p>
    <w:p w14:paraId="4562D600" w14:textId="1BB79E8A" w:rsidR="003A1C3D" w:rsidRPr="00AF6659" w:rsidRDefault="00B420F7" w:rsidP="003E3ED4">
      <w:pPr>
        <w:tabs>
          <w:tab w:val="left" w:pos="1843"/>
        </w:tabs>
        <w:spacing w:after="120" w:line="240" w:lineRule="auto"/>
        <w:ind w:firstLine="709"/>
        <w:jc w:val="both"/>
        <w:rPr>
          <w:rFonts w:ascii="Times New Roman" w:hAnsi="Times New Roman" w:cs="Times New Roman"/>
          <w:sz w:val="24"/>
          <w:szCs w:val="24"/>
        </w:rPr>
      </w:pPr>
      <w:r w:rsidRPr="00B21B96">
        <w:rPr>
          <w:rFonts w:ascii="Times New Roman" w:hAnsi="Times New Roman" w:cs="Times New Roman"/>
          <w:sz w:val="24"/>
          <w:szCs w:val="24"/>
        </w:rPr>
        <w:t>Faktiski i</w:t>
      </w:r>
      <w:r w:rsidR="003A1C3D" w:rsidRPr="00B21B96">
        <w:rPr>
          <w:rFonts w:ascii="Times New Roman" w:hAnsi="Times New Roman" w:cs="Times New Roman"/>
          <w:sz w:val="24"/>
          <w:szCs w:val="24"/>
        </w:rPr>
        <w:t xml:space="preserve">zlietotos līdzekļus </w:t>
      </w:r>
      <w:r w:rsidR="004E277F" w:rsidRPr="00B21B96">
        <w:rPr>
          <w:rFonts w:ascii="Times New Roman" w:hAnsi="Times New Roman" w:cs="Times New Roman"/>
          <w:sz w:val="24"/>
          <w:szCs w:val="24"/>
        </w:rPr>
        <w:t>5 841</w:t>
      </w:r>
      <w:r w:rsidR="00AF6659" w:rsidRPr="00B21B96">
        <w:rPr>
          <w:rFonts w:ascii="Times New Roman" w:hAnsi="Times New Roman" w:cs="Times New Roman"/>
          <w:sz w:val="24"/>
          <w:szCs w:val="24"/>
        </w:rPr>
        <w:t> </w:t>
      </w:r>
      <w:r w:rsidR="00B6305C" w:rsidRPr="00B21B96">
        <w:rPr>
          <w:rFonts w:ascii="Times New Roman" w:hAnsi="Times New Roman" w:cs="Times New Roman"/>
          <w:sz w:val="24"/>
          <w:szCs w:val="24"/>
        </w:rPr>
        <w:t>578</w:t>
      </w:r>
      <w:r w:rsidR="00AF6659" w:rsidRPr="00B21B96">
        <w:rPr>
          <w:rFonts w:ascii="Times New Roman" w:hAnsi="Times New Roman" w:cs="Times New Roman"/>
          <w:sz w:val="24"/>
          <w:szCs w:val="24"/>
        </w:rPr>
        <w:t>,</w:t>
      </w:r>
      <w:r w:rsidR="00B6305C" w:rsidRPr="00B21B96">
        <w:rPr>
          <w:rFonts w:ascii="Times New Roman" w:hAnsi="Times New Roman" w:cs="Times New Roman"/>
          <w:sz w:val="24"/>
          <w:szCs w:val="24"/>
        </w:rPr>
        <w:t xml:space="preserve">37 </w:t>
      </w:r>
      <w:proofErr w:type="spellStart"/>
      <w:r w:rsidR="004E277F" w:rsidRPr="00B21B96">
        <w:rPr>
          <w:rFonts w:ascii="Times New Roman" w:hAnsi="Times New Roman" w:cs="Times New Roman"/>
          <w:i/>
          <w:sz w:val="24"/>
          <w:szCs w:val="24"/>
        </w:rPr>
        <w:t>euro</w:t>
      </w:r>
      <w:proofErr w:type="spellEnd"/>
      <w:r w:rsidR="004E277F" w:rsidRPr="00B21B96">
        <w:rPr>
          <w:rFonts w:ascii="Times New Roman" w:hAnsi="Times New Roman" w:cs="Times New Roman"/>
          <w:sz w:val="24"/>
          <w:szCs w:val="24"/>
        </w:rPr>
        <w:t xml:space="preserve"> </w:t>
      </w:r>
      <w:r w:rsidR="003A1C3D" w:rsidRPr="00B21B96">
        <w:rPr>
          <w:rFonts w:ascii="Times New Roman" w:hAnsi="Times New Roman" w:cs="Times New Roman"/>
          <w:sz w:val="24"/>
          <w:szCs w:val="24"/>
        </w:rPr>
        <w:t>veido</w:t>
      </w:r>
      <w:r w:rsidR="002A5A61" w:rsidRPr="00B21B96">
        <w:rPr>
          <w:rFonts w:ascii="Times New Roman" w:hAnsi="Times New Roman" w:cs="Times New Roman"/>
          <w:sz w:val="24"/>
          <w:szCs w:val="24"/>
        </w:rPr>
        <w:t>:</w:t>
      </w:r>
    </w:p>
    <w:p w14:paraId="7BB88AA6" w14:textId="01E97CDE" w:rsidR="003A1C3D" w:rsidRPr="007B1C6C" w:rsidRDefault="003A1C3D" w:rsidP="007B1C6C">
      <w:pPr>
        <w:pStyle w:val="Sarakstarindkopa"/>
        <w:numPr>
          <w:ilvl w:val="0"/>
          <w:numId w:val="12"/>
        </w:numPr>
        <w:tabs>
          <w:tab w:val="left" w:pos="1843"/>
        </w:tabs>
        <w:spacing w:after="120" w:line="240" w:lineRule="auto"/>
        <w:jc w:val="both"/>
        <w:rPr>
          <w:rFonts w:ascii="Times New Roman" w:hAnsi="Times New Roman" w:cs="Times New Roman"/>
          <w:sz w:val="24"/>
          <w:szCs w:val="24"/>
        </w:rPr>
      </w:pPr>
      <w:r w:rsidRPr="007B1C6C">
        <w:rPr>
          <w:rFonts w:ascii="Times New Roman" w:hAnsi="Times New Roman" w:cs="Times New Roman"/>
          <w:sz w:val="24"/>
          <w:szCs w:val="24"/>
        </w:rPr>
        <w:t>n</w:t>
      </w:r>
      <w:r w:rsidR="00AA0E61" w:rsidRPr="007B1C6C">
        <w:rPr>
          <w:rFonts w:ascii="Times New Roman" w:hAnsi="Times New Roman" w:cs="Times New Roman"/>
          <w:sz w:val="24"/>
          <w:szCs w:val="24"/>
        </w:rPr>
        <w:t xml:space="preserve">o </w:t>
      </w:r>
      <w:r w:rsidR="002A5A61" w:rsidRPr="007B1C6C">
        <w:rPr>
          <w:rFonts w:ascii="Times New Roman" w:hAnsi="Times New Roman" w:cs="Times New Roman"/>
          <w:sz w:val="24"/>
          <w:szCs w:val="24"/>
        </w:rPr>
        <w:t>ESSF</w:t>
      </w:r>
      <w:r w:rsidR="003E3ED4" w:rsidRPr="007B1C6C">
        <w:rPr>
          <w:rFonts w:ascii="Times New Roman" w:hAnsi="Times New Roman" w:cs="Times New Roman"/>
          <w:sz w:val="24"/>
          <w:szCs w:val="24"/>
        </w:rPr>
        <w:t xml:space="preserve"> </w:t>
      </w:r>
      <w:r w:rsidR="008E7ECC" w:rsidRPr="007B1C6C">
        <w:rPr>
          <w:rFonts w:ascii="Times New Roman" w:hAnsi="Times New Roman" w:cs="Times New Roman"/>
          <w:sz w:val="24"/>
          <w:szCs w:val="24"/>
        </w:rPr>
        <w:t>finansiālā pabalsta</w:t>
      </w:r>
      <w:r w:rsidR="003E3ED4" w:rsidRPr="007B1C6C">
        <w:rPr>
          <w:rFonts w:ascii="Times New Roman" w:hAnsi="Times New Roman" w:cs="Times New Roman"/>
          <w:sz w:val="24"/>
          <w:szCs w:val="24"/>
        </w:rPr>
        <w:t xml:space="preserve"> </w:t>
      </w:r>
      <w:r w:rsidR="00DF0E19">
        <w:rPr>
          <w:rFonts w:ascii="Times New Roman" w:hAnsi="Times New Roman" w:cs="Times New Roman"/>
          <w:sz w:val="24"/>
          <w:szCs w:val="24"/>
        </w:rPr>
        <w:t xml:space="preserve">faktiski izlietotais finansējums </w:t>
      </w:r>
      <w:r w:rsidR="00DF0E19" w:rsidRPr="007B1C6C">
        <w:rPr>
          <w:rFonts w:ascii="Times New Roman" w:hAnsi="Times New Roman" w:cs="Times New Roman"/>
          <w:sz w:val="24"/>
          <w:szCs w:val="24"/>
        </w:rPr>
        <w:t xml:space="preserve">valsts autoceļu ūdens </w:t>
      </w:r>
      <w:proofErr w:type="spellStart"/>
      <w:r w:rsidR="00DF0E19" w:rsidRPr="007B1C6C">
        <w:rPr>
          <w:rFonts w:ascii="Times New Roman" w:hAnsi="Times New Roman" w:cs="Times New Roman"/>
          <w:sz w:val="24"/>
          <w:szCs w:val="24"/>
        </w:rPr>
        <w:t>atvades</w:t>
      </w:r>
      <w:proofErr w:type="spellEnd"/>
      <w:r w:rsidR="00DF0E19" w:rsidRPr="007B1C6C">
        <w:rPr>
          <w:rFonts w:ascii="Times New Roman" w:hAnsi="Times New Roman" w:cs="Times New Roman"/>
          <w:sz w:val="24"/>
          <w:szCs w:val="24"/>
        </w:rPr>
        <w:t xml:space="preserve"> sistēmu atjaunošanai, bojājumu novēršanai un nostiprināšanai </w:t>
      </w:r>
      <w:r w:rsidR="007B1C6C" w:rsidRPr="007B1C6C">
        <w:rPr>
          <w:rFonts w:ascii="Times New Roman" w:hAnsi="Times New Roman" w:cs="Times New Roman"/>
          <w:sz w:val="24"/>
          <w:szCs w:val="24"/>
        </w:rPr>
        <w:t>atbilstoši</w:t>
      </w:r>
      <w:r w:rsidR="003E3ED4" w:rsidRPr="007B1C6C">
        <w:rPr>
          <w:rFonts w:ascii="Times New Roman" w:hAnsi="Times New Roman" w:cs="Times New Roman"/>
          <w:sz w:val="24"/>
          <w:szCs w:val="24"/>
        </w:rPr>
        <w:t xml:space="preserve"> </w:t>
      </w:r>
      <w:r w:rsidR="002A5A61" w:rsidRPr="007B1C6C">
        <w:rPr>
          <w:rFonts w:ascii="Times New Roman" w:hAnsi="Times New Roman" w:cs="Times New Roman"/>
          <w:sz w:val="24"/>
          <w:szCs w:val="24"/>
        </w:rPr>
        <w:t>SM</w:t>
      </w:r>
      <w:r w:rsidR="00763380">
        <w:rPr>
          <w:rFonts w:ascii="Times New Roman" w:hAnsi="Times New Roman" w:cs="Times New Roman"/>
          <w:sz w:val="24"/>
          <w:szCs w:val="24"/>
        </w:rPr>
        <w:t> </w:t>
      </w:r>
      <w:r w:rsidR="007B1C6C" w:rsidRPr="007B1C6C">
        <w:rPr>
          <w:rFonts w:ascii="Times New Roman" w:hAnsi="Times New Roman" w:cs="Times New Roman"/>
          <w:sz w:val="24"/>
          <w:szCs w:val="24"/>
        </w:rPr>
        <w:t xml:space="preserve">līgumam </w:t>
      </w:r>
      <w:r w:rsidR="0037461B" w:rsidRPr="007B1C6C">
        <w:rPr>
          <w:rFonts w:ascii="Times New Roman" w:hAnsi="Times New Roman" w:cs="Times New Roman"/>
          <w:sz w:val="24"/>
          <w:szCs w:val="24"/>
        </w:rPr>
        <w:t>3 906</w:t>
      </w:r>
      <w:r w:rsidR="000D5607" w:rsidRPr="007B1C6C">
        <w:rPr>
          <w:rFonts w:ascii="Times New Roman" w:hAnsi="Times New Roman" w:cs="Times New Roman"/>
          <w:sz w:val="24"/>
          <w:szCs w:val="24"/>
        </w:rPr>
        <w:t> </w:t>
      </w:r>
      <w:r w:rsidR="0037461B" w:rsidRPr="007B1C6C">
        <w:rPr>
          <w:rFonts w:ascii="Times New Roman" w:hAnsi="Times New Roman" w:cs="Times New Roman"/>
          <w:sz w:val="24"/>
          <w:szCs w:val="24"/>
        </w:rPr>
        <w:t>329</w:t>
      </w:r>
      <w:r w:rsidR="000D5607" w:rsidRPr="007B1C6C">
        <w:rPr>
          <w:rFonts w:ascii="Times New Roman" w:hAnsi="Times New Roman" w:cs="Times New Roman"/>
          <w:sz w:val="24"/>
          <w:szCs w:val="24"/>
        </w:rPr>
        <w:t>,35</w:t>
      </w:r>
      <w:r w:rsidR="0037461B" w:rsidRPr="007B1C6C">
        <w:rPr>
          <w:rFonts w:ascii="Times New Roman" w:hAnsi="Times New Roman" w:cs="Times New Roman"/>
          <w:sz w:val="24"/>
          <w:szCs w:val="24"/>
        </w:rPr>
        <w:t xml:space="preserve"> </w:t>
      </w:r>
      <w:proofErr w:type="spellStart"/>
      <w:r w:rsidR="0037461B" w:rsidRPr="00DF0E19">
        <w:rPr>
          <w:rFonts w:ascii="Times New Roman" w:hAnsi="Times New Roman" w:cs="Times New Roman"/>
          <w:i/>
          <w:sz w:val="24"/>
          <w:szCs w:val="24"/>
        </w:rPr>
        <w:t>euro</w:t>
      </w:r>
      <w:proofErr w:type="spellEnd"/>
      <w:r w:rsidR="00763380">
        <w:rPr>
          <w:rFonts w:ascii="Times New Roman" w:hAnsi="Times New Roman" w:cs="Times New Roman"/>
          <w:sz w:val="24"/>
          <w:szCs w:val="24"/>
        </w:rPr>
        <w:t>,</w:t>
      </w:r>
      <w:r w:rsidR="0037461B" w:rsidRPr="007B1C6C">
        <w:rPr>
          <w:rFonts w:ascii="Times New Roman" w:hAnsi="Times New Roman" w:cs="Times New Roman"/>
          <w:sz w:val="24"/>
          <w:szCs w:val="24"/>
        </w:rPr>
        <w:t xml:space="preserve"> </w:t>
      </w:r>
    </w:p>
    <w:p w14:paraId="71ABFB89" w14:textId="31118135" w:rsidR="00DF0E19" w:rsidRPr="00B6305C" w:rsidRDefault="00DF0E19" w:rsidP="00E016B6">
      <w:pPr>
        <w:pStyle w:val="Sarakstarindkopa"/>
        <w:numPr>
          <w:ilvl w:val="0"/>
          <w:numId w:val="12"/>
        </w:numPr>
        <w:tabs>
          <w:tab w:val="left" w:pos="1843"/>
        </w:tabs>
        <w:spacing w:after="120" w:line="240" w:lineRule="auto"/>
        <w:jc w:val="both"/>
        <w:rPr>
          <w:rFonts w:ascii="Times New Roman" w:hAnsi="Times New Roman" w:cs="Times New Roman"/>
          <w:i/>
          <w:sz w:val="24"/>
          <w:szCs w:val="24"/>
        </w:rPr>
      </w:pPr>
      <w:r>
        <w:rPr>
          <w:rFonts w:ascii="Times New Roman" w:hAnsi="Times New Roman" w:cs="Times New Roman"/>
          <w:sz w:val="24"/>
          <w:szCs w:val="24"/>
        </w:rPr>
        <w:t>Latvijas valsts faktiski izlietotais finansējums valsts autoceļu atjaunošanai atbilstoši Ministru kabineta 2017.</w:t>
      </w:r>
      <w:r w:rsidR="00763380">
        <w:rPr>
          <w:rFonts w:ascii="Times New Roman" w:hAnsi="Times New Roman" w:cs="Times New Roman"/>
          <w:sz w:val="24"/>
          <w:szCs w:val="24"/>
        </w:rPr>
        <w:t xml:space="preserve"> </w:t>
      </w:r>
      <w:r>
        <w:rPr>
          <w:rFonts w:ascii="Times New Roman" w:hAnsi="Times New Roman" w:cs="Times New Roman"/>
          <w:sz w:val="24"/>
          <w:szCs w:val="24"/>
        </w:rPr>
        <w:t>gada 11.</w:t>
      </w:r>
      <w:r w:rsidR="00763380">
        <w:rPr>
          <w:rFonts w:ascii="Times New Roman" w:hAnsi="Times New Roman" w:cs="Times New Roman"/>
          <w:sz w:val="24"/>
          <w:szCs w:val="24"/>
        </w:rPr>
        <w:t xml:space="preserve"> </w:t>
      </w:r>
      <w:r>
        <w:rPr>
          <w:rFonts w:ascii="Times New Roman" w:hAnsi="Times New Roman" w:cs="Times New Roman"/>
          <w:sz w:val="24"/>
          <w:szCs w:val="24"/>
        </w:rPr>
        <w:t>oktobra rīkojuma Nr.</w:t>
      </w:r>
      <w:r w:rsidR="00763380">
        <w:rPr>
          <w:rFonts w:ascii="Times New Roman" w:hAnsi="Times New Roman" w:cs="Times New Roman"/>
          <w:sz w:val="24"/>
          <w:szCs w:val="24"/>
        </w:rPr>
        <w:t xml:space="preserve"> </w:t>
      </w:r>
      <w:r>
        <w:rPr>
          <w:rFonts w:ascii="Times New Roman" w:hAnsi="Times New Roman" w:cs="Times New Roman"/>
          <w:sz w:val="24"/>
          <w:szCs w:val="24"/>
        </w:rPr>
        <w:t>569 “Par finanšu līdzekļu piešķiršanu no valsts budžeta programmas “Līdzekļi neparedzētiem gadījumiem”</w:t>
      </w:r>
      <w:r w:rsidR="00115F3B">
        <w:rPr>
          <w:rStyle w:val="Vresatsauce"/>
          <w:rFonts w:ascii="Times New Roman" w:hAnsi="Times New Roman" w:cs="Times New Roman"/>
          <w:sz w:val="24"/>
          <w:szCs w:val="24"/>
        </w:rPr>
        <w:footnoteReference w:id="5"/>
      </w:r>
      <w:r>
        <w:rPr>
          <w:rFonts w:ascii="Times New Roman" w:hAnsi="Times New Roman" w:cs="Times New Roman"/>
          <w:sz w:val="24"/>
          <w:szCs w:val="24"/>
        </w:rPr>
        <w:t xml:space="preserve"> 1.</w:t>
      </w:r>
      <w:r w:rsidR="00763380">
        <w:rPr>
          <w:rFonts w:ascii="Times New Roman" w:hAnsi="Times New Roman" w:cs="Times New Roman"/>
          <w:sz w:val="24"/>
          <w:szCs w:val="24"/>
        </w:rPr>
        <w:t> </w:t>
      </w:r>
      <w:r>
        <w:rPr>
          <w:rFonts w:ascii="Times New Roman" w:hAnsi="Times New Roman" w:cs="Times New Roman"/>
          <w:sz w:val="24"/>
          <w:szCs w:val="24"/>
        </w:rPr>
        <w:t xml:space="preserve">punktam </w:t>
      </w:r>
      <w:r w:rsidR="00763380">
        <w:rPr>
          <w:rFonts w:ascii="Times New Roman" w:hAnsi="Times New Roman" w:cs="Times New Roman"/>
          <w:sz w:val="24"/>
          <w:szCs w:val="24"/>
        </w:rPr>
        <w:t>–</w:t>
      </w:r>
      <w:r>
        <w:rPr>
          <w:rFonts w:ascii="Times New Roman" w:hAnsi="Times New Roman" w:cs="Times New Roman"/>
          <w:sz w:val="24"/>
          <w:szCs w:val="24"/>
        </w:rPr>
        <w:t xml:space="preserve"> 1 345 243 </w:t>
      </w:r>
      <w:proofErr w:type="spellStart"/>
      <w:r w:rsidRPr="00DF0E19">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
    <w:p w14:paraId="6DDDB313" w14:textId="0796A074" w:rsidR="00B6305C" w:rsidRPr="00115F3B" w:rsidRDefault="00B6305C" w:rsidP="00E016B6">
      <w:pPr>
        <w:pStyle w:val="Sarakstarindkopa"/>
        <w:numPr>
          <w:ilvl w:val="0"/>
          <w:numId w:val="12"/>
        </w:numPr>
        <w:tabs>
          <w:tab w:val="left" w:pos="1843"/>
        </w:tabs>
        <w:spacing w:after="12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Latvijas valsts faktiski izlietotais finansējums valsts autoceļu atjaunošanai no </w:t>
      </w:r>
      <w:r w:rsidRPr="00B6305C">
        <w:rPr>
          <w:rFonts w:ascii="Times New Roman" w:hAnsi="Times New Roman" w:cs="Times New Roman"/>
          <w:sz w:val="24"/>
          <w:szCs w:val="24"/>
        </w:rPr>
        <w:t>valsts budžeta programmas 23.00.00. "Valsts autoceļu fonds" apakšprogramma</w:t>
      </w:r>
      <w:r>
        <w:rPr>
          <w:rFonts w:ascii="Times New Roman" w:hAnsi="Times New Roman" w:cs="Times New Roman"/>
          <w:sz w:val="24"/>
          <w:szCs w:val="24"/>
        </w:rPr>
        <w:t>s</w:t>
      </w:r>
      <w:r w:rsidRPr="00B6305C">
        <w:rPr>
          <w:rFonts w:ascii="Times New Roman" w:hAnsi="Times New Roman" w:cs="Times New Roman"/>
          <w:sz w:val="24"/>
          <w:szCs w:val="24"/>
        </w:rPr>
        <w:t xml:space="preserve"> 23.06.00 "Valsts autoceļu pārvaldīšana, uzturēšana un atjaunošana"</w:t>
      </w:r>
      <w:r>
        <w:rPr>
          <w:rFonts w:ascii="Times New Roman" w:hAnsi="Times New Roman" w:cs="Times New Roman"/>
          <w:sz w:val="24"/>
          <w:szCs w:val="24"/>
        </w:rPr>
        <w:t xml:space="preserve"> – 3,02 </w:t>
      </w:r>
      <w:proofErr w:type="spellStart"/>
      <w:r w:rsidRPr="00B6305C">
        <w:rPr>
          <w:rFonts w:ascii="Times New Roman" w:hAnsi="Times New Roman" w:cs="Times New Roman"/>
          <w:i/>
          <w:iCs/>
          <w:sz w:val="24"/>
          <w:szCs w:val="24"/>
        </w:rPr>
        <w:t>euro</w:t>
      </w:r>
      <w:proofErr w:type="spellEnd"/>
      <w:r w:rsidR="00763380">
        <w:rPr>
          <w:rFonts w:ascii="Times New Roman" w:hAnsi="Times New Roman" w:cs="Times New Roman"/>
          <w:sz w:val="24"/>
          <w:szCs w:val="24"/>
        </w:rPr>
        <w:t>,</w:t>
      </w:r>
    </w:p>
    <w:p w14:paraId="6D2BC6ED" w14:textId="38963F95" w:rsidR="00B84B4B" w:rsidRPr="00115F3B" w:rsidRDefault="00115F3B" w:rsidP="00115F3B">
      <w:pPr>
        <w:pStyle w:val="Sarakstarindkopa"/>
        <w:numPr>
          <w:ilvl w:val="0"/>
          <w:numId w:val="12"/>
        </w:numPr>
        <w:tabs>
          <w:tab w:val="left" w:pos="1843"/>
        </w:tabs>
        <w:spacing w:after="120" w:line="240" w:lineRule="auto"/>
        <w:jc w:val="both"/>
        <w:rPr>
          <w:rFonts w:ascii="Times New Roman" w:hAnsi="Times New Roman" w:cs="Times New Roman"/>
          <w:i/>
          <w:sz w:val="24"/>
          <w:szCs w:val="24"/>
        </w:rPr>
      </w:pPr>
      <w:r>
        <w:rPr>
          <w:rFonts w:ascii="Times New Roman" w:hAnsi="Times New Roman" w:cs="Times New Roman"/>
          <w:sz w:val="24"/>
          <w:szCs w:val="24"/>
        </w:rPr>
        <w:t xml:space="preserve">Latvijas valsts faktiski izlietotais finansējums </w:t>
      </w:r>
      <w:r w:rsidRPr="00AF6659">
        <w:rPr>
          <w:rFonts w:ascii="Times New Roman" w:hAnsi="Times New Roman" w:cs="Times New Roman"/>
          <w:sz w:val="24"/>
          <w:szCs w:val="24"/>
        </w:rPr>
        <w:t>dzelzceļa infrastruktūras atjaunošana</w:t>
      </w:r>
      <w:r>
        <w:rPr>
          <w:rFonts w:ascii="Times New Roman" w:hAnsi="Times New Roman" w:cs="Times New Roman"/>
          <w:sz w:val="24"/>
          <w:szCs w:val="24"/>
        </w:rPr>
        <w:t>i atbilstoši Ministru kabineta 2017.</w:t>
      </w:r>
      <w:r w:rsidR="00763380">
        <w:rPr>
          <w:rFonts w:ascii="Times New Roman" w:hAnsi="Times New Roman" w:cs="Times New Roman"/>
          <w:sz w:val="24"/>
          <w:szCs w:val="24"/>
        </w:rPr>
        <w:t xml:space="preserve"> </w:t>
      </w:r>
      <w:r>
        <w:rPr>
          <w:rFonts w:ascii="Times New Roman" w:hAnsi="Times New Roman" w:cs="Times New Roman"/>
          <w:sz w:val="24"/>
          <w:szCs w:val="24"/>
        </w:rPr>
        <w:t>gada 11.</w:t>
      </w:r>
      <w:r w:rsidR="00763380">
        <w:rPr>
          <w:rFonts w:ascii="Times New Roman" w:hAnsi="Times New Roman" w:cs="Times New Roman"/>
          <w:sz w:val="24"/>
          <w:szCs w:val="24"/>
        </w:rPr>
        <w:t xml:space="preserve"> </w:t>
      </w:r>
      <w:r>
        <w:rPr>
          <w:rFonts w:ascii="Times New Roman" w:hAnsi="Times New Roman" w:cs="Times New Roman"/>
          <w:sz w:val="24"/>
          <w:szCs w:val="24"/>
        </w:rPr>
        <w:t>oktobra rīkojuma Nr.</w:t>
      </w:r>
      <w:r w:rsidR="00763380">
        <w:rPr>
          <w:rFonts w:ascii="Times New Roman" w:hAnsi="Times New Roman" w:cs="Times New Roman"/>
          <w:sz w:val="24"/>
          <w:szCs w:val="24"/>
        </w:rPr>
        <w:t xml:space="preserve"> </w:t>
      </w:r>
      <w:r>
        <w:rPr>
          <w:rFonts w:ascii="Times New Roman" w:hAnsi="Times New Roman" w:cs="Times New Roman"/>
          <w:sz w:val="24"/>
          <w:szCs w:val="24"/>
        </w:rPr>
        <w:t>569 “Par finanšu līdzekļu piešķiršanu no valsts budžeta programmas “Līdzekļi neparedzētiem gadījumiem”</w:t>
      </w:r>
      <w:r>
        <w:rPr>
          <w:rStyle w:val="Vresatsauce"/>
          <w:rFonts w:ascii="Times New Roman" w:hAnsi="Times New Roman" w:cs="Times New Roman"/>
          <w:sz w:val="24"/>
          <w:szCs w:val="24"/>
        </w:rPr>
        <w:footnoteReference w:id="6"/>
      </w:r>
      <w:r>
        <w:rPr>
          <w:rFonts w:ascii="Times New Roman" w:hAnsi="Times New Roman" w:cs="Times New Roman"/>
          <w:sz w:val="24"/>
          <w:szCs w:val="24"/>
        </w:rPr>
        <w:t xml:space="preserve"> 2.</w:t>
      </w:r>
      <w:r w:rsidR="00763380">
        <w:rPr>
          <w:rFonts w:ascii="Times New Roman" w:hAnsi="Times New Roman" w:cs="Times New Roman"/>
          <w:sz w:val="24"/>
          <w:szCs w:val="24"/>
        </w:rPr>
        <w:t> </w:t>
      </w:r>
      <w:r>
        <w:rPr>
          <w:rFonts w:ascii="Times New Roman" w:hAnsi="Times New Roman" w:cs="Times New Roman"/>
          <w:sz w:val="24"/>
          <w:szCs w:val="24"/>
        </w:rPr>
        <w:t xml:space="preserve">punktam </w:t>
      </w:r>
      <w:bookmarkStart w:id="5" w:name="_Hlk54181467"/>
      <w:r w:rsidR="00763380">
        <w:rPr>
          <w:rFonts w:ascii="Times New Roman" w:hAnsi="Times New Roman" w:cs="Times New Roman"/>
          <w:sz w:val="24"/>
          <w:szCs w:val="24"/>
        </w:rPr>
        <w:t xml:space="preserve">– </w:t>
      </w:r>
      <w:r w:rsidR="008E7ECC" w:rsidRPr="00115F3B">
        <w:rPr>
          <w:rFonts w:ascii="Times New Roman" w:hAnsi="Times New Roman" w:cs="Times New Roman"/>
          <w:sz w:val="24"/>
          <w:szCs w:val="24"/>
        </w:rPr>
        <w:t xml:space="preserve">590 003 </w:t>
      </w:r>
      <w:proofErr w:type="spellStart"/>
      <w:r w:rsidR="008E7ECC" w:rsidRPr="00115F3B">
        <w:rPr>
          <w:rFonts w:ascii="Times New Roman" w:hAnsi="Times New Roman" w:cs="Times New Roman"/>
          <w:i/>
          <w:sz w:val="24"/>
          <w:szCs w:val="24"/>
        </w:rPr>
        <w:t>euro</w:t>
      </w:r>
      <w:proofErr w:type="spellEnd"/>
      <w:r w:rsidRPr="00115F3B">
        <w:rPr>
          <w:rFonts w:ascii="Times New Roman" w:hAnsi="Times New Roman" w:cs="Times New Roman"/>
          <w:sz w:val="24"/>
          <w:szCs w:val="24"/>
        </w:rPr>
        <w:t>.</w:t>
      </w:r>
      <w:bookmarkEnd w:id="5"/>
    </w:p>
    <w:p w14:paraId="437B6902" w14:textId="77777777" w:rsidR="008E7ECC" w:rsidRPr="008E7ECC" w:rsidRDefault="008E7ECC" w:rsidP="008E7ECC">
      <w:pPr>
        <w:tabs>
          <w:tab w:val="left" w:pos="1843"/>
        </w:tabs>
        <w:spacing w:after="0" w:line="240" w:lineRule="auto"/>
        <w:ind w:firstLine="709"/>
        <w:jc w:val="both"/>
        <w:rPr>
          <w:rFonts w:ascii="Times New Roman" w:hAnsi="Times New Roman" w:cs="Times New Roman"/>
          <w:b/>
          <w:sz w:val="24"/>
          <w:szCs w:val="24"/>
        </w:rPr>
      </w:pPr>
      <w:bookmarkStart w:id="6" w:name="_Hlk54187640"/>
      <w:r w:rsidRPr="008E7ECC">
        <w:rPr>
          <w:rFonts w:ascii="Times New Roman" w:hAnsi="Times New Roman" w:cs="Times New Roman"/>
          <w:b/>
          <w:sz w:val="24"/>
          <w:szCs w:val="24"/>
        </w:rPr>
        <w:t>ESSF finansiālā pabalsta izlietojums</w:t>
      </w:r>
      <w:r w:rsidR="0040187C" w:rsidRPr="0040187C">
        <w:rPr>
          <w:rFonts w:ascii="Times New Roman" w:hAnsi="Times New Roman" w:cs="Times New Roman"/>
          <w:b/>
          <w:sz w:val="24"/>
          <w:szCs w:val="24"/>
        </w:rPr>
        <w:t xml:space="preserve"> </w:t>
      </w:r>
      <w:r w:rsidR="0040187C">
        <w:rPr>
          <w:rFonts w:ascii="Times New Roman" w:hAnsi="Times New Roman" w:cs="Times New Roman"/>
          <w:b/>
          <w:sz w:val="24"/>
          <w:szCs w:val="24"/>
        </w:rPr>
        <w:t xml:space="preserve">saskaņā ar </w:t>
      </w:r>
      <w:r w:rsidR="00115F3B">
        <w:rPr>
          <w:rFonts w:ascii="Times New Roman" w:hAnsi="Times New Roman" w:cs="Times New Roman"/>
          <w:b/>
          <w:sz w:val="24"/>
          <w:szCs w:val="24"/>
        </w:rPr>
        <w:t xml:space="preserve">SM </w:t>
      </w:r>
      <w:r w:rsidR="0040187C">
        <w:rPr>
          <w:rFonts w:ascii="Times New Roman" w:hAnsi="Times New Roman" w:cs="Times New Roman"/>
          <w:b/>
          <w:sz w:val="24"/>
          <w:szCs w:val="24"/>
        </w:rPr>
        <w:t>līgumu</w:t>
      </w:r>
    </w:p>
    <w:p w14:paraId="707855C1" w14:textId="0AD14F64" w:rsidR="000D5607" w:rsidRPr="0022117E" w:rsidRDefault="000D5607" w:rsidP="000D5607">
      <w:pPr>
        <w:tabs>
          <w:tab w:val="left" w:pos="1843"/>
        </w:tabs>
        <w:spacing w:after="120" w:line="240" w:lineRule="auto"/>
        <w:ind w:firstLine="709"/>
        <w:jc w:val="both"/>
        <w:rPr>
          <w:rFonts w:ascii="Times New Roman" w:hAnsi="Times New Roman" w:cs="Times New Roman"/>
          <w:sz w:val="24"/>
          <w:szCs w:val="24"/>
        </w:rPr>
      </w:pPr>
      <w:r w:rsidRPr="00AF6659">
        <w:rPr>
          <w:rFonts w:ascii="Times New Roman" w:hAnsi="Times New Roman" w:cs="Times New Roman"/>
          <w:sz w:val="24"/>
          <w:szCs w:val="24"/>
        </w:rPr>
        <w:t>SM līgums paredzēja</w:t>
      </w:r>
      <w:r w:rsidR="00B92D19">
        <w:rPr>
          <w:rFonts w:ascii="Times New Roman" w:hAnsi="Times New Roman" w:cs="Times New Roman"/>
          <w:sz w:val="24"/>
          <w:szCs w:val="24"/>
        </w:rPr>
        <w:t xml:space="preserve"> ESSF finansiālo pabalstu 4 000 000 </w:t>
      </w:r>
      <w:proofErr w:type="spellStart"/>
      <w:r w:rsidR="00B92D19" w:rsidRPr="00B92D19">
        <w:rPr>
          <w:rFonts w:ascii="Times New Roman" w:hAnsi="Times New Roman" w:cs="Times New Roman"/>
          <w:i/>
          <w:sz w:val="24"/>
          <w:szCs w:val="24"/>
        </w:rPr>
        <w:t>euro</w:t>
      </w:r>
      <w:proofErr w:type="spellEnd"/>
      <w:r w:rsidR="00B92D19">
        <w:rPr>
          <w:rFonts w:ascii="Times New Roman" w:hAnsi="Times New Roman" w:cs="Times New Roman"/>
          <w:sz w:val="24"/>
          <w:szCs w:val="24"/>
        </w:rPr>
        <w:t xml:space="preserve"> apmērā izlietot</w:t>
      </w:r>
      <w:r w:rsidRPr="00AF6659">
        <w:rPr>
          <w:rFonts w:ascii="Times New Roman" w:hAnsi="Times New Roman" w:cs="Times New Roman"/>
          <w:sz w:val="24"/>
          <w:szCs w:val="24"/>
        </w:rPr>
        <w:t xml:space="preserve"> </w:t>
      </w:r>
      <w:bookmarkEnd w:id="6"/>
      <w:r w:rsidRPr="00AF6659">
        <w:rPr>
          <w:rFonts w:ascii="Times New Roman" w:hAnsi="Times New Roman" w:cs="Times New Roman"/>
          <w:sz w:val="24"/>
          <w:szCs w:val="24"/>
        </w:rPr>
        <w:t xml:space="preserve">valsts autoceļu ūdens </w:t>
      </w:r>
      <w:proofErr w:type="spellStart"/>
      <w:r w:rsidRPr="00AF6659">
        <w:rPr>
          <w:rFonts w:ascii="Times New Roman" w:hAnsi="Times New Roman" w:cs="Times New Roman"/>
          <w:sz w:val="24"/>
          <w:szCs w:val="24"/>
        </w:rPr>
        <w:t>atvades</w:t>
      </w:r>
      <w:proofErr w:type="spellEnd"/>
      <w:r w:rsidRPr="00AF6659">
        <w:rPr>
          <w:rFonts w:ascii="Times New Roman" w:hAnsi="Times New Roman" w:cs="Times New Roman"/>
          <w:sz w:val="24"/>
          <w:szCs w:val="24"/>
        </w:rPr>
        <w:t xml:space="preserve"> sistēmu atjaunošan</w:t>
      </w:r>
      <w:r w:rsidR="00B92D19">
        <w:rPr>
          <w:rFonts w:ascii="Times New Roman" w:hAnsi="Times New Roman" w:cs="Times New Roman"/>
          <w:sz w:val="24"/>
          <w:szCs w:val="24"/>
        </w:rPr>
        <w:t>ai</w:t>
      </w:r>
      <w:r w:rsidRPr="00AF6659">
        <w:rPr>
          <w:rFonts w:ascii="Times New Roman" w:hAnsi="Times New Roman" w:cs="Times New Roman"/>
          <w:sz w:val="24"/>
          <w:szCs w:val="24"/>
        </w:rPr>
        <w:t>, bojājumu novēršan</w:t>
      </w:r>
      <w:r w:rsidR="00B92D19">
        <w:rPr>
          <w:rFonts w:ascii="Times New Roman" w:hAnsi="Times New Roman" w:cs="Times New Roman"/>
          <w:sz w:val="24"/>
          <w:szCs w:val="24"/>
        </w:rPr>
        <w:t>ai</w:t>
      </w:r>
      <w:r w:rsidRPr="00AF6659">
        <w:rPr>
          <w:rFonts w:ascii="Times New Roman" w:hAnsi="Times New Roman" w:cs="Times New Roman"/>
          <w:sz w:val="24"/>
          <w:szCs w:val="24"/>
        </w:rPr>
        <w:t xml:space="preserve"> un nostiprināšanas </w:t>
      </w:r>
      <w:r w:rsidR="00E016B6">
        <w:rPr>
          <w:rFonts w:ascii="Times New Roman" w:hAnsi="Times New Roman" w:cs="Times New Roman"/>
          <w:sz w:val="24"/>
          <w:szCs w:val="24"/>
        </w:rPr>
        <w:t>pasākum</w:t>
      </w:r>
      <w:r w:rsidR="00B92D19">
        <w:rPr>
          <w:rFonts w:ascii="Times New Roman" w:hAnsi="Times New Roman" w:cs="Times New Roman"/>
          <w:sz w:val="24"/>
          <w:szCs w:val="24"/>
        </w:rPr>
        <w:t>iem, kopumā paredzot darbus</w:t>
      </w:r>
      <w:r w:rsidR="00115F3B">
        <w:rPr>
          <w:rFonts w:ascii="Times New Roman" w:hAnsi="Times New Roman" w:cs="Times New Roman"/>
          <w:sz w:val="24"/>
          <w:szCs w:val="24"/>
        </w:rPr>
        <w:t xml:space="preserve"> veikt </w:t>
      </w:r>
      <w:r w:rsidRPr="00AF6659">
        <w:rPr>
          <w:rFonts w:ascii="Times New Roman" w:hAnsi="Times New Roman" w:cs="Times New Roman"/>
          <w:sz w:val="24"/>
          <w:szCs w:val="24"/>
        </w:rPr>
        <w:t xml:space="preserve">101 objektā ar kopējo </w:t>
      </w:r>
      <w:r w:rsidRPr="006D327B">
        <w:rPr>
          <w:rFonts w:ascii="Times New Roman" w:hAnsi="Times New Roman" w:cs="Times New Roman"/>
          <w:sz w:val="24"/>
          <w:szCs w:val="24"/>
        </w:rPr>
        <w:t>garumu 642,</w:t>
      </w:r>
      <w:r w:rsidR="004F7AF4" w:rsidRPr="006D327B">
        <w:rPr>
          <w:rFonts w:ascii="Times New Roman" w:hAnsi="Times New Roman" w:cs="Times New Roman"/>
          <w:sz w:val="24"/>
          <w:szCs w:val="24"/>
        </w:rPr>
        <w:t xml:space="preserve">610 </w:t>
      </w:r>
      <w:r w:rsidRPr="006D327B">
        <w:rPr>
          <w:rFonts w:ascii="Times New Roman" w:hAnsi="Times New Roman" w:cs="Times New Roman"/>
          <w:sz w:val="24"/>
          <w:szCs w:val="24"/>
        </w:rPr>
        <w:t xml:space="preserve">km. </w:t>
      </w:r>
      <w:r w:rsidR="00115F3B">
        <w:rPr>
          <w:rFonts w:ascii="Times New Roman" w:hAnsi="Times New Roman" w:cs="Times New Roman"/>
          <w:sz w:val="24"/>
          <w:szCs w:val="24"/>
        </w:rPr>
        <w:t>SM</w:t>
      </w:r>
      <w:r w:rsidR="00025BF6">
        <w:rPr>
          <w:rFonts w:ascii="Times New Roman" w:hAnsi="Times New Roman" w:cs="Times New Roman"/>
          <w:sz w:val="24"/>
          <w:szCs w:val="24"/>
        </w:rPr>
        <w:t> </w:t>
      </w:r>
      <w:r w:rsidR="00115F3B">
        <w:rPr>
          <w:rFonts w:ascii="Times New Roman" w:hAnsi="Times New Roman" w:cs="Times New Roman"/>
          <w:sz w:val="24"/>
          <w:szCs w:val="24"/>
        </w:rPr>
        <w:t xml:space="preserve">līguma kopējā summa noteikta 4 000 000 </w:t>
      </w:r>
      <w:proofErr w:type="spellStart"/>
      <w:r w:rsidR="00115F3B" w:rsidRPr="00115F3B">
        <w:rPr>
          <w:rFonts w:ascii="Times New Roman" w:hAnsi="Times New Roman" w:cs="Times New Roman"/>
          <w:i/>
          <w:sz w:val="24"/>
          <w:szCs w:val="24"/>
        </w:rPr>
        <w:t>euro</w:t>
      </w:r>
      <w:proofErr w:type="spellEnd"/>
      <w:r w:rsidR="00115F3B">
        <w:rPr>
          <w:rFonts w:ascii="Times New Roman" w:hAnsi="Times New Roman" w:cs="Times New Roman"/>
          <w:sz w:val="24"/>
          <w:szCs w:val="24"/>
        </w:rPr>
        <w:t xml:space="preserve"> apmērā. </w:t>
      </w:r>
      <w:r w:rsidRPr="006D327B">
        <w:rPr>
          <w:rFonts w:ascii="Times New Roman" w:hAnsi="Times New Roman" w:cs="Times New Roman"/>
          <w:sz w:val="24"/>
          <w:szCs w:val="24"/>
        </w:rPr>
        <w:t xml:space="preserve">Tomēr kopumā </w:t>
      </w:r>
      <w:r w:rsidR="0040187C">
        <w:rPr>
          <w:rFonts w:ascii="Times New Roman" w:hAnsi="Times New Roman" w:cs="Times New Roman"/>
          <w:sz w:val="24"/>
          <w:szCs w:val="24"/>
        </w:rPr>
        <w:t xml:space="preserve">darbs </w:t>
      </w:r>
      <w:r w:rsidRPr="006D327B">
        <w:rPr>
          <w:rFonts w:ascii="Times New Roman" w:hAnsi="Times New Roman" w:cs="Times New Roman"/>
          <w:sz w:val="24"/>
          <w:szCs w:val="24"/>
        </w:rPr>
        <w:t xml:space="preserve">tika </w:t>
      </w:r>
      <w:r w:rsidR="0040187C">
        <w:rPr>
          <w:rFonts w:ascii="Times New Roman" w:hAnsi="Times New Roman" w:cs="Times New Roman"/>
          <w:sz w:val="24"/>
          <w:szCs w:val="24"/>
        </w:rPr>
        <w:t>īstenots</w:t>
      </w:r>
      <w:r w:rsidRPr="006D327B">
        <w:rPr>
          <w:rFonts w:ascii="Times New Roman" w:hAnsi="Times New Roman" w:cs="Times New Roman"/>
          <w:sz w:val="24"/>
          <w:szCs w:val="24"/>
        </w:rPr>
        <w:t xml:space="preserve"> 99</w:t>
      </w:r>
      <w:r w:rsidR="00025BF6">
        <w:rPr>
          <w:rFonts w:ascii="Times New Roman" w:hAnsi="Times New Roman" w:cs="Times New Roman"/>
          <w:sz w:val="24"/>
          <w:szCs w:val="24"/>
        </w:rPr>
        <w:t> </w:t>
      </w:r>
      <w:r w:rsidRPr="006D327B">
        <w:rPr>
          <w:rFonts w:ascii="Times New Roman" w:hAnsi="Times New Roman" w:cs="Times New Roman"/>
          <w:sz w:val="24"/>
          <w:szCs w:val="24"/>
        </w:rPr>
        <w:t>objekt</w:t>
      </w:r>
      <w:r w:rsidR="0040187C">
        <w:rPr>
          <w:rFonts w:ascii="Times New Roman" w:hAnsi="Times New Roman" w:cs="Times New Roman"/>
          <w:sz w:val="24"/>
          <w:szCs w:val="24"/>
        </w:rPr>
        <w:t>os</w:t>
      </w:r>
      <w:r w:rsidRPr="006D327B">
        <w:rPr>
          <w:rFonts w:ascii="Times New Roman" w:hAnsi="Times New Roman" w:cs="Times New Roman"/>
          <w:sz w:val="24"/>
          <w:szCs w:val="24"/>
        </w:rPr>
        <w:t xml:space="preserve"> ar kopējo garumu 634,</w:t>
      </w:r>
      <w:r w:rsidR="004F7AF4" w:rsidRPr="006D327B">
        <w:rPr>
          <w:rFonts w:ascii="Times New Roman" w:hAnsi="Times New Roman" w:cs="Times New Roman"/>
          <w:sz w:val="24"/>
          <w:szCs w:val="24"/>
        </w:rPr>
        <w:t xml:space="preserve">860 </w:t>
      </w:r>
      <w:r w:rsidRPr="006D327B">
        <w:rPr>
          <w:rFonts w:ascii="Times New Roman" w:hAnsi="Times New Roman" w:cs="Times New Roman"/>
          <w:sz w:val="24"/>
          <w:szCs w:val="24"/>
        </w:rPr>
        <w:t>km</w:t>
      </w:r>
      <w:r w:rsidR="00115F3B">
        <w:rPr>
          <w:rFonts w:ascii="Times New Roman" w:hAnsi="Times New Roman" w:cs="Times New Roman"/>
          <w:sz w:val="24"/>
          <w:szCs w:val="24"/>
        </w:rPr>
        <w:t xml:space="preserve">. Šo 99 objektu </w:t>
      </w:r>
      <w:r w:rsidRPr="006D327B">
        <w:rPr>
          <w:rFonts w:ascii="Times New Roman" w:hAnsi="Times New Roman" w:cs="Times New Roman"/>
          <w:sz w:val="24"/>
          <w:szCs w:val="24"/>
        </w:rPr>
        <w:t>atja</w:t>
      </w:r>
      <w:r w:rsidRPr="00AF6659">
        <w:rPr>
          <w:rFonts w:ascii="Times New Roman" w:hAnsi="Times New Roman" w:cs="Times New Roman"/>
          <w:sz w:val="24"/>
          <w:szCs w:val="24"/>
        </w:rPr>
        <w:t>unošanai tika iztērēt</w:t>
      </w:r>
      <w:r w:rsidR="0040187C">
        <w:rPr>
          <w:rFonts w:ascii="Times New Roman" w:hAnsi="Times New Roman" w:cs="Times New Roman"/>
          <w:sz w:val="24"/>
          <w:szCs w:val="24"/>
        </w:rPr>
        <w:t>s</w:t>
      </w:r>
      <w:r w:rsidRPr="00AF6659">
        <w:rPr>
          <w:rFonts w:ascii="Times New Roman" w:hAnsi="Times New Roman" w:cs="Times New Roman"/>
          <w:sz w:val="24"/>
          <w:szCs w:val="24"/>
        </w:rPr>
        <w:t xml:space="preserve"> ESSF </w:t>
      </w:r>
      <w:r w:rsidR="008E7ECC">
        <w:rPr>
          <w:rFonts w:ascii="Times New Roman" w:hAnsi="Times New Roman"/>
          <w:sz w:val="24"/>
        </w:rPr>
        <w:t>finansiālais pabalsts</w:t>
      </w:r>
      <w:r w:rsidRPr="00AF6659">
        <w:rPr>
          <w:rFonts w:ascii="Times New Roman" w:hAnsi="Times New Roman" w:cs="Times New Roman"/>
          <w:sz w:val="24"/>
          <w:szCs w:val="24"/>
        </w:rPr>
        <w:t xml:space="preserve"> 3 906 329,35 </w:t>
      </w:r>
      <w:proofErr w:type="spellStart"/>
      <w:r w:rsidRPr="00AF6659">
        <w:rPr>
          <w:rFonts w:ascii="Times New Roman" w:hAnsi="Times New Roman" w:cs="Times New Roman"/>
          <w:i/>
          <w:sz w:val="24"/>
          <w:szCs w:val="24"/>
        </w:rPr>
        <w:t>euro</w:t>
      </w:r>
      <w:proofErr w:type="spellEnd"/>
      <w:r w:rsidR="008E7ECC">
        <w:rPr>
          <w:rFonts w:ascii="Times New Roman" w:hAnsi="Times New Roman" w:cs="Times New Roman"/>
          <w:i/>
          <w:sz w:val="24"/>
          <w:szCs w:val="24"/>
        </w:rPr>
        <w:t xml:space="preserve"> </w:t>
      </w:r>
      <w:r w:rsidR="008E7ECC" w:rsidRPr="008E7ECC">
        <w:rPr>
          <w:rFonts w:ascii="Times New Roman" w:hAnsi="Times New Roman" w:cs="Times New Roman"/>
          <w:sz w:val="24"/>
          <w:szCs w:val="24"/>
        </w:rPr>
        <w:t>apmērā</w:t>
      </w:r>
      <w:r w:rsidRPr="00AF6659">
        <w:rPr>
          <w:rFonts w:ascii="Times New Roman" w:hAnsi="Times New Roman" w:cs="Times New Roman"/>
          <w:i/>
          <w:sz w:val="24"/>
          <w:szCs w:val="24"/>
        </w:rPr>
        <w:t>.</w:t>
      </w:r>
      <w:r w:rsidRPr="00AF6659">
        <w:rPr>
          <w:rFonts w:ascii="Times New Roman" w:hAnsi="Times New Roman" w:cs="Times New Roman"/>
          <w:sz w:val="24"/>
          <w:szCs w:val="24"/>
        </w:rPr>
        <w:t xml:space="preserve"> Objektos veikti tādi darbi kā bojāto caurteku aizstāšana un atjaunošana, caurteku nomaiņa ar asfaltbetona seguma atjaunošanu, ceļa ūdensnoteku bagarēšana, caurteku tīrīšana, grāvju tīrīšana, nogāžu nostiprināšana, izskalojumu aizpildīšana, nomaļu iesēdumu aizpildīšana</w:t>
      </w:r>
      <w:r w:rsidR="00450EB8">
        <w:rPr>
          <w:rFonts w:ascii="Times New Roman" w:hAnsi="Times New Roman" w:cs="Times New Roman"/>
          <w:sz w:val="24"/>
          <w:szCs w:val="24"/>
        </w:rPr>
        <w:t>,</w:t>
      </w:r>
      <w:r w:rsidRPr="00AF6659">
        <w:rPr>
          <w:rFonts w:ascii="Times New Roman" w:hAnsi="Times New Roman" w:cs="Times New Roman"/>
          <w:sz w:val="24"/>
          <w:szCs w:val="24"/>
        </w:rPr>
        <w:t xml:space="preserve"> attīrīšana no pāraugušas veģetācijas. No īstenošanai piešķirtās indik</w:t>
      </w:r>
      <w:r w:rsidRPr="0022117E">
        <w:rPr>
          <w:rFonts w:ascii="Times New Roman" w:hAnsi="Times New Roman" w:cs="Times New Roman"/>
          <w:sz w:val="24"/>
          <w:szCs w:val="24"/>
        </w:rPr>
        <w:t xml:space="preserve">atīvās summas 4 000 000 </w:t>
      </w:r>
      <w:proofErr w:type="spellStart"/>
      <w:r w:rsidRPr="0022117E">
        <w:rPr>
          <w:rFonts w:ascii="Times New Roman" w:hAnsi="Times New Roman" w:cs="Times New Roman"/>
          <w:i/>
          <w:sz w:val="24"/>
          <w:szCs w:val="24"/>
        </w:rPr>
        <w:t>euro</w:t>
      </w:r>
      <w:proofErr w:type="spellEnd"/>
      <w:r w:rsidRPr="0022117E">
        <w:rPr>
          <w:rFonts w:ascii="Times New Roman" w:hAnsi="Times New Roman" w:cs="Times New Roman"/>
          <w:sz w:val="24"/>
          <w:szCs w:val="24"/>
        </w:rPr>
        <w:t xml:space="preserve"> S</w:t>
      </w:r>
      <w:r w:rsidR="0040187C" w:rsidRPr="0022117E">
        <w:rPr>
          <w:rFonts w:ascii="Times New Roman" w:hAnsi="Times New Roman" w:cs="Times New Roman"/>
          <w:sz w:val="24"/>
          <w:szCs w:val="24"/>
        </w:rPr>
        <w:t>M</w:t>
      </w:r>
      <w:r w:rsidRPr="0022117E">
        <w:rPr>
          <w:rFonts w:ascii="Times New Roman" w:hAnsi="Times New Roman" w:cs="Times New Roman"/>
          <w:sz w:val="24"/>
          <w:szCs w:val="24"/>
        </w:rPr>
        <w:t xml:space="preserve"> neizlietoja 93 670,65 </w:t>
      </w:r>
      <w:proofErr w:type="spellStart"/>
      <w:r w:rsidRPr="0022117E">
        <w:rPr>
          <w:rFonts w:ascii="Times New Roman" w:hAnsi="Times New Roman" w:cs="Times New Roman"/>
          <w:i/>
          <w:sz w:val="24"/>
          <w:szCs w:val="24"/>
        </w:rPr>
        <w:t>euro</w:t>
      </w:r>
      <w:proofErr w:type="spellEnd"/>
      <w:r w:rsidRPr="0022117E">
        <w:rPr>
          <w:rFonts w:ascii="Times New Roman" w:hAnsi="Times New Roman" w:cs="Times New Roman"/>
          <w:sz w:val="24"/>
          <w:szCs w:val="24"/>
        </w:rPr>
        <w:t xml:space="preserve"> š</w:t>
      </w:r>
      <w:r w:rsidR="0040187C" w:rsidRPr="0022117E">
        <w:rPr>
          <w:rFonts w:ascii="Times New Roman" w:hAnsi="Times New Roman" w:cs="Times New Roman"/>
          <w:sz w:val="24"/>
          <w:szCs w:val="24"/>
        </w:rPr>
        <w:t>ād</w:t>
      </w:r>
      <w:r w:rsidRPr="0022117E">
        <w:rPr>
          <w:rFonts w:ascii="Times New Roman" w:hAnsi="Times New Roman" w:cs="Times New Roman"/>
          <w:sz w:val="24"/>
          <w:szCs w:val="24"/>
        </w:rPr>
        <w:t>u iemeslu dēļ:</w:t>
      </w:r>
    </w:p>
    <w:p w14:paraId="537EB9C2" w14:textId="13D3137D" w:rsidR="000D5607" w:rsidRPr="0022117E" w:rsidRDefault="001F4051" w:rsidP="00DD77AC">
      <w:pPr>
        <w:pStyle w:val="Sarakstarindkopa"/>
        <w:numPr>
          <w:ilvl w:val="0"/>
          <w:numId w:val="8"/>
        </w:numPr>
        <w:tabs>
          <w:tab w:val="left" w:pos="1843"/>
        </w:tabs>
        <w:spacing w:after="120" w:line="240" w:lineRule="auto"/>
        <w:jc w:val="both"/>
        <w:rPr>
          <w:rFonts w:ascii="Times New Roman" w:hAnsi="Times New Roman" w:cs="Times New Roman"/>
          <w:sz w:val="24"/>
          <w:szCs w:val="24"/>
        </w:rPr>
      </w:pPr>
      <w:r w:rsidRPr="0022117E">
        <w:rPr>
          <w:rFonts w:ascii="Times New Roman" w:hAnsi="Times New Roman" w:cs="Times New Roman"/>
          <w:sz w:val="24"/>
          <w:szCs w:val="24"/>
        </w:rPr>
        <w:t>d</w:t>
      </w:r>
      <w:r w:rsidR="0040187C" w:rsidRPr="0022117E">
        <w:rPr>
          <w:rFonts w:ascii="Times New Roman" w:hAnsi="Times New Roman" w:cs="Times New Roman"/>
          <w:sz w:val="24"/>
          <w:szCs w:val="24"/>
        </w:rPr>
        <w:t>arbi o</w:t>
      </w:r>
      <w:r w:rsidR="000D5607" w:rsidRPr="0022117E">
        <w:rPr>
          <w:rFonts w:ascii="Times New Roman" w:hAnsi="Times New Roman" w:cs="Times New Roman"/>
          <w:sz w:val="24"/>
          <w:szCs w:val="24"/>
        </w:rPr>
        <w:t>bjekt</w:t>
      </w:r>
      <w:r w:rsidR="0040187C" w:rsidRPr="0022117E">
        <w:rPr>
          <w:rFonts w:ascii="Times New Roman" w:hAnsi="Times New Roman" w:cs="Times New Roman"/>
          <w:sz w:val="24"/>
          <w:szCs w:val="24"/>
        </w:rPr>
        <w:t>ā</w:t>
      </w:r>
      <w:r w:rsidR="000D5607" w:rsidRPr="0022117E">
        <w:rPr>
          <w:rFonts w:ascii="Times New Roman" w:hAnsi="Times New Roman" w:cs="Times New Roman"/>
          <w:sz w:val="24"/>
          <w:szCs w:val="24"/>
        </w:rPr>
        <w:t xml:space="preserve"> “V864 Biksēre–Aizkuja–Dzelzava” no 3,</w:t>
      </w:r>
      <w:r w:rsidR="00F31F61" w:rsidRPr="0022117E">
        <w:rPr>
          <w:rFonts w:ascii="Times New Roman" w:hAnsi="Times New Roman" w:cs="Times New Roman"/>
          <w:sz w:val="24"/>
          <w:szCs w:val="24"/>
        </w:rPr>
        <w:t>5</w:t>
      </w:r>
      <w:r w:rsidR="000D5607" w:rsidRPr="0022117E">
        <w:rPr>
          <w:rFonts w:ascii="Times New Roman" w:hAnsi="Times New Roman" w:cs="Times New Roman"/>
          <w:sz w:val="24"/>
          <w:szCs w:val="24"/>
        </w:rPr>
        <w:t xml:space="preserve"> līdz 3,65 km par kopējo finansējuma summu 2 560,05 </w:t>
      </w:r>
      <w:proofErr w:type="spellStart"/>
      <w:r w:rsidR="000D5607" w:rsidRPr="0022117E">
        <w:rPr>
          <w:rFonts w:ascii="Times New Roman" w:hAnsi="Times New Roman" w:cs="Times New Roman"/>
          <w:i/>
          <w:sz w:val="24"/>
          <w:szCs w:val="24"/>
        </w:rPr>
        <w:t>euro</w:t>
      </w:r>
      <w:proofErr w:type="spellEnd"/>
      <w:r w:rsidR="000D5607" w:rsidRPr="0022117E">
        <w:rPr>
          <w:rFonts w:ascii="Times New Roman" w:hAnsi="Times New Roman" w:cs="Times New Roman"/>
          <w:sz w:val="24"/>
          <w:szCs w:val="24"/>
        </w:rPr>
        <w:t xml:space="preserve"> netika īstenot</w:t>
      </w:r>
      <w:r w:rsidR="0040187C" w:rsidRPr="0022117E">
        <w:rPr>
          <w:rFonts w:ascii="Times New Roman" w:hAnsi="Times New Roman" w:cs="Times New Roman"/>
          <w:sz w:val="24"/>
          <w:szCs w:val="24"/>
        </w:rPr>
        <w:t>i</w:t>
      </w:r>
      <w:r w:rsidR="000D5607" w:rsidRPr="0022117E">
        <w:rPr>
          <w:rFonts w:ascii="Times New Roman" w:hAnsi="Times New Roman" w:cs="Times New Roman"/>
          <w:sz w:val="24"/>
          <w:szCs w:val="24"/>
        </w:rPr>
        <w:t xml:space="preserve"> no ESSF </w:t>
      </w:r>
      <w:r w:rsidR="008E7ECC" w:rsidRPr="0022117E">
        <w:rPr>
          <w:rFonts w:ascii="Times New Roman" w:hAnsi="Times New Roman"/>
          <w:sz w:val="24"/>
        </w:rPr>
        <w:t>finansiālā pabalsta</w:t>
      </w:r>
      <w:r w:rsidR="000D5607" w:rsidRPr="0022117E">
        <w:rPr>
          <w:rFonts w:ascii="Times New Roman" w:hAnsi="Times New Roman" w:cs="Times New Roman"/>
          <w:sz w:val="24"/>
          <w:szCs w:val="24"/>
        </w:rPr>
        <w:t xml:space="preserve">, jo šajā objektā nelabvēlīgu laikapstākļu dēļ </w:t>
      </w:r>
      <w:r w:rsidR="0040187C" w:rsidRPr="0022117E">
        <w:rPr>
          <w:rFonts w:ascii="Times New Roman" w:hAnsi="Times New Roman" w:cs="Times New Roman"/>
          <w:sz w:val="24"/>
          <w:szCs w:val="24"/>
        </w:rPr>
        <w:t xml:space="preserve">2018. gada rudenī bija nekavējoties jāveic </w:t>
      </w:r>
      <w:r w:rsidR="000D5607" w:rsidRPr="0022117E">
        <w:rPr>
          <w:rFonts w:ascii="Times New Roman" w:hAnsi="Times New Roman" w:cs="Times New Roman"/>
          <w:sz w:val="24"/>
          <w:szCs w:val="24"/>
        </w:rPr>
        <w:t xml:space="preserve">paredzētie darbi, lai novērstu autoceļa applūšanu. Neizlietoto ESSF </w:t>
      </w:r>
      <w:r w:rsidR="008E7ECC" w:rsidRPr="0022117E">
        <w:rPr>
          <w:rFonts w:ascii="Times New Roman" w:hAnsi="Times New Roman"/>
          <w:sz w:val="24"/>
        </w:rPr>
        <w:t>finansiālo pabalstu</w:t>
      </w:r>
      <w:r w:rsidR="000D5607" w:rsidRPr="0022117E">
        <w:rPr>
          <w:rFonts w:ascii="Times New Roman" w:hAnsi="Times New Roman" w:cs="Times New Roman"/>
          <w:sz w:val="24"/>
          <w:szCs w:val="24"/>
        </w:rPr>
        <w:t xml:space="preserve"> 2560,05 </w:t>
      </w:r>
      <w:proofErr w:type="spellStart"/>
      <w:r w:rsidR="000D5607" w:rsidRPr="0022117E">
        <w:rPr>
          <w:rFonts w:ascii="Times New Roman" w:hAnsi="Times New Roman" w:cs="Times New Roman"/>
          <w:i/>
          <w:sz w:val="24"/>
          <w:szCs w:val="24"/>
        </w:rPr>
        <w:t>euro</w:t>
      </w:r>
      <w:proofErr w:type="spellEnd"/>
      <w:r w:rsidR="000D5607" w:rsidRPr="0022117E">
        <w:rPr>
          <w:rFonts w:ascii="Times New Roman" w:hAnsi="Times New Roman" w:cs="Times New Roman"/>
          <w:sz w:val="24"/>
          <w:szCs w:val="24"/>
        </w:rPr>
        <w:t xml:space="preserve"> </w:t>
      </w:r>
      <w:r w:rsidR="00926833" w:rsidRPr="0022117E">
        <w:rPr>
          <w:rFonts w:ascii="Times New Roman" w:hAnsi="Times New Roman" w:cs="Times New Roman"/>
          <w:sz w:val="24"/>
          <w:szCs w:val="24"/>
        </w:rPr>
        <w:t xml:space="preserve">apmērā </w:t>
      </w:r>
      <w:r w:rsidR="000D5607" w:rsidRPr="0022117E">
        <w:rPr>
          <w:rFonts w:ascii="Times New Roman" w:hAnsi="Times New Roman" w:cs="Times New Roman"/>
          <w:sz w:val="24"/>
          <w:szCs w:val="24"/>
        </w:rPr>
        <w:t xml:space="preserve">SM ir </w:t>
      </w:r>
      <w:r w:rsidR="00926833" w:rsidRPr="0022117E">
        <w:rPr>
          <w:rFonts w:ascii="Times New Roman" w:hAnsi="Times New Roman" w:cs="Times New Roman"/>
          <w:sz w:val="24"/>
          <w:szCs w:val="24"/>
        </w:rPr>
        <w:t xml:space="preserve">ieskaitījusi </w:t>
      </w:r>
      <w:r w:rsidR="000D5607" w:rsidRPr="0022117E">
        <w:rPr>
          <w:rFonts w:ascii="Times New Roman" w:hAnsi="Times New Roman" w:cs="Times New Roman"/>
          <w:sz w:val="24"/>
          <w:szCs w:val="24"/>
        </w:rPr>
        <w:t>atpakaļ ZM</w:t>
      </w:r>
      <w:r w:rsidR="008E7ECC" w:rsidRPr="0022117E">
        <w:rPr>
          <w:rFonts w:ascii="Times New Roman" w:hAnsi="Times New Roman" w:cs="Times New Roman"/>
          <w:sz w:val="24"/>
          <w:szCs w:val="24"/>
        </w:rPr>
        <w:t xml:space="preserve"> budžet</w:t>
      </w:r>
      <w:r w:rsidR="00926833" w:rsidRPr="0022117E">
        <w:rPr>
          <w:rFonts w:ascii="Times New Roman" w:hAnsi="Times New Roman" w:cs="Times New Roman"/>
          <w:sz w:val="24"/>
          <w:szCs w:val="24"/>
        </w:rPr>
        <w:t>ā</w:t>
      </w:r>
      <w:r w:rsidR="00DF6B02" w:rsidRPr="0022117E">
        <w:rPr>
          <w:rFonts w:ascii="Times New Roman" w:hAnsi="Times New Roman" w:cs="Times New Roman"/>
          <w:sz w:val="24"/>
          <w:szCs w:val="24"/>
        </w:rPr>
        <w:t xml:space="preserve">. Tādēļ </w:t>
      </w:r>
      <w:r w:rsidR="00EE1547">
        <w:rPr>
          <w:rFonts w:ascii="Times New Roman" w:hAnsi="Times New Roman" w:cs="Times New Roman"/>
          <w:sz w:val="24"/>
          <w:szCs w:val="24"/>
        </w:rPr>
        <w:t>objekts</w:t>
      </w:r>
      <w:r w:rsidR="002F22A6" w:rsidRPr="0022117E">
        <w:rPr>
          <w:rFonts w:ascii="Times New Roman" w:hAnsi="Times New Roman" w:cs="Times New Roman"/>
          <w:sz w:val="24"/>
          <w:szCs w:val="24"/>
        </w:rPr>
        <w:t xml:space="preserve"> </w:t>
      </w:r>
      <w:r w:rsidR="00DF6B02" w:rsidRPr="0022117E">
        <w:rPr>
          <w:rFonts w:ascii="Times New Roman" w:hAnsi="Times New Roman" w:cs="Times New Roman"/>
          <w:sz w:val="24"/>
          <w:szCs w:val="24"/>
        </w:rPr>
        <w:t>nav īstenots no ESSF finansiālā pabalsta līdzekļiem, bet ir pilnībā īstenots no Latvijas valsts budžeta līdzekļiem</w:t>
      </w:r>
      <w:r w:rsidR="00025BF6">
        <w:rPr>
          <w:rFonts w:ascii="Times New Roman" w:hAnsi="Times New Roman" w:cs="Times New Roman"/>
          <w:sz w:val="24"/>
          <w:szCs w:val="24"/>
        </w:rPr>
        <w:t>;</w:t>
      </w:r>
    </w:p>
    <w:p w14:paraId="3FA93000" w14:textId="0735F02D" w:rsidR="00450EB8" w:rsidRPr="0022117E" w:rsidRDefault="00B54F42" w:rsidP="00450EB8">
      <w:pPr>
        <w:pStyle w:val="Sarakstarindkopa"/>
        <w:numPr>
          <w:ilvl w:val="0"/>
          <w:numId w:val="8"/>
        </w:numPr>
        <w:tabs>
          <w:tab w:val="left" w:pos="1843"/>
        </w:tabs>
        <w:spacing w:after="120" w:line="240" w:lineRule="auto"/>
        <w:jc w:val="both"/>
        <w:rPr>
          <w:rFonts w:ascii="Times New Roman" w:hAnsi="Times New Roman" w:cs="Times New Roman"/>
          <w:sz w:val="24"/>
          <w:szCs w:val="24"/>
        </w:rPr>
      </w:pPr>
      <w:r w:rsidRPr="0022117E">
        <w:rPr>
          <w:rFonts w:ascii="Times New Roman" w:hAnsi="Times New Roman" w:cs="Times New Roman"/>
          <w:sz w:val="24"/>
          <w:szCs w:val="24"/>
        </w:rPr>
        <w:t>o</w:t>
      </w:r>
      <w:r w:rsidR="000D5607" w:rsidRPr="0022117E">
        <w:rPr>
          <w:rFonts w:ascii="Times New Roman" w:hAnsi="Times New Roman" w:cs="Times New Roman"/>
          <w:sz w:val="24"/>
          <w:szCs w:val="24"/>
        </w:rPr>
        <w:t>bjekts “P33 Ērgļi–Jaunpiebalga–</w:t>
      </w:r>
      <w:proofErr w:type="spellStart"/>
      <w:r w:rsidR="000D5607" w:rsidRPr="0022117E">
        <w:rPr>
          <w:rFonts w:ascii="Times New Roman" w:hAnsi="Times New Roman" w:cs="Times New Roman"/>
          <w:sz w:val="24"/>
          <w:szCs w:val="24"/>
        </w:rPr>
        <w:t>Saliņkrogs</w:t>
      </w:r>
      <w:proofErr w:type="spellEnd"/>
      <w:r w:rsidR="000D5607" w:rsidRPr="0022117E">
        <w:rPr>
          <w:rFonts w:ascii="Times New Roman" w:hAnsi="Times New Roman" w:cs="Times New Roman"/>
          <w:sz w:val="24"/>
          <w:szCs w:val="24"/>
        </w:rPr>
        <w:t xml:space="preserve">” no 3,3 līdz 15 km par kopējo finansējuma summu 47 585,87 </w:t>
      </w:r>
      <w:proofErr w:type="spellStart"/>
      <w:r w:rsidR="000D5607" w:rsidRPr="0022117E">
        <w:rPr>
          <w:rFonts w:ascii="Times New Roman" w:hAnsi="Times New Roman" w:cs="Times New Roman"/>
          <w:i/>
          <w:sz w:val="24"/>
          <w:szCs w:val="24"/>
        </w:rPr>
        <w:t>euro</w:t>
      </w:r>
      <w:proofErr w:type="spellEnd"/>
      <w:r w:rsidR="000D5607" w:rsidRPr="0022117E">
        <w:rPr>
          <w:rFonts w:ascii="Times New Roman" w:hAnsi="Times New Roman" w:cs="Times New Roman"/>
          <w:sz w:val="24"/>
          <w:szCs w:val="24"/>
        </w:rPr>
        <w:t xml:space="preserve"> ir daļēji finansēts no ESSF </w:t>
      </w:r>
      <w:r w:rsidR="008E7ECC" w:rsidRPr="0022117E">
        <w:rPr>
          <w:rFonts w:ascii="Times New Roman" w:hAnsi="Times New Roman"/>
          <w:sz w:val="24"/>
        </w:rPr>
        <w:t>finansiālā pabalsta līdzekļiem,</w:t>
      </w:r>
      <w:r w:rsidR="000D5607" w:rsidRPr="0022117E">
        <w:rPr>
          <w:rFonts w:ascii="Times New Roman" w:hAnsi="Times New Roman" w:cs="Times New Roman"/>
          <w:sz w:val="24"/>
          <w:szCs w:val="24"/>
        </w:rPr>
        <w:t xml:space="preserve"> </w:t>
      </w:r>
      <w:r w:rsidRPr="0022117E">
        <w:rPr>
          <w:rFonts w:ascii="Times New Roman" w:hAnsi="Times New Roman" w:cs="Times New Roman"/>
          <w:sz w:val="24"/>
          <w:szCs w:val="24"/>
        </w:rPr>
        <w:t xml:space="preserve">autoceļu </w:t>
      </w:r>
      <w:r w:rsidR="000D5607" w:rsidRPr="0022117E">
        <w:rPr>
          <w:rFonts w:ascii="Times New Roman" w:hAnsi="Times New Roman" w:cs="Times New Roman"/>
          <w:sz w:val="24"/>
          <w:szCs w:val="24"/>
        </w:rPr>
        <w:t>atjauno</w:t>
      </w:r>
      <w:r w:rsidRPr="0022117E">
        <w:rPr>
          <w:rFonts w:ascii="Times New Roman" w:hAnsi="Times New Roman" w:cs="Times New Roman"/>
          <w:sz w:val="24"/>
          <w:szCs w:val="24"/>
        </w:rPr>
        <w:t>jot</w:t>
      </w:r>
      <w:r w:rsidR="000D5607" w:rsidRPr="0022117E">
        <w:rPr>
          <w:rFonts w:ascii="Times New Roman" w:hAnsi="Times New Roman" w:cs="Times New Roman"/>
          <w:sz w:val="24"/>
          <w:szCs w:val="24"/>
        </w:rPr>
        <w:t xml:space="preserve"> </w:t>
      </w:r>
      <w:r w:rsidRPr="0022117E">
        <w:rPr>
          <w:rFonts w:ascii="Times New Roman" w:hAnsi="Times New Roman" w:cs="Times New Roman"/>
          <w:sz w:val="24"/>
          <w:szCs w:val="24"/>
        </w:rPr>
        <w:t xml:space="preserve">7–15 km garā </w:t>
      </w:r>
      <w:r w:rsidR="000D5607" w:rsidRPr="0022117E">
        <w:rPr>
          <w:rFonts w:ascii="Times New Roman" w:hAnsi="Times New Roman" w:cs="Times New Roman"/>
          <w:sz w:val="24"/>
          <w:szCs w:val="24"/>
        </w:rPr>
        <w:t xml:space="preserve">posmā par kopējo finansējumu 31 786,80 </w:t>
      </w:r>
      <w:proofErr w:type="spellStart"/>
      <w:r w:rsidR="000D5607" w:rsidRPr="0022117E">
        <w:rPr>
          <w:rFonts w:ascii="Times New Roman" w:hAnsi="Times New Roman" w:cs="Times New Roman"/>
          <w:i/>
          <w:sz w:val="24"/>
          <w:szCs w:val="24"/>
        </w:rPr>
        <w:t>euro</w:t>
      </w:r>
      <w:proofErr w:type="spellEnd"/>
      <w:r w:rsidR="000D5607" w:rsidRPr="0022117E">
        <w:rPr>
          <w:rFonts w:ascii="Times New Roman" w:hAnsi="Times New Roman" w:cs="Times New Roman"/>
          <w:sz w:val="24"/>
          <w:szCs w:val="24"/>
        </w:rPr>
        <w:t>. Neizlietot</w:t>
      </w:r>
      <w:r w:rsidR="008E7ECC" w:rsidRPr="0022117E">
        <w:rPr>
          <w:rFonts w:ascii="Times New Roman" w:hAnsi="Times New Roman" w:cs="Times New Roman"/>
          <w:sz w:val="24"/>
          <w:szCs w:val="24"/>
        </w:rPr>
        <w:t>o</w:t>
      </w:r>
      <w:r w:rsidR="000D5607" w:rsidRPr="0022117E">
        <w:rPr>
          <w:rFonts w:ascii="Times New Roman" w:hAnsi="Times New Roman" w:cs="Times New Roman"/>
          <w:sz w:val="24"/>
          <w:szCs w:val="24"/>
        </w:rPr>
        <w:t xml:space="preserve"> ESSF </w:t>
      </w:r>
      <w:r w:rsidR="008E7ECC" w:rsidRPr="0022117E">
        <w:rPr>
          <w:rFonts w:ascii="Times New Roman" w:hAnsi="Times New Roman"/>
          <w:sz w:val="24"/>
        </w:rPr>
        <w:t>finansiālā pabalst</w:t>
      </w:r>
      <w:r w:rsidRPr="0022117E">
        <w:rPr>
          <w:rFonts w:ascii="Times New Roman" w:hAnsi="Times New Roman"/>
          <w:sz w:val="24"/>
        </w:rPr>
        <w:t>a daļu</w:t>
      </w:r>
      <w:r w:rsidR="000D5607" w:rsidRPr="0022117E">
        <w:rPr>
          <w:rFonts w:ascii="Times New Roman" w:hAnsi="Times New Roman" w:cs="Times New Roman"/>
          <w:sz w:val="24"/>
          <w:szCs w:val="24"/>
        </w:rPr>
        <w:t xml:space="preserve"> 15 799,07 </w:t>
      </w:r>
      <w:proofErr w:type="spellStart"/>
      <w:r w:rsidR="000D5607" w:rsidRPr="0022117E">
        <w:rPr>
          <w:rFonts w:ascii="Times New Roman" w:hAnsi="Times New Roman" w:cs="Times New Roman"/>
          <w:i/>
          <w:sz w:val="24"/>
          <w:szCs w:val="24"/>
        </w:rPr>
        <w:t>euro</w:t>
      </w:r>
      <w:proofErr w:type="spellEnd"/>
      <w:r w:rsidR="000D5607" w:rsidRPr="0022117E">
        <w:rPr>
          <w:rFonts w:ascii="Times New Roman" w:hAnsi="Times New Roman" w:cs="Times New Roman"/>
          <w:sz w:val="24"/>
          <w:szCs w:val="24"/>
        </w:rPr>
        <w:t xml:space="preserve"> </w:t>
      </w:r>
      <w:r w:rsidR="00926833" w:rsidRPr="0022117E">
        <w:rPr>
          <w:rFonts w:ascii="Times New Roman" w:hAnsi="Times New Roman" w:cs="Times New Roman"/>
          <w:sz w:val="24"/>
          <w:szCs w:val="24"/>
        </w:rPr>
        <w:t xml:space="preserve">apmērā </w:t>
      </w:r>
      <w:r w:rsidR="000D5607" w:rsidRPr="0022117E">
        <w:rPr>
          <w:rFonts w:ascii="Times New Roman" w:hAnsi="Times New Roman" w:cs="Times New Roman"/>
          <w:sz w:val="24"/>
          <w:szCs w:val="24"/>
        </w:rPr>
        <w:t xml:space="preserve">SM ir </w:t>
      </w:r>
      <w:r w:rsidR="00926833" w:rsidRPr="0022117E">
        <w:rPr>
          <w:rFonts w:ascii="Times New Roman" w:hAnsi="Times New Roman" w:cs="Times New Roman"/>
          <w:sz w:val="24"/>
          <w:szCs w:val="24"/>
        </w:rPr>
        <w:t xml:space="preserve">ieskaitījusi </w:t>
      </w:r>
      <w:r w:rsidR="000D5607" w:rsidRPr="0022117E">
        <w:rPr>
          <w:rFonts w:ascii="Times New Roman" w:hAnsi="Times New Roman" w:cs="Times New Roman"/>
          <w:sz w:val="24"/>
          <w:szCs w:val="24"/>
        </w:rPr>
        <w:t>atpakaļ ZM</w:t>
      </w:r>
      <w:r w:rsidR="00926833" w:rsidRPr="0022117E">
        <w:rPr>
          <w:rFonts w:ascii="Times New Roman" w:hAnsi="Times New Roman" w:cs="Times New Roman"/>
          <w:sz w:val="24"/>
          <w:szCs w:val="24"/>
        </w:rPr>
        <w:t xml:space="preserve"> </w:t>
      </w:r>
      <w:r w:rsidR="008E7ECC" w:rsidRPr="0022117E">
        <w:rPr>
          <w:rFonts w:ascii="Times New Roman" w:hAnsi="Times New Roman" w:cs="Times New Roman"/>
          <w:sz w:val="24"/>
          <w:szCs w:val="24"/>
        </w:rPr>
        <w:t>budžetā</w:t>
      </w:r>
      <w:r w:rsidR="000D5607" w:rsidRPr="0022117E">
        <w:rPr>
          <w:rFonts w:ascii="Times New Roman" w:hAnsi="Times New Roman" w:cs="Times New Roman"/>
          <w:sz w:val="24"/>
          <w:szCs w:val="24"/>
        </w:rPr>
        <w:t>.</w:t>
      </w:r>
      <w:r w:rsidR="004F7AF4" w:rsidRPr="0022117E">
        <w:rPr>
          <w:rFonts w:ascii="Times New Roman" w:hAnsi="Times New Roman" w:cs="Times New Roman"/>
          <w:sz w:val="24"/>
          <w:szCs w:val="24"/>
        </w:rPr>
        <w:t xml:space="preserve"> </w:t>
      </w:r>
      <w:r w:rsidR="00CC36FC" w:rsidRPr="0022117E">
        <w:rPr>
          <w:rFonts w:ascii="Times New Roman" w:hAnsi="Times New Roman" w:cs="Times New Roman"/>
          <w:sz w:val="24"/>
          <w:szCs w:val="24"/>
        </w:rPr>
        <w:t xml:space="preserve">Valsts autoceļu pārvaldītājs VAS </w:t>
      </w:r>
      <w:r w:rsidRPr="0022117E">
        <w:rPr>
          <w:rFonts w:ascii="Times New Roman" w:hAnsi="Times New Roman" w:cs="Times New Roman"/>
          <w:sz w:val="24"/>
          <w:szCs w:val="24"/>
        </w:rPr>
        <w:t>“</w:t>
      </w:r>
      <w:r w:rsidR="00CC36FC" w:rsidRPr="0022117E">
        <w:rPr>
          <w:rFonts w:ascii="Times New Roman" w:hAnsi="Times New Roman" w:cs="Times New Roman"/>
          <w:sz w:val="24"/>
          <w:szCs w:val="24"/>
        </w:rPr>
        <w:t>Latvijas valsts ceļi</w:t>
      </w:r>
      <w:r w:rsidR="00115F3B">
        <w:rPr>
          <w:rFonts w:ascii="Times New Roman" w:hAnsi="Times New Roman" w:cs="Times New Roman"/>
          <w:sz w:val="24"/>
          <w:szCs w:val="24"/>
        </w:rPr>
        <w:t>”</w:t>
      </w:r>
      <w:r w:rsidR="00CC36FC" w:rsidRPr="0022117E">
        <w:rPr>
          <w:rFonts w:ascii="Times New Roman" w:hAnsi="Times New Roman" w:cs="Times New Roman"/>
          <w:sz w:val="24"/>
          <w:szCs w:val="24"/>
        </w:rPr>
        <w:t xml:space="preserve"> </w:t>
      </w:r>
      <w:r w:rsidR="00450EB8" w:rsidRPr="0022117E">
        <w:rPr>
          <w:rFonts w:ascii="Times New Roman" w:hAnsi="Times New Roman" w:cs="Times New Roman"/>
          <w:sz w:val="24"/>
          <w:szCs w:val="24"/>
        </w:rPr>
        <w:t xml:space="preserve">2020. gadā par valsts budžeta līdzekļiem veica </w:t>
      </w:r>
      <w:bookmarkStart w:id="7" w:name="_Hlk56256196"/>
      <w:r w:rsidR="00450EB8" w:rsidRPr="0022117E">
        <w:rPr>
          <w:rFonts w:ascii="Times New Roman" w:hAnsi="Times New Roman" w:cs="Times New Roman"/>
          <w:sz w:val="24"/>
          <w:szCs w:val="24"/>
        </w:rPr>
        <w:t>valsts reģionālā autoceļa P33 Ērgļi–Jaunpiebalga–</w:t>
      </w:r>
      <w:proofErr w:type="spellStart"/>
      <w:r w:rsidR="00450EB8" w:rsidRPr="0022117E">
        <w:rPr>
          <w:rFonts w:ascii="Times New Roman" w:hAnsi="Times New Roman" w:cs="Times New Roman"/>
          <w:sz w:val="24"/>
          <w:szCs w:val="24"/>
        </w:rPr>
        <w:t>Saliņkrogs</w:t>
      </w:r>
      <w:proofErr w:type="spellEnd"/>
      <w:r w:rsidR="00450EB8" w:rsidRPr="0022117E">
        <w:rPr>
          <w:rFonts w:ascii="Times New Roman" w:hAnsi="Times New Roman" w:cs="Times New Roman"/>
          <w:sz w:val="24"/>
          <w:szCs w:val="24"/>
        </w:rPr>
        <w:t xml:space="preserve"> seguma atjaunošanu posmā no 1,10 līdz 7,00 km</w:t>
      </w:r>
      <w:bookmarkEnd w:id="7"/>
      <w:r w:rsidR="00450EB8" w:rsidRPr="0022117E">
        <w:rPr>
          <w:rFonts w:ascii="Times New Roman" w:hAnsi="Times New Roman" w:cs="Times New Roman"/>
          <w:sz w:val="24"/>
          <w:szCs w:val="24"/>
        </w:rPr>
        <w:t xml:space="preserve">, tāpēc objekta daļā nebija ekonomiski pamatoti veikt plānoto darbu apjomu, jo darbi paredzēti saistībā ar būvniecību un finansējami no valsts autoceļu būvniecībai paredzētā finansējuma. </w:t>
      </w:r>
      <w:r w:rsidRPr="0022117E">
        <w:rPr>
          <w:rFonts w:ascii="Times New Roman" w:hAnsi="Times New Roman" w:cs="Times New Roman"/>
          <w:sz w:val="24"/>
          <w:szCs w:val="24"/>
        </w:rPr>
        <w:t>Tādējādi</w:t>
      </w:r>
      <w:r w:rsidR="000D5607" w:rsidRPr="0022117E">
        <w:rPr>
          <w:rFonts w:ascii="Times New Roman" w:hAnsi="Times New Roman" w:cs="Times New Roman"/>
          <w:sz w:val="24"/>
          <w:szCs w:val="24"/>
        </w:rPr>
        <w:t xml:space="preserve"> </w:t>
      </w:r>
      <w:r w:rsidR="002F22A6">
        <w:rPr>
          <w:rFonts w:ascii="Times New Roman" w:hAnsi="Times New Roman" w:cs="Times New Roman"/>
          <w:sz w:val="24"/>
          <w:szCs w:val="24"/>
        </w:rPr>
        <w:t>objekts</w:t>
      </w:r>
      <w:r w:rsidR="002F22A6" w:rsidRPr="0022117E">
        <w:rPr>
          <w:rFonts w:ascii="Times New Roman" w:hAnsi="Times New Roman" w:cs="Times New Roman"/>
          <w:sz w:val="24"/>
          <w:szCs w:val="24"/>
        </w:rPr>
        <w:t xml:space="preserve"> </w:t>
      </w:r>
      <w:r w:rsidR="00450EB8" w:rsidRPr="0022117E">
        <w:rPr>
          <w:rFonts w:ascii="Times New Roman" w:hAnsi="Times New Roman" w:cs="Times New Roman"/>
          <w:sz w:val="24"/>
          <w:szCs w:val="24"/>
        </w:rPr>
        <w:t>uzskatāms par pilnībā īstenotu</w:t>
      </w:r>
      <w:r w:rsidR="00025BF6">
        <w:rPr>
          <w:rFonts w:ascii="Times New Roman" w:hAnsi="Times New Roman" w:cs="Times New Roman"/>
          <w:sz w:val="24"/>
          <w:szCs w:val="24"/>
        </w:rPr>
        <w:t>,</w:t>
      </w:r>
      <w:r w:rsidR="00DF6B02" w:rsidRPr="0022117E">
        <w:rPr>
          <w:rFonts w:ascii="Times New Roman" w:hAnsi="Times New Roman" w:cs="Times New Roman"/>
          <w:sz w:val="24"/>
          <w:szCs w:val="24"/>
        </w:rPr>
        <w:t xml:space="preserve"> daļēji to finansējot no ESSF finansiālā pabalsta līdzekļiem un daļēji no Latvijas valsts budžeta līdzekļiem</w:t>
      </w:r>
      <w:r w:rsidR="00025BF6">
        <w:rPr>
          <w:rFonts w:ascii="Times New Roman" w:hAnsi="Times New Roman" w:cs="Times New Roman"/>
          <w:sz w:val="24"/>
          <w:szCs w:val="24"/>
        </w:rPr>
        <w:t>;</w:t>
      </w:r>
    </w:p>
    <w:p w14:paraId="58A358C0" w14:textId="262D4ECE" w:rsidR="000D5607" w:rsidRPr="0022117E" w:rsidRDefault="00B54F42" w:rsidP="00DD77AC">
      <w:pPr>
        <w:pStyle w:val="Sarakstarindkopa"/>
        <w:numPr>
          <w:ilvl w:val="0"/>
          <w:numId w:val="8"/>
        </w:numPr>
        <w:tabs>
          <w:tab w:val="left" w:pos="1843"/>
        </w:tabs>
        <w:spacing w:after="120" w:line="240" w:lineRule="auto"/>
        <w:ind w:left="714" w:hanging="357"/>
        <w:contextualSpacing w:val="0"/>
        <w:jc w:val="both"/>
        <w:rPr>
          <w:rFonts w:ascii="Times New Roman" w:hAnsi="Times New Roman" w:cs="Times New Roman"/>
          <w:sz w:val="24"/>
          <w:szCs w:val="24"/>
        </w:rPr>
      </w:pPr>
      <w:r w:rsidRPr="0022117E">
        <w:rPr>
          <w:rFonts w:ascii="Times New Roman" w:hAnsi="Times New Roman" w:cs="Times New Roman"/>
          <w:sz w:val="24"/>
          <w:szCs w:val="24"/>
        </w:rPr>
        <w:t>darbi o</w:t>
      </w:r>
      <w:r w:rsidR="000D5607" w:rsidRPr="0022117E">
        <w:rPr>
          <w:rFonts w:ascii="Times New Roman" w:hAnsi="Times New Roman" w:cs="Times New Roman"/>
          <w:sz w:val="24"/>
          <w:szCs w:val="24"/>
        </w:rPr>
        <w:t>bjekt</w:t>
      </w:r>
      <w:r w:rsidRPr="0022117E">
        <w:rPr>
          <w:rFonts w:ascii="Times New Roman" w:hAnsi="Times New Roman" w:cs="Times New Roman"/>
          <w:sz w:val="24"/>
          <w:szCs w:val="24"/>
        </w:rPr>
        <w:t>ā</w:t>
      </w:r>
      <w:r w:rsidR="000D5607" w:rsidRPr="0022117E">
        <w:rPr>
          <w:rFonts w:ascii="Times New Roman" w:hAnsi="Times New Roman" w:cs="Times New Roman"/>
          <w:sz w:val="24"/>
          <w:szCs w:val="24"/>
        </w:rPr>
        <w:t xml:space="preserve"> “V12 </w:t>
      </w:r>
      <w:proofErr w:type="spellStart"/>
      <w:r w:rsidR="000D5607" w:rsidRPr="0022117E">
        <w:rPr>
          <w:rFonts w:ascii="Times New Roman" w:hAnsi="Times New Roman" w:cs="Times New Roman"/>
          <w:sz w:val="24"/>
          <w:szCs w:val="24"/>
        </w:rPr>
        <w:t>Jāņupe</w:t>
      </w:r>
      <w:proofErr w:type="spellEnd"/>
      <w:r w:rsidR="000D5607" w:rsidRPr="0022117E">
        <w:rPr>
          <w:rFonts w:ascii="Times New Roman" w:hAnsi="Times New Roman" w:cs="Times New Roman"/>
          <w:sz w:val="24"/>
          <w:szCs w:val="24"/>
        </w:rPr>
        <w:t xml:space="preserve">–Mežsētas–Zīles” no 1 līdz 4,9 km par kopējo finansējuma summu 75 311,53 </w:t>
      </w:r>
      <w:proofErr w:type="spellStart"/>
      <w:r w:rsidR="000D5607" w:rsidRPr="0022117E">
        <w:rPr>
          <w:rFonts w:ascii="Times New Roman" w:hAnsi="Times New Roman" w:cs="Times New Roman"/>
          <w:i/>
          <w:sz w:val="24"/>
          <w:szCs w:val="24"/>
        </w:rPr>
        <w:t>euro</w:t>
      </w:r>
      <w:proofErr w:type="spellEnd"/>
      <w:r w:rsidR="000D5607" w:rsidRPr="0022117E">
        <w:rPr>
          <w:rFonts w:ascii="Times New Roman" w:hAnsi="Times New Roman" w:cs="Times New Roman"/>
          <w:sz w:val="24"/>
          <w:szCs w:val="24"/>
        </w:rPr>
        <w:t xml:space="preserve"> </w:t>
      </w:r>
      <w:r w:rsidRPr="0022117E">
        <w:rPr>
          <w:rFonts w:ascii="Times New Roman" w:hAnsi="Times New Roman" w:cs="Times New Roman"/>
          <w:sz w:val="24"/>
          <w:szCs w:val="24"/>
        </w:rPr>
        <w:t>tika daļēji uz</w:t>
      </w:r>
      <w:r w:rsidR="000D5607" w:rsidRPr="0022117E">
        <w:rPr>
          <w:rFonts w:ascii="Times New Roman" w:hAnsi="Times New Roman" w:cs="Times New Roman"/>
          <w:sz w:val="24"/>
          <w:szCs w:val="24"/>
        </w:rPr>
        <w:t>sākt</w:t>
      </w:r>
      <w:r w:rsidRPr="0022117E">
        <w:rPr>
          <w:rFonts w:ascii="Times New Roman" w:hAnsi="Times New Roman" w:cs="Times New Roman"/>
          <w:sz w:val="24"/>
          <w:szCs w:val="24"/>
        </w:rPr>
        <w:t>i</w:t>
      </w:r>
      <w:r w:rsidR="000D5607" w:rsidRPr="0022117E">
        <w:rPr>
          <w:rFonts w:ascii="Times New Roman" w:hAnsi="Times New Roman" w:cs="Times New Roman"/>
          <w:sz w:val="24"/>
          <w:szCs w:val="24"/>
        </w:rPr>
        <w:t>. Tomēr</w:t>
      </w:r>
      <w:r w:rsidR="00926833" w:rsidRPr="0022117E">
        <w:rPr>
          <w:rFonts w:ascii="Times New Roman" w:hAnsi="Times New Roman" w:cs="Times New Roman"/>
          <w:sz w:val="24"/>
          <w:szCs w:val="24"/>
        </w:rPr>
        <w:t>,</w:t>
      </w:r>
      <w:r w:rsidR="000D5607" w:rsidRPr="0022117E">
        <w:rPr>
          <w:rFonts w:ascii="Times New Roman" w:hAnsi="Times New Roman" w:cs="Times New Roman"/>
          <w:sz w:val="24"/>
          <w:szCs w:val="24"/>
        </w:rPr>
        <w:t xml:space="preserve"> tā kā visā objektā darbus plāno veikt vietējā pašvaldība, tad SM darbu pārtrauca</w:t>
      </w:r>
      <w:r w:rsidR="004F7AF4" w:rsidRPr="0022117E">
        <w:rPr>
          <w:rFonts w:ascii="Times New Roman" w:hAnsi="Times New Roman" w:cs="Times New Roman"/>
          <w:sz w:val="24"/>
          <w:szCs w:val="24"/>
        </w:rPr>
        <w:t xml:space="preserve">, </w:t>
      </w:r>
      <w:r w:rsidRPr="0022117E">
        <w:rPr>
          <w:rFonts w:ascii="Times New Roman" w:hAnsi="Times New Roman" w:cs="Times New Roman"/>
          <w:sz w:val="24"/>
          <w:szCs w:val="24"/>
        </w:rPr>
        <w:t>tāpēc ka</w:t>
      </w:r>
      <w:r w:rsidR="00CC36FC" w:rsidRPr="0022117E">
        <w:rPr>
          <w:rFonts w:ascii="Times New Roman" w:hAnsi="Times New Roman" w:cs="Times New Roman"/>
          <w:sz w:val="24"/>
          <w:szCs w:val="24"/>
        </w:rPr>
        <w:t xml:space="preserve"> nav ekonomiski pamatoti </w:t>
      </w:r>
      <w:r w:rsidRPr="0022117E">
        <w:rPr>
          <w:rFonts w:ascii="Times New Roman" w:hAnsi="Times New Roman" w:cs="Times New Roman"/>
          <w:sz w:val="24"/>
          <w:szCs w:val="24"/>
        </w:rPr>
        <w:t>izpildīt</w:t>
      </w:r>
      <w:r w:rsidR="00CC36FC" w:rsidRPr="0022117E">
        <w:rPr>
          <w:rFonts w:ascii="Times New Roman" w:hAnsi="Times New Roman" w:cs="Times New Roman"/>
          <w:sz w:val="24"/>
          <w:szCs w:val="24"/>
        </w:rPr>
        <w:t xml:space="preserve"> plānoto darbu apjomu, jo </w:t>
      </w:r>
      <w:r w:rsidR="00F31F61" w:rsidRPr="0022117E">
        <w:rPr>
          <w:rFonts w:ascii="Times New Roman" w:hAnsi="Times New Roman" w:cs="Times New Roman"/>
          <w:sz w:val="24"/>
          <w:szCs w:val="24"/>
        </w:rPr>
        <w:t>darbus paredzēts finansēt</w:t>
      </w:r>
      <w:r w:rsidR="00CC36FC" w:rsidRPr="0022117E">
        <w:rPr>
          <w:rFonts w:ascii="Times New Roman" w:hAnsi="Times New Roman" w:cs="Times New Roman"/>
          <w:sz w:val="24"/>
          <w:szCs w:val="24"/>
        </w:rPr>
        <w:t xml:space="preserve"> no cita finansēšanas avota</w:t>
      </w:r>
      <w:r w:rsidR="000D5607" w:rsidRPr="0022117E">
        <w:rPr>
          <w:rFonts w:ascii="Times New Roman" w:hAnsi="Times New Roman" w:cs="Times New Roman"/>
          <w:sz w:val="24"/>
          <w:szCs w:val="24"/>
        </w:rPr>
        <w:t xml:space="preserve">. Objektā izlietotos līdzekļus 3 120,23 </w:t>
      </w:r>
      <w:proofErr w:type="spellStart"/>
      <w:r w:rsidR="000D5607" w:rsidRPr="0022117E">
        <w:rPr>
          <w:rFonts w:ascii="Times New Roman" w:hAnsi="Times New Roman" w:cs="Times New Roman"/>
          <w:i/>
          <w:sz w:val="24"/>
          <w:szCs w:val="24"/>
        </w:rPr>
        <w:t>euro</w:t>
      </w:r>
      <w:proofErr w:type="spellEnd"/>
      <w:r w:rsidR="000D5607" w:rsidRPr="0022117E">
        <w:rPr>
          <w:rFonts w:ascii="Times New Roman" w:hAnsi="Times New Roman" w:cs="Times New Roman"/>
          <w:sz w:val="24"/>
          <w:szCs w:val="24"/>
        </w:rPr>
        <w:t xml:space="preserve"> apmērā L</w:t>
      </w:r>
      <w:r w:rsidR="007B1C6C">
        <w:rPr>
          <w:rFonts w:ascii="Times New Roman" w:hAnsi="Times New Roman" w:cs="Times New Roman"/>
          <w:sz w:val="24"/>
          <w:szCs w:val="24"/>
        </w:rPr>
        <w:t>auku atbalsta dienests</w:t>
      </w:r>
      <w:r w:rsidR="000D5607" w:rsidRPr="0022117E">
        <w:rPr>
          <w:rFonts w:ascii="Times New Roman" w:hAnsi="Times New Roman" w:cs="Times New Roman"/>
          <w:sz w:val="24"/>
          <w:szCs w:val="24"/>
        </w:rPr>
        <w:t xml:space="preserve"> atzina par neattiecināmiem. SM visu objekta īstenošanai paredzētos </w:t>
      </w:r>
      <w:r w:rsidR="00926833" w:rsidRPr="0022117E">
        <w:rPr>
          <w:rFonts w:ascii="Times New Roman" w:hAnsi="Times New Roman" w:cs="Times New Roman"/>
          <w:sz w:val="24"/>
          <w:szCs w:val="24"/>
        </w:rPr>
        <w:t xml:space="preserve">ESSF </w:t>
      </w:r>
      <w:r w:rsidR="008E7ECC" w:rsidRPr="0022117E">
        <w:rPr>
          <w:rFonts w:ascii="Times New Roman" w:hAnsi="Times New Roman"/>
          <w:sz w:val="24"/>
        </w:rPr>
        <w:t>finansiālo pabalstu</w:t>
      </w:r>
      <w:r w:rsidR="000D5607" w:rsidRPr="0022117E">
        <w:rPr>
          <w:rFonts w:ascii="Times New Roman" w:hAnsi="Times New Roman" w:cs="Times New Roman"/>
          <w:sz w:val="24"/>
          <w:szCs w:val="24"/>
        </w:rPr>
        <w:t xml:space="preserve"> 75 311,53 </w:t>
      </w:r>
      <w:proofErr w:type="spellStart"/>
      <w:r w:rsidR="000D5607" w:rsidRPr="0022117E">
        <w:rPr>
          <w:rFonts w:ascii="Times New Roman" w:hAnsi="Times New Roman" w:cs="Times New Roman"/>
          <w:i/>
          <w:sz w:val="24"/>
          <w:szCs w:val="24"/>
        </w:rPr>
        <w:t>euro</w:t>
      </w:r>
      <w:proofErr w:type="spellEnd"/>
      <w:r w:rsidR="000D5607" w:rsidRPr="0022117E">
        <w:rPr>
          <w:rFonts w:ascii="Times New Roman" w:hAnsi="Times New Roman" w:cs="Times New Roman"/>
          <w:sz w:val="24"/>
          <w:szCs w:val="24"/>
        </w:rPr>
        <w:t xml:space="preserve"> </w:t>
      </w:r>
      <w:r w:rsidR="00926833" w:rsidRPr="0022117E">
        <w:rPr>
          <w:rFonts w:ascii="Times New Roman" w:hAnsi="Times New Roman" w:cs="Times New Roman"/>
          <w:sz w:val="24"/>
          <w:szCs w:val="24"/>
        </w:rPr>
        <w:t xml:space="preserve">ieskaitīja </w:t>
      </w:r>
      <w:r w:rsidR="000D5607" w:rsidRPr="0022117E">
        <w:rPr>
          <w:rFonts w:ascii="Times New Roman" w:hAnsi="Times New Roman" w:cs="Times New Roman"/>
          <w:sz w:val="24"/>
          <w:szCs w:val="24"/>
        </w:rPr>
        <w:t xml:space="preserve">atpakaļ </w:t>
      </w:r>
      <w:r w:rsidR="00926833" w:rsidRPr="0022117E">
        <w:rPr>
          <w:rFonts w:ascii="Times New Roman" w:hAnsi="Times New Roman" w:cs="Times New Roman"/>
          <w:sz w:val="24"/>
          <w:szCs w:val="24"/>
        </w:rPr>
        <w:t xml:space="preserve">ZM </w:t>
      </w:r>
      <w:r w:rsidR="008E7ECC" w:rsidRPr="0022117E">
        <w:rPr>
          <w:rFonts w:ascii="Times New Roman" w:hAnsi="Times New Roman" w:cs="Times New Roman"/>
          <w:sz w:val="24"/>
          <w:szCs w:val="24"/>
        </w:rPr>
        <w:t>budžetā</w:t>
      </w:r>
      <w:r w:rsidR="000D5607" w:rsidRPr="0022117E">
        <w:rPr>
          <w:rFonts w:ascii="Times New Roman" w:hAnsi="Times New Roman" w:cs="Times New Roman"/>
          <w:sz w:val="24"/>
          <w:szCs w:val="24"/>
        </w:rPr>
        <w:t xml:space="preserve">. </w:t>
      </w:r>
      <w:bookmarkStart w:id="8" w:name="_Hlk54184923"/>
      <w:r w:rsidRPr="0022117E">
        <w:rPr>
          <w:rFonts w:ascii="Times New Roman" w:hAnsi="Times New Roman" w:cs="Times New Roman"/>
          <w:sz w:val="24"/>
          <w:szCs w:val="24"/>
        </w:rPr>
        <w:t>Tādējādi</w:t>
      </w:r>
      <w:r w:rsidR="000D5607" w:rsidRPr="0022117E">
        <w:rPr>
          <w:rFonts w:ascii="Times New Roman" w:hAnsi="Times New Roman" w:cs="Times New Roman"/>
          <w:sz w:val="24"/>
          <w:szCs w:val="24"/>
        </w:rPr>
        <w:t xml:space="preserve"> </w:t>
      </w:r>
      <w:r w:rsidR="00025BF6" w:rsidRPr="0022117E">
        <w:rPr>
          <w:rFonts w:ascii="Times New Roman" w:hAnsi="Times New Roman" w:cs="Times New Roman"/>
          <w:sz w:val="24"/>
          <w:szCs w:val="24"/>
        </w:rPr>
        <w:t>uzskatāms</w:t>
      </w:r>
      <w:r w:rsidR="00025BF6">
        <w:rPr>
          <w:rFonts w:ascii="Times New Roman" w:hAnsi="Times New Roman" w:cs="Times New Roman"/>
          <w:sz w:val="24"/>
          <w:szCs w:val="24"/>
        </w:rPr>
        <w:t>, ka</w:t>
      </w:r>
      <w:r w:rsidR="00025BF6" w:rsidRPr="0022117E">
        <w:rPr>
          <w:rFonts w:ascii="Times New Roman" w:hAnsi="Times New Roman" w:cs="Times New Roman"/>
          <w:sz w:val="24"/>
          <w:szCs w:val="24"/>
        </w:rPr>
        <w:t xml:space="preserve"> </w:t>
      </w:r>
      <w:r w:rsidR="000D5607" w:rsidRPr="0022117E">
        <w:rPr>
          <w:rFonts w:ascii="Times New Roman" w:hAnsi="Times New Roman" w:cs="Times New Roman"/>
          <w:sz w:val="24"/>
          <w:szCs w:val="24"/>
        </w:rPr>
        <w:t xml:space="preserve">šis </w:t>
      </w:r>
      <w:r w:rsidR="002F22A6">
        <w:rPr>
          <w:rFonts w:ascii="Times New Roman" w:hAnsi="Times New Roman" w:cs="Times New Roman"/>
          <w:sz w:val="24"/>
          <w:szCs w:val="24"/>
        </w:rPr>
        <w:t>objekts</w:t>
      </w:r>
      <w:r w:rsidR="002F22A6" w:rsidRPr="0022117E">
        <w:rPr>
          <w:rFonts w:ascii="Times New Roman" w:hAnsi="Times New Roman" w:cs="Times New Roman"/>
          <w:sz w:val="24"/>
          <w:szCs w:val="24"/>
        </w:rPr>
        <w:t xml:space="preserve"> </w:t>
      </w:r>
      <w:r w:rsidR="000D5607" w:rsidRPr="0022117E">
        <w:rPr>
          <w:rFonts w:ascii="Times New Roman" w:hAnsi="Times New Roman" w:cs="Times New Roman"/>
          <w:sz w:val="24"/>
          <w:szCs w:val="24"/>
        </w:rPr>
        <w:t xml:space="preserve">par </w:t>
      </w:r>
      <w:r w:rsidR="00025BF6">
        <w:rPr>
          <w:rFonts w:ascii="Times New Roman" w:hAnsi="Times New Roman" w:cs="Times New Roman"/>
          <w:sz w:val="24"/>
          <w:szCs w:val="24"/>
        </w:rPr>
        <w:t xml:space="preserve">nav </w:t>
      </w:r>
      <w:r w:rsidR="000D5607" w:rsidRPr="0022117E">
        <w:rPr>
          <w:rFonts w:ascii="Times New Roman" w:hAnsi="Times New Roman" w:cs="Times New Roman"/>
          <w:sz w:val="24"/>
          <w:szCs w:val="24"/>
        </w:rPr>
        <w:t>īstenot</w:t>
      </w:r>
      <w:r w:rsidR="00025BF6">
        <w:rPr>
          <w:rFonts w:ascii="Times New Roman" w:hAnsi="Times New Roman" w:cs="Times New Roman"/>
          <w:sz w:val="24"/>
          <w:szCs w:val="24"/>
        </w:rPr>
        <w:t xml:space="preserve">s </w:t>
      </w:r>
      <w:r w:rsidR="00B91635">
        <w:rPr>
          <w:rFonts w:ascii="Times New Roman" w:hAnsi="Times New Roman" w:cs="Times New Roman"/>
          <w:sz w:val="24"/>
          <w:szCs w:val="24"/>
        </w:rPr>
        <w:t>no ESSF finansiālā pabalsta līdzekļiem</w:t>
      </w:r>
      <w:r w:rsidR="000D5607" w:rsidRPr="0022117E">
        <w:rPr>
          <w:rFonts w:ascii="Times New Roman" w:hAnsi="Times New Roman" w:cs="Times New Roman"/>
          <w:sz w:val="24"/>
          <w:szCs w:val="24"/>
        </w:rPr>
        <w:t xml:space="preserve">. </w:t>
      </w:r>
      <w:bookmarkEnd w:id="8"/>
    </w:p>
    <w:p w14:paraId="0D90950B" w14:textId="77777777" w:rsidR="000D5607" w:rsidRDefault="00AF6659" w:rsidP="00B91635">
      <w:pPr>
        <w:tabs>
          <w:tab w:val="left" w:pos="1843"/>
        </w:tabs>
        <w:spacing w:after="0" w:line="240" w:lineRule="auto"/>
        <w:ind w:firstLine="709"/>
        <w:jc w:val="both"/>
        <w:rPr>
          <w:rFonts w:ascii="Times New Roman" w:hAnsi="Times New Roman" w:cs="Times New Roman"/>
          <w:b/>
          <w:sz w:val="24"/>
          <w:szCs w:val="24"/>
        </w:rPr>
      </w:pPr>
      <w:r w:rsidRPr="00B91635">
        <w:rPr>
          <w:rFonts w:ascii="Times New Roman" w:hAnsi="Times New Roman" w:cs="Times New Roman"/>
          <w:b/>
          <w:sz w:val="24"/>
          <w:szCs w:val="24"/>
        </w:rPr>
        <w:t>L</w:t>
      </w:r>
      <w:r w:rsidR="00B54F42" w:rsidRPr="00B91635">
        <w:rPr>
          <w:rFonts w:ascii="Times New Roman" w:hAnsi="Times New Roman" w:cs="Times New Roman"/>
          <w:b/>
          <w:sz w:val="24"/>
          <w:szCs w:val="24"/>
        </w:rPr>
        <w:t>atvijas valsts</w:t>
      </w:r>
      <w:r w:rsidRPr="00B91635">
        <w:rPr>
          <w:rFonts w:ascii="Times New Roman" w:hAnsi="Times New Roman" w:cs="Times New Roman"/>
          <w:b/>
          <w:sz w:val="24"/>
          <w:szCs w:val="24"/>
        </w:rPr>
        <w:t xml:space="preserve"> </w:t>
      </w:r>
      <w:r w:rsidR="00B91635" w:rsidRPr="00B91635">
        <w:rPr>
          <w:rFonts w:ascii="Times New Roman" w:hAnsi="Times New Roman" w:cs="Times New Roman"/>
          <w:b/>
          <w:sz w:val="24"/>
          <w:szCs w:val="24"/>
        </w:rPr>
        <w:t xml:space="preserve">finansējuma izlietojums </w:t>
      </w:r>
    </w:p>
    <w:p w14:paraId="7EB291EC" w14:textId="77777777" w:rsidR="00B91635" w:rsidRPr="00B91635" w:rsidRDefault="00B91635" w:rsidP="00B91635">
      <w:pPr>
        <w:tabs>
          <w:tab w:val="left" w:pos="1843"/>
        </w:tabs>
        <w:spacing w:after="0" w:line="240" w:lineRule="auto"/>
        <w:ind w:firstLine="709"/>
        <w:jc w:val="both"/>
        <w:rPr>
          <w:rFonts w:ascii="Times New Roman" w:hAnsi="Times New Roman" w:cs="Times New Roman"/>
          <w:sz w:val="24"/>
          <w:szCs w:val="24"/>
        </w:rPr>
      </w:pPr>
      <w:r w:rsidRPr="00B91635">
        <w:rPr>
          <w:rFonts w:ascii="Times New Roman" w:hAnsi="Times New Roman" w:cs="Times New Roman"/>
          <w:sz w:val="24"/>
          <w:szCs w:val="24"/>
        </w:rPr>
        <w:lastRenderedPageBreak/>
        <w:t>Latvijas valsts ir ieguldījusi savu finansējumu valsts galveno, reģionālo un vietējo autoceļu infrastruktūras atjaunošanā un dzelzceļa infrastruktūras atjaunošanā.</w:t>
      </w:r>
    </w:p>
    <w:p w14:paraId="2394FD27" w14:textId="081E70B7" w:rsidR="00B6305C" w:rsidRPr="00B6305C" w:rsidRDefault="00932594" w:rsidP="00B6305C">
      <w:pPr>
        <w:pStyle w:val="Sarakstarindkopa"/>
        <w:numPr>
          <w:ilvl w:val="0"/>
          <w:numId w:val="8"/>
        </w:numPr>
        <w:jc w:val="both"/>
        <w:rPr>
          <w:rFonts w:ascii="Times New Roman" w:hAnsi="Times New Roman" w:cs="Times New Roman"/>
          <w:sz w:val="24"/>
          <w:szCs w:val="24"/>
        </w:rPr>
      </w:pPr>
      <w:r w:rsidRPr="00B6305C">
        <w:rPr>
          <w:rFonts w:ascii="Times New Roman" w:hAnsi="Times New Roman" w:cs="Times New Roman"/>
          <w:sz w:val="24"/>
          <w:szCs w:val="24"/>
        </w:rPr>
        <w:t>2017.</w:t>
      </w:r>
      <w:r w:rsidR="00B54F42" w:rsidRPr="00B6305C">
        <w:rPr>
          <w:rFonts w:ascii="Times New Roman" w:hAnsi="Times New Roman" w:cs="Times New Roman"/>
          <w:sz w:val="24"/>
          <w:szCs w:val="24"/>
        </w:rPr>
        <w:t> </w:t>
      </w:r>
      <w:r w:rsidRPr="00B6305C">
        <w:rPr>
          <w:rFonts w:ascii="Times New Roman" w:hAnsi="Times New Roman" w:cs="Times New Roman"/>
          <w:sz w:val="24"/>
          <w:szCs w:val="24"/>
        </w:rPr>
        <w:t>gada 23.</w:t>
      </w:r>
      <w:r w:rsidR="00B54F42" w:rsidRPr="00B6305C">
        <w:rPr>
          <w:rFonts w:ascii="Times New Roman" w:hAnsi="Times New Roman" w:cs="Times New Roman"/>
          <w:sz w:val="24"/>
          <w:szCs w:val="24"/>
        </w:rPr>
        <w:t xml:space="preserve"> </w:t>
      </w:r>
      <w:r w:rsidRPr="00B6305C">
        <w:rPr>
          <w:rFonts w:ascii="Times New Roman" w:hAnsi="Times New Roman" w:cs="Times New Roman"/>
          <w:sz w:val="24"/>
          <w:szCs w:val="24"/>
        </w:rPr>
        <w:t>un 24.</w:t>
      </w:r>
      <w:r w:rsidR="00B54F42" w:rsidRPr="00B6305C">
        <w:rPr>
          <w:rFonts w:ascii="Times New Roman" w:hAnsi="Times New Roman" w:cs="Times New Roman"/>
          <w:sz w:val="24"/>
          <w:szCs w:val="24"/>
        </w:rPr>
        <w:t xml:space="preserve"> </w:t>
      </w:r>
      <w:r w:rsidRPr="00B6305C">
        <w:rPr>
          <w:rFonts w:ascii="Times New Roman" w:hAnsi="Times New Roman" w:cs="Times New Roman"/>
          <w:sz w:val="24"/>
          <w:szCs w:val="24"/>
        </w:rPr>
        <w:t xml:space="preserve">augusta </w:t>
      </w:r>
      <w:r w:rsidR="002211C4" w:rsidRPr="00B6305C">
        <w:rPr>
          <w:rFonts w:ascii="Times New Roman" w:hAnsi="Times New Roman" w:cs="Times New Roman"/>
          <w:sz w:val="24"/>
          <w:szCs w:val="24"/>
        </w:rPr>
        <w:t>spēcīg</w:t>
      </w:r>
      <w:r w:rsidR="00B54F42" w:rsidRPr="00B6305C">
        <w:rPr>
          <w:rFonts w:ascii="Times New Roman" w:hAnsi="Times New Roman" w:cs="Times New Roman"/>
          <w:sz w:val="24"/>
          <w:szCs w:val="24"/>
        </w:rPr>
        <w:t>o</w:t>
      </w:r>
      <w:r w:rsidR="002211C4" w:rsidRPr="00B6305C">
        <w:rPr>
          <w:rFonts w:ascii="Times New Roman" w:hAnsi="Times New Roman" w:cs="Times New Roman"/>
          <w:sz w:val="24"/>
          <w:szCs w:val="24"/>
        </w:rPr>
        <w:t xml:space="preserve"> lietusgā</w:t>
      </w:r>
      <w:r w:rsidR="00B54F42" w:rsidRPr="00B6305C">
        <w:rPr>
          <w:rFonts w:ascii="Times New Roman" w:hAnsi="Times New Roman" w:cs="Times New Roman"/>
          <w:sz w:val="24"/>
          <w:szCs w:val="24"/>
        </w:rPr>
        <w:t>žu</w:t>
      </w:r>
      <w:r w:rsidR="002211C4" w:rsidRPr="00B6305C">
        <w:rPr>
          <w:rFonts w:ascii="Times New Roman" w:hAnsi="Times New Roman" w:cs="Times New Roman"/>
          <w:sz w:val="24"/>
          <w:szCs w:val="24"/>
        </w:rPr>
        <w:t xml:space="preserve"> un to izraisīt</w:t>
      </w:r>
      <w:r w:rsidR="00441A56" w:rsidRPr="00B6305C">
        <w:rPr>
          <w:rFonts w:ascii="Times New Roman" w:hAnsi="Times New Roman" w:cs="Times New Roman"/>
          <w:sz w:val="24"/>
          <w:szCs w:val="24"/>
        </w:rPr>
        <w:t>o plūdu</w:t>
      </w:r>
      <w:r w:rsidR="002211C4" w:rsidRPr="00B6305C">
        <w:rPr>
          <w:rFonts w:ascii="Times New Roman" w:hAnsi="Times New Roman" w:cs="Times New Roman"/>
          <w:sz w:val="24"/>
          <w:szCs w:val="24"/>
        </w:rPr>
        <w:t xml:space="preserve"> </w:t>
      </w:r>
      <w:r w:rsidR="00B54F42" w:rsidRPr="00B6305C">
        <w:rPr>
          <w:rFonts w:ascii="Times New Roman" w:hAnsi="Times New Roman" w:cs="Times New Roman"/>
          <w:sz w:val="24"/>
          <w:szCs w:val="24"/>
        </w:rPr>
        <w:t>dēļ tika</w:t>
      </w:r>
      <w:r w:rsidR="00441A56" w:rsidRPr="00B6305C">
        <w:rPr>
          <w:rFonts w:ascii="Times New Roman" w:hAnsi="Times New Roman" w:cs="Times New Roman"/>
          <w:sz w:val="24"/>
          <w:szCs w:val="24"/>
        </w:rPr>
        <w:t xml:space="preserve"> </w:t>
      </w:r>
      <w:r w:rsidR="00B54F42" w:rsidRPr="00B6305C">
        <w:rPr>
          <w:rFonts w:ascii="Times New Roman" w:hAnsi="Times New Roman" w:cs="Times New Roman"/>
          <w:sz w:val="24"/>
          <w:szCs w:val="24"/>
        </w:rPr>
        <w:t xml:space="preserve">bojāta </w:t>
      </w:r>
      <w:r w:rsidR="00441A56" w:rsidRPr="00B6305C">
        <w:rPr>
          <w:rFonts w:ascii="Times New Roman" w:hAnsi="Times New Roman" w:cs="Times New Roman"/>
          <w:sz w:val="24"/>
          <w:szCs w:val="24"/>
        </w:rPr>
        <w:t xml:space="preserve">valsts galveno, reģionālo un vietējo autoceļu infrastruktūra, </w:t>
      </w:r>
      <w:r w:rsidR="00B54F42" w:rsidRPr="00B6305C">
        <w:rPr>
          <w:rFonts w:ascii="Times New Roman" w:hAnsi="Times New Roman" w:cs="Times New Roman"/>
          <w:sz w:val="24"/>
          <w:szCs w:val="24"/>
        </w:rPr>
        <w:t>rodoties</w:t>
      </w:r>
      <w:r w:rsidR="00441A56" w:rsidRPr="00B6305C">
        <w:rPr>
          <w:rFonts w:ascii="Times New Roman" w:hAnsi="Times New Roman" w:cs="Times New Roman"/>
          <w:sz w:val="24"/>
          <w:szCs w:val="24"/>
        </w:rPr>
        <w:t xml:space="preserve"> ceļu iebrukumi</w:t>
      </w:r>
      <w:r w:rsidR="00B54F42" w:rsidRPr="00B6305C">
        <w:rPr>
          <w:rFonts w:ascii="Times New Roman" w:hAnsi="Times New Roman" w:cs="Times New Roman"/>
          <w:sz w:val="24"/>
          <w:szCs w:val="24"/>
        </w:rPr>
        <w:t>em</w:t>
      </w:r>
      <w:r w:rsidR="00441A56" w:rsidRPr="00B6305C">
        <w:rPr>
          <w:rFonts w:ascii="Times New Roman" w:hAnsi="Times New Roman" w:cs="Times New Roman"/>
          <w:sz w:val="24"/>
          <w:szCs w:val="24"/>
        </w:rPr>
        <w:t xml:space="preserve"> un pārrāvumi</w:t>
      </w:r>
      <w:r w:rsidR="00B54F42" w:rsidRPr="00B6305C">
        <w:rPr>
          <w:rFonts w:ascii="Times New Roman" w:hAnsi="Times New Roman" w:cs="Times New Roman"/>
          <w:sz w:val="24"/>
          <w:szCs w:val="24"/>
        </w:rPr>
        <w:t>em</w:t>
      </w:r>
      <w:r w:rsidR="00441A56" w:rsidRPr="00B6305C">
        <w:rPr>
          <w:rFonts w:ascii="Times New Roman" w:hAnsi="Times New Roman" w:cs="Times New Roman"/>
          <w:sz w:val="24"/>
          <w:szCs w:val="24"/>
        </w:rPr>
        <w:t xml:space="preserve">, </w:t>
      </w:r>
      <w:r w:rsidR="00B54F42" w:rsidRPr="00B6305C">
        <w:rPr>
          <w:rFonts w:ascii="Times New Roman" w:hAnsi="Times New Roman" w:cs="Times New Roman"/>
          <w:sz w:val="24"/>
          <w:szCs w:val="24"/>
        </w:rPr>
        <w:t xml:space="preserve">kā arī </w:t>
      </w:r>
      <w:r w:rsidR="00441A56" w:rsidRPr="00B6305C">
        <w:rPr>
          <w:rFonts w:ascii="Times New Roman" w:hAnsi="Times New Roman" w:cs="Times New Roman"/>
          <w:sz w:val="24"/>
          <w:szCs w:val="24"/>
        </w:rPr>
        <w:t>caurteku nostiprinājumu izskalojumi</w:t>
      </w:r>
      <w:r w:rsidR="00B54F42" w:rsidRPr="00B6305C">
        <w:rPr>
          <w:rFonts w:ascii="Times New Roman" w:hAnsi="Times New Roman" w:cs="Times New Roman"/>
          <w:sz w:val="24"/>
          <w:szCs w:val="24"/>
        </w:rPr>
        <w:t>em</w:t>
      </w:r>
      <w:r w:rsidR="00441A56" w:rsidRPr="00B6305C">
        <w:rPr>
          <w:rFonts w:ascii="Times New Roman" w:hAnsi="Times New Roman" w:cs="Times New Roman"/>
          <w:sz w:val="24"/>
          <w:szCs w:val="24"/>
        </w:rPr>
        <w:t xml:space="preserve">. Tādēļ jau pirms ESSF finansiālā pabalsta saņemšanas Latvijas </w:t>
      </w:r>
      <w:r w:rsidR="00B54F42" w:rsidRPr="00B6305C">
        <w:rPr>
          <w:rFonts w:ascii="Times New Roman" w:hAnsi="Times New Roman" w:cs="Times New Roman"/>
          <w:sz w:val="24"/>
          <w:szCs w:val="24"/>
        </w:rPr>
        <w:t xml:space="preserve">Ministru kabinets </w:t>
      </w:r>
      <w:r w:rsidR="00441A56" w:rsidRPr="00B6305C">
        <w:rPr>
          <w:rFonts w:ascii="Times New Roman" w:hAnsi="Times New Roman" w:cs="Times New Roman"/>
          <w:sz w:val="24"/>
          <w:szCs w:val="24"/>
        </w:rPr>
        <w:t>SM piešķīra</w:t>
      </w:r>
      <w:r w:rsidR="00B54F42" w:rsidRPr="00B6305C">
        <w:rPr>
          <w:rFonts w:ascii="Times New Roman" w:hAnsi="Times New Roman" w:cs="Times New Roman"/>
          <w:sz w:val="24"/>
          <w:szCs w:val="24"/>
        </w:rPr>
        <w:t xml:space="preserve"> valsts</w:t>
      </w:r>
      <w:r w:rsidR="00441A56" w:rsidRPr="00B6305C">
        <w:rPr>
          <w:rFonts w:ascii="Times New Roman" w:hAnsi="Times New Roman" w:cs="Times New Roman"/>
          <w:sz w:val="24"/>
          <w:szCs w:val="24"/>
        </w:rPr>
        <w:t xml:space="preserve"> finansējumu</w:t>
      </w:r>
      <w:r w:rsidR="00B91635" w:rsidRPr="00B91635">
        <w:rPr>
          <w:rStyle w:val="Vresatsauce"/>
          <w:rFonts w:ascii="Times New Roman" w:hAnsi="Times New Roman" w:cs="Times New Roman"/>
          <w:sz w:val="24"/>
          <w:szCs w:val="24"/>
        </w:rPr>
        <w:footnoteReference w:id="7"/>
      </w:r>
      <w:r w:rsidR="00441A56" w:rsidRPr="00B6305C">
        <w:rPr>
          <w:rFonts w:ascii="Times New Roman" w:hAnsi="Times New Roman" w:cs="Times New Roman"/>
          <w:sz w:val="24"/>
          <w:szCs w:val="24"/>
        </w:rPr>
        <w:t xml:space="preserve"> 1 345 2</w:t>
      </w:r>
      <w:r w:rsidR="00520D21" w:rsidRPr="00B6305C">
        <w:rPr>
          <w:rFonts w:ascii="Times New Roman" w:hAnsi="Times New Roman" w:cs="Times New Roman"/>
          <w:sz w:val="24"/>
          <w:szCs w:val="24"/>
        </w:rPr>
        <w:t>4</w:t>
      </w:r>
      <w:r w:rsidR="00441A56" w:rsidRPr="00B6305C">
        <w:rPr>
          <w:rFonts w:ascii="Times New Roman" w:hAnsi="Times New Roman" w:cs="Times New Roman"/>
          <w:sz w:val="24"/>
          <w:szCs w:val="24"/>
        </w:rPr>
        <w:t xml:space="preserve">3 </w:t>
      </w:r>
      <w:proofErr w:type="spellStart"/>
      <w:r w:rsidR="00441A56" w:rsidRPr="00B6305C">
        <w:rPr>
          <w:rFonts w:ascii="Times New Roman" w:hAnsi="Times New Roman" w:cs="Times New Roman"/>
          <w:i/>
          <w:sz w:val="24"/>
          <w:szCs w:val="24"/>
        </w:rPr>
        <w:t>euro</w:t>
      </w:r>
      <w:proofErr w:type="spellEnd"/>
      <w:r w:rsidR="00441A56" w:rsidRPr="00B6305C">
        <w:rPr>
          <w:rFonts w:ascii="Times New Roman" w:hAnsi="Times New Roman" w:cs="Times New Roman"/>
          <w:sz w:val="24"/>
          <w:szCs w:val="24"/>
        </w:rPr>
        <w:t xml:space="preserve"> apmērā, kuru VAS “Latvijas autoceļu uzturētājs” izlietoja </w:t>
      </w:r>
      <w:r w:rsidR="00E016B6" w:rsidRPr="00B6305C">
        <w:rPr>
          <w:rFonts w:ascii="Times New Roman" w:hAnsi="Times New Roman" w:cs="Times New Roman"/>
          <w:sz w:val="24"/>
          <w:szCs w:val="24"/>
        </w:rPr>
        <w:t>tādiem</w:t>
      </w:r>
      <w:r w:rsidR="00441A56" w:rsidRPr="00B6305C">
        <w:rPr>
          <w:rFonts w:ascii="Times New Roman" w:hAnsi="Times New Roman" w:cs="Times New Roman"/>
          <w:sz w:val="24"/>
          <w:szCs w:val="24"/>
        </w:rPr>
        <w:t xml:space="preserve"> EK Lēmuma 1.</w:t>
      </w:r>
      <w:r w:rsidR="00B54F42" w:rsidRPr="00B6305C">
        <w:rPr>
          <w:rFonts w:ascii="Times New Roman" w:hAnsi="Times New Roman" w:cs="Times New Roman"/>
          <w:sz w:val="24"/>
          <w:szCs w:val="24"/>
        </w:rPr>
        <w:t xml:space="preserve"> </w:t>
      </w:r>
      <w:r w:rsidR="00441A56" w:rsidRPr="00B6305C">
        <w:rPr>
          <w:rFonts w:ascii="Times New Roman" w:hAnsi="Times New Roman" w:cs="Times New Roman"/>
          <w:sz w:val="24"/>
          <w:szCs w:val="24"/>
        </w:rPr>
        <w:t>pielikuma (1) daļas 1. punkt</w:t>
      </w:r>
      <w:r w:rsidR="00B54F42" w:rsidRPr="00B6305C">
        <w:rPr>
          <w:rFonts w:ascii="Times New Roman" w:hAnsi="Times New Roman" w:cs="Times New Roman"/>
          <w:sz w:val="24"/>
          <w:szCs w:val="24"/>
        </w:rPr>
        <w:t>ā</w:t>
      </w:r>
      <w:r w:rsidR="00441A56" w:rsidRPr="00B6305C">
        <w:rPr>
          <w:rFonts w:ascii="Times New Roman" w:hAnsi="Times New Roman" w:cs="Times New Roman"/>
          <w:sz w:val="24"/>
          <w:szCs w:val="24"/>
        </w:rPr>
        <w:t xml:space="preserve"> </w:t>
      </w:r>
      <w:r w:rsidR="00E016B6" w:rsidRPr="00B6305C">
        <w:rPr>
          <w:rFonts w:ascii="Times New Roman" w:hAnsi="Times New Roman" w:cs="Times New Roman"/>
          <w:sz w:val="24"/>
          <w:szCs w:val="24"/>
        </w:rPr>
        <w:t>minētajiem pasākumiem</w:t>
      </w:r>
      <w:r w:rsidR="00441A56" w:rsidRPr="00B6305C">
        <w:rPr>
          <w:rFonts w:ascii="Times New Roman" w:hAnsi="Times New Roman" w:cs="Times New Roman"/>
          <w:sz w:val="24"/>
          <w:szCs w:val="24"/>
        </w:rPr>
        <w:t xml:space="preserve"> kā valsts autoceļu atjaunošana. Tika veikti tādi darbi kā ceļa infrastruktūras izskalojumu aizbēršana, caurteku nomaiņa un remonts, ceļa seguma dilumkārtas atjaunošanas un citi. Darbi kopumā </w:t>
      </w:r>
      <w:r w:rsidR="00B54F42" w:rsidRPr="00B6305C">
        <w:rPr>
          <w:rFonts w:ascii="Times New Roman" w:hAnsi="Times New Roman" w:cs="Times New Roman"/>
          <w:sz w:val="24"/>
          <w:szCs w:val="24"/>
        </w:rPr>
        <w:t>pa</w:t>
      </w:r>
      <w:r w:rsidR="00441A56" w:rsidRPr="00B6305C">
        <w:rPr>
          <w:rFonts w:ascii="Times New Roman" w:hAnsi="Times New Roman" w:cs="Times New Roman"/>
          <w:sz w:val="24"/>
          <w:szCs w:val="24"/>
        </w:rPr>
        <w:t xml:space="preserve">veikti uz </w:t>
      </w:r>
      <w:r w:rsidR="00BF480F">
        <w:rPr>
          <w:rFonts w:ascii="Times New Roman" w:hAnsi="Times New Roman" w:cs="Times New Roman"/>
          <w:sz w:val="24"/>
          <w:szCs w:val="24"/>
        </w:rPr>
        <w:t>179</w:t>
      </w:r>
      <w:r w:rsidR="00BF480F" w:rsidRPr="00B6305C">
        <w:rPr>
          <w:rFonts w:ascii="Times New Roman" w:hAnsi="Times New Roman" w:cs="Times New Roman"/>
          <w:sz w:val="24"/>
          <w:szCs w:val="24"/>
        </w:rPr>
        <w:t xml:space="preserve"> </w:t>
      </w:r>
      <w:r w:rsidR="00441A56" w:rsidRPr="00B6305C">
        <w:rPr>
          <w:rFonts w:ascii="Times New Roman" w:hAnsi="Times New Roman" w:cs="Times New Roman"/>
          <w:sz w:val="24"/>
          <w:szCs w:val="24"/>
        </w:rPr>
        <w:t xml:space="preserve">valsts autoceļu posmiem. </w:t>
      </w:r>
      <w:r w:rsidR="00224C14" w:rsidRPr="00B6305C">
        <w:rPr>
          <w:rFonts w:ascii="Times New Roman" w:hAnsi="Times New Roman" w:cs="Times New Roman"/>
          <w:sz w:val="24"/>
          <w:szCs w:val="24"/>
        </w:rPr>
        <w:t>Valsts autoceļu infrastruktūras atjaunošanai</w:t>
      </w:r>
      <w:r w:rsidR="00441A56" w:rsidRPr="00B6305C">
        <w:rPr>
          <w:rFonts w:ascii="Times New Roman" w:hAnsi="Times New Roman" w:cs="Times New Roman"/>
          <w:sz w:val="24"/>
          <w:szCs w:val="24"/>
        </w:rPr>
        <w:t xml:space="preserve"> </w:t>
      </w:r>
      <w:r w:rsidR="00224C14" w:rsidRPr="00B6305C">
        <w:rPr>
          <w:rFonts w:ascii="Times New Roman" w:hAnsi="Times New Roman" w:cs="Times New Roman"/>
          <w:sz w:val="24"/>
          <w:szCs w:val="24"/>
        </w:rPr>
        <w:t xml:space="preserve">piešķirtais </w:t>
      </w:r>
      <w:r w:rsidR="00B54F42" w:rsidRPr="00B6305C">
        <w:rPr>
          <w:rFonts w:ascii="Times New Roman" w:hAnsi="Times New Roman" w:cs="Times New Roman"/>
          <w:sz w:val="24"/>
          <w:szCs w:val="24"/>
        </w:rPr>
        <w:t xml:space="preserve">valsts </w:t>
      </w:r>
      <w:r w:rsidR="00441A56" w:rsidRPr="00B6305C">
        <w:rPr>
          <w:rFonts w:ascii="Times New Roman" w:hAnsi="Times New Roman" w:cs="Times New Roman"/>
          <w:sz w:val="24"/>
          <w:szCs w:val="24"/>
        </w:rPr>
        <w:t xml:space="preserve">finansējums 1 345 243 </w:t>
      </w:r>
      <w:proofErr w:type="spellStart"/>
      <w:r w:rsidR="00441A56" w:rsidRPr="00B6305C">
        <w:rPr>
          <w:rFonts w:ascii="Times New Roman" w:hAnsi="Times New Roman" w:cs="Times New Roman"/>
          <w:i/>
          <w:sz w:val="24"/>
          <w:szCs w:val="24"/>
        </w:rPr>
        <w:t>euro</w:t>
      </w:r>
      <w:proofErr w:type="spellEnd"/>
      <w:r w:rsidR="00441A56" w:rsidRPr="00B6305C">
        <w:rPr>
          <w:rFonts w:ascii="Times New Roman" w:hAnsi="Times New Roman" w:cs="Times New Roman"/>
          <w:sz w:val="24"/>
          <w:szCs w:val="24"/>
        </w:rPr>
        <w:t xml:space="preserve"> tika </w:t>
      </w:r>
      <w:r w:rsidR="00224C14" w:rsidRPr="00B6305C">
        <w:rPr>
          <w:rFonts w:ascii="Times New Roman" w:hAnsi="Times New Roman" w:cs="Times New Roman"/>
          <w:sz w:val="24"/>
          <w:szCs w:val="24"/>
        </w:rPr>
        <w:t xml:space="preserve">izlietots </w:t>
      </w:r>
      <w:r w:rsidR="00441A56" w:rsidRPr="00B6305C">
        <w:rPr>
          <w:rFonts w:ascii="Times New Roman" w:hAnsi="Times New Roman" w:cs="Times New Roman"/>
          <w:sz w:val="24"/>
          <w:szCs w:val="24"/>
        </w:rPr>
        <w:t>pilnībā</w:t>
      </w:r>
      <w:r w:rsidR="00B6305C" w:rsidRPr="00B6305C">
        <w:rPr>
          <w:rFonts w:ascii="Times New Roman" w:hAnsi="Times New Roman" w:cs="Times New Roman"/>
          <w:sz w:val="24"/>
          <w:szCs w:val="24"/>
        </w:rPr>
        <w:t xml:space="preserve"> un papildus izlietoti līdzekļi no valsts budžeta programmas 23.00.00. "Valsts autoceļu fonds" apakšprogrammas 23.06.00 "Valsts autoceļu pārvaldīšana, uzturēšana un atjaunošana" 3,02 </w:t>
      </w:r>
      <w:proofErr w:type="spellStart"/>
      <w:r w:rsidR="00B6305C" w:rsidRPr="00B6305C">
        <w:rPr>
          <w:rFonts w:ascii="Times New Roman" w:hAnsi="Times New Roman" w:cs="Times New Roman"/>
          <w:i/>
          <w:iCs/>
          <w:sz w:val="24"/>
          <w:szCs w:val="24"/>
        </w:rPr>
        <w:t>euro</w:t>
      </w:r>
      <w:proofErr w:type="spellEnd"/>
      <w:r w:rsidR="00B6305C">
        <w:rPr>
          <w:rFonts w:ascii="Times New Roman" w:hAnsi="Times New Roman" w:cs="Times New Roman"/>
          <w:i/>
          <w:iCs/>
          <w:sz w:val="24"/>
          <w:szCs w:val="24"/>
        </w:rPr>
        <w:t xml:space="preserve"> </w:t>
      </w:r>
      <w:r w:rsidR="00B6305C" w:rsidRPr="00B6305C">
        <w:rPr>
          <w:rFonts w:ascii="Times New Roman" w:hAnsi="Times New Roman" w:cs="Times New Roman"/>
          <w:sz w:val="24"/>
          <w:szCs w:val="24"/>
        </w:rPr>
        <w:t>apmērā.</w:t>
      </w:r>
    </w:p>
    <w:p w14:paraId="25C082BB" w14:textId="12D6DA39" w:rsidR="00441A56" w:rsidRPr="006D327B" w:rsidRDefault="00441A56" w:rsidP="00B6305C">
      <w:pPr>
        <w:pStyle w:val="Sarakstarindkopa"/>
        <w:tabs>
          <w:tab w:val="left" w:pos="1843"/>
        </w:tabs>
        <w:spacing w:after="120" w:line="240" w:lineRule="auto"/>
        <w:ind w:left="714"/>
        <w:contextualSpacing w:val="0"/>
        <w:jc w:val="both"/>
        <w:rPr>
          <w:rFonts w:ascii="Times New Roman" w:hAnsi="Times New Roman" w:cs="Times New Roman"/>
          <w:sz w:val="24"/>
          <w:szCs w:val="24"/>
        </w:rPr>
      </w:pPr>
    </w:p>
    <w:p w14:paraId="6564174C" w14:textId="577E89F5" w:rsidR="00224C14" w:rsidRPr="006D327B" w:rsidRDefault="00441A56" w:rsidP="00B91635">
      <w:pPr>
        <w:pStyle w:val="Sarakstarindkopa"/>
        <w:numPr>
          <w:ilvl w:val="0"/>
          <w:numId w:val="8"/>
        </w:numPr>
        <w:tabs>
          <w:tab w:val="left" w:pos="1843"/>
        </w:tabs>
        <w:spacing w:after="120" w:line="240" w:lineRule="auto"/>
        <w:ind w:left="714" w:hanging="357"/>
        <w:contextualSpacing w:val="0"/>
        <w:jc w:val="both"/>
        <w:rPr>
          <w:rFonts w:ascii="Times New Roman" w:hAnsi="Times New Roman" w:cs="Times New Roman"/>
          <w:sz w:val="24"/>
          <w:szCs w:val="24"/>
        </w:rPr>
      </w:pPr>
      <w:r w:rsidRPr="00B91635">
        <w:rPr>
          <w:rFonts w:ascii="Times New Roman" w:hAnsi="Times New Roman" w:cs="Times New Roman"/>
          <w:sz w:val="24"/>
          <w:szCs w:val="24"/>
        </w:rPr>
        <w:t>2017.</w:t>
      </w:r>
      <w:r w:rsidR="00025BF6">
        <w:rPr>
          <w:rFonts w:ascii="Times New Roman" w:hAnsi="Times New Roman" w:cs="Times New Roman"/>
          <w:sz w:val="24"/>
          <w:szCs w:val="24"/>
        </w:rPr>
        <w:t xml:space="preserve"> </w:t>
      </w:r>
      <w:r w:rsidRPr="00B91635">
        <w:rPr>
          <w:rFonts w:ascii="Times New Roman" w:hAnsi="Times New Roman" w:cs="Times New Roman"/>
          <w:sz w:val="24"/>
          <w:szCs w:val="24"/>
        </w:rPr>
        <w:t xml:space="preserve">gada </w:t>
      </w:r>
      <w:r w:rsidR="00B54F42" w:rsidRPr="00B91635">
        <w:rPr>
          <w:rFonts w:ascii="Times New Roman" w:hAnsi="Times New Roman" w:cs="Times New Roman"/>
          <w:sz w:val="24"/>
          <w:szCs w:val="24"/>
        </w:rPr>
        <w:t xml:space="preserve">23. un 24. augusta spēcīgo lietusgāžu un to izraisīto plūdu </w:t>
      </w:r>
      <w:r w:rsidR="00B54F42">
        <w:rPr>
          <w:rFonts w:ascii="Times New Roman" w:hAnsi="Times New Roman" w:cs="Times New Roman"/>
          <w:sz w:val="24"/>
          <w:szCs w:val="24"/>
        </w:rPr>
        <w:t xml:space="preserve">dēļ </w:t>
      </w:r>
      <w:r w:rsidRPr="006D327B">
        <w:rPr>
          <w:rFonts w:ascii="Times New Roman" w:hAnsi="Times New Roman" w:cs="Times New Roman"/>
          <w:sz w:val="24"/>
          <w:szCs w:val="24"/>
        </w:rPr>
        <w:t xml:space="preserve">iecirkņa </w:t>
      </w:r>
      <w:r w:rsidR="00B54F42">
        <w:rPr>
          <w:rFonts w:ascii="Times New Roman" w:hAnsi="Times New Roman" w:cs="Times New Roman"/>
          <w:sz w:val="24"/>
          <w:szCs w:val="24"/>
        </w:rPr>
        <w:t>“</w:t>
      </w:r>
      <w:r w:rsidRPr="006D327B">
        <w:rPr>
          <w:rFonts w:ascii="Times New Roman" w:hAnsi="Times New Roman" w:cs="Times New Roman"/>
          <w:sz w:val="24"/>
          <w:szCs w:val="24"/>
        </w:rPr>
        <w:t>Valsts robeža</w:t>
      </w:r>
      <w:r w:rsidR="00B54F42">
        <w:rPr>
          <w:rFonts w:ascii="Times New Roman" w:hAnsi="Times New Roman" w:cs="Times New Roman"/>
          <w:sz w:val="24"/>
          <w:szCs w:val="24"/>
        </w:rPr>
        <w:t>–</w:t>
      </w:r>
      <w:r w:rsidRPr="006D327B">
        <w:rPr>
          <w:rFonts w:ascii="Times New Roman" w:hAnsi="Times New Roman" w:cs="Times New Roman"/>
          <w:sz w:val="24"/>
          <w:szCs w:val="24"/>
        </w:rPr>
        <w:t>Kārsava</w:t>
      </w:r>
      <w:r w:rsidR="00B54F42">
        <w:rPr>
          <w:rFonts w:ascii="Times New Roman" w:hAnsi="Times New Roman" w:cs="Times New Roman"/>
          <w:sz w:val="24"/>
          <w:szCs w:val="24"/>
        </w:rPr>
        <w:t>–</w:t>
      </w:r>
      <w:r w:rsidRPr="006D327B">
        <w:rPr>
          <w:rFonts w:ascii="Times New Roman" w:hAnsi="Times New Roman" w:cs="Times New Roman"/>
          <w:sz w:val="24"/>
          <w:szCs w:val="24"/>
        </w:rPr>
        <w:t>Rēzekne</w:t>
      </w:r>
      <w:r w:rsidR="00B54F42">
        <w:rPr>
          <w:rFonts w:ascii="Times New Roman" w:hAnsi="Times New Roman" w:cs="Times New Roman"/>
          <w:sz w:val="24"/>
          <w:szCs w:val="24"/>
        </w:rPr>
        <w:t>”</w:t>
      </w:r>
      <w:r w:rsidRPr="006D327B">
        <w:rPr>
          <w:rFonts w:ascii="Times New Roman" w:hAnsi="Times New Roman" w:cs="Times New Roman"/>
          <w:sz w:val="24"/>
          <w:szCs w:val="24"/>
        </w:rPr>
        <w:t xml:space="preserve"> dzelzceļa posmos Kārsava</w:t>
      </w:r>
      <w:r w:rsidR="00B54F42">
        <w:rPr>
          <w:rFonts w:ascii="Times New Roman" w:hAnsi="Times New Roman" w:cs="Times New Roman"/>
          <w:sz w:val="24"/>
          <w:szCs w:val="24"/>
        </w:rPr>
        <w:t>–</w:t>
      </w:r>
      <w:proofErr w:type="spellStart"/>
      <w:r w:rsidRPr="006D327B">
        <w:rPr>
          <w:rFonts w:ascii="Times New Roman" w:hAnsi="Times New Roman" w:cs="Times New Roman"/>
          <w:sz w:val="24"/>
          <w:szCs w:val="24"/>
        </w:rPr>
        <w:t>Pureņi</w:t>
      </w:r>
      <w:proofErr w:type="spellEnd"/>
      <w:r w:rsidRPr="006D327B">
        <w:rPr>
          <w:rFonts w:ascii="Times New Roman" w:hAnsi="Times New Roman" w:cs="Times New Roman"/>
          <w:sz w:val="24"/>
          <w:szCs w:val="24"/>
        </w:rPr>
        <w:t>, Mežvidi</w:t>
      </w:r>
      <w:r w:rsidR="00B54F42">
        <w:rPr>
          <w:rFonts w:ascii="Times New Roman" w:hAnsi="Times New Roman" w:cs="Times New Roman"/>
          <w:sz w:val="24"/>
          <w:szCs w:val="24"/>
        </w:rPr>
        <w:t>–</w:t>
      </w:r>
      <w:r w:rsidRPr="006D327B">
        <w:rPr>
          <w:rFonts w:ascii="Times New Roman" w:hAnsi="Times New Roman" w:cs="Times New Roman"/>
          <w:sz w:val="24"/>
          <w:szCs w:val="24"/>
        </w:rPr>
        <w:t>Ilzēni, Ilzēni</w:t>
      </w:r>
      <w:r w:rsidR="00B54F42">
        <w:rPr>
          <w:rFonts w:ascii="Times New Roman" w:hAnsi="Times New Roman" w:cs="Times New Roman"/>
          <w:sz w:val="24"/>
          <w:szCs w:val="24"/>
        </w:rPr>
        <w:t>–</w:t>
      </w:r>
      <w:proofErr w:type="spellStart"/>
      <w:r w:rsidRPr="006D327B">
        <w:rPr>
          <w:rFonts w:ascii="Times New Roman" w:hAnsi="Times New Roman" w:cs="Times New Roman"/>
          <w:sz w:val="24"/>
          <w:szCs w:val="24"/>
        </w:rPr>
        <w:t>Burzava</w:t>
      </w:r>
      <w:proofErr w:type="spellEnd"/>
      <w:r w:rsidRPr="006D327B">
        <w:rPr>
          <w:rFonts w:ascii="Times New Roman" w:hAnsi="Times New Roman" w:cs="Times New Roman"/>
          <w:sz w:val="24"/>
          <w:szCs w:val="24"/>
        </w:rPr>
        <w:t xml:space="preserve"> un iecirkņa </w:t>
      </w:r>
      <w:r w:rsidR="00B54F42">
        <w:rPr>
          <w:rFonts w:ascii="Times New Roman" w:hAnsi="Times New Roman" w:cs="Times New Roman"/>
          <w:sz w:val="24"/>
          <w:szCs w:val="24"/>
        </w:rPr>
        <w:t>“</w:t>
      </w:r>
      <w:r w:rsidRPr="006D327B">
        <w:rPr>
          <w:rFonts w:ascii="Times New Roman" w:hAnsi="Times New Roman" w:cs="Times New Roman"/>
          <w:sz w:val="24"/>
          <w:szCs w:val="24"/>
        </w:rPr>
        <w:t>Rēzekne</w:t>
      </w:r>
      <w:r w:rsidR="00B54F42">
        <w:rPr>
          <w:rFonts w:ascii="Times New Roman" w:hAnsi="Times New Roman" w:cs="Times New Roman"/>
          <w:sz w:val="24"/>
          <w:szCs w:val="24"/>
        </w:rPr>
        <w:t>–</w:t>
      </w:r>
      <w:r w:rsidRPr="006D327B">
        <w:rPr>
          <w:rFonts w:ascii="Times New Roman" w:hAnsi="Times New Roman" w:cs="Times New Roman"/>
          <w:sz w:val="24"/>
          <w:szCs w:val="24"/>
        </w:rPr>
        <w:t>Daugavpils</w:t>
      </w:r>
      <w:r w:rsidR="00B54F42">
        <w:rPr>
          <w:rFonts w:ascii="Times New Roman" w:hAnsi="Times New Roman" w:cs="Times New Roman"/>
          <w:sz w:val="24"/>
          <w:szCs w:val="24"/>
        </w:rPr>
        <w:t>”</w:t>
      </w:r>
      <w:r w:rsidRPr="006D327B">
        <w:rPr>
          <w:rFonts w:ascii="Times New Roman" w:hAnsi="Times New Roman" w:cs="Times New Roman"/>
          <w:sz w:val="24"/>
          <w:szCs w:val="24"/>
        </w:rPr>
        <w:t xml:space="preserve"> dzelzceļa posmā Malta</w:t>
      </w:r>
      <w:r w:rsidR="00B54F42">
        <w:rPr>
          <w:rFonts w:ascii="Times New Roman" w:hAnsi="Times New Roman" w:cs="Times New Roman"/>
          <w:sz w:val="24"/>
          <w:szCs w:val="24"/>
        </w:rPr>
        <w:t>–</w:t>
      </w:r>
      <w:r w:rsidRPr="006D327B">
        <w:rPr>
          <w:rFonts w:ascii="Times New Roman" w:hAnsi="Times New Roman" w:cs="Times New Roman"/>
          <w:sz w:val="24"/>
          <w:szCs w:val="24"/>
        </w:rPr>
        <w:t xml:space="preserve">Krāce izveidojās ārkārtas situācija. Plūdu seku </w:t>
      </w:r>
      <w:r w:rsidR="00B54F42">
        <w:rPr>
          <w:rFonts w:ascii="Times New Roman" w:hAnsi="Times New Roman" w:cs="Times New Roman"/>
          <w:sz w:val="24"/>
          <w:szCs w:val="24"/>
        </w:rPr>
        <w:t>dēļ</w:t>
      </w:r>
      <w:r w:rsidRPr="006D327B">
        <w:rPr>
          <w:rFonts w:ascii="Times New Roman" w:hAnsi="Times New Roman" w:cs="Times New Roman"/>
          <w:sz w:val="24"/>
          <w:szCs w:val="24"/>
        </w:rPr>
        <w:t xml:space="preserve"> vairākās vietās radās dzelzceļa infrastruktūras bojājumi, tostarp tika izskalota zemes klātne un </w:t>
      </w:r>
      <w:r w:rsidR="00B54F42">
        <w:rPr>
          <w:rFonts w:ascii="Times New Roman" w:hAnsi="Times New Roman" w:cs="Times New Roman"/>
          <w:sz w:val="24"/>
          <w:szCs w:val="24"/>
        </w:rPr>
        <w:t>noslīdēja</w:t>
      </w:r>
      <w:r w:rsidR="00B54F42" w:rsidRPr="006D327B">
        <w:rPr>
          <w:rFonts w:ascii="Times New Roman" w:hAnsi="Times New Roman" w:cs="Times New Roman"/>
          <w:sz w:val="24"/>
          <w:szCs w:val="24"/>
        </w:rPr>
        <w:t xml:space="preserve"> </w:t>
      </w:r>
      <w:r w:rsidRPr="006D327B">
        <w:rPr>
          <w:rFonts w:ascii="Times New Roman" w:hAnsi="Times New Roman" w:cs="Times New Roman"/>
          <w:sz w:val="24"/>
          <w:szCs w:val="24"/>
        </w:rPr>
        <w:t>uzbērum</w:t>
      </w:r>
      <w:r w:rsidR="00B54F42">
        <w:rPr>
          <w:rFonts w:ascii="Times New Roman" w:hAnsi="Times New Roman" w:cs="Times New Roman"/>
          <w:sz w:val="24"/>
          <w:szCs w:val="24"/>
        </w:rPr>
        <w:t>s,</w:t>
      </w:r>
      <w:r w:rsidRPr="006D327B">
        <w:rPr>
          <w:rFonts w:ascii="Times New Roman" w:hAnsi="Times New Roman" w:cs="Times New Roman"/>
          <w:sz w:val="24"/>
          <w:szCs w:val="24"/>
        </w:rPr>
        <w:t xml:space="preserve"> līdz ar to</w:t>
      </w:r>
      <w:r w:rsidR="00B54F42">
        <w:rPr>
          <w:rFonts w:ascii="Times New Roman" w:hAnsi="Times New Roman" w:cs="Times New Roman"/>
          <w:sz w:val="24"/>
          <w:szCs w:val="24"/>
        </w:rPr>
        <w:t xml:space="preserve"> veidojoties</w:t>
      </w:r>
      <w:r w:rsidRPr="006D327B">
        <w:rPr>
          <w:rFonts w:ascii="Times New Roman" w:hAnsi="Times New Roman" w:cs="Times New Roman"/>
          <w:sz w:val="24"/>
          <w:szCs w:val="24"/>
        </w:rPr>
        <w:t xml:space="preserve"> arī sliežu ceļa nosēdumi</w:t>
      </w:r>
      <w:r w:rsidR="00B54F42">
        <w:rPr>
          <w:rFonts w:ascii="Times New Roman" w:hAnsi="Times New Roman" w:cs="Times New Roman"/>
          <w:sz w:val="24"/>
          <w:szCs w:val="24"/>
        </w:rPr>
        <w:t>em</w:t>
      </w:r>
      <w:r w:rsidRPr="006D327B">
        <w:rPr>
          <w:rFonts w:ascii="Times New Roman" w:hAnsi="Times New Roman" w:cs="Times New Roman"/>
          <w:sz w:val="24"/>
          <w:szCs w:val="24"/>
        </w:rPr>
        <w:t xml:space="preserve">, </w:t>
      </w:r>
      <w:r w:rsidR="00B54F42">
        <w:rPr>
          <w:rFonts w:ascii="Times New Roman" w:hAnsi="Times New Roman" w:cs="Times New Roman"/>
          <w:sz w:val="24"/>
          <w:szCs w:val="24"/>
        </w:rPr>
        <w:t xml:space="preserve">kas </w:t>
      </w:r>
      <w:r w:rsidRPr="006D327B">
        <w:rPr>
          <w:rFonts w:ascii="Times New Roman" w:hAnsi="Times New Roman" w:cs="Times New Roman"/>
          <w:sz w:val="24"/>
          <w:szCs w:val="24"/>
        </w:rPr>
        <w:t>rad</w:t>
      </w:r>
      <w:r w:rsidR="00B54F42">
        <w:rPr>
          <w:rFonts w:ascii="Times New Roman" w:hAnsi="Times New Roman" w:cs="Times New Roman"/>
          <w:sz w:val="24"/>
          <w:szCs w:val="24"/>
        </w:rPr>
        <w:t>īja</w:t>
      </w:r>
      <w:r w:rsidRPr="006D327B">
        <w:rPr>
          <w:rFonts w:ascii="Times New Roman" w:hAnsi="Times New Roman" w:cs="Times New Roman"/>
          <w:sz w:val="24"/>
          <w:szCs w:val="24"/>
        </w:rPr>
        <w:t xml:space="preserve"> nopietnu apdraudējumu vilcienu kustībai. Minētajos iecirkņos tika slēgta vilcienu kustība un nekavējoties uzsākti atjaunošanas darbi. Tādēļ jau </w:t>
      </w:r>
      <w:r w:rsidRPr="00B91635">
        <w:rPr>
          <w:rFonts w:ascii="Times New Roman" w:hAnsi="Times New Roman" w:cs="Times New Roman"/>
          <w:sz w:val="24"/>
          <w:szCs w:val="24"/>
        </w:rPr>
        <w:t xml:space="preserve">pirms ESSF finansiālā pabalsta saņemšanas Latvijas </w:t>
      </w:r>
      <w:r w:rsidR="00B54F42" w:rsidRPr="00B91635">
        <w:rPr>
          <w:rFonts w:ascii="Times New Roman" w:hAnsi="Times New Roman" w:cs="Times New Roman"/>
          <w:sz w:val="24"/>
          <w:szCs w:val="24"/>
        </w:rPr>
        <w:t xml:space="preserve">Ministru kabinets </w:t>
      </w:r>
      <w:r w:rsidRPr="00B91635">
        <w:rPr>
          <w:rFonts w:ascii="Times New Roman" w:hAnsi="Times New Roman" w:cs="Times New Roman"/>
          <w:sz w:val="24"/>
          <w:szCs w:val="24"/>
        </w:rPr>
        <w:t xml:space="preserve">SM piešķīra </w:t>
      </w:r>
      <w:r w:rsidR="00B54F42" w:rsidRPr="00B91635">
        <w:rPr>
          <w:rFonts w:ascii="Times New Roman" w:hAnsi="Times New Roman" w:cs="Times New Roman"/>
          <w:sz w:val="24"/>
          <w:szCs w:val="24"/>
        </w:rPr>
        <w:t>valsts</w:t>
      </w:r>
      <w:r w:rsidRPr="00B91635">
        <w:rPr>
          <w:rFonts w:ascii="Times New Roman" w:hAnsi="Times New Roman" w:cs="Times New Roman"/>
          <w:sz w:val="24"/>
          <w:szCs w:val="24"/>
        </w:rPr>
        <w:t xml:space="preserve"> finansējumu</w:t>
      </w:r>
      <w:r w:rsidR="00B91635">
        <w:rPr>
          <w:rStyle w:val="Vresatsauce"/>
          <w:rFonts w:ascii="Times New Roman" w:hAnsi="Times New Roman" w:cs="Times New Roman"/>
          <w:sz w:val="24"/>
          <w:szCs w:val="24"/>
        </w:rPr>
        <w:footnoteReference w:id="8"/>
      </w:r>
      <w:r w:rsidRPr="00B91635">
        <w:rPr>
          <w:rFonts w:ascii="Times New Roman" w:hAnsi="Times New Roman" w:cs="Times New Roman"/>
          <w:sz w:val="24"/>
          <w:szCs w:val="24"/>
        </w:rPr>
        <w:t xml:space="preserve"> </w:t>
      </w:r>
      <w:r w:rsidRPr="006D327B">
        <w:rPr>
          <w:rFonts w:ascii="Times New Roman" w:hAnsi="Times New Roman" w:cs="Times New Roman"/>
          <w:sz w:val="24"/>
          <w:szCs w:val="24"/>
        </w:rPr>
        <w:t xml:space="preserve">590 003 </w:t>
      </w:r>
      <w:proofErr w:type="spellStart"/>
      <w:r w:rsidRPr="00B91635">
        <w:rPr>
          <w:rFonts w:ascii="Times New Roman" w:hAnsi="Times New Roman" w:cs="Times New Roman"/>
          <w:i/>
          <w:sz w:val="24"/>
          <w:szCs w:val="24"/>
        </w:rPr>
        <w:t>euro</w:t>
      </w:r>
      <w:proofErr w:type="spellEnd"/>
      <w:r w:rsidRPr="006D327B">
        <w:rPr>
          <w:rFonts w:ascii="Times New Roman" w:hAnsi="Times New Roman" w:cs="Times New Roman"/>
          <w:sz w:val="24"/>
          <w:szCs w:val="24"/>
        </w:rPr>
        <w:t xml:space="preserve"> apmērā, </w:t>
      </w:r>
      <w:r w:rsidR="00224C14" w:rsidRPr="006D327B">
        <w:rPr>
          <w:rFonts w:ascii="Times New Roman" w:hAnsi="Times New Roman" w:cs="Times New Roman"/>
          <w:sz w:val="24"/>
          <w:szCs w:val="24"/>
        </w:rPr>
        <w:t xml:space="preserve">kuru VAS “Latvijas Dzelzceļš” izlietoja </w:t>
      </w:r>
      <w:r w:rsidR="00E016B6">
        <w:rPr>
          <w:rFonts w:ascii="Times New Roman" w:hAnsi="Times New Roman" w:cs="Times New Roman"/>
          <w:sz w:val="24"/>
          <w:szCs w:val="24"/>
        </w:rPr>
        <w:t>tādiem</w:t>
      </w:r>
      <w:r w:rsidR="00224C14" w:rsidRPr="006D327B">
        <w:rPr>
          <w:rFonts w:ascii="Times New Roman" w:hAnsi="Times New Roman" w:cs="Times New Roman"/>
          <w:sz w:val="24"/>
          <w:szCs w:val="24"/>
        </w:rPr>
        <w:t xml:space="preserve"> EK Lēmuma 1.</w:t>
      </w:r>
      <w:r w:rsidR="00B54F42">
        <w:rPr>
          <w:rFonts w:ascii="Times New Roman" w:hAnsi="Times New Roman" w:cs="Times New Roman"/>
          <w:sz w:val="24"/>
          <w:szCs w:val="24"/>
        </w:rPr>
        <w:t> </w:t>
      </w:r>
      <w:r w:rsidR="00224C14" w:rsidRPr="006D327B">
        <w:rPr>
          <w:rFonts w:ascii="Times New Roman" w:hAnsi="Times New Roman" w:cs="Times New Roman"/>
          <w:sz w:val="24"/>
          <w:szCs w:val="24"/>
        </w:rPr>
        <w:t>pielikuma (1) daļas 1.</w:t>
      </w:r>
      <w:r w:rsidR="00E016B6">
        <w:rPr>
          <w:rFonts w:ascii="Times New Roman" w:hAnsi="Times New Roman" w:cs="Times New Roman"/>
          <w:sz w:val="24"/>
          <w:szCs w:val="24"/>
        </w:rPr>
        <w:t> </w:t>
      </w:r>
      <w:r w:rsidR="00224C14" w:rsidRPr="006D327B">
        <w:rPr>
          <w:rFonts w:ascii="Times New Roman" w:hAnsi="Times New Roman" w:cs="Times New Roman"/>
          <w:sz w:val="24"/>
          <w:szCs w:val="24"/>
        </w:rPr>
        <w:t>punkt</w:t>
      </w:r>
      <w:r w:rsidR="00B54F42">
        <w:rPr>
          <w:rFonts w:ascii="Times New Roman" w:hAnsi="Times New Roman" w:cs="Times New Roman"/>
          <w:sz w:val="24"/>
          <w:szCs w:val="24"/>
        </w:rPr>
        <w:t>ā</w:t>
      </w:r>
      <w:r w:rsidR="00224C14" w:rsidRPr="006D327B">
        <w:rPr>
          <w:rFonts w:ascii="Times New Roman" w:hAnsi="Times New Roman" w:cs="Times New Roman"/>
          <w:sz w:val="24"/>
          <w:szCs w:val="24"/>
        </w:rPr>
        <w:t xml:space="preserve"> </w:t>
      </w:r>
      <w:r w:rsidR="00E016B6" w:rsidRPr="00E016B6">
        <w:rPr>
          <w:rFonts w:ascii="Times New Roman" w:hAnsi="Times New Roman" w:cs="Times New Roman"/>
          <w:sz w:val="24"/>
          <w:szCs w:val="24"/>
        </w:rPr>
        <w:t xml:space="preserve">minētajiem pasākumiem </w:t>
      </w:r>
      <w:r w:rsidR="00224C14" w:rsidRPr="006D327B">
        <w:rPr>
          <w:rFonts w:ascii="Times New Roman" w:hAnsi="Times New Roman" w:cs="Times New Roman"/>
          <w:sz w:val="24"/>
          <w:szCs w:val="24"/>
        </w:rPr>
        <w:t>kā dzelzceļa infrastruktūras atjaunošana.</w:t>
      </w:r>
      <w:r w:rsidR="0022117E">
        <w:rPr>
          <w:rFonts w:ascii="Times New Roman" w:hAnsi="Times New Roman" w:cs="Times New Roman"/>
          <w:sz w:val="24"/>
          <w:szCs w:val="24"/>
        </w:rPr>
        <w:t xml:space="preserve"> </w:t>
      </w:r>
      <w:r w:rsidR="0022117E" w:rsidRPr="006D327B">
        <w:rPr>
          <w:rFonts w:ascii="Times New Roman" w:hAnsi="Times New Roman" w:cs="Times New Roman"/>
          <w:sz w:val="24"/>
          <w:szCs w:val="24"/>
        </w:rPr>
        <w:t xml:space="preserve">Darbi kopumā </w:t>
      </w:r>
      <w:r w:rsidR="0022117E">
        <w:rPr>
          <w:rFonts w:ascii="Times New Roman" w:hAnsi="Times New Roman" w:cs="Times New Roman"/>
          <w:sz w:val="24"/>
          <w:szCs w:val="24"/>
        </w:rPr>
        <w:t>pa</w:t>
      </w:r>
      <w:r w:rsidR="0022117E" w:rsidRPr="006D327B">
        <w:rPr>
          <w:rFonts w:ascii="Times New Roman" w:hAnsi="Times New Roman" w:cs="Times New Roman"/>
          <w:sz w:val="24"/>
          <w:szCs w:val="24"/>
        </w:rPr>
        <w:t xml:space="preserve">veikti </w:t>
      </w:r>
      <w:r w:rsidR="00025BF6">
        <w:rPr>
          <w:rFonts w:ascii="Times New Roman" w:hAnsi="Times New Roman" w:cs="Times New Roman"/>
          <w:sz w:val="24"/>
          <w:szCs w:val="24"/>
        </w:rPr>
        <w:t>astoņos</w:t>
      </w:r>
      <w:r w:rsidR="0022117E" w:rsidRPr="006D327B">
        <w:rPr>
          <w:rFonts w:ascii="Times New Roman" w:hAnsi="Times New Roman" w:cs="Times New Roman"/>
          <w:sz w:val="24"/>
          <w:szCs w:val="24"/>
        </w:rPr>
        <w:t xml:space="preserve"> </w:t>
      </w:r>
      <w:r w:rsidR="0022117E">
        <w:rPr>
          <w:rFonts w:ascii="Times New Roman" w:hAnsi="Times New Roman" w:cs="Times New Roman"/>
          <w:sz w:val="24"/>
          <w:szCs w:val="24"/>
        </w:rPr>
        <w:t>dzelzceļa infrastruktūras objektos</w:t>
      </w:r>
      <w:r w:rsidR="0022117E" w:rsidRPr="006D327B">
        <w:rPr>
          <w:rFonts w:ascii="Times New Roman" w:hAnsi="Times New Roman" w:cs="Times New Roman"/>
          <w:sz w:val="24"/>
          <w:szCs w:val="24"/>
        </w:rPr>
        <w:t>.</w:t>
      </w:r>
      <w:r w:rsidR="00224C14" w:rsidRPr="006D327B">
        <w:rPr>
          <w:rFonts w:ascii="Times New Roman" w:hAnsi="Times New Roman" w:cs="Times New Roman"/>
          <w:sz w:val="24"/>
          <w:szCs w:val="24"/>
        </w:rPr>
        <w:t xml:space="preserve"> Dzelzceļa infrastruktūras atjaunošanai piešķirtais </w:t>
      </w:r>
      <w:r w:rsidR="00B54F42">
        <w:rPr>
          <w:rFonts w:ascii="Times New Roman" w:hAnsi="Times New Roman" w:cs="Times New Roman"/>
          <w:sz w:val="24"/>
          <w:szCs w:val="24"/>
        </w:rPr>
        <w:t>valsts</w:t>
      </w:r>
      <w:r w:rsidR="00224C14" w:rsidRPr="006D327B">
        <w:rPr>
          <w:rFonts w:ascii="Times New Roman" w:hAnsi="Times New Roman" w:cs="Times New Roman"/>
          <w:sz w:val="24"/>
          <w:szCs w:val="24"/>
        </w:rPr>
        <w:t xml:space="preserve"> finansējums 590</w:t>
      </w:r>
      <w:r w:rsidR="00B54F42">
        <w:rPr>
          <w:rFonts w:ascii="Times New Roman" w:hAnsi="Times New Roman" w:cs="Times New Roman"/>
          <w:sz w:val="24"/>
          <w:szCs w:val="24"/>
        </w:rPr>
        <w:t> </w:t>
      </w:r>
      <w:r w:rsidR="00224C14" w:rsidRPr="006D327B">
        <w:rPr>
          <w:rFonts w:ascii="Times New Roman" w:hAnsi="Times New Roman" w:cs="Times New Roman"/>
          <w:sz w:val="24"/>
          <w:szCs w:val="24"/>
        </w:rPr>
        <w:t>003</w:t>
      </w:r>
      <w:r w:rsidR="00B54F42">
        <w:rPr>
          <w:rFonts w:ascii="Times New Roman" w:hAnsi="Times New Roman" w:cs="Times New Roman"/>
          <w:sz w:val="24"/>
          <w:szCs w:val="24"/>
        </w:rPr>
        <w:t> </w:t>
      </w:r>
      <w:proofErr w:type="spellStart"/>
      <w:r w:rsidR="00224C14" w:rsidRPr="00B91635">
        <w:rPr>
          <w:rFonts w:ascii="Times New Roman" w:hAnsi="Times New Roman" w:cs="Times New Roman"/>
          <w:i/>
          <w:sz w:val="24"/>
          <w:szCs w:val="24"/>
        </w:rPr>
        <w:t>euro</w:t>
      </w:r>
      <w:proofErr w:type="spellEnd"/>
      <w:r w:rsidR="00224C14" w:rsidRPr="006D327B">
        <w:rPr>
          <w:rFonts w:ascii="Times New Roman" w:hAnsi="Times New Roman" w:cs="Times New Roman"/>
          <w:sz w:val="24"/>
          <w:szCs w:val="24"/>
        </w:rPr>
        <w:t xml:space="preserve"> tika izlietots pilnībā.</w:t>
      </w:r>
    </w:p>
    <w:p w14:paraId="4BDEB6DE" w14:textId="79BAD624" w:rsidR="002A5A61" w:rsidRDefault="002A5A61" w:rsidP="002A5A61">
      <w:pPr>
        <w:tabs>
          <w:tab w:val="left" w:pos="1843"/>
        </w:tabs>
        <w:spacing w:after="12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Kopumā </w:t>
      </w:r>
      <w:r w:rsidRPr="00E4743E">
        <w:rPr>
          <w:rFonts w:ascii="Times New Roman" w:hAnsi="Times New Roman" w:cs="Times New Roman"/>
          <w:sz w:val="24"/>
          <w:szCs w:val="24"/>
        </w:rPr>
        <w:t>EK Lēmuma 1.</w:t>
      </w:r>
      <w:r w:rsidR="00B54F42">
        <w:rPr>
          <w:rFonts w:ascii="Times New Roman" w:hAnsi="Times New Roman" w:cs="Times New Roman"/>
          <w:sz w:val="24"/>
          <w:szCs w:val="24"/>
        </w:rPr>
        <w:t xml:space="preserve"> </w:t>
      </w:r>
      <w:r>
        <w:rPr>
          <w:rFonts w:ascii="Times New Roman" w:hAnsi="Times New Roman" w:cs="Times New Roman"/>
          <w:sz w:val="24"/>
          <w:szCs w:val="24"/>
        </w:rPr>
        <w:t>pielikuma</w:t>
      </w:r>
      <w:r w:rsidRPr="00E4743E">
        <w:rPr>
          <w:rFonts w:ascii="Times New Roman" w:hAnsi="Times New Roman" w:cs="Times New Roman"/>
          <w:sz w:val="24"/>
          <w:szCs w:val="24"/>
        </w:rPr>
        <w:t xml:space="preserve"> </w:t>
      </w:r>
      <w:r w:rsidR="00926833">
        <w:rPr>
          <w:rFonts w:ascii="Times New Roman" w:hAnsi="Times New Roman" w:cs="Times New Roman"/>
          <w:sz w:val="24"/>
          <w:szCs w:val="24"/>
        </w:rPr>
        <w:t>(</w:t>
      </w:r>
      <w:r w:rsidRPr="00E4743E">
        <w:rPr>
          <w:rFonts w:ascii="Times New Roman" w:hAnsi="Times New Roman" w:cs="Times New Roman"/>
          <w:sz w:val="24"/>
          <w:szCs w:val="24"/>
        </w:rPr>
        <w:t>1</w:t>
      </w:r>
      <w:r w:rsidR="00926833">
        <w:rPr>
          <w:rFonts w:ascii="Times New Roman" w:hAnsi="Times New Roman" w:cs="Times New Roman"/>
          <w:sz w:val="24"/>
          <w:szCs w:val="24"/>
        </w:rPr>
        <w:t>)</w:t>
      </w:r>
      <w:r w:rsidRPr="00E4743E">
        <w:rPr>
          <w:rFonts w:ascii="Times New Roman" w:hAnsi="Times New Roman" w:cs="Times New Roman"/>
          <w:sz w:val="24"/>
          <w:szCs w:val="24"/>
        </w:rPr>
        <w:t xml:space="preserve"> </w:t>
      </w:r>
      <w:r>
        <w:rPr>
          <w:rFonts w:ascii="Times New Roman" w:hAnsi="Times New Roman" w:cs="Times New Roman"/>
          <w:sz w:val="24"/>
          <w:szCs w:val="24"/>
        </w:rPr>
        <w:t>daļas 1.</w:t>
      </w:r>
      <w:r w:rsidR="00B54F42">
        <w:rPr>
          <w:rFonts w:ascii="Times New Roman" w:hAnsi="Times New Roman" w:cs="Times New Roman"/>
          <w:sz w:val="24"/>
          <w:szCs w:val="24"/>
        </w:rPr>
        <w:t xml:space="preserve"> </w:t>
      </w:r>
      <w:r>
        <w:rPr>
          <w:rFonts w:ascii="Times New Roman" w:hAnsi="Times New Roman" w:cs="Times New Roman"/>
          <w:sz w:val="24"/>
          <w:szCs w:val="24"/>
        </w:rPr>
        <w:t>punkta</w:t>
      </w:r>
      <w:r w:rsidRPr="00E4743E">
        <w:rPr>
          <w:rFonts w:ascii="Times New Roman" w:hAnsi="Times New Roman" w:cs="Times New Roman"/>
          <w:sz w:val="24"/>
          <w:szCs w:val="24"/>
        </w:rPr>
        <w:t xml:space="preserve"> “Valsts un koplietošanas ceļu, ielu, tiltu un dzelzceļu atjaunošana” </w:t>
      </w:r>
      <w:r w:rsidR="00E016B6">
        <w:rPr>
          <w:rFonts w:ascii="Times New Roman" w:hAnsi="Times New Roman" w:cs="Times New Roman"/>
          <w:sz w:val="24"/>
          <w:szCs w:val="24"/>
        </w:rPr>
        <w:t>pasākum</w:t>
      </w:r>
      <w:r w:rsidRPr="00E4743E">
        <w:rPr>
          <w:rFonts w:ascii="Times New Roman" w:hAnsi="Times New Roman" w:cs="Times New Roman"/>
          <w:sz w:val="24"/>
          <w:szCs w:val="24"/>
        </w:rPr>
        <w:t xml:space="preserve">u īstenošanai </w:t>
      </w:r>
      <w:r>
        <w:rPr>
          <w:rFonts w:ascii="Times New Roman" w:hAnsi="Times New Roman" w:cs="Times New Roman"/>
          <w:sz w:val="24"/>
          <w:szCs w:val="24"/>
        </w:rPr>
        <w:t xml:space="preserve">Latvija ir izlietojusi </w:t>
      </w:r>
      <w:bookmarkStart w:id="9" w:name="_Hlk54181455"/>
      <w:r w:rsidRPr="004E3785">
        <w:rPr>
          <w:rFonts w:ascii="Times New Roman" w:hAnsi="Times New Roman" w:cs="Times New Roman"/>
          <w:sz w:val="24"/>
          <w:szCs w:val="24"/>
        </w:rPr>
        <w:t xml:space="preserve">5 841 </w:t>
      </w:r>
      <w:bookmarkEnd w:id="9"/>
      <w:r w:rsidR="002D5826">
        <w:rPr>
          <w:rFonts w:ascii="Times New Roman" w:hAnsi="Times New Roman" w:cs="Times New Roman"/>
          <w:sz w:val="24"/>
          <w:szCs w:val="24"/>
        </w:rPr>
        <w:t> </w:t>
      </w:r>
      <w:r w:rsidR="002D5826" w:rsidRPr="004E3785">
        <w:rPr>
          <w:rFonts w:ascii="Times New Roman" w:hAnsi="Times New Roman" w:cs="Times New Roman"/>
          <w:sz w:val="24"/>
          <w:szCs w:val="24"/>
        </w:rPr>
        <w:t>5</w:t>
      </w:r>
      <w:r w:rsidR="002D5826">
        <w:rPr>
          <w:rFonts w:ascii="Times New Roman" w:hAnsi="Times New Roman" w:cs="Times New Roman"/>
          <w:sz w:val="24"/>
          <w:szCs w:val="24"/>
        </w:rPr>
        <w:t>78,37</w:t>
      </w:r>
      <w:r w:rsidR="002D5826" w:rsidRPr="004E3785">
        <w:rPr>
          <w:rFonts w:ascii="Times New Roman" w:hAnsi="Times New Roman" w:cs="Times New Roman"/>
          <w:sz w:val="24"/>
          <w:szCs w:val="24"/>
        </w:rPr>
        <w:t xml:space="preserve"> </w:t>
      </w:r>
      <w:proofErr w:type="spellStart"/>
      <w:r w:rsidRPr="004E3785">
        <w:rPr>
          <w:rFonts w:ascii="Times New Roman" w:hAnsi="Times New Roman" w:cs="Times New Roman"/>
          <w:i/>
          <w:sz w:val="24"/>
          <w:szCs w:val="24"/>
        </w:rPr>
        <w:t>euro</w:t>
      </w:r>
      <w:proofErr w:type="spellEnd"/>
      <w:r w:rsidR="00B91635">
        <w:rPr>
          <w:rFonts w:ascii="Times New Roman" w:hAnsi="Times New Roman" w:cs="Times New Roman"/>
          <w:iCs/>
          <w:sz w:val="24"/>
          <w:szCs w:val="24"/>
        </w:rPr>
        <w:t>:</w:t>
      </w:r>
    </w:p>
    <w:tbl>
      <w:tblPr>
        <w:tblStyle w:val="Reatabula"/>
        <w:tblW w:w="9640" w:type="dxa"/>
        <w:tblInd w:w="-147" w:type="dxa"/>
        <w:tblLayout w:type="fixed"/>
        <w:tblLook w:val="04A0" w:firstRow="1" w:lastRow="0" w:firstColumn="1" w:lastColumn="0" w:noHBand="0" w:noVBand="1"/>
      </w:tblPr>
      <w:tblGrid>
        <w:gridCol w:w="2836"/>
        <w:gridCol w:w="2126"/>
        <w:gridCol w:w="2551"/>
        <w:gridCol w:w="2127"/>
      </w:tblGrid>
      <w:tr w:rsidR="002A5A61" w14:paraId="35BBA78F" w14:textId="77777777" w:rsidTr="00CD3450">
        <w:trPr>
          <w:trHeight w:val="1141"/>
        </w:trPr>
        <w:tc>
          <w:tcPr>
            <w:tcW w:w="2836" w:type="dxa"/>
            <w:vAlign w:val="center"/>
          </w:tcPr>
          <w:p w14:paraId="3A1A50F2" w14:textId="77777777" w:rsidR="002A5A61" w:rsidRPr="00F628E4" w:rsidRDefault="002A5A61" w:rsidP="00012A80">
            <w:pPr>
              <w:tabs>
                <w:tab w:val="left" w:pos="1843"/>
              </w:tabs>
              <w:spacing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t>SM</w:t>
            </w:r>
            <w:r w:rsidRPr="00F628E4">
              <w:rPr>
                <w:rFonts w:ascii="Times New Roman" w:hAnsi="Times New Roman" w:cs="Times New Roman"/>
                <w:b/>
                <w:iCs/>
                <w:sz w:val="24"/>
                <w:szCs w:val="24"/>
              </w:rPr>
              <w:t xml:space="preserve"> izlietot</w:t>
            </w:r>
            <w:r w:rsidR="008E7ECC">
              <w:rPr>
                <w:rFonts w:ascii="Times New Roman" w:hAnsi="Times New Roman" w:cs="Times New Roman"/>
                <w:b/>
                <w:iCs/>
                <w:sz w:val="24"/>
                <w:szCs w:val="24"/>
              </w:rPr>
              <w:t>ais</w:t>
            </w:r>
            <w:r w:rsidRPr="00F628E4">
              <w:rPr>
                <w:rFonts w:ascii="Times New Roman" w:hAnsi="Times New Roman" w:cs="Times New Roman"/>
                <w:b/>
                <w:iCs/>
                <w:sz w:val="24"/>
                <w:szCs w:val="24"/>
              </w:rPr>
              <w:t xml:space="preserve"> </w:t>
            </w:r>
            <w:r>
              <w:rPr>
                <w:rFonts w:ascii="Times New Roman" w:hAnsi="Times New Roman" w:cs="Times New Roman"/>
                <w:b/>
                <w:iCs/>
                <w:sz w:val="24"/>
                <w:szCs w:val="24"/>
              </w:rPr>
              <w:t>ESSF</w:t>
            </w:r>
            <w:r w:rsidRPr="00F628E4">
              <w:rPr>
                <w:rFonts w:ascii="Times New Roman" w:hAnsi="Times New Roman" w:cs="Times New Roman"/>
                <w:b/>
                <w:iCs/>
                <w:sz w:val="24"/>
                <w:szCs w:val="24"/>
              </w:rPr>
              <w:t xml:space="preserve"> </w:t>
            </w:r>
            <w:r w:rsidRPr="008E7ECC">
              <w:rPr>
                <w:rFonts w:ascii="Times New Roman" w:hAnsi="Times New Roman"/>
                <w:b/>
                <w:sz w:val="24"/>
              </w:rPr>
              <w:t>finansiāl</w:t>
            </w:r>
            <w:r w:rsidR="008E7ECC">
              <w:rPr>
                <w:rFonts w:ascii="Times New Roman" w:hAnsi="Times New Roman"/>
                <w:b/>
                <w:sz w:val="24"/>
              </w:rPr>
              <w:t xml:space="preserve">ais pabalsts </w:t>
            </w:r>
            <w:r w:rsidR="00CD3450" w:rsidRPr="00F628E4">
              <w:rPr>
                <w:rFonts w:ascii="Times New Roman" w:hAnsi="Times New Roman" w:cs="Times New Roman"/>
                <w:b/>
                <w:iCs/>
                <w:sz w:val="24"/>
                <w:szCs w:val="24"/>
              </w:rPr>
              <w:t>valsts autoceļu atjaunošanai</w:t>
            </w:r>
            <w:r w:rsidRPr="00F628E4">
              <w:rPr>
                <w:rFonts w:ascii="Times New Roman" w:hAnsi="Times New Roman" w:cs="Times New Roman"/>
                <w:b/>
                <w:iCs/>
                <w:sz w:val="24"/>
                <w:szCs w:val="24"/>
              </w:rPr>
              <w:t xml:space="preserve">, </w:t>
            </w:r>
            <w:proofErr w:type="spellStart"/>
            <w:r w:rsidRPr="00F628E4">
              <w:rPr>
                <w:rFonts w:ascii="Times New Roman" w:hAnsi="Times New Roman" w:cs="Times New Roman"/>
                <w:b/>
                <w:i/>
                <w:iCs/>
                <w:sz w:val="24"/>
                <w:szCs w:val="24"/>
              </w:rPr>
              <w:t>euro</w:t>
            </w:r>
            <w:proofErr w:type="spellEnd"/>
          </w:p>
        </w:tc>
        <w:tc>
          <w:tcPr>
            <w:tcW w:w="2126" w:type="dxa"/>
            <w:vAlign w:val="center"/>
          </w:tcPr>
          <w:p w14:paraId="1EA015C7" w14:textId="77777777" w:rsidR="002A5A61" w:rsidRPr="00F628E4" w:rsidRDefault="00CD3450" w:rsidP="00012A80">
            <w:pPr>
              <w:tabs>
                <w:tab w:val="left" w:pos="1843"/>
              </w:tabs>
              <w:spacing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SM izlietotais </w:t>
            </w:r>
            <w:r w:rsidR="00B54F42">
              <w:rPr>
                <w:rFonts w:ascii="Times New Roman" w:hAnsi="Times New Roman" w:cs="Times New Roman"/>
                <w:b/>
                <w:iCs/>
                <w:sz w:val="24"/>
                <w:szCs w:val="24"/>
              </w:rPr>
              <w:t>valsts</w:t>
            </w:r>
            <w:r w:rsidR="002A5A61">
              <w:rPr>
                <w:rFonts w:ascii="Times New Roman" w:hAnsi="Times New Roman" w:cs="Times New Roman"/>
                <w:b/>
                <w:iCs/>
                <w:sz w:val="24"/>
                <w:szCs w:val="24"/>
              </w:rPr>
              <w:t xml:space="preserve"> finansējums</w:t>
            </w:r>
            <w:r w:rsidR="002A5A61" w:rsidRPr="00F628E4">
              <w:rPr>
                <w:rFonts w:ascii="Times New Roman" w:hAnsi="Times New Roman" w:cs="Times New Roman"/>
                <w:b/>
                <w:iCs/>
                <w:sz w:val="24"/>
                <w:szCs w:val="24"/>
              </w:rPr>
              <w:t xml:space="preserve"> valsts autoceļu atjaunošanai</w:t>
            </w:r>
            <w:r w:rsidR="002A5A61">
              <w:rPr>
                <w:rFonts w:ascii="Times New Roman" w:hAnsi="Times New Roman" w:cs="Times New Roman"/>
                <w:b/>
                <w:iCs/>
                <w:sz w:val="24"/>
                <w:szCs w:val="24"/>
              </w:rPr>
              <w:t xml:space="preserve">, </w:t>
            </w:r>
            <w:proofErr w:type="spellStart"/>
            <w:r w:rsidR="002A5A61" w:rsidRPr="00735BA4">
              <w:rPr>
                <w:rFonts w:ascii="Times New Roman" w:hAnsi="Times New Roman" w:cs="Times New Roman"/>
                <w:b/>
                <w:i/>
                <w:iCs/>
                <w:sz w:val="24"/>
                <w:szCs w:val="24"/>
              </w:rPr>
              <w:t>euro</w:t>
            </w:r>
            <w:proofErr w:type="spellEnd"/>
          </w:p>
        </w:tc>
        <w:tc>
          <w:tcPr>
            <w:tcW w:w="2551" w:type="dxa"/>
            <w:vAlign w:val="center"/>
          </w:tcPr>
          <w:p w14:paraId="7E70402A" w14:textId="77777777" w:rsidR="002A5A61" w:rsidRPr="00F628E4" w:rsidRDefault="00CD3450">
            <w:pPr>
              <w:tabs>
                <w:tab w:val="left" w:pos="1843"/>
              </w:tabs>
              <w:spacing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SM izlietotais </w:t>
            </w:r>
            <w:r w:rsidR="00B54F42">
              <w:rPr>
                <w:rFonts w:ascii="Times New Roman" w:hAnsi="Times New Roman" w:cs="Times New Roman"/>
                <w:b/>
                <w:iCs/>
                <w:sz w:val="24"/>
                <w:szCs w:val="24"/>
              </w:rPr>
              <w:t>valsts</w:t>
            </w:r>
            <w:r w:rsidR="002A5A61">
              <w:rPr>
                <w:rFonts w:ascii="Times New Roman" w:hAnsi="Times New Roman" w:cs="Times New Roman"/>
                <w:b/>
                <w:iCs/>
                <w:sz w:val="24"/>
                <w:szCs w:val="24"/>
              </w:rPr>
              <w:t xml:space="preserve"> finansējums </w:t>
            </w:r>
            <w:r w:rsidR="002A5A61" w:rsidRPr="00F628E4">
              <w:rPr>
                <w:rFonts w:ascii="Times New Roman" w:hAnsi="Times New Roman" w:cs="Times New Roman"/>
                <w:b/>
                <w:iCs/>
                <w:sz w:val="24"/>
                <w:szCs w:val="24"/>
              </w:rPr>
              <w:t>dzelzceļa infrastruktūras atjaunošanai</w:t>
            </w:r>
            <w:r w:rsidR="002A5A61">
              <w:rPr>
                <w:rFonts w:ascii="Times New Roman" w:hAnsi="Times New Roman" w:cs="Times New Roman"/>
                <w:b/>
                <w:iCs/>
                <w:sz w:val="24"/>
                <w:szCs w:val="24"/>
              </w:rPr>
              <w:t xml:space="preserve">, </w:t>
            </w:r>
            <w:proofErr w:type="spellStart"/>
            <w:r w:rsidR="002A5A61" w:rsidRPr="00735BA4">
              <w:rPr>
                <w:rFonts w:ascii="Times New Roman" w:hAnsi="Times New Roman" w:cs="Times New Roman"/>
                <w:b/>
                <w:i/>
                <w:iCs/>
                <w:sz w:val="24"/>
                <w:szCs w:val="24"/>
              </w:rPr>
              <w:t>euro</w:t>
            </w:r>
            <w:proofErr w:type="spellEnd"/>
          </w:p>
        </w:tc>
        <w:tc>
          <w:tcPr>
            <w:tcW w:w="2127" w:type="dxa"/>
            <w:vAlign w:val="center"/>
          </w:tcPr>
          <w:p w14:paraId="335A9966" w14:textId="77777777" w:rsidR="002A5A61" w:rsidRPr="00F628E4" w:rsidRDefault="00CD3450" w:rsidP="00012A80">
            <w:pPr>
              <w:tabs>
                <w:tab w:val="left" w:pos="1843"/>
              </w:tabs>
              <w:spacing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t>SM k</w:t>
            </w:r>
            <w:r w:rsidR="002A5A61" w:rsidRPr="00F628E4">
              <w:rPr>
                <w:rFonts w:ascii="Times New Roman" w:hAnsi="Times New Roman" w:cs="Times New Roman"/>
                <w:b/>
                <w:iCs/>
                <w:sz w:val="24"/>
                <w:szCs w:val="24"/>
              </w:rPr>
              <w:t>opējais</w:t>
            </w:r>
            <w:r w:rsidR="002A5A61">
              <w:rPr>
                <w:rFonts w:ascii="Times New Roman" w:hAnsi="Times New Roman" w:cs="Times New Roman"/>
                <w:b/>
                <w:iCs/>
                <w:sz w:val="24"/>
                <w:szCs w:val="24"/>
              </w:rPr>
              <w:t xml:space="preserve"> izlietotais</w:t>
            </w:r>
            <w:r w:rsidR="002A5A61" w:rsidRPr="00F628E4">
              <w:rPr>
                <w:rFonts w:ascii="Times New Roman" w:hAnsi="Times New Roman" w:cs="Times New Roman"/>
                <w:b/>
                <w:iCs/>
                <w:sz w:val="24"/>
                <w:szCs w:val="24"/>
              </w:rPr>
              <w:t xml:space="preserve"> finansējums</w:t>
            </w:r>
            <w:r w:rsidR="002A5A61">
              <w:rPr>
                <w:rFonts w:ascii="Times New Roman" w:hAnsi="Times New Roman" w:cs="Times New Roman"/>
                <w:b/>
                <w:iCs/>
                <w:sz w:val="24"/>
                <w:szCs w:val="24"/>
              </w:rPr>
              <w:t xml:space="preserve">, </w:t>
            </w:r>
            <w:proofErr w:type="spellStart"/>
            <w:r w:rsidR="002A5A61" w:rsidRPr="00735BA4">
              <w:rPr>
                <w:rFonts w:ascii="Times New Roman" w:hAnsi="Times New Roman" w:cs="Times New Roman"/>
                <w:b/>
                <w:i/>
                <w:iCs/>
                <w:sz w:val="24"/>
                <w:szCs w:val="24"/>
              </w:rPr>
              <w:t>euro</w:t>
            </w:r>
            <w:proofErr w:type="spellEnd"/>
          </w:p>
        </w:tc>
      </w:tr>
      <w:tr w:rsidR="002A5A61" w14:paraId="6108D04B" w14:textId="77777777" w:rsidTr="00CD3450">
        <w:tc>
          <w:tcPr>
            <w:tcW w:w="2836" w:type="dxa"/>
          </w:tcPr>
          <w:p w14:paraId="7B17FA0E" w14:textId="77777777" w:rsidR="002A5A61" w:rsidRDefault="002A5A61" w:rsidP="00012A80">
            <w:pPr>
              <w:tabs>
                <w:tab w:val="left" w:pos="1843"/>
              </w:tabs>
              <w:spacing w:after="120" w:line="240" w:lineRule="auto"/>
              <w:jc w:val="center"/>
              <w:rPr>
                <w:rFonts w:ascii="Times New Roman" w:hAnsi="Times New Roman" w:cs="Times New Roman"/>
                <w:iCs/>
                <w:sz w:val="24"/>
                <w:szCs w:val="24"/>
              </w:rPr>
            </w:pPr>
            <w:r>
              <w:rPr>
                <w:rFonts w:ascii="Times New Roman" w:hAnsi="Times New Roman" w:cs="Times New Roman"/>
                <w:iCs/>
                <w:sz w:val="24"/>
                <w:szCs w:val="24"/>
              </w:rPr>
              <w:t>(</w:t>
            </w:r>
            <w:r w:rsidR="00CD3450">
              <w:rPr>
                <w:rFonts w:ascii="Times New Roman" w:hAnsi="Times New Roman" w:cs="Times New Roman"/>
                <w:iCs/>
                <w:sz w:val="24"/>
                <w:szCs w:val="24"/>
              </w:rPr>
              <w:t>1</w:t>
            </w:r>
            <w:r>
              <w:rPr>
                <w:rFonts w:ascii="Times New Roman" w:hAnsi="Times New Roman" w:cs="Times New Roman"/>
                <w:iCs/>
                <w:sz w:val="24"/>
                <w:szCs w:val="24"/>
              </w:rPr>
              <w:t>)</w:t>
            </w:r>
          </w:p>
        </w:tc>
        <w:tc>
          <w:tcPr>
            <w:tcW w:w="2126" w:type="dxa"/>
          </w:tcPr>
          <w:p w14:paraId="61E0D482" w14:textId="77777777" w:rsidR="002A5A61" w:rsidRDefault="002A5A61" w:rsidP="00012A80">
            <w:pPr>
              <w:tabs>
                <w:tab w:val="left" w:pos="1843"/>
              </w:tabs>
              <w:spacing w:after="120" w:line="240" w:lineRule="auto"/>
              <w:jc w:val="center"/>
              <w:rPr>
                <w:rFonts w:ascii="Times New Roman" w:hAnsi="Times New Roman" w:cs="Times New Roman"/>
                <w:iCs/>
                <w:sz w:val="24"/>
                <w:szCs w:val="24"/>
              </w:rPr>
            </w:pPr>
            <w:r>
              <w:rPr>
                <w:rFonts w:ascii="Times New Roman" w:hAnsi="Times New Roman" w:cs="Times New Roman"/>
                <w:iCs/>
                <w:sz w:val="24"/>
                <w:szCs w:val="24"/>
              </w:rPr>
              <w:t>(</w:t>
            </w:r>
            <w:r w:rsidR="00CD3450">
              <w:rPr>
                <w:rFonts w:ascii="Times New Roman" w:hAnsi="Times New Roman" w:cs="Times New Roman"/>
                <w:iCs/>
                <w:sz w:val="24"/>
                <w:szCs w:val="24"/>
              </w:rPr>
              <w:t>2</w:t>
            </w:r>
            <w:r>
              <w:rPr>
                <w:rFonts w:ascii="Times New Roman" w:hAnsi="Times New Roman" w:cs="Times New Roman"/>
                <w:iCs/>
                <w:sz w:val="24"/>
                <w:szCs w:val="24"/>
              </w:rPr>
              <w:t>)</w:t>
            </w:r>
          </w:p>
        </w:tc>
        <w:tc>
          <w:tcPr>
            <w:tcW w:w="2551" w:type="dxa"/>
          </w:tcPr>
          <w:p w14:paraId="09456EF3" w14:textId="77777777" w:rsidR="002A5A61" w:rsidRDefault="002A5A61" w:rsidP="00012A80">
            <w:pPr>
              <w:tabs>
                <w:tab w:val="left" w:pos="1843"/>
              </w:tabs>
              <w:spacing w:after="120" w:line="240" w:lineRule="auto"/>
              <w:jc w:val="center"/>
              <w:rPr>
                <w:rFonts w:ascii="Times New Roman" w:hAnsi="Times New Roman" w:cs="Times New Roman"/>
                <w:iCs/>
                <w:sz w:val="24"/>
                <w:szCs w:val="24"/>
              </w:rPr>
            </w:pPr>
            <w:r>
              <w:rPr>
                <w:rFonts w:ascii="Times New Roman" w:hAnsi="Times New Roman" w:cs="Times New Roman"/>
                <w:iCs/>
                <w:sz w:val="24"/>
                <w:szCs w:val="24"/>
              </w:rPr>
              <w:t>(</w:t>
            </w:r>
            <w:r w:rsidR="00CD3450">
              <w:rPr>
                <w:rFonts w:ascii="Times New Roman" w:hAnsi="Times New Roman" w:cs="Times New Roman"/>
                <w:iCs/>
                <w:sz w:val="24"/>
                <w:szCs w:val="24"/>
              </w:rPr>
              <w:t>3</w:t>
            </w:r>
            <w:r>
              <w:rPr>
                <w:rFonts w:ascii="Times New Roman" w:hAnsi="Times New Roman" w:cs="Times New Roman"/>
                <w:iCs/>
                <w:sz w:val="24"/>
                <w:szCs w:val="24"/>
              </w:rPr>
              <w:t>)</w:t>
            </w:r>
          </w:p>
        </w:tc>
        <w:tc>
          <w:tcPr>
            <w:tcW w:w="2127" w:type="dxa"/>
          </w:tcPr>
          <w:p w14:paraId="47BE0D16" w14:textId="77777777" w:rsidR="002A5A61" w:rsidRDefault="002A5A61" w:rsidP="00012A80">
            <w:pPr>
              <w:tabs>
                <w:tab w:val="left" w:pos="1843"/>
              </w:tabs>
              <w:spacing w:after="120" w:line="240" w:lineRule="auto"/>
              <w:jc w:val="center"/>
              <w:rPr>
                <w:rFonts w:ascii="Times New Roman" w:hAnsi="Times New Roman" w:cs="Times New Roman"/>
                <w:iCs/>
                <w:sz w:val="24"/>
                <w:szCs w:val="24"/>
              </w:rPr>
            </w:pPr>
            <w:r>
              <w:rPr>
                <w:rFonts w:ascii="Times New Roman" w:hAnsi="Times New Roman" w:cs="Times New Roman"/>
                <w:iCs/>
                <w:sz w:val="24"/>
                <w:szCs w:val="24"/>
              </w:rPr>
              <w:t>(</w:t>
            </w:r>
            <w:r w:rsidR="00CD3450">
              <w:rPr>
                <w:rFonts w:ascii="Times New Roman" w:hAnsi="Times New Roman" w:cs="Times New Roman"/>
                <w:iCs/>
                <w:sz w:val="24"/>
                <w:szCs w:val="24"/>
              </w:rPr>
              <w:t>1+2+3</w:t>
            </w:r>
            <w:r>
              <w:rPr>
                <w:rFonts w:ascii="Times New Roman" w:hAnsi="Times New Roman" w:cs="Times New Roman"/>
                <w:iCs/>
                <w:sz w:val="24"/>
                <w:szCs w:val="24"/>
              </w:rPr>
              <w:t>)</w:t>
            </w:r>
          </w:p>
        </w:tc>
      </w:tr>
      <w:tr w:rsidR="002A5A61" w14:paraId="6283B816" w14:textId="77777777" w:rsidTr="00CD3450">
        <w:tc>
          <w:tcPr>
            <w:tcW w:w="2836" w:type="dxa"/>
          </w:tcPr>
          <w:p w14:paraId="2A2BBC24" w14:textId="77777777" w:rsidR="002A5A61" w:rsidRPr="0009734A" w:rsidRDefault="00CD3450" w:rsidP="00012A80">
            <w:pPr>
              <w:tabs>
                <w:tab w:val="left" w:pos="1843"/>
              </w:tabs>
              <w:spacing w:after="120" w:line="240" w:lineRule="auto"/>
              <w:jc w:val="center"/>
              <w:rPr>
                <w:rFonts w:ascii="Times New Roman" w:hAnsi="Times New Roman" w:cs="Times New Roman"/>
                <w:iCs/>
                <w:sz w:val="24"/>
                <w:szCs w:val="24"/>
              </w:rPr>
            </w:pPr>
            <w:r w:rsidRPr="0009734A">
              <w:rPr>
                <w:rFonts w:ascii="Times New Roman" w:hAnsi="Times New Roman" w:cs="Times New Roman"/>
                <w:sz w:val="24"/>
                <w:szCs w:val="24"/>
              </w:rPr>
              <w:t>3 906 329,35</w:t>
            </w:r>
          </w:p>
        </w:tc>
        <w:tc>
          <w:tcPr>
            <w:tcW w:w="2126" w:type="dxa"/>
          </w:tcPr>
          <w:p w14:paraId="6ADD8452" w14:textId="39F3BCC1" w:rsidR="002A5A61" w:rsidRPr="0009734A" w:rsidRDefault="002A5A61" w:rsidP="00012A80">
            <w:pPr>
              <w:tabs>
                <w:tab w:val="left" w:pos="1843"/>
              </w:tabs>
              <w:spacing w:after="120" w:line="240" w:lineRule="auto"/>
              <w:jc w:val="center"/>
              <w:rPr>
                <w:rFonts w:ascii="Times New Roman" w:hAnsi="Times New Roman" w:cs="Times New Roman"/>
                <w:iCs/>
                <w:sz w:val="24"/>
                <w:szCs w:val="24"/>
              </w:rPr>
            </w:pPr>
            <w:r w:rsidRPr="0009734A">
              <w:rPr>
                <w:rFonts w:ascii="Times New Roman" w:hAnsi="Times New Roman" w:cs="Times New Roman"/>
                <w:iCs/>
                <w:sz w:val="24"/>
                <w:szCs w:val="24"/>
              </w:rPr>
              <w:t xml:space="preserve">1 345 </w:t>
            </w:r>
            <w:r w:rsidR="002D5826" w:rsidRPr="0009734A">
              <w:rPr>
                <w:rFonts w:ascii="Times New Roman" w:hAnsi="Times New Roman" w:cs="Times New Roman"/>
                <w:iCs/>
                <w:sz w:val="24"/>
                <w:szCs w:val="24"/>
              </w:rPr>
              <w:t>24</w:t>
            </w:r>
            <w:r w:rsidR="002D5826">
              <w:rPr>
                <w:rFonts w:ascii="Times New Roman" w:hAnsi="Times New Roman" w:cs="Times New Roman"/>
                <w:iCs/>
                <w:sz w:val="24"/>
                <w:szCs w:val="24"/>
              </w:rPr>
              <w:t>6</w:t>
            </w:r>
            <w:r w:rsidRPr="0009734A">
              <w:rPr>
                <w:rFonts w:ascii="Times New Roman" w:hAnsi="Times New Roman" w:cs="Times New Roman"/>
                <w:iCs/>
                <w:sz w:val="24"/>
                <w:szCs w:val="24"/>
              </w:rPr>
              <w:t>,</w:t>
            </w:r>
            <w:r w:rsidR="002D5826" w:rsidRPr="0009734A">
              <w:rPr>
                <w:rFonts w:ascii="Times New Roman" w:hAnsi="Times New Roman" w:cs="Times New Roman"/>
                <w:iCs/>
                <w:sz w:val="24"/>
                <w:szCs w:val="24"/>
              </w:rPr>
              <w:t>0</w:t>
            </w:r>
            <w:r w:rsidR="002D5826">
              <w:rPr>
                <w:rFonts w:ascii="Times New Roman" w:hAnsi="Times New Roman" w:cs="Times New Roman"/>
                <w:iCs/>
                <w:sz w:val="24"/>
                <w:szCs w:val="24"/>
              </w:rPr>
              <w:t>2</w:t>
            </w:r>
          </w:p>
        </w:tc>
        <w:tc>
          <w:tcPr>
            <w:tcW w:w="2551" w:type="dxa"/>
          </w:tcPr>
          <w:p w14:paraId="4F2A366C" w14:textId="77777777" w:rsidR="002A5A61" w:rsidRPr="0009734A" w:rsidRDefault="002A5A61" w:rsidP="00012A80">
            <w:pPr>
              <w:tabs>
                <w:tab w:val="left" w:pos="1843"/>
              </w:tabs>
              <w:spacing w:after="120" w:line="240" w:lineRule="auto"/>
              <w:jc w:val="center"/>
              <w:rPr>
                <w:rFonts w:ascii="Times New Roman" w:hAnsi="Times New Roman" w:cs="Times New Roman"/>
                <w:iCs/>
                <w:sz w:val="24"/>
                <w:szCs w:val="24"/>
              </w:rPr>
            </w:pPr>
            <w:r w:rsidRPr="0009734A">
              <w:rPr>
                <w:rFonts w:ascii="Times New Roman" w:hAnsi="Times New Roman" w:cs="Times New Roman"/>
                <w:iCs/>
                <w:sz w:val="24"/>
                <w:szCs w:val="24"/>
              </w:rPr>
              <w:t>590 003,00</w:t>
            </w:r>
          </w:p>
        </w:tc>
        <w:tc>
          <w:tcPr>
            <w:tcW w:w="2127" w:type="dxa"/>
          </w:tcPr>
          <w:p w14:paraId="2176B829" w14:textId="278D9835" w:rsidR="002A5A61" w:rsidRPr="0009734A" w:rsidRDefault="00CD3450" w:rsidP="00012A80">
            <w:pPr>
              <w:tabs>
                <w:tab w:val="left" w:pos="1843"/>
              </w:tabs>
              <w:spacing w:after="120" w:line="240" w:lineRule="auto"/>
              <w:jc w:val="center"/>
              <w:rPr>
                <w:rFonts w:ascii="Times New Roman" w:hAnsi="Times New Roman" w:cs="Times New Roman"/>
                <w:iCs/>
                <w:sz w:val="24"/>
                <w:szCs w:val="24"/>
              </w:rPr>
            </w:pPr>
            <w:r w:rsidRPr="0009734A">
              <w:rPr>
                <w:rFonts w:ascii="Times New Roman" w:hAnsi="Times New Roman" w:cs="Times New Roman"/>
                <w:b/>
                <w:sz w:val="24"/>
                <w:szCs w:val="24"/>
              </w:rPr>
              <w:t>5 841 </w:t>
            </w:r>
            <w:r w:rsidR="002D5826" w:rsidRPr="0009734A">
              <w:rPr>
                <w:rFonts w:ascii="Times New Roman" w:hAnsi="Times New Roman" w:cs="Times New Roman"/>
                <w:b/>
                <w:sz w:val="24"/>
                <w:szCs w:val="24"/>
              </w:rPr>
              <w:t>57</w:t>
            </w:r>
            <w:r w:rsidR="002D5826">
              <w:rPr>
                <w:rFonts w:ascii="Times New Roman" w:hAnsi="Times New Roman" w:cs="Times New Roman"/>
                <w:b/>
                <w:sz w:val="24"/>
                <w:szCs w:val="24"/>
              </w:rPr>
              <w:t>8</w:t>
            </w:r>
            <w:r w:rsidRPr="0009734A">
              <w:rPr>
                <w:rFonts w:ascii="Times New Roman" w:hAnsi="Times New Roman" w:cs="Times New Roman"/>
                <w:b/>
                <w:sz w:val="24"/>
                <w:szCs w:val="24"/>
              </w:rPr>
              <w:t>,</w:t>
            </w:r>
            <w:r w:rsidR="002D5826" w:rsidRPr="0009734A">
              <w:rPr>
                <w:rFonts w:ascii="Times New Roman" w:hAnsi="Times New Roman" w:cs="Times New Roman"/>
                <w:b/>
                <w:sz w:val="24"/>
                <w:szCs w:val="24"/>
              </w:rPr>
              <w:t>3</w:t>
            </w:r>
            <w:r w:rsidR="002D5826">
              <w:rPr>
                <w:rFonts w:ascii="Times New Roman" w:hAnsi="Times New Roman" w:cs="Times New Roman"/>
                <w:b/>
                <w:sz w:val="24"/>
                <w:szCs w:val="24"/>
              </w:rPr>
              <w:t>7</w:t>
            </w:r>
          </w:p>
        </w:tc>
      </w:tr>
    </w:tbl>
    <w:p w14:paraId="723A10DC" w14:textId="77777777" w:rsidR="002A5A61" w:rsidRDefault="002A5A61" w:rsidP="002A5A61">
      <w:pPr>
        <w:tabs>
          <w:tab w:val="left" w:pos="1843"/>
        </w:tabs>
        <w:spacing w:after="120" w:line="240" w:lineRule="auto"/>
        <w:jc w:val="both"/>
        <w:rPr>
          <w:rFonts w:ascii="Times New Roman" w:hAnsi="Times New Roman" w:cs="Times New Roman"/>
          <w:iCs/>
          <w:sz w:val="24"/>
          <w:szCs w:val="24"/>
        </w:rPr>
      </w:pPr>
    </w:p>
    <w:p w14:paraId="38A5C534" w14:textId="77777777" w:rsidR="00F628E4" w:rsidRPr="003E3ED4" w:rsidRDefault="00F628E4" w:rsidP="00DD77AC">
      <w:pPr>
        <w:pStyle w:val="Sarakstarindkopa"/>
        <w:numPr>
          <w:ilvl w:val="0"/>
          <w:numId w:val="11"/>
        </w:numPr>
        <w:tabs>
          <w:tab w:val="left" w:pos="1134"/>
        </w:tabs>
        <w:spacing w:after="120" w:line="240" w:lineRule="auto"/>
        <w:ind w:left="714" w:hanging="357"/>
        <w:contextualSpacing w:val="0"/>
        <w:rPr>
          <w:rFonts w:ascii="Times New Roman" w:hAnsi="Times New Roman" w:cs="Times New Roman"/>
          <w:i/>
          <w:sz w:val="24"/>
          <w:szCs w:val="24"/>
          <w:u w:val="single"/>
        </w:rPr>
      </w:pPr>
      <w:r w:rsidRPr="003E3ED4">
        <w:rPr>
          <w:rFonts w:ascii="Times New Roman" w:hAnsi="Times New Roman" w:cs="Times New Roman"/>
          <w:i/>
          <w:sz w:val="24"/>
          <w:szCs w:val="24"/>
          <w:u w:val="single"/>
        </w:rPr>
        <w:t>EK Lēmuma 1.</w:t>
      </w:r>
      <w:r w:rsidR="00B54F42">
        <w:rPr>
          <w:rFonts w:ascii="Times New Roman" w:hAnsi="Times New Roman" w:cs="Times New Roman"/>
          <w:i/>
          <w:sz w:val="24"/>
          <w:szCs w:val="24"/>
          <w:u w:val="single"/>
        </w:rPr>
        <w:t xml:space="preserve"> </w:t>
      </w:r>
      <w:r w:rsidRPr="003E3ED4">
        <w:rPr>
          <w:rFonts w:ascii="Times New Roman" w:hAnsi="Times New Roman" w:cs="Times New Roman"/>
          <w:i/>
          <w:sz w:val="24"/>
          <w:szCs w:val="24"/>
          <w:u w:val="single"/>
        </w:rPr>
        <w:t xml:space="preserve">pielikuma </w:t>
      </w:r>
      <w:r w:rsidR="00926833">
        <w:rPr>
          <w:rFonts w:ascii="Times New Roman" w:hAnsi="Times New Roman" w:cs="Times New Roman"/>
          <w:i/>
          <w:sz w:val="24"/>
          <w:szCs w:val="24"/>
          <w:u w:val="single"/>
        </w:rPr>
        <w:t>(</w:t>
      </w:r>
      <w:r w:rsidRPr="003E3ED4">
        <w:rPr>
          <w:rFonts w:ascii="Times New Roman" w:hAnsi="Times New Roman" w:cs="Times New Roman"/>
          <w:i/>
          <w:sz w:val="24"/>
          <w:szCs w:val="24"/>
          <w:u w:val="single"/>
        </w:rPr>
        <w:t>1</w:t>
      </w:r>
      <w:r w:rsidR="00926833">
        <w:rPr>
          <w:rFonts w:ascii="Times New Roman" w:hAnsi="Times New Roman" w:cs="Times New Roman"/>
          <w:i/>
          <w:sz w:val="24"/>
          <w:szCs w:val="24"/>
          <w:u w:val="single"/>
        </w:rPr>
        <w:t xml:space="preserve">) </w:t>
      </w:r>
      <w:r w:rsidRPr="003E3ED4">
        <w:rPr>
          <w:rFonts w:ascii="Times New Roman" w:hAnsi="Times New Roman" w:cs="Times New Roman"/>
          <w:i/>
          <w:sz w:val="24"/>
          <w:szCs w:val="24"/>
          <w:u w:val="single"/>
        </w:rPr>
        <w:t xml:space="preserve">daļas </w:t>
      </w:r>
      <w:r>
        <w:rPr>
          <w:rFonts w:ascii="Times New Roman" w:hAnsi="Times New Roman" w:cs="Times New Roman"/>
          <w:i/>
          <w:sz w:val="24"/>
          <w:szCs w:val="24"/>
          <w:u w:val="single"/>
        </w:rPr>
        <w:t>2</w:t>
      </w:r>
      <w:r w:rsidRPr="003E3ED4">
        <w:rPr>
          <w:rFonts w:ascii="Times New Roman" w:hAnsi="Times New Roman" w:cs="Times New Roman"/>
          <w:i/>
          <w:sz w:val="24"/>
          <w:szCs w:val="24"/>
          <w:u w:val="single"/>
        </w:rPr>
        <w:t>. punkts “</w:t>
      </w:r>
      <w:r>
        <w:rPr>
          <w:rFonts w:ascii="Times New Roman" w:hAnsi="Times New Roman" w:cs="Times New Roman"/>
          <w:i/>
          <w:sz w:val="24"/>
          <w:szCs w:val="24"/>
          <w:u w:val="single"/>
        </w:rPr>
        <w:t>Valsts un koplietošanas drenāžas sistēmu un infrastruktūras atjaunošana</w:t>
      </w:r>
      <w:r w:rsidRPr="003E3ED4">
        <w:rPr>
          <w:rFonts w:ascii="Times New Roman" w:hAnsi="Times New Roman" w:cs="Times New Roman"/>
          <w:i/>
          <w:sz w:val="24"/>
          <w:szCs w:val="24"/>
          <w:u w:val="single"/>
        </w:rPr>
        <w:t>”</w:t>
      </w:r>
    </w:p>
    <w:tbl>
      <w:tblPr>
        <w:tblStyle w:val="Reatabula"/>
        <w:tblW w:w="0" w:type="auto"/>
        <w:jc w:val="center"/>
        <w:tblLook w:val="04A0" w:firstRow="1" w:lastRow="0" w:firstColumn="1" w:lastColumn="0" w:noHBand="0" w:noVBand="1"/>
      </w:tblPr>
      <w:tblGrid>
        <w:gridCol w:w="4743"/>
        <w:gridCol w:w="4744"/>
      </w:tblGrid>
      <w:tr w:rsidR="00735BA4" w:rsidRPr="0079690E" w14:paraId="6782EC51" w14:textId="77777777" w:rsidTr="00735BA4">
        <w:trPr>
          <w:jc w:val="center"/>
        </w:trPr>
        <w:tc>
          <w:tcPr>
            <w:tcW w:w="4743" w:type="dxa"/>
            <w:vAlign w:val="center"/>
          </w:tcPr>
          <w:p w14:paraId="4A8B2A57" w14:textId="77777777" w:rsidR="00735BA4" w:rsidRPr="00735BA4" w:rsidRDefault="004B4BFE" w:rsidP="003A1C3D">
            <w:pPr>
              <w:pStyle w:val="Sarakstarindkopa"/>
              <w:tabs>
                <w:tab w:val="left" w:pos="1134"/>
              </w:tabs>
              <w:spacing w:after="120" w:line="240" w:lineRule="auto"/>
              <w:ind w:left="0"/>
              <w:jc w:val="center"/>
              <w:rPr>
                <w:rFonts w:ascii="Times New Roman" w:hAnsi="Times New Roman" w:cs="Times New Roman"/>
                <w:b/>
                <w:i/>
                <w:sz w:val="24"/>
                <w:szCs w:val="24"/>
                <w:u w:val="single"/>
              </w:rPr>
            </w:pPr>
            <w:r w:rsidRPr="00AF6659">
              <w:rPr>
                <w:rFonts w:ascii="Times New Roman" w:hAnsi="Times New Roman" w:cs="Times New Roman"/>
                <w:b/>
                <w:sz w:val="24"/>
                <w:szCs w:val="24"/>
              </w:rPr>
              <w:t xml:space="preserve">ESSF </w:t>
            </w:r>
            <w:r w:rsidRPr="008E7ECC">
              <w:rPr>
                <w:rFonts w:ascii="Times New Roman" w:hAnsi="Times New Roman"/>
                <w:b/>
                <w:sz w:val="24"/>
              </w:rPr>
              <w:t>finansiālā</w:t>
            </w:r>
            <w:r w:rsidR="008E7ECC">
              <w:rPr>
                <w:rFonts w:ascii="Times New Roman" w:hAnsi="Times New Roman"/>
                <w:b/>
                <w:sz w:val="24"/>
              </w:rPr>
              <w:t xml:space="preserve"> pabalsta</w:t>
            </w:r>
            <w:r w:rsidRPr="00AF6659">
              <w:rPr>
                <w:rFonts w:ascii="Times New Roman" w:hAnsi="Times New Roman" w:cs="Times New Roman"/>
                <w:b/>
                <w:sz w:val="24"/>
                <w:szCs w:val="24"/>
              </w:rPr>
              <w:t xml:space="preserve"> indikatīvā summa</w:t>
            </w:r>
          </w:p>
        </w:tc>
        <w:tc>
          <w:tcPr>
            <w:tcW w:w="4744" w:type="dxa"/>
            <w:vAlign w:val="center"/>
          </w:tcPr>
          <w:p w14:paraId="57E42C43" w14:textId="77777777" w:rsidR="00735BA4" w:rsidRPr="0079690E" w:rsidRDefault="00735BA4" w:rsidP="00E976AD">
            <w:pPr>
              <w:tabs>
                <w:tab w:val="left" w:pos="1134"/>
              </w:tabs>
              <w:spacing w:after="120" w:line="240" w:lineRule="auto"/>
              <w:jc w:val="center"/>
              <w:rPr>
                <w:rFonts w:ascii="Times New Roman" w:hAnsi="Times New Roman" w:cs="Times New Roman"/>
                <w:b/>
                <w:sz w:val="24"/>
                <w:szCs w:val="24"/>
              </w:rPr>
            </w:pPr>
            <w:r w:rsidRPr="0079690E">
              <w:rPr>
                <w:rFonts w:ascii="Times New Roman" w:hAnsi="Times New Roman" w:cs="Times New Roman"/>
                <w:b/>
                <w:sz w:val="24"/>
                <w:szCs w:val="24"/>
              </w:rPr>
              <w:t>Izlietotie līdzekļi</w:t>
            </w:r>
          </w:p>
        </w:tc>
      </w:tr>
      <w:tr w:rsidR="00735BA4" w:rsidRPr="00267580" w14:paraId="1F144D59" w14:textId="77777777" w:rsidTr="00735BA4">
        <w:trPr>
          <w:jc w:val="center"/>
        </w:trPr>
        <w:tc>
          <w:tcPr>
            <w:tcW w:w="4743" w:type="dxa"/>
          </w:tcPr>
          <w:p w14:paraId="24B0C16F" w14:textId="77777777" w:rsidR="00735BA4" w:rsidRPr="00267580" w:rsidRDefault="00735BA4" w:rsidP="00E976AD">
            <w:pPr>
              <w:tabs>
                <w:tab w:val="left" w:pos="1134"/>
              </w:tabs>
              <w:spacing w:after="120" w:line="240" w:lineRule="auto"/>
              <w:jc w:val="center"/>
              <w:rPr>
                <w:rFonts w:ascii="Times New Roman" w:hAnsi="Times New Roman" w:cs="Times New Roman"/>
                <w:b/>
                <w:sz w:val="24"/>
                <w:szCs w:val="24"/>
              </w:rPr>
            </w:pPr>
            <w:r w:rsidRPr="00267580">
              <w:rPr>
                <w:rFonts w:ascii="Times New Roman" w:hAnsi="Times New Roman" w:cs="Times New Roman"/>
                <w:b/>
                <w:sz w:val="24"/>
                <w:szCs w:val="24"/>
              </w:rPr>
              <w:lastRenderedPageBreak/>
              <w:t>8 989 519,00</w:t>
            </w:r>
          </w:p>
        </w:tc>
        <w:tc>
          <w:tcPr>
            <w:tcW w:w="4744" w:type="dxa"/>
          </w:tcPr>
          <w:p w14:paraId="2BF98948" w14:textId="77777777" w:rsidR="00735BA4" w:rsidRPr="00267580" w:rsidRDefault="00E936CD" w:rsidP="00E976AD">
            <w:pPr>
              <w:tabs>
                <w:tab w:val="left" w:pos="1134"/>
              </w:tabs>
              <w:spacing w:after="120" w:line="240" w:lineRule="auto"/>
              <w:jc w:val="center"/>
              <w:rPr>
                <w:rFonts w:ascii="Times New Roman" w:hAnsi="Times New Roman" w:cs="Times New Roman"/>
                <w:b/>
                <w:i/>
                <w:sz w:val="24"/>
                <w:szCs w:val="24"/>
                <w:u w:val="single"/>
              </w:rPr>
            </w:pPr>
            <w:r w:rsidRPr="00267580">
              <w:rPr>
                <w:rFonts w:ascii="Times New Roman" w:hAnsi="Times New Roman" w:cs="Times New Roman"/>
                <w:b/>
                <w:sz w:val="24"/>
                <w:szCs w:val="24"/>
              </w:rPr>
              <w:t>8 752 24</w:t>
            </w:r>
            <w:r w:rsidR="00A7504E" w:rsidRPr="00267580">
              <w:rPr>
                <w:rFonts w:ascii="Times New Roman" w:hAnsi="Times New Roman" w:cs="Times New Roman"/>
                <w:b/>
                <w:sz w:val="24"/>
                <w:szCs w:val="24"/>
              </w:rPr>
              <w:t>7</w:t>
            </w:r>
            <w:r w:rsidRPr="00267580">
              <w:rPr>
                <w:rFonts w:ascii="Times New Roman" w:hAnsi="Times New Roman" w:cs="Times New Roman"/>
                <w:b/>
                <w:sz w:val="24"/>
                <w:szCs w:val="24"/>
              </w:rPr>
              <w:t>,</w:t>
            </w:r>
            <w:r w:rsidR="00A7504E" w:rsidRPr="00267580">
              <w:rPr>
                <w:rFonts w:ascii="Times New Roman" w:hAnsi="Times New Roman" w:cs="Times New Roman"/>
                <w:b/>
                <w:sz w:val="24"/>
                <w:szCs w:val="24"/>
              </w:rPr>
              <w:t>38</w:t>
            </w:r>
          </w:p>
        </w:tc>
      </w:tr>
    </w:tbl>
    <w:p w14:paraId="68E82007" w14:textId="77777777" w:rsidR="00735BA4" w:rsidRPr="00267580" w:rsidRDefault="00735BA4" w:rsidP="00735BA4">
      <w:pPr>
        <w:tabs>
          <w:tab w:val="left" w:pos="1134"/>
        </w:tabs>
        <w:spacing w:after="120" w:line="240" w:lineRule="auto"/>
        <w:rPr>
          <w:rFonts w:ascii="Times New Roman" w:hAnsi="Times New Roman" w:cs="Times New Roman"/>
          <w:sz w:val="24"/>
          <w:szCs w:val="24"/>
        </w:rPr>
      </w:pPr>
    </w:p>
    <w:p w14:paraId="2C219E6F" w14:textId="77777777" w:rsidR="00735BA4" w:rsidRPr="00267580" w:rsidRDefault="00735BA4" w:rsidP="00735BA4">
      <w:pPr>
        <w:tabs>
          <w:tab w:val="left" w:pos="1843"/>
        </w:tabs>
        <w:spacing w:after="120" w:line="240" w:lineRule="auto"/>
        <w:ind w:firstLine="709"/>
        <w:jc w:val="both"/>
        <w:rPr>
          <w:rFonts w:ascii="Times New Roman" w:hAnsi="Times New Roman" w:cs="Times New Roman"/>
          <w:sz w:val="24"/>
          <w:szCs w:val="24"/>
        </w:rPr>
      </w:pPr>
      <w:r w:rsidRPr="00267580">
        <w:rPr>
          <w:rFonts w:ascii="Times New Roman" w:hAnsi="Times New Roman" w:cs="Times New Roman"/>
          <w:sz w:val="24"/>
          <w:szCs w:val="24"/>
        </w:rPr>
        <w:t>EK Lēmuma 1.</w:t>
      </w:r>
      <w:r w:rsidR="00B54F42">
        <w:rPr>
          <w:rFonts w:ascii="Times New Roman" w:hAnsi="Times New Roman" w:cs="Times New Roman"/>
          <w:sz w:val="24"/>
          <w:szCs w:val="24"/>
        </w:rPr>
        <w:t xml:space="preserve"> </w:t>
      </w:r>
      <w:r w:rsidRPr="00267580">
        <w:rPr>
          <w:rFonts w:ascii="Times New Roman" w:hAnsi="Times New Roman" w:cs="Times New Roman"/>
          <w:sz w:val="24"/>
          <w:szCs w:val="24"/>
        </w:rPr>
        <w:t xml:space="preserve">pielikuma </w:t>
      </w:r>
      <w:r w:rsidR="00403BE8" w:rsidRPr="00267580">
        <w:rPr>
          <w:rFonts w:ascii="Times New Roman" w:hAnsi="Times New Roman" w:cs="Times New Roman"/>
          <w:sz w:val="24"/>
          <w:szCs w:val="24"/>
        </w:rPr>
        <w:t>(</w:t>
      </w:r>
      <w:r w:rsidRPr="00267580">
        <w:rPr>
          <w:rFonts w:ascii="Times New Roman" w:hAnsi="Times New Roman" w:cs="Times New Roman"/>
          <w:sz w:val="24"/>
          <w:szCs w:val="24"/>
        </w:rPr>
        <w:t>1</w:t>
      </w:r>
      <w:r w:rsidR="00403BE8" w:rsidRPr="00267580">
        <w:rPr>
          <w:rFonts w:ascii="Times New Roman" w:hAnsi="Times New Roman" w:cs="Times New Roman"/>
          <w:sz w:val="24"/>
          <w:szCs w:val="24"/>
        </w:rPr>
        <w:t xml:space="preserve">) </w:t>
      </w:r>
      <w:r w:rsidRPr="0053381E">
        <w:rPr>
          <w:rFonts w:ascii="Times New Roman" w:hAnsi="Times New Roman" w:cs="Times New Roman"/>
          <w:sz w:val="24"/>
          <w:szCs w:val="24"/>
        </w:rPr>
        <w:t xml:space="preserve">daļas </w:t>
      </w:r>
      <w:r w:rsidR="00F746D2" w:rsidRPr="0053381E">
        <w:rPr>
          <w:rFonts w:ascii="Times New Roman" w:hAnsi="Times New Roman" w:cs="Times New Roman"/>
          <w:sz w:val="24"/>
          <w:szCs w:val="24"/>
        </w:rPr>
        <w:t>2</w:t>
      </w:r>
      <w:r w:rsidRPr="0053381E">
        <w:rPr>
          <w:rFonts w:ascii="Times New Roman" w:hAnsi="Times New Roman" w:cs="Times New Roman"/>
          <w:sz w:val="24"/>
          <w:szCs w:val="24"/>
        </w:rPr>
        <w:t>.</w:t>
      </w:r>
      <w:r w:rsidRPr="00267580">
        <w:rPr>
          <w:rFonts w:ascii="Times New Roman" w:hAnsi="Times New Roman" w:cs="Times New Roman"/>
          <w:sz w:val="24"/>
          <w:szCs w:val="24"/>
        </w:rPr>
        <w:t xml:space="preserve"> punkta “Valsts koplietošanas drenāžas sistēmu un infrastruktūras atjaunošana” </w:t>
      </w:r>
      <w:r w:rsidR="00E016B6">
        <w:rPr>
          <w:rFonts w:ascii="Times New Roman" w:hAnsi="Times New Roman" w:cs="Times New Roman"/>
          <w:sz w:val="24"/>
          <w:szCs w:val="24"/>
        </w:rPr>
        <w:t>pasākum</w:t>
      </w:r>
      <w:r w:rsidRPr="00267580">
        <w:rPr>
          <w:rFonts w:ascii="Times New Roman" w:hAnsi="Times New Roman" w:cs="Times New Roman"/>
          <w:sz w:val="24"/>
          <w:szCs w:val="24"/>
        </w:rPr>
        <w:t xml:space="preserve">u īstenošanai </w:t>
      </w:r>
      <w:r w:rsidR="00E33DE2" w:rsidRPr="00267580">
        <w:rPr>
          <w:rFonts w:ascii="Times New Roman" w:hAnsi="Times New Roman" w:cs="Times New Roman"/>
          <w:sz w:val="24"/>
          <w:szCs w:val="24"/>
        </w:rPr>
        <w:t>ESSF</w:t>
      </w:r>
      <w:r w:rsidRPr="00267580">
        <w:rPr>
          <w:rFonts w:ascii="Times New Roman" w:hAnsi="Times New Roman" w:cs="Times New Roman"/>
          <w:sz w:val="24"/>
          <w:szCs w:val="24"/>
        </w:rPr>
        <w:t xml:space="preserve"> </w:t>
      </w:r>
      <w:r w:rsidRPr="00267580">
        <w:rPr>
          <w:rFonts w:ascii="Times New Roman" w:hAnsi="Times New Roman"/>
          <w:sz w:val="24"/>
        </w:rPr>
        <w:t>finansiālā pa</w:t>
      </w:r>
      <w:r w:rsidR="008E7ECC" w:rsidRPr="00267580">
        <w:rPr>
          <w:rFonts w:ascii="Times New Roman" w:hAnsi="Times New Roman"/>
          <w:sz w:val="24"/>
        </w:rPr>
        <w:t xml:space="preserve">balsta </w:t>
      </w:r>
      <w:r w:rsidRPr="00267580">
        <w:rPr>
          <w:rFonts w:ascii="Times New Roman" w:hAnsi="Times New Roman" w:cs="Times New Roman"/>
          <w:sz w:val="24"/>
          <w:szCs w:val="24"/>
        </w:rPr>
        <w:t xml:space="preserve">indikatīvā summa ir 8 989 519,00 </w:t>
      </w:r>
      <w:proofErr w:type="spellStart"/>
      <w:r w:rsidRPr="00267580">
        <w:rPr>
          <w:rFonts w:ascii="Times New Roman" w:hAnsi="Times New Roman" w:cs="Times New Roman"/>
          <w:i/>
          <w:sz w:val="24"/>
          <w:szCs w:val="24"/>
        </w:rPr>
        <w:t>euro</w:t>
      </w:r>
      <w:proofErr w:type="spellEnd"/>
      <w:r w:rsidRPr="00267580">
        <w:rPr>
          <w:rFonts w:ascii="Times New Roman" w:hAnsi="Times New Roman" w:cs="Times New Roman"/>
          <w:i/>
          <w:sz w:val="24"/>
          <w:szCs w:val="24"/>
        </w:rPr>
        <w:t>.</w:t>
      </w:r>
      <w:r w:rsidRPr="00267580">
        <w:rPr>
          <w:rFonts w:ascii="Times New Roman" w:hAnsi="Times New Roman" w:cs="Times New Roman"/>
          <w:sz w:val="24"/>
          <w:szCs w:val="24"/>
        </w:rPr>
        <w:t xml:space="preserve"> </w:t>
      </w:r>
    </w:p>
    <w:p w14:paraId="20C7E5C3" w14:textId="77777777" w:rsidR="00A3726D" w:rsidRPr="00267580" w:rsidRDefault="00A3726D" w:rsidP="008267D9">
      <w:pPr>
        <w:tabs>
          <w:tab w:val="left" w:pos="1843"/>
        </w:tabs>
        <w:spacing w:after="120" w:line="240" w:lineRule="auto"/>
        <w:ind w:firstLine="709"/>
        <w:jc w:val="both"/>
        <w:rPr>
          <w:rFonts w:ascii="Times New Roman" w:hAnsi="Times New Roman" w:cs="Times New Roman"/>
          <w:sz w:val="24"/>
          <w:szCs w:val="24"/>
        </w:rPr>
      </w:pPr>
      <w:r w:rsidRPr="00267580">
        <w:rPr>
          <w:rFonts w:ascii="Times New Roman" w:hAnsi="Times New Roman" w:cs="Times New Roman"/>
          <w:sz w:val="24"/>
          <w:szCs w:val="24"/>
        </w:rPr>
        <w:t>Izlietot</w:t>
      </w:r>
      <w:r w:rsidR="0053757C" w:rsidRPr="00267580">
        <w:rPr>
          <w:rFonts w:ascii="Times New Roman" w:hAnsi="Times New Roman" w:cs="Times New Roman"/>
          <w:sz w:val="24"/>
          <w:szCs w:val="24"/>
        </w:rPr>
        <w:t>os</w:t>
      </w:r>
      <w:r w:rsidRPr="00267580">
        <w:rPr>
          <w:rFonts w:ascii="Times New Roman" w:hAnsi="Times New Roman" w:cs="Times New Roman"/>
          <w:sz w:val="24"/>
          <w:szCs w:val="24"/>
        </w:rPr>
        <w:t xml:space="preserve"> līdzekļ</w:t>
      </w:r>
      <w:r w:rsidR="0053757C" w:rsidRPr="00267580">
        <w:rPr>
          <w:rFonts w:ascii="Times New Roman" w:hAnsi="Times New Roman" w:cs="Times New Roman"/>
          <w:sz w:val="24"/>
          <w:szCs w:val="24"/>
        </w:rPr>
        <w:t xml:space="preserve">us </w:t>
      </w:r>
      <w:r w:rsidR="00A7504E" w:rsidRPr="00267580">
        <w:rPr>
          <w:rFonts w:ascii="Times New Roman" w:hAnsi="Times New Roman" w:cs="Times New Roman"/>
          <w:sz w:val="24"/>
          <w:szCs w:val="24"/>
        </w:rPr>
        <w:t xml:space="preserve">8 752 247,38 </w:t>
      </w:r>
      <w:proofErr w:type="spellStart"/>
      <w:r w:rsidR="004E277F" w:rsidRPr="00267580">
        <w:rPr>
          <w:rFonts w:ascii="Times New Roman" w:hAnsi="Times New Roman" w:cs="Times New Roman"/>
          <w:i/>
          <w:sz w:val="24"/>
          <w:szCs w:val="24"/>
        </w:rPr>
        <w:t>euro</w:t>
      </w:r>
      <w:proofErr w:type="spellEnd"/>
      <w:r w:rsidR="004E277F" w:rsidRPr="00267580">
        <w:rPr>
          <w:rFonts w:ascii="Times New Roman" w:hAnsi="Times New Roman" w:cs="Times New Roman"/>
          <w:sz w:val="24"/>
          <w:szCs w:val="24"/>
        </w:rPr>
        <w:t xml:space="preserve"> </w:t>
      </w:r>
      <w:r w:rsidR="0053757C" w:rsidRPr="00267580">
        <w:rPr>
          <w:rFonts w:ascii="Times New Roman" w:hAnsi="Times New Roman" w:cs="Times New Roman"/>
          <w:sz w:val="24"/>
          <w:szCs w:val="24"/>
        </w:rPr>
        <w:t>veido:</w:t>
      </w:r>
    </w:p>
    <w:p w14:paraId="2FC630B9" w14:textId="77777777" w:rsidR="00A3726D" w:rsidRPr="00267580" w:rsidRDefault="00A3726D" w:rsidP="00DD77AC">
      <w:pPr>
        <w:pStyle w:val="Sarakstarindkopa"/>
        <w:numPr>
          <w:ilvl w:val="0"/>
          <w:numId w:val="8"/>
        </w:numPr>
        <w:tabs>
          <w:tab w:val="left" w:pos="1843"/>
        </w:tabs>
        <w:spacing w:after="120" w:line="240" w:lineRule="auto"/>
        <w:jc w:val="both"/>
        <w:rPr>
          <w:rFonts w:ascii="Times New Roman" w:hAnsi="Times New Roman" w:cs="Times New Roman"/>
          <w:sz w:val="24"/>
          <w:szCs w:val="24"/>
        </w:rPr>
      </w:pPr>
      <w:r w:rsidRPr="00267580">
        <w:rPr>
          <w:rFonts w:ascii="Times New Roman" w:hAnsi="Times New Roman" w:cs="Times New Roman"/>
          <w:sz w:val="24"/>
          <w:szCs w:val="24"/>
        </w:rPr>
        <w:t>n</w:t>
      </w:r>
      <w:r w:rsidR="00735BA4" w:rsidRPr="00267580">
        <w:rPr>
          <w:rFonts w:ascii="Times New Roman" w:hAnsi="Times New Roman" w:cs="Times New Roman"/>
          <w:sz w:val="24"/>
          <w:szCs w:val="24"/>
        </w:rPr>
        <w:t xml:space="preserve">o </w:t>
      </w:r>
      <w:r w:rsidR="00E33DE2" w:rsidRPr="00267580">
        <w:rPr>
          <w:rFonts w:ascii="Times New Roman" w:hAnsi="Times New Roman" w:cs="Times New Roman"/>
          <w:sz w:val="24"/>
          <w:szCs w:val="24"/>
        </w:rPr>
        <w:t>ESSF</w:t>
      </w:r>
      <w:r w:rsidR="00735BA4" w:rsidRPr="00267580">
        <w:rPr>
          <w:rFonts w:ascii="Times New Roman" w:hAnsi="Times New Roman" w:cs="Times New Roman"/>
          <w:sz w:val="24"/>
          <w:szCs w:val="24"/>
        </w:rPr>
        <w:t xml:space="preserve"> </w:t>
      </w:r>
      <w:r w:rsidR="008E7ECC" w:rsidRPr="00267580">
        <w:rPr>
          <w:rFonts w:ascii="Times New Roman" w:hAnsi="Times New Roman"/>
          <w:sz w:val="24"/>
        </w:rPr>
        <w:t>finansiālā pabalsta</w:t>
      </w:r>
      <w:r w:rsidR="00735BA4" w:rsidRPr="00267580">
        <w:rPr>
          <w:rFonts w:ascii="Times New Roman" w:hAnsi="Times New Roman" w:cs="Times New Roman"/>
          <w:sz w:val="24"/>
          <w:szCs w:val="24"/>
        </w:rPr>
        <w:t xml:space="preserve"> </w:t>
      </w:r>
      <w:r w:rsidR="001F3868">
        <w:rPr>
          <w:rFonts w:ascii="Times New Roman" w:hAnsi="Times New Roman" w:cs="Times New Roman"/>
          <w:sz w:val="24"/>
          <w:szCs w:val="24"/>
        </w:rPr>
        <w:t xml:space="preserve">faktiski izlietotais finansējums </w:t>
      </w:r>
      <w:r w:rsidR="00E976AD" w:rsidRPr="00267580">
        <w:rPr>
          <w:rFonts w:ascii="Times New Roman" w:hAnsi="Times New Roman" w:cs="Times New Roman"/>
          <w:sz w:val="24"/>
          <w:szCs w:val="24"/>
        </w:rPr>
        <w:t xml:space="preserve">valsts un koplietošanas drenāžas sistēmu un infrastruktūras atjaunošanai </w:t>
      </w:r>
      <w:r w:rsidR="001F3868">
        <w:rPr>
          <w:rFonts w:ascii="Times New Roman" w:hAnsi="Times New Roman" w:cs="Times New Roman"/>
          <w:sz w:val="24"/>
          <w:szCs w:val="24"/>
        </w:rPr>
        <w:t xml:space="preserve">atbilstoši ZMNĪ līgumam </w:t>
      </w:r>
      <w:r w:rsidR="00025BF6">
        <w:rPr>
          <w:rFonts w:ascii="Times New Roman" w:hAnsi="Times New Roman" w:cs="Times New Roman"/>
          <w:sz w:val="24"/>
          <w:szCs w:val="24"/>
        </w:rPr>
        <w:t xml:space="preserve">– </w:t>
      </w:r>
      <w:r w:rsidR="008267D9" w:rsidRPr="00267580">
        <w:rPr>
          <w:rFonts w:ascii="Times New Roman" w:hAnsi="Times New Roman" w:cs="Times New Roman"/>
          <w:sz w:val="24"/>
          <w:szCs w:val="24"/>
        </w:rPr>
        <w:t xml:space="preserve">8 173 824,98 </w:t>
      </w:r>
      <w:proofErr w:type="spellStart"/>
      <w:r w:rsidR="008267D9" w:rsidRPr="00267580">
        <w:rPr>
          <w:rFonts w:ascii="Times New Roman" w:hAnsi="Times New Roman"/>
          <w:i/>
          <w:sz w:val="24"/>
        </w:rPr>
        <w:t>euro</w:t>
      </w:r>
      <w:proofErr w:type="spellEnd"/>
      <w:r w:rsidR="00A07956">
        <w:rPr>
          <w:rFonts w:ascii="Times New Roman" w:hAnsi="Times New Roman" w:cs="Times New Roman"/>
          <w:sz w:val="24"/>
          <w:szCs w:val="24"/>
        </w:rPr>
        <w:t>;</w:t>
      </w:r>
    </w:p>
    <w:p w14:paraId="6147FC9A" w14:textId="7E14EA37" w:rsidR="001F3868" w:rsidRPr="00B92D19" w:rsidRDefault="001F3868" w:rsidP="00B92D19">
      <w:pPr>
        <w:pStyle w:val="Sarakstarindkopa"/>
        <w:numPr>
          <w:ilvl w:val="0"/>
          <w:numId w:val="8"/>
        </w:numPr>
        <w:tabs>
          <w:tab w:val="left" w:pos="184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valsts faktiski izlietotais finansējums </w:t>
      </w:r>
      <w:r w:rsidRPr="00267580">
        <w:rPr>
          <w:rFonts w:ascii="Times New Roman" w:hAnsi="Times New Roman" w:cs="Times New Roman"/>
          <w:sz w:val="24"/>
          <w:szCs w:val="24"/>
        </w:rPr>
        <w:t>valsts nozīmes ūdensnoteku atjaunošana</w:t>
      </w:r>
      <w:r>
        <w:rPr>
          <w:rFonts w:ascii="Times New Roman" w:hAnsi="Times New Roman" w:cs="Times New Roman"/>
          <w:sz w:val="24"/>
          <w:szCs w:val="24"/>
        </w:rPr>
        <w:t>i atbilstoši Ministru kabineta 2017.</w:t>
      </w:r>
      <w:r w:rsidR="00025BF6">
        <w:rPr>
          <w:rFonts w:ascii="Times New Roman" w:hAnsi="Times New Roman" w:cs="Times New Roman"/>
          <w:sz w:val="24"/>
          <w:szCs w:val="24"/>
        </w:rPr>
        <w:t xml:space="preserve"> </w:t>
      </w:r>
      <w:r>
        <w:rPr>
          <w:rFonts w:ascii="Times New Roman" w:hAnsi="Times New Roman" w:cs="Times New Roman"/>
          <w:sz w:val="24"/>
          <w:szCs w:val="24"/>
        </w:rPr>
        <w:t>gada 17.</w:t>
      </w:r>
      <w:r w:rsidR="00025BF6">
        <w:rPr>
          <w:rFonts w:ascii="Times New Roman" w:hAnsi="Times New Roman" w:cs="Times New Roman"/>
          <w:sz w:val="24"/>
          <w:szCs w:val="24"/>
        </w:rPr>
        <w:t xml:space="preserve"> </w:t>
      </w:r>
      <w:r>
        <w:rPr>
          <w:rFonts w:ascii="Times New Roman" w:hAnsi="Times New Roman" w:cs="Times New Roman"/>
          <w:sz w:val="24"/>
          <w:szCs w:val="24"/>
        </w:rPr>
        <w:t>oktobra rīkojumam Nr.</w:t>
      </w:r>
      <w:r w:rsidR="00025BF6">
        <w:rPr>
          <w:rFonts w:ascii="Times New Roman" w:hAnsi="Times New Roman" w:cs="Times New Roman"/>
          <w:sz w:val="24"/>
          <w:szCs w:val="24"/>
        </w:rPr>
        <w:t xml:space="preserve"> </w:t>
      </w:r>
      <w:r>
        <w:rPr>
          <w:rFonts w:ascii="Times New Roman" w:hAnsi="Times New Roman" w:cs="Times New Roman"/>
          <w:sz w:val="24"/>
          <w:szCs w:val="24"/>
        </w:rPr>
        <w:t xml:space="preserve">577 “Par </w:t>
      </w:r>
      <w:r w:rsidRPr="00B92D19">
        <w:rPr>
          <w:rFonts w:ascii="Times New Roman" w:hAnsi="Times New Roman" w:cs="Times New Roman"/>
          <w:sz w:val="24"/>
          <w:szCs w:val="24"/>
        </w:rPr>
        <w:t>finanšu līdzekļu piešķiršanu no valsts budžeta programmas "Līdzekļi neparedzētiem gadījumiem"</w:t>
      </w:r>
      <w:r w:rsidR="009C0C68" w:rsidRPr="0053381E">
        <w:rPr>
          <w:rStyle w:val="Vresatsauce"/>
          <w:rFonts w:ascii="Times New Roman" w:hAnsi="Times New Roman" w:cs="Times New Roman"/>
          <w:sz w:val="24"/>
          <w:szCs w:val="24"/>
        </w:rPr>
        <w:footnoteReference w:id="9"/>
      </w:r>
      <w:r w:rsidR="00025BF6">
        <w:rPr>
          <w:rFonts w:ascii="Times New Roman" w:hAnsi="Times New Roman" w:cs="Times New Roman"/>
          <w:sz w:val="24"/>
          <w:szCs w:val="24"/>
        </w:rPr>
        <w:t> –</w:t>
      </w:r>
      <w:r w:rsidR="00D4132C" w:rsidRPr="00B92D19">
        <w:rPr>
          <w:rFonts w:ascii="Times New Roman" w:hAnsi="Times New Roman" w:cs="Times New Roman"/>
          <w:sz w:val="24"/>
          <w:szCs w:val="24"/>
        </w:rPr>
        <w:t xml:space="preserve"> </w:t>
      </w:r>
      <w:r w:rsidR="00E936CD" w:rsidRPr="00B92D19">
        <w:rPr>
          <w:rFonts w:ascii="Times New Roman" w:hAnsi="Times New Roman" w:cs="Times New Roman"/>
          <w:sz w:val="24"/>
          <w:szCs w:val="24"/>
        </w:rPr>
        <w:t>578 42</w:t>
      </w:r>
      <w:r w:rsidR="00A7504E" w:rsidRPr="00B92D19">
        <w:rPr>
          <w:rFonts w:ascii="Times New Roman" w:hAnsi="Times New Roman" w:cs="Times New Roman"/>
          <w:sz w:val="24"/>
          <w:szCs w:val="24"/>
        </w:rPr>
        <w:t>2,40</w:t>
      </w:r>
      <w:r w:rsidR="00403BE8" w:rsidRPr="00B92D19">
        <w:rPr>
          <w:rFonts w:ascii="Times New Roman" w:hAnsi="Times New Roman" w:cs="Times New Roman"/>
          <w:sz w:val="24"/>
          <w:szCs w:val="24"/>
        </w:rPr>
        <w:t xml:space="preserve"> </w:t>
      </w:r>
      <w:proofErr w:type="spellStart"/>
      <w:r w:rsidR="00403BE8" w:rsidRPr="00B92D19">
        <w:rPr>
          <w:rFonts w:ascii="Times New Roman" w:hAnsi="Times New Roman" w:cs="Times New Roman"/>
          <w:i/>
          <w:iCs/>
          <w:sz w:val="24"/>
          <w:szCs w:val="24"/>
        </w:rPr>
        <w:t>euro</w:t>
      </w:r>
      <w:proofErr w:type="spellEnd"/>
      <w:r w:rsidR="00B92D19">
        <w:rPr>
          <w:rFonts w:ascii="Times New Roman" w:hAnsi="Times New Roman" w:cs="Times New Roman"/>
          <w:sz w:val="24"/>
          <w:szCs w:val="24"/>
        </w:rPr>
        <w:t>.</w:t>
      </w:r>
    </w:p>
    <w:p w14:paraId="21B28028" w14:textId="77777777" w:rsidR="009C0C68" w:rsidRPr="008E7ECC" w:rsidRDefault="009C0C68" w:rsidP="009C0C68">
      <w:pPr>
        <w:tabs>
          <w:tab w:val="left" w:pos="1843"/>
        </w:tabs>
        <w:spacing w:after="0" w:line="240" w:lineRule="auto"/>
        <w:ind w:firstLine="709"/>
        <w:jc w:val="both"/>
        <w:rPr>
          <w:rFonts w:ascii="Times New Roman" w:hAnsi="Times New Roman" w:cs="Times New Roman"/>
          <w:b/>
          <w:sz w:val="24"/>
          <w:szCs w:val="24"/>
        </w:rPr>
      </w:pPr>
      <w:r w:rsidRPr="0053381E">
        <w:rPr>
          <w:rFonts w:ascii="Times New Roman" w:hAnsi="Times New Roman" w:cs="Times New Roman"/>
          <w:b/>
          <w:sz w:val="24"/>
          <w:szCs w:val="24"/>
        </w:rPr>
        <w:t xml:space="preserve">ESSF finansiālā pabalsta izlietojums saskaņā ar </w:t>
      </w:r>
      <w:r w:rsidR="00B92D19">
        <w:rPr>
          <w:rFonts w:ascii="Times New Roman" w:hAnsi="Times New Roman" w:cs="Times New Roman"/>
          <w:b/>
          <w:sz w:val="24"/>
          <w:szCs w:val="24"/>
        </w:rPr>
        <w:t xml:space="preserve">ZMNĪ </w:t>
      </w:r>
      <w:r w:rsidRPr="0053381E">
        <w:rPr>
          <w:rFonts w:ascii="Times New Roman" w:hAnsi="Times New Roman" w:cs="Times New Roman"/>
          <w:b/>
          <w:sz w:val="24"/>
          <w:szCs w:val="24"/>
        </w:rPr>
        <w:t>līgumu</w:t>
      </w:r>
    </w:p>
    <w:p w14:paraId="57EB3AB3" w14:textId="036A2C55" w:rsidR="008267D9" w:rsidRPr="005335EB" w:rsidRDefault="008267D9" w:rsidP="00946C71">
      <w:pPr>
        <w:spacing w:after="120" w:line="240" w:lineRule="auto"/>
        <w:ind w:firstLine="709"/>
        <w:jc w:val="both"/>
        <w:rPr>
          <w:rFonts w:ascii="Times New Roman" w:hAnsi="Times New Roman" w:cs="Times New Roman"/>
          <w:sz w:val="24"/>
          <w:szCs w:val="24"/>
        </w:rPr>
      </w:pPr>
      <w:r w:rsidRPr="00267580">
        <w:rPr>
          <w:rFonts w:ascii="Times New Roman" w:hAnsi="Times New Roman" w:cs="Times New Roman"/>
          <w:sz w:val="24"/>
          <w:szCs w:val="24"/>
        </w:rPr>
        <w:t xml:space="preserve">ZMNĪ līgums </w:t>
      </w:r>
      <w:r w:rsidRPr="0053381E">
        <w:rPr>
          <w:rFonts w:ascii="Times New Roman" w:hAnsi="Times New Roman" w:cs="Times New Roman"/>
          <w:sz w:val="24"/>
          <w:szCs w:val="24"/>
        </w:rPr>
        <w:t xml:space="preserve">paredzēja </w:t>
      </w:r>
      <w:r w:rsidR="00F746D2" w:rsidRPr="00B92D19">
        <w:rPr>
          <w:rFonts w:ascii="Times New Roman" w:hAnsi="Times New Roman" w:cs="Times New Roman"/>
          <w:sz w:val="24"/>
          <w:szCs w:val="24"/>
        </w:rPr>
        <w:t>ESSF finansiāl</w:t>
      </w:r>
      <w:r w:rsidR="00B92D19" w:rsidRPr="00B92D19">
        <w:rPr>
          <w:rFonts w:ascii="Times New Roman" w:hAnsi="Times New Roman" w:cs="Times New Roman"/>
          <w:sz w:val="24"/>
          <w:szCs w:val="24"/>
        </w:rPr>
        <w:t xml:space="preserve">o </w:t>
      </w:r>
      <w:r w:rsidR="00F746D2" w:rsidRPr="00B92D19">
        <w:rPr>
          <w:rFonts w:ascii="Times New Roman" w:hAnsi="Times New Roman" w:cs="Times New Roman"/>
          <w:sz w:val="24"/>
          <w:szCs w:val="24"/>
        </w:rPr>
        <w:t>pabalst</w:t>
      </w:r>
      <w:r w:rsidR="00B92D19" w:rsidRPr="00B92D19">
        <w:rPr>
          <w:rFonts w:ascii="Times New Roman" w:hAnsi="Times New Roman" w:cs="Times New Roman"/>
          <w:sz w:val="24"/>
          <w:szCs w:val="24"/>
        </w:rPr>
        <w:t>u</w:t>
      </w:r>
      <w:r w:rsidR="00F746D2" w:rsidRPr="00B92D19">
        <w:rPr>
          <w:rFonts w:ascii="Times New Roman" w:hAnsi="Times New Roman" w:cs="Times New Roman"/>
          <w:sz w:val="24"/>
          <w:szCs w:val="24"/>
        </w:rPr>
        <w:t xml:space="preserve"> </w:t>
      </w:r>
      <w:r w:rsidR="00F746D2" w:rsidRPr="00B92D19">
        <w:rPr>
          <w:rFonts w:ascii="Times New Roman" w:eastAsia="Times New Roman" w:hAnsi="Times New Roman" w:cs="Times New Roman"/>
          <w:sz w:val="24"/>
          <w:szCs w:val="24"/>
          <w:lang w:eastAsia="lv-LV"/>
        </w:rPr>
        <w:t xml:space="preserve">8 990 519,00 </w:t>
      </w:r>
      <w:proofErr w:type="spellStart"/>
      <w:r w:rsidR="00F746D2" w:rsidRPr="00B92D19">
        <w:rPr>
          <w:rFonts w:ascii="Times New Roman" w:hAnsi="Times New Roman" w:cs="Times New Roman"/>
          <w:i/>
          <w:sz w:val="24"/>
          <w:szCs w:val="24"/>
        </w:rPr>
        <w:t>euro</w:t>
      </w:r>
      <w:proofErr w:type="spellEnd"/>
      <w:r w:rsidR="00F746D2" w:rsidRPr="0053381E">
        <w:rPr>
          <w:rFonts w:ascii="Times New Roman" w:hAnsi="Times New Roman" w:cs="Times New Roman"/>
          <w:sz w:val="24"/>
          <w:szCs w:val="24"/>
        </w:rPr>
        <w:t xml:space="preserve"> izlietot </w:t>
      </w:r>
      <w:r w:rsidRPr="0053381E">
        <w:rPr>
          <w:rFonts w:ascii="Times New Roman" w:hAnsi="Times New Roman" w:cs="Times New Roman"/>
          <w:sz w:val="24"/>
          <w:szCs w:val="24"/>
        </w:rPr>
        <w:t xml:space="preserve">valsts nozīmes ūdensnoteku atjaunošanas </w:t>
      </w:r>
      <w:r w:rsidR="00F746D2" w:rsidRPr="0053381E">
        <w:rPr>
          <w:rFonts w:ascii="Times New Roman" w:hAnsi="Times New Roman" w:cs="Times New Roman"/>
          <w:sz w:val="24"/>
          <w:szCs w:val="24"/>
        </w:rPr>
        <w:t>pasākumiem</w:t>
      </w:r>
      <w:r w:rsidR="00F746D2" w:rsidRPr="00267580">
        <w:rPr>
          <w:rFonts w:ascii="Times New Roman" w:hAnsi="Times New Roman" w:cs="Times New Roman"/>
          <w:sz w:val="24"/>
          <w:szCs w:val="24"/>
        </w:rPr>
        <w:t xml:space="preserve"> </w:t>
      </w:r>
      <w:r w:rsidRPr="00267580">
        <w:rPr>
          <w:rFonts w:ascii="Times New Roman" w:hAnsi="Times New Roman" w:cs="Times New Roman"/>
          <w:sz w:val="24"/>
          <w:szCs w:val="24"/>
        </w:rPr>
        <w:t xml:space="preserve">53 objektos ar kopējo garumu </w:t>
      </w:r>
      <w:r w:rsidR="002E18F9" w:rsidRPr="00267580">
        <w:rPr>
          <w:rFonts w:ascii="Times New Roman" w:hAnsi="Times New Roman" w:cs="Times New Roman"/>
          <w:sz w:val="24"/>
          <w:szCs w:val="24"/>
        </w:rPr>
        <w:t>271,23</w:t>
      </w:r>
      <w:r w:rsidRPr="00267580">
        <w:rPr>
          <w:rFonts w:ascii="Times New Roman" w:hAnsi="Times New Roman" w:cs="Times New Roman"/>
          <w:sz w:val="24"/>
          <w:szCs w:val="24"/>
        </w:rPr>
        <w:t xml:space="preserve"> km. </w:t>
      </w:r>
      <w:r w:rsidR="00A3726D" w:rsidRPr="00267580">
        <w:rPr>
          <w:rFonts w:ascii="Times New Roman" w:hAnsi="Times New Roman" w:cs="Times New Roman"/>
          <w:sz w:val="24"/>
          <w:szCs w:val="24"/>
        </w:rPr>
        <w:t xml:space="preserve">Tomēr kopumā tika </w:t>
      </w:r>
      <w:r w:rsidR="00A07956">
        <w:rPr>
          <w:rFonts w:ascii="Times New Roman" w:hAnsi="Times New Roman" w:cs="Times New Roman"/>
          <w:sz w:val="24"/>
          <w:szCs w:val="24"/>
        </w:rPr>
        <w:t>atjaunoti</w:t>
      </w:r>
      <w:r w:rsidR="00A3726D" w:rsidRPr="00267580">
        <w:rPr>
          <w:rFonts w:ascii="Times New Roman" w:hAnsi="Times New Roman" w:cs="Times New Roman"/>
          <w:sz w:val="24"/>
          <w:szCs w:val="24"/>
        </w:rPr>
        <w:t xml:space="preserve"> 52 objekti ar kopējo garumu 266,29 km, </w:t>
      </w:r>
      <w:r w:rsidR="00025BF6">
        <w:rPr>
          <w:rFonts w:ascii="Times New Roman" w:hAnsi="Times New Roman" w:cs="Times New Roman"/>
          <w:sz w:val="24"/>
          <w:szCs w:val="24"/>
        </w:rPr>
        <w:t xml:space="preserve">saistībā ar </w:t>
      </w:r>
      <w:r w:rsidR="00B92D19">
        <w:rPr>
          <w:rFonts w:ascii="Times New Roman" w:hAnsi="Times New Roman" w:cs="Times New Roman"/>
          <w:sz w:val="24"/>
          <w:szCs w:val="24"/>
        </w:rPr>
        <w:t>ZMNĪ līgum</w:t>
      </w:r>
      <w:r w:rsidR="00025BF6">
        <w:rPr>
          <w:rFonts w:ascii="Times New Roman" w:hAnsi="Times New Roman" w:cs="Times New Roman"/>
          <w:sz w:val="24"/>
          <w:szCs w:val="24"/>
        </w:rPr>
        <w:t>u</w:t>
      </w:r>
      <w:r w:rsidR="00B92D19">
        <w:rPr>
          <w:rFonts w:ascii="Times New Roman" w:hAnsi="Times New Roman" w:cs="Times New Roman"/>
          <w:sz w:val="24"/>
          <w:szCs w:val="24"/>
        </w:rPr>
        <w:t xml:space="preserve"> </w:t>
      </w:r>
      <w:r w:rsidR="00A3726D" w:rsidRPr="00267580">
        <w:rPr>
          <w:rFonts w:ascii="Times New Roman" w:hAnsi="Times New Roman" w:cs="Times New Roman"/>
          <w:sz w:val="24"/>
          <w:szCs w:val="24"/>
        </w:rPr>
        <w:t>iztērē</w:t>
      </w:r>
      <w:r w:rsidR="00A07956">
        <w:rPr>
          <w:rFonts w:ascii="Times New Roman" w:hAnsi="Times New Roman" w:cs="Times New Roman"/>
          <w:sz w:val="24"/>
          <w:szCs w:val="24"/>
        </w:rPr>
        <w:t>jot</w:t>
      </w:r>
      <w:r w:rsidR="00A3726D" w:rsidRPr="00267580">
        <w:rPr>
          <w:rFonts w:ascii="Times New Roman" w:hAnsi="Times New Roman" w:cs="Times New Roman"/>
          <w:sz w:val="24"/>
          <w:szCs w:val="24"/>
        </w:rPr>
        <w:t xml:space="preserve"> </w:t>
      </w:r>
      <w:r w:rsidR="004B4BFE" w:rsidRPr="00267580">
        <w:rPr>
          <w:rFonts w:ascii="Times New Roman" w:hAnsi="Times New Roman" w:cs="Times New Roman"/>
          <w:sz w:val="24"/>
          <w:szCs w:val="24"/>
        </w:rPr>
        <w:t>ESSF</w:t>
      </w:r>
      <w:r w:rsidR="00A3726D" w:rsidRPr="00267580">
        <w:rPr>
          <w:rFonts w:ascii="Times New Roman" w:hAnsi="Times New Roman" w:cs="Times New Roman"/>
          <w:sz w:val="24"/>
          <w:szCs w:val="24"/>
        </w:rPr>
        <w:t xml:space="preserve"> </w:t>
      </w:r>
      <w:r w:rsidR="0057612E" w:rsidRPr="00267580">
        <w:rPr>
          <w:rFonts w:ascii="Times New Roman" w:hAnsi="Times New Roman"/>
          <w:sz w:val="24"/>
        </w:rPr>
        <w:t>finansiāl</w:t>
      </w:r>
      <w:r w:rsidR="00A07956">
        <w:rPr>
          <w:rFonts w:ascii="Times New Roman" w:hAnsi="Times New Roman"/>
          <w:sz w:val="24"/>
        </w:rPr>
        <w:t>o</w:t>
      </w:r>
      <w:r w:rsidR="0057612E" w:rsidRPr="00267580">
        <w:rPr>
          <w:rFonts w:ascii="Times New Roman" w:hAnsi="Times New Roman"/>
          <w:sz w:val="24"/>
        </w:rPr>
        <w:t xml:space="preserve"> pabalst</w:t>
      </w:r>
      <w:r w:rsidR="00A07956">
        <w:rPr>
          <w:rFonts w:ascii="Times New Roman" w:hAnsi="Times New Roman"/>
          <w:sz w:val="24"/>
        </w:rPr>
        <w:t>u</w:t>
      </w:r>
      <w:r w:rsidR="00A3726D" w:rsidRPr="00267580">
        <w:rPr>
          <w:rFonts w:ascii="Times New Roman" w:hAnsi="Times New Roman" w:cs="Times New Roman"/>
          <w:sz w:val="24"/>
          <w:szCs w:val="24"/>
        </w:rPr>
        <w:t xml:space="preserve"> </w:t>
      </w:r>
      <w:r w:rsidR="00A3726D" w:rsidRPr="00267580">
        <w:rPr>
          <w:rFonts w:ascii="Times New Roman" w:eastAsia="Times New Roman" w:hAnsi="Times New Roman" w:cs="Times New Roman"/>
          <w:sz w:val="24"/>
          <w:szCs w:val="24"/>
          <w:lang w:eastAsia="lv-LV"/>
        </w:rPr>
        <w:t>8 173 824,98</w:t>
      </w:r>
      <w:r w:rsidR="00403BE8">
        <w:rPr>
          <w:rFonts w:ascii="Times New Roman" w:eastAsia="Times New Roman" w:hAnsi="Times New Roman" w:cs="Times New Roman"/>
          <w:sz w:val="24"/>
          <w:szCs w:val="24"/>
          <w:lang w:eastAsia="lv-LV"/>
        </w:rPr>
        <w:t> </w:t>
      </w:r>
      <w:proofErr w:type="spellStart"/>
      <w:r w:rsidR="00A3726D" w:rsidRPr="005335EB">
        <w:rPr>
          <w:rFonts w:ascii="Times New Roman" w:eastAsia="Times New Roman" w:hAnsi="Times New Roman" w:cs="Times New Roman"/>
          <w:i/>
          <w:sz w:val="24"/>
          <w:szCs w:val="24"/>
          <w:lang w:eastAsia="lv-LV"/>
        </w:rPr>
        <w:t>euro</w:t>
      </w:r>
      <w:proofErr w:type="spellEnd"/>
      <w:r w:rsidR="0053757C" w:rsidRPr="005335EB">
        <w:rPr>
          <w:rFonts w:ascii="Times New Roman" w:hAnsi="Times New Roman" w:cs="Times New Roman"/>
          <w:sz w:val="24"/>
          <w:szCs w:val="24"/>
        </w:rPr>
        <w:t xml:space="preserve"> </w:t>
      </w:r>
      <w:r w:rsidR="00A07956">
        <w:rPr>
          <w:rFonts w:ascii="Times New Roman" w:hAnsi="Times New Roman" w:cs="Times New Roman"/>
          <w:sz w:val="24"/>
          <w:szCs w:val="24"/>
        </w:rPr>
        <w:t xml:space="preserve">apmērā. </w:t>
      </w:r>
      <w:r w:rsidR="0053757C" w:rsidRPr="005335EB">
        <w:rPr>
          <w:rFonts w:ascii="Times New Roman" w:hAnsi="Times New Roman" w:cs="Times New Roman"/>
          <w:sz w:val="24"/>
          <w:szCs w:val="24"/>
        </w:rPr>
        <w:t xml:space="preserve">Objektos veikti tādi darbi kā apauguma novākšana, gultnes parametru atjaunošana </w:t>
      </w:r>
      <w:r w:rsidR="00403BE8">
        <w:rPr>
          <w:rFonts w:ascii="Times New Roman" w:hAnsi="Times New Roman" w:cs="Times New Roman"/>
          <w:sz w:val="24"/>
          <w:szCs w:val="24"/>
        </w:rPr>
        <w:t>–</w:t>
      </w:r>
      <w:r w:rsidR="0053757C" w:rsidRPr="005335EB">
        <w:rPr>
          <w:rFonts w:ascii="Times New Roman" w:hAnsi="Times New Roman" w:cs="Times New Roman"/>
          <w:sz w:val="24"/>
          <w:szCs w:val="24"/>
        </w:rPr>
        <w:t xml:space="preserve"> grunts pieskalojuma iztīrīšana, izraktās grunts izlīdzināšana, caurteku atjaunošana, vārstu uzstādīšana caurtekām, caurteku tīrīšana, caurteku izskaloto vidusposmu nomaiņa, drenu izteku atjaunošana, ierīkotas virszemes noteces novadīšanas teknes, nostiprinājumu atjaunošana transportbūvju </w:t>
      </w:r>
      <w:proofErr w:type="spellStart"/>
      <w:r w:rsidR="0053757C" w:rsidRPr="005335EB">
        <w:rPr>
          <w:rFonts w:ascii="Times New Roman" w:hAnsi="Times New Roman" w:cs="Times New Roman"/>
          <w:sz w:val="24"/>
          <w:szCs w:val="24"/>
        </w:rPr>
        <w:t>ieplūdēs</w:t>
      </w:r>
      <w:proofErr w:type="spellEnd"/>
      <w:r w:rsidR="0053757C" w:rsidRPr="005335EB">
        <w:rPr>
          <w:rFonts w:ascii="Times New Roman" w:hAnsi="Times New Roman" w:cs="Times New Roman"/>
          <w:sz w:val="24"/>
          <w:szCs w:val="24"/>
        </w:rPr>
        <w:t xml:space="preserve"> un izplūdēs, </w:t>
      </w:r>
      <w:r w:rsidR="00A07956">
        <w:rPr>
          <w:rFonts w:ascii="Times New Roman" w:hAnsi="Times New Roman" w:cs="Times New Roman"/>
          <w:sz w:val="24"/>
          <w:szCs w:val="24"/>
        </w:rPr>
        <w:t xml:space="preserve">kā arī </w:t>
      </w:r>
      <w:r w:rsidR="0053757C" w:rsidRPr="005335EB">
        <w:rPr>
          <w:rFonts w:ascii="Times New Roman" w:hAnsi="Times New Roman" w:cs="Times New Roman"/>
          <w:sz w:val="24"/>
          <w:szCs w:val="24"/>
        </w:rPr>
        <w:t xml:space="preserve">kultūrtehniskie darbi </w:t>
      </w:r>
      <w:proofErr w:type="spellStart"/>
      <w:r w:rsidR="0053757C" w:rsidRPr="005335EB">
        <w:rPr>
          <w:rFonts w:ascii="Times New Roman" w:hAnsi="Times New Roman" w:cs="Times New Roman"/>
          <w:sz w:val="24"/>
          <w:szCs w:val="24"/>
        </w:rPr>
        <w:t>atbērtnē</w:t>
      </w:r>
      <w:proofErr w:type="spellEnd"/>
      <w:r w:rsidR="0053757C" w:rsidRPr="0053381E">
        <w:rPr>
          <w:rFonts w:ascii="Times New Roman" w:hAnsi="Times New Roman" w:cs="Times New Roman"/>
          <w:sz w:val="24"/>
          <w:szCs w:val="24"/>
        </w:rPr>
        <w:t xml:space="preserve">. No </w:t>
      </w:r>
      <w:r w:rsidR="00F746D2" w:rsidRPr="0053381E">
        <w:rPr>
          <w:rFonts w:ascii="Times New Roman" w:hAnsi="Times New Roman" w:cs="Times New Roman"/>
          <w:sz w:val="24"/>
          <w:szCs w:val="24"/>
        </w:rPr>
        <w:t xml:space="preserve">ZMNĪ līgumā paredzētās </w:t>
      </w:r>
      <w:r w:rsidR="0053757C" w:rsidRPr="0053381E">
        <w:rPr>
          <w:rFonts w:ascii="Times New Roman" w:hAnsi="Times New Roman" w:cs="Times New Roman"/>
          <w:sz w:val="24"/>
          <w:szCs w:val="24"/>
        </w:rPr>
        <w:t>summ</w:t>
      </w:r>
      <w:r w:rsidR="0053757C" w:rsidRPr="00CD3737">
        <w:rPr>
          <w:rFonts w:ascii="Times New Roman" w:hAnsi="Times New Roman" w:cs="Times New Roman"/>
          <w:sz w:val="24"/>
          <w:szCs w:val="24"/>
        </w:rPr>
        <w:t>as</w:t>
      </w:r>
      <w:r w:rsidR="00B92D19">
        <w:rPr>
          <w:rFonts w:ascii="Times New Roman" w:hAnsi="Times New Roman" w:cs="Times New Roman"/>
          <w:sz w:val="24"/>
          <w:szCs w:val="24"/>
        </w:rPr>
        <w:t xml:space="preserve"> valsts nozīmes ūdensnoteku atjaunošanai</w:t>
      </w:r>
      <w:r w:rsidR="0053757C" w:rsidRPr="00CD3737">
        <w:rPr>
          <w:rFonts w:ascii="Times New Roman" w:hAnsi="Times New Roman" w:cs="Times New Roman"/>
          <w:sz w:val="24"/>
          <w:szCs w:val="24"/>
        </w:rPr>
        <w:t xml:space="preserve"> </w:t>
      </w:r>
      <w:r w:rsidR="00CD3737" w:rsidRPr="00CD3737">
        <w:rPr>
          <w:rFonts w:ascii="Times New Roman" w:eastAsia="Times New Roman" w:hAnsi="Times New Roman" w:cs="Times New Roman"/>
          <w:sz w:val="24"/>
          <w:szCs w:val="24"/>
          <w:lang w:eastAsia="lv-LV"/>
        </w:rPr>
        <w:t xml:space="preserve">8 990 519,00 </w:t>
      </w:r>
      <w:proofErr w:type="spellStart"/>
      <w:r w:rsidR="0053757C" w:rsidRPr="00CD3737">
        <w:rPr>
          <w:rFonts w:ascii="Times New Roman" w:hAnsi="Times New Roman" w:cs="Times New Roman"/>
          <w:i/>
          <w:sz w:val="24"/>
          <w:szCs w:val="24"/>
        </w:rPr>
        <w:t>euro</w:t>
      </w:r>
      <w:proofErr w:type="spellEnd"/>
      <w:r w:rsidR="0053757C" w:rsidRPr="00CD3737">
        <w:rPr>
          <w:rFonts w:ascii="Times New Roman" w:hAnsi="Times New Roman" w:cs="Times New Roman"/>
          <w:sz w:val="24"/>
          <w:szCs w:val="24"/>
        </w:rPr>
        <w:t xml:space="preserve"> </w:t>
      </w:r>
      <w:r w:rsidR="007A568F" w:rsidRPr="00CD3737">
        <w:rPr>
          <w:rFonts w:ascii="Times New Roman" w:hAnsi="Times New Roman" w:cs="Times New Roman"/>
          <w:sz w:val="24"/>
          <w:szCs w:val="24"/>
        </w:rPr>
        <w:t>ZMN</w:t>
      </w:r>
      <w:r w:rsidR="007A568F">
        <w:rPr>
          <w:rFonts w:ascii="Times New Roman" w:hAnsi="Times New Roman" w:cs="Times New Roman"/>
          <w:sz w:val="24"/>
          <w:szCs w:val="24"/>
        </w:rPr>
        <w:t>Ī</w:t>
      </w:r>
      <w:r w:rsidR="0053757C" w:rsidRPr="005335EB">
        <w:rPr>
          <w:rFonts w:ascii="Times New Roman" w:hAnsi="Times New Roman" w:cs="Times New Roman"/>
          <w:sz w:val="24"/>
          <w:szCs w:val="24"/>
        </w:rPr>
        <w:t xml:space="preserve"> </w:t>
      </w:r>
      <w:r w:rsidR="0053757C" w:rsidRPr="00267580">
        <w:rPr>
          <w:rFonts w:ascii="Times New Roman" w:hAnsi="Times New Roman" w:cs="Times New Roman"/>
          <w:sz w:val="24"/>
          <w:szCs w:val="24"/>
        </w:rPr>
        <w:t xml:space="preserve">neizlietoja 816 694,02 </w:t>
      </w:r>
      <w:proofErr w:type="spellStart"/>
      <w:r w:rsidR="0053757C" w:rsidRPr="005335EB">
        <w:rPr>
          <w:rFonts w:ascii="Times New Roman" w:hAnsi="Times New Roman" w:cs="Times New Roman"/>
          <w:i/>
          <w:sz w:val="24"/>
          <w:szCs w:val="24"/>
        </w:rPr>
        <w:t>euro</w:t>
      </w:r>
      <w:proofErr w:type="spellEnd"/>
      <w:r w:rsidR="0053757C" w:rsidRPr="005335EB">
        <w:rPr>
          <w:rFonts w:ascii="Times New Roman" w:hAnsi="Times New Roman" w:cs="Times New Roman"/>
          <w:sz w:val="24"/>
          <w:szCs w:val="24"/>
        </w:rPr>
        <w:t xml:space="preserve"> </w:t>
      </w:r>
      <w:r w:rsidR="00A07956">
        <w:rPr>
          <w:rFonts w:ascii="Times New Roman" w:hAnsi="Times New Roman" w:cs="Times New Roman"/>
          <w:sz w:val="24"/>
          <w:szCs w:val="24"/>
        </w:rPr>
        <w:t xml:space="preserve">vairāku </w:t>
      </w:r>
      <w:r w:rsidR="0053757C" w:rsidRPr="005335EB">
        <w:rPr>
          <w:rFonts w:ascii="Times New Roman" w:hAnsi="Times New Roman" w:cs="Times New Roman"/>
          <w:sz w:val="24"/>
          <w:szCs w:val="24"/>
        </w:rPr>
        <w:t>iemeslu dēļ:</w:t>
      </w:r>
    </w:p>
    <w:p w14:paraId="7637B965" w14:textId="6F2E8B01" w:rsidR="008B57A8" w:rsidRPr="000E53C6" w:rsidRDefault="00A07956" w:rsidP="00DD77AC">
      <w:pPr>
        <w:pStyle w:val="Sarakstarindkopa"/>
        <w:numPr>
          <w:ilvl w:val="0"/>
          <w:numId w:val="8"/>
        </w:numPr>
        <w:tabs>
          <w:tab w:val="left" w:pos="184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darbi o</w:t>
      </w:r>
      <w:r w:rsidR="005335EB" w:rsidRPr="007F7DEF">
        <w:rPr>
          <w:rFonts w:ascii="Times New Roman" w:hAnsi="Times New Roman" w:cs="Times New Roman"/>
          <w:sz w:val="24"/>
          <w:szCs w:val="24"/>
        </w:rPr>
        <w:t>bjekt</w:t>
      </w:r>
      <w:r>
        <w:rPr>
          <w:rFonts w:ascii="Times New Roman" w:hAnsi="Times New Roman" w:cs="Times New Roman"/>
          <w:sz w:val="24"/>
          <w:szCs w:val="24"/>
        </w:rPr>
        <w:t>ā</w:t>
      </w:r>
      <w:r w:rsidR="005335EB" w:rsidRPr="007F7DEF">
        <w:rPr>
          <w:rFonts w:ascii="Times New Roman" w:hAnsi="Times New Roman" w:cs="Times New Roman"/>
          <w:sz w:val="24"/>
          <w:szCs w:val="24"/>
        </w:rPr>
        <w:t xml:space="preserve"> “Valsts nozīmes ūdensnotekas </w:t>
      </w:r>
      <w:proofErr w:type="spellStart"/>
      <w:r w:rsidR="005335EB" w:rsidRPr="007F7DEF">
        <w:rPr>
          <w:rFonts w:ascii="Times New Roman" w:hAnsi="Times New Roman" w:cs="Times New Roman"/>
          <w:sz w:val="24"/>
          <w:szCs w:val="24"/>
        </w:rPr>
        <w:t>Garbaru</w:t>
      </w:r>
      <w:proofErr w:type="spellEnd"/>
      <w:r w:rsidR="005335EB" w:rsidRPr="007F7DEF">
        <w:rPr>
          <w:rFonts w:ascii="Times New Roman" w:hAnsi="Times New Roman" w:cs="Times New Roman"/>
          <w:sz w:val="24"/>
          <w:szCs w:val="24"/>
        </w:rPr>
        <w:t xml:space="preserve"> upe</w:t>
      </w:r>
      <w:r w:rsidR="005335EB" w:rsidRPr="005335EB">
        <w:rPr>
          <w:rFonts w:ascii="Times New Roman" w:hAnsi="Times New Roman" w:cs="Times New Roman"/>
          <w:sz w:val="24"/>
          <w:szCs w:val="24"/>
        </w:rPr>
        <w:t xml:space="preserve">, ŪSIK kods 684236:01, pik.19/95-42/00 un 47/10-72/05 atjaunošana Ludzā, Cirmas un </w:t>
      </w:r>
      <w:proofErr w:type="spellStart"/>
      <w:r w:rsidR="005335EB" w:rsidRPr="005335EB">
        <w:rPr>
          <w:rFonts w:ascii="Times New Roman" w:hAnsi="Times New Roman" w:cs="Times New Roman"/>
          <w:sz w:val="24"/>
          <w:szCs w:val="24"/>
        </w:rPr>
        <w:t>Isnaudas</w:t>
      </w:r>
      <w:proofErr w:type="spellEnd"/>
      <w:r w:rsidR="005335EB" w:rsidRPr="005335EB">
        <w:rPr>
          <w:rFonts w:ascii="Times New Roman" w:hAnsi="Times New Roman" w:cs="Times New Roman"/>
          <w:sz w:val="24"/>
          <w:szCs w:val="24"/>
        </w:rPr>
        <w:t xml:space="preserve"> pagastā, Ludzas novadā” ar kopējo garumu 4,7 km</w:t>
      </w:r>
      <w:r w:rsidR="00B92D19">
        <w:rPr>
          <w:rFonts w:ascii="Times New Roman" w:hAnsi="Times New Roman" w:cs="Times New Roman"/>
          <w:sz w:val="24"/>
          <w:szCs w:val="24"/>
        </w:rPr>
        <w:t xml:space="preserve"> un</w:t>
      </w:r>
      <w:r w:rsidR="005335EB" w:rsidRPr="005335EB">
        <w:rPr>
          <w:rFonts w:ascii="Times New Roman" w:hAnsi="Times New Roman" w:cs="Times New Roman"/>
          <w:sz w:val="24"/>
          <w:szCs w:val="24"/>
        </w:rPr>
        <w:t xml:space="preserve"> par kopējo </w:t>
      </w:r>
      <w:r w:rsidR="00D26970">
        <w:rPr>
          <w:rFonts w:ascii="Times New Roman" w:hAnsi="Times New Roman" w:cs="Times New Roman"/>
          <w:sz w:val="24"/>
          <w:szCs w:val="24"/>
        </w:rPr>
        <w:t xml:space="preserve">plānoto </w:t>
      </w:r>
      <w:r w:rsidR="005335EB" w:rsidRPr="005335EB">
        <w:rPr>
          <w:rFonts w:ascii="Times New Roman" w:hAnsi="Times New Roman" w:cs="Times New Roman"/>
          <w:sz w:val="24"/>
          <w:szCs w:val="24"/>
        </w:rPr>
        <w:t xml:space="preserve">finansējuma summu 155 000,00 </w:t>
      </w:r>
      <w:proofErr w:type="spellStart"/>
      <w:r w:rsidR="005335EB" w:rsidRPr="00D26970">
        <w:rPr>
          <w:rFonts w:ascii="Times New Roman" w:hAnsi="Times New Roman" w:cs="Times New Roman"/>
          <w:i/>
          <w:sz w:val="24"/>
          <w:szCs w:val="24"/>
        </w:rPr>
        <w:t>euro</w:t>
      </w:r>
      <w:proofErr w:type="spellEnd"/>
      <w:r w:rsidR="005335EB" w:rsidRPr="005335EB">
        <w:rPr>
          <w:rFonts w:ascii="Times New Roman" w:hAnsi="Times New Roman" w:cs="Times New Roman"/>
          <w:sz w:val="24"/>
          <w:szCs w:val="24"/>
        </w:rPr>
        <w:t xml:space="preserve"> netika īstenot</w:t>
      </w:r>
      <w:r>
        <w:rPr>
          <w:rFonts w:ascii="Times New Roman" w:hAnsi="Times New Roman" w:cs="Times New Roman"/>
          <w:sz w:val="24"/>
          <w:szCs w:val="24"/>
        </w:rPr>
        <w:t>i</w:t>
      </w:r>
      <w:r w:rsidR="005335EB" w:rsidRPr="005335EB">
        <w:rPr>
          <w:rFonts w:ascii="Times New Roman" w:hAnsi="Times New Roman" w:cs="Times New Roman"/>
          <w:sz w:val="24"/>
          <w:szCs w:val="24"/>
        </w:rPr>
        <w:t xml:space="preserve">, jo saistībā ar sarežģījumiem būvprojekta izstrādes laikā un izsniegtajiem tehniskajiem noteikumiem </w:t>
      </w:r>
      <w:r w:rsidRPr="005335EB">
        <w:rPr>
          <w:rFonts w:ascii="Times New Roman" w:hAnsi="Times New Roman" w:cs="Times New Roman"/>
          <w:sz w:val="24"/>
          <w:szCs w:val="24"/>
        </w:rPr>
        <w:t>līdz 2020.</w:t>
      </w:r>
      <w:r>
        <w:rPr>
          <w:rFonts w:ascii="Times New Roman" w:hAnsi="Times New Roman" w:cs="Times New Roman"/>
          <w:sz w:val="24"/>
          <w:szCs w:val="24"/>
        </w:rPr>
        <w:t xml:space="preserve"> </w:t>
      </w:r>
      <w:r w:rsidRPr="005335EB">
        <w:rPr>
          <w:rFonts w:ascii="Times New Roman" w:hAnsi="Times New Roman" w:cs="Times New Roman"/>
          <w:sz w:val="24"/>
          <w:szCs w:val="24"/>
        </w:rPr>
        <w:t>gada 19.</w:t>
      </w:r>
      <w:r>
        <w:rPr>
          <w:rFonts w:ascii="Times New Roman" w:hAnsi="Times New Roman" w:cs="Times New Roman"/>
          <w:sz w:val="24"/>
          <w:szCs w:val="24"/>
        </w:rPr>
        <w:t xml:space="preserve"> </w:t>
      </w:r>
      <w:r w:rsidRPr="005335EB">
        <w:rPr>
          <w:rFonts w:ascii="Times New Roman" w:hAnsi="Times New Roman" w:cs="Times New Roman"/>
          <w:sz w:val="24"/>
          <w:szCs w:val="24"/>
        </w:rPr>
        <w:t>jū</w:t>
      </w:r>
      <w:r>
        <w:rPr>
          <w:rFonts w:ascii="Times New Roman" w:hAnsi="Times New Roman" w:cs="Times New Roman"/>
          <w:sz w:val="24"/>
          <w:szCs w:val="24"/>
        </w:rPr>
        <w:t>n</w:t>
      </w:r>
      <w:r w:rsidRPr="005335EB">
        <w:rPr>
          <w:rFonts w:ascii="Times New Roman" w:hAnsi="Times New Roman" w:cs="Times New Roman"/>
          <w:sz w:val="24"/>
          <w:szCs w:val="24"/>
        </w:rPr>
        <w:t xml:space="preserve">ijam </w:t>
      </w:r>
      <w:r w:rsidR="005335EB" w:rsidRPr="005335EB">
        <w:rPr>
          <w:rFonts w:ascii="Times New Roman" w:hAnsi="Times New Roman" w:cs="Times New Roman"/>
          <w:sz w:val="24"/>
          <w:szCs w:val="24"/>
        </w:rPr>
        <w:t>objekt</w:t>
      </w:r>
      <w:r>
        <w:rPr>
          <w:rFonts w:ascii="Times New Roman" w:hAnsi="Times New Roman" w:cs="Times New Roman"/>
          <w:sz w:val="24"/>
          <w:szCs w:val="24"/>
        </w:rPr>
        <w:t>u</w:t>
      </w:r>
      <w:r w:rsidR="005335EB" w:rsidRPr="005335EB">
        <w:rPr>
          <w:rFonts w:ascii="Times New Roman" w:hAnsi="Times New Roman" w:cs="Times New Roman"/>
          <w:sz w:val="24"/>
          <w:szCs w:val="24"/>
        </w:rPr>
        <w:t xml:space="preserve"> nebija iespējam</w:t>
      </w:r>
      <w:r>
        <w:rPr>
          <w:rFonts w:ascii="Times New Roman" w:hAnsi="Times New Roman" w:cs="Times New Roman"/>
          <w:sz w:val="24"/>
          <w:szCs w:val="24"/>
        </w:rPr>
        <w:t>s</w:t>
      </w:r>
      <w:r w:rsidRPr="00A07956">
        <w:rPr>
          <w:rFonts w:ascii="Times New Roman" w:hAnsi="Times New Roman" w:cs="Times New Roman"/>
          <w:sz w:val="24"/>
          <w:szCs w:val="24"/>
        </w:rPr>
        <w:t xml:space="preserve"> </w:t>
      </w:r>
      <w:r>
        <w:rPr>
          <w:rFonts w:ascii="Times New Roman" w:hAnsi="Times New Roman" w:cs="Times New Roman"/>
          <w:sz w:val="24"/>
          <w:szCs w:val="24"/>
        </w:rPr>
        <w:t>atjaunot</w:t>
      </w:r>
      <w:r w:rsidR="005335EB" w:rsidRPr="005335EB">
        <w:rPr>
          <w:rFonts w:ascii="Times New Roman" w:hAnsi="Times New Roman" w:cs="Times New Roman"/>
          <w:sz w:val="24"/>
          <w:szCs w:val="24"/>
        </w:rPr>
        <w:t xml:space="preserve">. Tādēļ </w:t>
      </w:r>
      <w:r w:rsidR="007A568F">
        <w:rPr>
          <w:rFonts w:ascii="Times New Roman" w:hAnsi="Times New Roman" w:cs="Times New Roman"/>
          <w:sz w:val="24"/>
          <w:szCs w:val="24"/>
        </w:rPr>
        <w:t>ZMNĪ</w:t>
      </w:r>
      <w:r w:rsidR="005335EB" w:rsidRPr="005335EB">
        <w:rPr>
          <w:rFonts w:ascii="Times New Roman" w:hAnsi="Times New Roman" w:cs="Times New Roman"/>
          <w:sz w:val="24"/>
          <w:szCs w:val="24"/>
        </w:rPr>
        <w:t xml:space="preserve"> šo objektu atsauca</w:t>
      </w:r>
      <w:r w:rsidR="0057612E">
        <w:rPr>
          <w:rFonts w:ascii="Times New Roman" w:hAnsi="Times New Roman" w:cs="Times New Roman"/>
          <w:sz w:val="24"/>
          <w:szCs w:val="24"/>
        </w:rPr>
        <w:t xml:space="preserve"> </w:t>
      </w:r>
      <w:r w:rsidR="005335EB" w:rsidRPr="005335EB">
        <w:rPr>
          <w:rFonts w:ascii="Times New Roman" w:hAnsi="Times New Roman" w:cs="Times New Roman"/>
          <w:sz w:val="24"/>
          <w:szCs w:val="24"/>
        </w:rPr>
        <w:t xml:space="preserve">un neizlietoto </w:t>
      </w:r>
      <w:r w:rsidR="004B4BFE">
        <w:rPr>
          <w:rFonts w:ascii="Times New Roman" w:hAnsi="Times New Roman" w:cs="Times New Roman"/>
          <w:sz w:val="24"/>
          <w:szCs w:val="24"/>
        </w:rPr>
        <w:t>ESSF</w:t>
      </w:r>
      <w:r w:rsidR="005335EB" w:rsidRPr="005335EB">
        <w:rPr>
          <w:rFonts w:ascii="Times New Roman" w:hAnsi="Times New Roman" w:cs="Times New Roman"/>
          <w:sz w:val="24"/>
          <w:szCs w:val="24"/>
        </w:rPr>
        <w:t xml:space="preserve"> </w:t>
      </w:r>
      <w:r w:rsidR="0057612E">
        <w:rPr>
          <w:rFonts w:ascii="Times New Roman" w:hAnsi="Times New Roman"/>
          <w:sz w:val="24"/>
        </w:rPr>
        <w:t>finansiālo pabalstu</w:t>
      </w:r>
      <w:r w:rsidR="005335EB" w:rsidRPr="005335EB">
        <w:rPr>
          <w:rFonts w:ascii="Times New Roman" w:hAnsi="Times New Roman" w:cs="Times New Roman"/>
          <w:sz w:val="24"/>
          <w:szCs w:val="24"/>
        </w:rPr>
        <w:t xml:space="preserve"> 155 000,00</w:t>
      </w:r>
      <w:r w:rsidR="00D26970">
        <w:rPr>
          <w:rFonts w:ascii="Times New Roman" w:hAnsi="Times New Roman" w:cs="Times New Roman"/>
          <w:sz w:val="24"/>
          <w:szCs w:val="24"/>
        </w:rPr>
        <w:t xml:space="preserve"> </w:t>
      </w:r>
      <w:proofErr w:type="spellStart"/>
      <w:r w:rsidR="00D26970" w:rsidRPr="00D26970">
        <w:rPr>
          <w:rFonts w:ascii="Times New Roman" w:hAnsi="Times New Roman" w:cs="Times New Roman"/>
          <w:i/>
          <w:sz w:val="24"/>
          <w:szCs w:val="24"/>
        </w:rPr>
        <w:t>euro</w:t>
      </w:r>
      <w:proofErr w:type="spellEnd"/>
      <w:r w:rsidR="005335EB" w:rsidRPr="005335EB">
        <w:rPr>
          <w:rFonts w:ascii="Times New Roman" w:hAnsi="Times New Roman" w:cs="Times New Roman"/>
          <w:sz w:val="24"/>
          <w:szCs w:val="24"/>
        </w:rPr>
        <w:t xml:space="preserve"> </w:t>
      </w:r>
      <w:r w:rsidR="007A568F">
        <w:rPr>
          <w:rFonts w:ascii="Times New Roman" w:hAnsi="Times New Roman" w:cs="Times New Roman"/>
          <w:sz w:val="24"/>
          <w:szCs w:val="24"/>
        </w:rPr>
        <w:t>ie</w:t>
      </w:r>
      <w:r w:rsidR="007A568F" w:rsidRPr="005335EB">
        <w:rPr>
          <w:rFonts w:ascii="Times New Roman" w:hAnsi="Times New Roman" w:cs="Times New Roman"/>
          <w:sz w:val="24"/>
          <w:szCs w:val="24"/>
        </w:rPr>
        <w:t xml:space="preserve">skaitīja </w:t>
      </w:r>
      <w:r w:rsidR="005335EB" w:rsidRPr="005335EB">
        <w:rPr>
          <w:rFonts w:ascii="Times New Roman" w:hAnsi="Times New Roman" w:cs="Times New Roman"/>
          <w:sz w:val="24"/>
          <w:szCs w:val="24"/>
        </w:rPr>
        <w:t xml:space="preserve">atpakaļ </w:t>
      </w:r>
      <w:r w:rsidR="007A568F">
        <w:rPr>
          <w:rFonts w:ascii="Times New Roman" w:hAnsi="Times New Roman" w:cs="Times New Roman"/>
          <w:sz w:val="24"/>
          <w:szCs w:val="24"/>
        </w:rPr>
        <w:t xml:space="preserve">ZM </w:t>
      </w:r>
      <w:r w:rsidR="0057612E">
        <w:rPr>
          <w:rFonts w:ascii="Times New Roman" w:hAnsi="Times New Roman" w:cs="Times New Roman"/>
          <w:sz w:val="24"/>
          <w:szCs w:val="24"/>
        </w:rPr>
        <w:t>budžetā</w:t>
      </w:r>
      <w:r w:rsidR="005335EB" w:rsidRPr="005335EB">
        <w:rPr>
          <w:rFonts w:ascii="Times New Roman" w:hAnsi="Times New Roman" w:cs="Times New Roman"/>
          <w:sz w:val="24"/>
          <w:szCs w:val="24"/>
        </w:rPr>
        <w:t xml:space="preserve">. </w:t>
      </w:r>
      <w:bookmarkStart w:id="10" w:name="_Hlk55208259"/>
      <w:r w:rsidR="005145E1">
        <w:rPr>
          <w:rFonts w:ascii="Times New Roman" w:hAnsi="Times New Roman" w:cs="Times New Roman"/>
          <w:sz w:val="24"/>
          <w:szCs w:val="24"/>
        </w:rPr>
        <w:t>ZMN</w:t>
      </w:r>
      <w:r w:rsidR="007F7DEF">
        <w:rPr>
          <w:rFonts w:ascii="Times New Roman" w:hAnsi="Times New Roman" w:cs="Times New Roman"/>
          <w:sz w:val="24"/>
          <w:szCs w:val="24"/>
        </w:rPr>
        <w:t>Ī</w:t>
      </w:r>
      <w:r w:rsidR="005145E1">
        <w:rPr>
          <w:rFonts w:ascii="Times New Roman" w:hAnsi="Times New Roman" w:cs="Times New Roman"/>
          <w:sz w:val="24"/>
          <w:szCs w:val="24"/>
        </w:rPr>
        <w:t xml:space="preserve"> plāno </w:t>
      </w:r>
      <w:r w:rsidR="007F7DEF">
        <w:rPr>
          <w:rFonts w:ascii="Times New Roman" w:hAnsi="Times New Roman" w:cs="Times New Roman"/>
          <w:sz w:val="24"/>
          <w:szCs w:val="24"/>
        </w:rPr>
        <w:t>nākotnē</w:t>
      </w:r>
      <w:r w:rsidR="005145E1">
        <w:rPr>
          <w:rFonts w:ascii="Times New Roman" w:hAnsi="Times New Roman" w:cs="Times New Roman"/>
          <w:sz w:val="24"/>
          <w:szCs w:val="24"/>
        </w:rPr>
        <w:t xml:space="preserve"> šo objektu </w:t>
      </w:r>
      <w:r>
        <w:rPr>
          <w:rFonts w:ascii="Times New Roman" w:hAnsi="Times New Roman" w:cs="Times New Roman"/>
          <w:sz w:val="24"/>
          <w:szCs w:val="24"/>
        </w:rPr>
        <w:t>atjaunot</w:t>
      </w:r>
      <w:r w:rsidR="005145E1">
        <w:rPr>
          <w:rFonts w:ascii="Times New Roman" w:hAnsi="Times New Roman" w:cs="Times New Roman"/>
          <w:sz w:val="24"/>
          <w:szCs w:val="24"/>
        </w:rPr>
        <w:t xml:space="preserve"> no citiem finanšu avotiem. </w:t>
      </w:r>
      <w:r>
        <w:rPr>
          <w:rFonts w:ascii="Times New Roman" w:hAnsi="Times New Roman" w:cs="Times New Roman"/>
          <w:sz w:val="24"/>
          <w:szCs w:val="24"/>
        </w:rPr>
        <w:t>Tādējādi</w:t>
      </w:r>
      <w:r w:rsidR="005335EB" w:rsidRPr="005335EB">
        <w:rPr>
          <w:rFonts w:ascii="Times New Roman" w:hAnsi="Times New Roman" w:cs="Times New Roman"/>
          <w:sz w:val="24"/>
          <w:szCs w:val="24"/>
        </w:rPr>
        <w:t xml:space="preserve"> </w:t>
      </w:r>
      <w:r w:rsidR="00025BF6" w:rsidRPr="005335EB">
        <w:rPr>
          <w:rFonts w:ascii="Times New Roman" w:hAnsi="Times New Roman" w:cs="Times New Roman"/>
          <w:sz w:val="24"/>
          <w:szCs w:val="24"/>
        </w:rPr>
        <w:t>uzskatāms</w:t>
      </w:r>
      <w:r w:rsidR="00025BF6">
        <w:rPr>
          <w:rFonts w:ascii="Times New Roman" w:hAnsi="Times New Roman" w:cs="Times New Roman"/>
          <w:sz w:val="24"/>
          <w:szCs w:val="24"/>
        </w:rPr>
        <w:t>, ka</w:t>
      </w:r>
      <w:r w:rsidR="00025BF6" w:rsidRPr="005335EB">
        <w:rPr>
          <w:rFonts w:ascii="Times New Roman" w:hAnsi="Times New Roman" w:cs="Times New Roman"/>
          <w:sz w:val="24"/>
          <w:szCs w:val="24"/>
        </w:rPr>
        <w:t xml:space="preserve"> </w:t>
      </w:r>
      <w:r w:rsidR="005335EB" w:rsidRPr="005335EB">
        <w:rPr>
          <w:rFonts w:ascii="Times New Roman" w:hAnsi="Times New Roman" w:cs="Times New Roman"/>
          <w:sz w:val="24"/>
          <w:szCs w:val="24"/>
        </w:rPr>
        <w:t xml:space="preserve">šis </w:t>
      </w:r>
      <w:r w:rsidR="00EE1547">
        <w:rPr>
          <w:rFonts w:ascii="Times New Roman" w:hAnsi="Times New Roman" w:cs="Times New Roman"/>
          <w:sz w:val="24"/>
          <w:szCs w:val="24"/>
        </w:rPr>
        <w:t>objekts</w:t>
      </w:r>
      <w:r w:rsidR="00EE1547" w:rsidRPr="005335EB">
        <w:rPr>
          <w:rFonts w:ascii="Times New Roman" w:hAnsi="Times New Roman" w:cs="Times New Roman"/>
          <w:sz w:val="24"/>
          <w:szCs w:val="24"/>
        </w:rPr>
        <w:t xml:space="preserve"> </w:t>
      </w:r>
      <w:r w:rsidR="00025BF6">
        <w:rPr>
          <w:rFonts w:ascii="Times New Roman" w:hAnsi="Times New Roman" w:cs="Times New Roman"/>
          <w:sz w:val="24"/>
          <w:szCs w:val="24"/>
        </w:rPr>
        <w:t xml:space="preserve">nav </w:t>
      </w:r>
      <w:r w:rsidR="005335EB" w:rsidRPr="005335EB">
        <w:rPr>
          <w:rFonts w:ascii="Times New Roman" w:hAnsi="Times New Roman" w:cs="Times New Roman"/>
          <w:sz w:val="24"/>
          <w:szCs w:val="24"/>
        </w:rPr>
        <w:t>īstenot</w:t>
      </w:r>
      <w:r w:rsidR="00025BF6">
        <w:rPr>
          <w:rFonts w:ascii="Times New Roman" w:hAnsi="Times New Roman" w:cs="Times New Roman"/>
          <w:sz w:val="24"/>
          <w:szCs w:val="24"/>
        </w:rPr>
        <w:t>s</w:t>
      </w:r>
      <w:r w:rsidR="00B92D19">
        <w:rPr>
          <w:rFonts w:ascii="Times New Roman" w:hAnsi="Times New Roman" w:cs="Times New Roman"/>
          <w:sz w:val="24"/>
          <w:szCs w:val="24"/>
        </w:rPr>
        <w:t xml:space="preserve"> no ESSF finansiālā pabalsta </w:t>
      </w:r>
      <w:r w:rsidR="00B92D19" w:rsidRPr="000E53C6">
        <w:rPr>
          <w:rFonts w:ascii="Times New Roman" w:hAnsi="Times New Roman" w:cs="Times New Roman"/>
          <w:sz w:val="24"/>
          <w:szCs w:val="24"/>
        </w:rPr>
        <w:t>līdzekļiem</w:t>
      </w:r>
      <w:r w:rsidRPr="000E53C6">
        <w:rPr>
          <w:rFonts w:ascii="Times New Roman" w:hAnsi="Times New Roman" w:cs="Times New Roman"/>
          <w:sz w:val="24"/>
          <w:szCs w:val="24"/>
        </w:rPr>
        <w:t>;</w:t>
      </w:r>
      <w:bookmarkEnd w:id="10"/>
    </w:p>
    <w:p w14:paraId="52D045C3" w14:textId="60601470" w:rsidR="009D420D" w:rsidRPr="000E53C6" w:rsidRDefault="000F1290" w:rsidP="00DD77AC">
      <w:pPr>
        <w:pStyle w:val="Sarakstarindkopa"/>
        <w:numPr>
          <w:ilvl w:val="0"/>
          <w:numId w:val="8"/>
        </w:numPr>
        <w:tabs>
          <w:tab w:val="left" w:pos="1843"/>
        </w:tabs>
        <w:spacing w:after="120" w:line="240" w:lineRule="auto"/>
        <w:jc w:val="both"/>
        <w:rPr>
          <w:rFonts w:ascii="Times New Roman" w:hAnsi="Times New Roman" w:cs="Times New Roman"/>
          <w:sz w:val="24"/>
          <w:szCs w:val="24"/>
        </w:rPr>
      </w:pPr>
      <w:r w:rsidRPr="000E53C6">
        <w:rPr>
          <w:rFonts w:ascii="Times New Roman" w:hAnsi="Times New Roman" w:cs="Times New Roman"/>
          <w:sz w:val="24"/>
          <w:szCs w:val="24"/>
        </w:rPr>
        <w:t>o</w:t>
      </w:r>
      <w:r w:rsidR="00D26970" w:rsidRPr="000E53C6">
        <w:rPr>
          <w:rFonts w:ascii="Times New Roman" w:hAnsi="Times New Roman" w:cs="Times New Roman"/>
          <w:sz w:val="24"/>
          <w:szCs w:val="24"/>
        </w:rPr>
        <w:t xml:space="preserve">bjekta “Valsts nozīmes ūdensnotekas </w:t>
      </w:r>
      <w:proofErr w:type="spellStart"/>
      <w:r w:rsidR="00D26970" w:rsidRPr="000E53C6">
        <w:rPr>
          <w:rFonts w:ascii="Times New Roman" w:hAnsi="Times New Roman" w:cs="Times New Roman"/>
          <w:sz w:val="24"/>
          <w:szCs w:val="24"/>
        </w:rPr>
        <w:t>Šņitkas</w:t>
      </w:r>
      <w:proofErr w:type="spellEnd"/>
      <w:r w:rsidR="00D26970" w:rsidRPr="000E53C6">
        <w:rPr>
          <w:rFonts w:ascii="Times New Roman" w:hAnsi="Times New Roman" w:cs="Times New Roman"/>
          <w:sz w:val="24"/>
          <w:szCs w:val="24"/>
        </w:rPr>
        <w:t xml:space="preserve"> strauts, ŪSIK kods 68472:01, pik.09/70-39/40 atjaunošana Kārsavā un Malnavas pagastā, Kārsavas novadā” ar kopējo garumu 2,97</w:t>
      </w:r>
      <w:r w:rsidR="007A568F" w:rsidRPr="000E53C6">
        <w:rPr>
          <w:rFonts w:ascii="Times New Roman" w:hAnsi="Times New Roman" w:cs="Times New Roman"/>
          <w:sz w:val="24"/>
          <w:szCs w:val="24"/>
        </w:rPr>
        <w:t> </w:t>
      </w:r>
      <w:r w:rsidR="00D26970" w:rsidRPr="000E53C6">
        <w:rPr>
          <w:rFonts w:ascii="Times New Roman" w:hAnsi="Times New Roman" w:cs="Times New Roman"/>
          <w:sz w:val="24"/>
          <w:szCs w:val="24"/>
        </w:rPr>
        <w:t xml:space="preserve">km </w:t>
      </w:r>
      <w:r w:rsidR="00B92D19" w:rsidRPr="000E53C6">
        <w:rPr>
          <w:rFonts w:ascii="Times New Roman" w:hAnsi="Times New Roman" w:cs="Times New Roman"/>
          <w:sz w:val="24"/>
          <w:szCs w:val="24"/>
        </w:rPr>
        <w:t xml:space="preserve">un </w:t>
      </w:r>
      <w:r w:rsidR="00D26970" w:rsidRPr="000E53C6">
        <w:rPr>
          <w:rFonts w:ascii="Times New Roman" w:hAnsi="Times New Roman" w:cs="Times New Roman"/>
          <w:sz w:val="24"/>
          <w:szCs w:val="24"/>
        </w:rPr>
        <w:t>par kopējo plānoto finansējuma summu 300 000,</w:t>
      </w:r>
      <w:r w:rsidR="007416D3" w:rsidRPr="000E53C6">
        <w:rPr>
          <w:rFonts w:ascii="Times New Roman" w:hAnsi="Times New Roman" w:cs="Times New Roman"/>
          <w:sz w:val="24"/>
          <w:szCs w:val="24"/>
        </w:rPr>
        <w:t>00</w:t>
      </w:r>
      <w:r w:rsidR="00D26970" w:rsidRPr="000E53C6">
        <w:rPr>
          <w:rFonts w:ascii="Times New Roman" w:hAnsi="Times New Roman" w:cs="Times New Roman"/>
          <w:sz w:val="24"/>
          <w:szCs w:val="24"/>
        </w:rPr>
        <w:t xml:space="preserve"> </w:t>
      </w:r>
      <w:proofErr w:type="spellStart"/>
      <w:r w:rsidR="00D26970" w:rsidRPr="000E53C6">
        <w:rPr>
          <w:rFonts w:ascii="Times New Roman" w:hAnsi="Times New Roman" w:cs="Times New Roman"/>
          <w:i/>
          <w:sz w:val="24"/>
          <w:szCs w:val="24"/>
        </w:rPr>
        <w:t>euro</w:t>
      </w:r>
      <w:proofErr w:type="spellEnd"/>
      <w:r w:rsidRPr="000E53C6">
        <w:rPr>
          <w:rFonts w:ascii="Times New Roman" w:hAnsi="Times New Roman" w:cs="Times New Roman"/>
          <w:sz w:val="24"/>
          <w:szCs w:val="24"/>
        </w:rPr>
        <w:t xml:space="preserve"> atjaunošanas darbos iztērētos </w:t>
      </w:r>
      <w:r w:rsidR="007A568F" w:rsidRPr="000E53C6">
        <w:rPr>
          <w:rFonts w:ascii="Times New Roman" w:hAnsi="Times New Roman" w:cs="Times New Roman"/>
          <w:sz w:val="24"/>
          <w:szCs w:val="24"/>
        </w:rPr>
        <w:t xml:space="preserve">28 637,26 </w:t>
      </w:r>
      <w:proofErr w:type="spellStart"/>
      <w:r w:rsidR="007A568F" w:rsidRPr="000E53C6">
        <w:rPr>
          <w:rFonts w:ascii="Times New Roman" w:hAnsi="Times New Roman" w:cs="Times New Roman"/>
          <w:i/>
          <w:sz w:val="24"/>
          <w:szCs w:val="24"/>
        </w:rPr>
        <w:t>euro</w:t>
      </w:r>
      <w:proofErr w:type="spellEnd"/>
      <w:r w:rsidR="007A568F" w:rsidRPr="000E53C6">
        <w:rPr>
          <w:rFonts w:ascii="Times New Roman" w:hAnsi="Times New Roman" w:cs="Times New Roman"/>
          <w:sz w:val="24"/>
          <w:szCs w:val="24"/>
        </w:rPr>
        <w:t xml:space="preserve"> </w:t>
      </w:r>
      <w:r w:rsidRPr="000E53C6">
        <w:rPr>
          <w:rFonts w:ascii="Times New Roman" w:hAnsi="Times New Roman" w:cs="Times New Roman"/>
          <w:sz w:val="24"/>
          <w:szCs w:val="24"/>
        </w:rPr>
        <w:t xml:space="preserve">LAD </w:t>
      </w:r>
      <w:r w:rsidR="00D26970" w:rsidRPr="000E53C6">
        <w:rPr>
          <w:rFonts w:ascii="Times New Roman" w:hAnsi="Times New Roman" w:cs="Times New Roman"/>
          <w:sz w:val="24"/>
          <w:szCs w:val="24"/>
        </w:rPr>
        <w:t xml:space="preserve">atzina </w:t>
      </w:r>
      <w:r w:rsidRPr="000E53C6">
        <w:rPr>
          <w:rFonts w:ascii="Times New Roman" w:hAnsi="Times New Roman" w:cs="Times New Roman"/>
          <w:sz w:val="24"/>
          <w:szCs w:val="24"/>
        </w:rPr>
        <w:t>par</w:t>
      </w:r>
      <w:r w:rsidR="007A568F" w:rsidRPr="000E53C6">
        <w:rPr>
          <w:rFonts w:ascii="Times New Roman" w:hAnsi="Times New Roman" w:cs="Times New Roman"/>
          <w:sz w:val="24"/>
          <w:szCs w:val="24"/>
        </w:rPr>
        <w:t xml:space="preserve"> </w:t>
      </w:r>
      <w:r w:rsidR="00D26970" w:rsidRPr="000E53C6">
        <w:rPr>
          <w:rFonts w:ascii="Times New Roman" w:hAnsi="Times New Roman" w:cs="Times New Roman"/>
          <w:sz w:val="24"/>
          <w:szCs w:val="24"/>
        </w:rPr>
        <w:t>neattiecinām</w:t>
      </w:r>
      <w:r w:rsidRPr="000E53C6">
        <w:rPr>
          <w:rFonts w:ascii="Times New Roman" w:hAnsi="Times New Roman" w:cs="Times New Roman"/>
          <w:sz w:val="24"/>
          <w:szCs w:val="24"/>
        </w:rPr>
        <w:t>ām</w:t>
      </w:r>
      <w:r w:rsidR="00D26970" w:rsidRPr="000E53C6">
        <w:rPr>
          <w:rFonts w:ascii="Times New Roman" w:hAnsi="Times New Roman" w:cs="Times New Roman"/>
          <w:sz w:val="24"/>
          <w:szCs w:val="24"/>
        </w:rPr>
        <w:t xml:space="preserve"> izmaks</w:t>
      </w:r>
      <w:r w:rsidRPr="000E53C6">
        <w:rPr>
          <w:rFonts w:ascii="Times New Roman" w:hAnsi="Times New Roman" w:cs="Times New Roman"/>
          <w:sz w:val="24"/>
          <w:szCs w:val="24"/>
        </w:rPr>
        <w:t>ām</w:t>
      </w:r>
      <w:r w:rsidR="007416D3" w:rsidRPr="000E53C6">
        <w:rPr>
          <w:rFonts w:ascii="Times New Roman" w:hAnsi="Times New Roman" w:cs="Times New Roman"/>
          <w:sz w:val="24"/>
          <w:szCs w:val="24"/>
        </w:rPr>
        <w:t xml:space="preserve">. </w:t>
      </w:r>
      <w:r w:rsidR="007A568F" w:rsidRPr="000E53C6">
        <w:rPr>
          <w:rFonts w:ascii="Times New Roman" w:hAnsi="Times New Roman" w:cs="Times New Roman"/>
          <w:sz w:val="24"/>
          <w:szCs w:val="24"/>
        </w:rPr>
        <w:t>LAD</w:t>
      </w:r>
      <w:r w:rsidR="007416D3" w:rsidRPr="000E53C6">
        <w:rPr>
          <w:rFonts w:ascii="Times New Roman" w:hAnsi="Times New Roman" w:cs="Times New Roman"/>
          <w:sz w:val="24"/>
          <w:szCs w:val="24"/>
        </w:rPr>
        <w:t xml:space="preserve"> konstatēja, ka </w:t>
      </w:r>
      <w:r w:rsidR="008B57A8" w:rsidRPr="000E53C6">
        <w:rPr>
          <w:rFonts w:ascii="Times New Roman" w:hAnsi="Times New Roman" w:cs="Times New Roman"/>
          <w:sz w:val="24"/>
          <w:szCs w:val="24"/>
        </w:rPr>
        <w:t>objekta izmaksas daļēji pārklājas ar Latvijas lauku attīstības programmas 2007.–2013.</w:t>
      </w:r>
      <w:r w:rsidR="00E016B6" w:rsidRPr="000E53C6">
        <w:rPr>
          <w:rFonts w:ascii="Times New Roman" w:hAnsi="Times New Roman" w:cs="Times New Roman"/>
          <w:sz w:val="24"/>
          <w:szCs w:val="24"/>
        </w:rPr>
        <w:t> </w:t>
      </w:r>
      <w:r w:rsidR="008B57A8" w:rsidRPr="000E53C6">
        <w:rPr>
          <w:rFonts w:ascii="Times New Roman" w:hAnsi="Times New Roman" w:cs="Times New Roman"/>
          <w:sz w:val="24"/>
          <w:szCs w:val="24"/>
        </w:rPr>
        <w:t xml:space="preserve">gada plānošanas periodā īstenotā projekta </w:t>
      </w:r>
      <w:r w:rsidR="008B57A8" w:rsidRPr="000E53C6">
        <w:rPr>
          <w:rFonts w:ascii="Times New Roman" w:hAnsi="Times New Roman" w:cs="Times New Roman"/>
          <w:bCs/>
          <w:sz w:val="24"/>
          <w:szCs w:val="24"/>
        </w:rPr>
        <w:t>Nr.</w:t>
      </w:r>
      <w:r w:rsidRPr="000E53C6">
        <w:rPr>
          <w:rFonts w:ascii="Times New Roman" w:hAnsi="Times New Roman" w:cs="Times New Roman"/>
          <w:bCs/>
          <w:sz w:val="24"/>
          <w:szCs w:val="24"/>
        </w:rPr>
        <w:t> </w:t>
      </w:r>
      <w:r w:rsidR="008B57A8" w:rsidRPr="000E53C6">
        <w:rPr>
          <w:rFonts w:ascii="Times New Roman" w:hAnsi="Times New Roman" w:cs="Times New Roman"/>
          <w:bCs/>
          <w:sz w:val="24"/>
          <w:szCs w:val="24"/>
        </w:rPr>
        <w:t>14-01-L12500-000024</w:t>
      </w:r>
      <w:r w:rsidR="008B57A8" w:rsidRPr="000E53C6">
        <w:rPr>
          <w:rFonts w:ascii="Times New Roman" w:hAnsi="Times New Roman" w:cs="Times New Roman"/>
          <w:b/>
          <w:bCs/>
          <w:sz w:val="24"/>
          <w:szCs w:val="24"/>
        </w:rPr>
        <w:t xml:space="preserve"> </w:t>
      </w:r>
      <w:r w:rsidR="008B57A8" w:rsidRPr="000E53C6">
        <w:rPr>
          <w:rFonts w:ascii="Times New Roman" w:hAnsi="Times New Roman" w:cs="Times New Roman"/>
          <w:sz w:val="24"/>
          <w:szCs w:val="24"/>
        </w:rPr>
        <w:t xml:space="preserve">“Valsts nozīmes ūdensnotekas </w:t>
      </w:r>
      <w:proofErr w:type="spellStart"/>
      <w:r w:rsidR="008B57A8" w:rsidRPr="000E53C6">
        <w:rPr>
          <w:rFonts w:ascii="Times New Roman" w:hAnsi="Times New Roman" w:cs="Times New Roman"/>
          <w:sz w:val="24"/>
          <w:szCs w:val="24"/>
        </w:rPr>
        <w:t>Šņitkas</w:t>
      </w:r>
      <w:proofErr w:type="spellEnd"/>
      <w:r w:rsidR="008B57A8" w:rsidRPr="000E53C6">
        <w:rPr>
          <w:rFonts w:ascii="Times New Roman" w:hAnsi="Times New Roman" w:cs="Times New Roman"/>
          <w:sz w:val="24"/>
          <w:szCs w:val="24"/>
        </w:rPr>
        <w:t xml:space="preserve"> strauts, ŪSIK 68472, </w:t>
      </w:r>
      <w:proofErr w:type="spellStart"/>
      <w:r w:rsidR="008B57A8" w:rsidRPr="000E53C6">
        <w:rPr>
          <w:rFonts w:ascii="Times New Roman" w:hAnsi="Times New Roman" w:cs="Times New Roman"/>
          <w:sz w:val="24"/>
          <w:szCs w:val="24"/>
        </w:rPr>
        <w:t>pik</w:t>
      </w:r>
      <w:proofErr w:type="spellEnd"/>
      <w:r w:rsidR="008B57A8" w:rsidRPr="000E53C6">
        <w:rPr>
          <w:rFonts w:ascii="Times New Roman" w:hAnsi="Times New Roman" w:cs="Times New Roman"/>
          <w:sz w:val="24"/>
          <w:szCs w:val="24"/>
        </w:rPr>
        <w:t>.</w:t>
      </w:r>
      <w:r w:rsidR="00E016B6" w:rsidRPr="000E53C6">
        <w:rPr>
          <w:rFonts w:ascii="Times New Roman" w:hAnsi="Times New Roman" w:cs="Times New Roman"/>
          <w:sz w:val="24"/>
          <w:szCs w:val="24"/>
        </w:rPr>
        <w:t xml:space="preserve"> </w:t>
      </w:r>
      <w:r w:rsidR="008B57A8" w:rsidRPr="000E53C6">
        <w:rPr>
          <w:rFonts w:ascii="Times New Roman" w:hAnsi="Times New Roman" w:cs="Times New Roman"/>
          <w:sz w:val="24"/>
          <w:szCs w:val="24"/>
        </w:rPr>
        <w:t>00/00-12/83; 35/19-136/80 Kārsavas novada Malnavas un Mežvidu pagastā” attiecināmajām izmaksām</w:t>
      </w:r>
      <w:r w:rsidR="007A568F" w:rsidRPr="000E53C6">
        <w:rPr>
          <w:rFonts w:ascii="Times New Roman" w:hAnsi="Times New Roman" w:cs="Times New Roman"/>
          <w:sz w:val="24"/>
          <w:szCs w:val="24"/>
        </w:rPr>
        <w:t xml:space="preserve">, </w:t>
      </w:r>
      <w:r w:rsidRPr="000E53C6">
        <w:rPr>
          <w:rFonts w:ascii="Times New Roman" w:hAnsi="Times New Roman" w:cs="Times New Roman"/>
          <w:sz w:val="24"/>
          <w:szCs w:val="24"/>
        </w:rPr>
        <w:t>jo tajā</w:t>
      </w:r>
      <w:r w:rsidR="008B57A8" w:rsidRPr="000E53C6">
        <w:rPr>
          <w:rFonts w:ascii="Times New Roman" w:hAnsi="Times New Roman" w:cs="Times New Roman"/>
          <w:sz w:val="24"/>
          <w:szCs w:val="24"/>
        </w:rPr>
        <w:t xml:space="preserve"> </w:t>
      </w:r>
      <w:r w:rsidR="007A568F" w:rsidRPr="000E53C6">
        <w:rPr>
          <w:rFonts w:ascii="Times New Roman" w:hAnsi="Times New Roman" w:cs="Times New Roman"/>
          <w:sz w:val="24"/>
          <w:szCs w:val="24"/>
        </w:rPr>
        <w:t>v</w:t>
      </w:r>
      <w:r w:rsidR="008B57A8" w:rsidRPr="000E53C6">
        <w:rPr>
          <w:rFonts w:ascii="Times New Roman" w:hAnsi="Times New Roman" w:cs="Times New Roman"/>
          <w:sz w:val="24"/>
          <w:szCs w:val="24"/>
        </w:rPr>
        <w:t xml:space="preserve">ienlaikus veikti arī caurtekas uzlabošanas darbi (pagarināšana). </w:t>
      </w:r>
      <w:r w:rsidRPr="000E53C6">
        <w:rPr>
          <w:rFonts w:ascii="Times New Roman" w:hAnsi="Times New Roman" w:cs="Times New Roman"/>
          <w:sz w:val="24"/>
          <w:szCs w:val="24"/>
        </w:rPr>
        <w:t>Tādējādi</w:t>
      </w:r>
      <w:r w:rsidR="008B57A8" w:rsidRPr="000E53C6">
        <w:rPr>
          <w:rFonts w:ascii="Times New Roman" w:hAnsi="Times New Roman" w:cs="Times New Roman"/>
          <w:sz w:val="24"/>
          <w:szCs w:val="24"/>
        </w:rPr>
        <w:t xml:space="preserve"> neattiecināmās izmaksas veido izmaksas, kas saistītas ar </w:t>
      </w:r>
      <w:r w:rsidRPr="000E53C6">
        <w:rPr>
          <w:rFonts w:ascii="Times New Roman" w:hAnsi="Times New Roman" w:cs="Times New Roman"/>
          <w:sz w:val="24"/>
          <w:szCs w:val="24"/>
        </w:rPr>
        <w:t>b</w:t>
      </w:r>
      <w:r w:rsidR="008B57A8" w:rsidRPr="000E53C6">
        <w:rPr>
          <w:rFonts w:ascii="Times New Roman" w:hAnsi="Times New Roman" w:cs="Times New Roman"/>
          <w:sz w:val="24"/>
          <w:szCs w:val="24"/>
        </w:rPr>
        <w:t>ūvi Nr.</w:t>
      </w:r>
      <w:r w:rsidRPr="000E53C6">
        <w:rPr>
          <w:rFonts w:ascii="Times New Roman" w:hAnsi="Times New Roman" w:cs="Times New Roman"/>
          <w:sz w:val="24"/>
          <w:szCs w:val="24"/>
        </w:rPr>
        <w:t> </w:t>
      </w:r>
      <w:r w:rsidR="008B57A8" w:rsidRPr="000E53C6">
        <w:rPr>
          <w:rFonts w:ascii="Times New Roman" w:hAnsi="Times New Roman" w:cs="Times New Roman"/>
          <w:sz w:val="24"/>
          <w:szCs w:val="24"/>
        </w:rPr>
        <w:t>1 (caurtekas pagarināšana) un meliorācijas sistēmas pārtīrīšanas darbi</w:t>
      </w:r>
      <w:r w:rsidRPr="000E53C6">
        <w:rPr>
          <w:rFonts w:ascii="Times New Roman" w:hAnsi="Times New Roman" w:cs="Times New Roman"/>
          <w:sz w:val="24"/>
          <w:szCs w:val="24"/>
        </w:rPr>
        <w:t>em</w:t>
      </w:r>
      <w:r w:rsidR="008B57A8" w:rsidRPr="000E53C6">
        <w:rPr>
          <w:rFonts w:ascii="Times New Roman" w:hAnsi="Times New Roman" w:cs="Times New Roman"/>
          <w:sz w:val="24"/>
          <w:szCs w:val="24"/>
        </w:rPr>
        <w:t xml:space="preserve"> </w:t>
      </w:r>
      <w:r w:rsidRPr="000E53C6">
        <w:rPr>
          <w:rFonts w:ascii="Times New Roman" w:hAnsi="Times New Roman" w:cs="Times New Roman"/>
          <w:sz w:val="24"/>
          <w:szCs w:val="24"/>
        </w:rPr>
        <w:t>o</w:t>
      </w:r>
      <w:r w:rsidR="008B57A8" w:rsidRPr="000E53C6">
        <w:rPr>
          <w:rFonts w:ascii="Times New Roman" w:hAnsi="Times New Roman" w:cs="Times New Roman"/>
          <w:sz w:val="24"/>
          <w:szCs w:val="24"/>
        </w:rPr>
        <w:t>bjektā piketos 09/67-12/83 un 35/19-40/86.</w:t>
      </w:r>
      <w:r w:rsidR="009D420D" w:rsidRPr="000E53C6">
        <w:rPr>
          <w:rFonts w:ascii="Times New Roman" w:hAnsi="Times New Roman" w:cs="Times New Roman"/>
          <w:sz w:val="24"/>
          <w:szCs w:val="24"/>
        </w:rPr>
        <w:t xml:space="preserve"> </w:t>
      </w:r>
      <w:r w:rsidR="007A568F" w:rsidRPr="000E53C6">
        <w:rPr>
          <w:rFonts w:ascii="Times New Roman" w:hAnsi="Times New Roman" w:cs="Times New Roman"/>
          <w:sz w:val="24"/>
          <w:szCs w:val="24"/>
        </w:rPr>
        <w:lastRenderedPageBreak/>
        <w:t>ZMNĪ</w:t>
      </w:r>
      <w:r w:rsidR="009D420D" w:rsidRPr="000E53C6">
        <w:rPr>
          <w:rFonts w:ascii="Times New Roman" w:hAnsi="Times New Roman" w:cs="Times New Roman"/>
          <w:sz w:val="24"/>
          <w:szCs w:val="24"/>
        </w:rPr>
        <w:t xml:space="preserve"> neattiecinām</w:t>
      </w:r>
      <w:r w:rsidR="0057612E" w:rsidRPr="000E53C6">
        <w:rPr>
          <w:rFonts w:ascii="Times New Roman" w:hAnsi="Times New Roman" w:cs="Times New Roman"/>
          <w:sz w:val="24"/>
          <w:szCs w:val="24"/>
        </w:rPr>
        <w:t>o</w:t>
      </w:r>
      <w:r w:rsidR="009D420D" w:rsidRPr="000E53C6">
        <w:rPr>
          <w:rFonts w:ascii="Times New Roman" w:hAnsi="Times New Roman" w:cs="Times New Roman"/>
          <w:sz w:val="24"/>
          <w:szCs w:val="24"/>
        </w:rPr>
        <w:t xml:space="preserve"> </w:t>
      </w:r>
      <w:r w:rsidR="004B4BFE" w:rsidRPr="000E53C6">
        <w:rPr>
          <w:rFonts w:ascii="Times New Roman" w:hAnsi="Times New Roman" w:cs="Times New Roman"/>
          <w:sz w:val="24"/>
          <w:szCs w:val="24"/>
        </w:rPr>
        <w:t>ESSF</w:t>
      </w:r>
      <w:r w:rsidR="009D420D" w:rsidRPr="000E53C6">
        <w:rPr>
          <w:rFonts w:ascii="Times New Roman" w:hAnsi="Times New Roman" w:cs="Times New Roman"/>
          <w:sz w:val="24"/>
          <w:szCs w:val="24"/>
        </w:rPr>
        <w:t xml:space="preserve"> </w:t>
      </w:r>
      <w:r w:rsidR="0057612E" w:rsidRPr="000E53C6">
        <w:rPr>
          <w:rFonts w:ascii="Times New Roman" w:hAnsi="Times New Roman"/>
          <w:sz w:val="24"/>
        </w:rPr>
        <w:t>finansiālā pabalsta summu</w:t>
      </w:r>
      <w:r w:rsidR="009D420D" w:rsidRPr="000E53C6">
        <w:rPr>
          <w:rFonts w:ascii="Times New Roman" w:hAnsi="Times New Roman" w:cs="Times New Roman"/>
          <w:sz w:val="24"/>
          <w:szCs w:val="24"/>
        </w:rPr>
        <w:t xml:space="preserve"> </w:t>
      </w:r>
      <w:r w:rsidR="003D6D11" w:rsidRPr="000E53C6">
        <w:rPr>
          <w:rFonts w:ascii="Times New Roman" w:hAnsi="Times New Roman" w:cs="Times New Roman"/>
          <w:sz w:val="24"/>
          <w:szCs w:val="24"/>
        </w:rPr>
        <w:t>28 637,26</w:t>
      </w:r>
      <w:r w:rsidR="009D420D" w:rsidRPr="000E53C6">
        <w:rPr>
          <w:rFonts w:ascii="Times New Roman" w:hAnsi="Times New Roman" w:cs="Times New Roman"/>
          <w:sz w:val="24"/>
          <w:szCs w:val="24"/>
        </w:rPr>
        <w:t xml:space="preserve"> </w:t>
      </w:r>
      <w:proofErr w:type="spellStart"/>
      <w:r w:rsidR="009D420D" w:rsidRPr="000E53C6">
        <w:rPr>
          <w:rFonts w:ascii="Times New Roman" w:hAnsi="Times New Roman" w:cs="Times New Roman"/>
          <w:i/>
          <w:sz w:val="24"/>
          <w:szCs w:val="24"/>
        </w:rPr>
        <w:t>euro</w:t>
      </w:r>
      <w:proofErr w:type="spellEnd"/>
      <w:r w:rsidR="009D420D" w:rsidRPr="000E53C6">
        <w:rPr>
          <w:rFonts w:ascii="Times New Roman" w:hAnsi="Times New Roman" w:cs="Times New Roman"/>
          <w:sz w:val="24"/>
          <w:szCs w:val="24"/>
        </w:rPr>
        <w:t xml:space="preserve"> </w:t>
      </w:r>
      <w:r w:rsidR="007A568F" w:rsidRPr="000E53C6">
        <w:rPr>
          <w:rFonts w:ascii="Times New Roman" w:hAnsi="Times New Roman" w:cs="Times New Roman"/>
          <w:sz w:val="24"/>
          <w:szCs w:val="24"/>
        </w:rPr>
        <w:t xml:space="preserve">ieskaitīja </w:t>
      </w:r>
      <w:r w:rsidR="009D420D" w:rsidRPr="000E53C6">
        <w:rPr>
          <w:rFonts w:ascii="Times New Roman" w:hAnsi="Times New Roman" w:cs="Times New Roman"/>
          <w:sz w:val="24"/>
          <w:szCs w:val="24"/>
        </w:rPr>
        <w:t xml:space="preserve">atpakaļ </w:t>
      </w:r>
      <w:r w:rsidR="007A568F" w:rsidRPr="000E53C6">
        <w:rPr>
          <w:rFonts w:ascii="Times New Roman" w:hAnsi="Times New Roman" w:cs="Times New Roman"/>
          <w:sz w:val="24"/>
          <w:szCs w:val="24"/>
        </w:rPr>
        <w:t xml:space="preserve">ZM </w:t>
      </w:r>
      <w:r w:rsidR="0057612E" w:rsidRPr="000E53C6">
        <w:rPr>
          <w:rFonts w:ascii="Times New Roman" w:hAnsi="Times New Roman" w:cs="Times New Roman"/>
          <w:sz w:val="24"/>
          <w:szCs w:val="24"/>
        </w:rPr>
        <w:t>budžetā.</w:t>
      </w:r>
      <w:r w:rsidR="009D420D" w:rsidRPr="000E53C6">
        <w:rPr>
          <w:rFonts w:ascii="Times New Roman" w:hAnsi="Times New Roman" w:cs="Times New Roman"/>
          <w:sz w:val="24"/>
          <w:szCs w:val="24"/>
        </w:rPr>
        <w:t xml:space="preserve"> </w:t>
      </w:r>
      <w:r w:rsidR="002F1CDF" w:rsidRPr="000E53C6">
        <w:rPr>
          <w:rFonts w:ascii="Times New Roman" w:hAnsi="Times New Roman" w:cs="Times New Roman"/>
          <w:sz w:val="24"/>
          <w:szCs w:val="24"/>
        </w:rPr>
        <w:t xml:space="preserve">Tomēr </w:t>
      </w:r>
      <w:r w:rsidR="009D420D" w:rsidRPr="000E53C6">
        <w:rPr>
          <w:rFonts w:ascii="Times New Roman" w:hAnsi="Times New Roman" w:cs="Times New Roman"/>
          <w:sz w:val="24"/>
          <w:szCs w:val="24"/>
        </w:rPr>
        <w:t xml:space="preserve">šis </w:t>
      </w:r>
      <w:r w:rsidR="00EE1547">
        <w:rPr>
          <w:rFonts w:ascii="Times New Roman" w:hAnsi="Times New Roman" w:cs="Times New Roman"/>
          <w:sz w:val="24"/>
          <w:szCs w:val="24"/>
        </w:rPr>
        <w:t>objekts</w:t>
      </w:r>
      <w:r w:rsidR="009D420D" w:rsidRPr="000E53C6">
        <w:rPr>
          <w:rFonts w:ascii="Times New Roman" w:hAnsi="Times New Roman" w:cs="Times New Roman"/>
          <w:sz w:val="24"/>
          <w:szCs w:val="24"/>
        </w:rPr>
        <w:t xml:space="preserve"> uzskatāms par </w:t>
      </w:r>
      <w:r w:rsidR="002F1CDF" w:rsidRPr="000E53C6">
        <w:rPr>
          <w:rFonts w:ascii="Times New Roman" w:hAnsi="Times New Roman" w:cs="Times New Roman"/>
          <w:sz w:val="24"/>
          <w:szCs w:val="24"/>
        </w:rPr>
        <w:t xml:space="preserve">pilnībā </w:t>
      </w:r>
      <w:r w:rsidR="009D420D" w:rsidRPr="000E53C6">
        <w:rPr>
          <w:rFonts w:ascii="Times New Roman" w:hAnsi="Times New Roman" w:cs="Times New Roman"/>
          <w:sz w:val="24"/>
          <w:szCs w:val="24"/>
        </w:rPr>
        <w:t>īstenotu</w:t>
      </w:r>
      <w:r w:rsidR="002F1CDF" w:rsidRPr="000E53C6">
        <w:rPr>
          <w:rFonts w:ascii="Times New Roman" w:hAnsi="Times New Roman" w:cs="Times New Roman"/>
          <w:sz w:val="24"/>
          <w:szCs w:val="24"/>
        </w:rPr>
        <w:t xml:space="preserve">, jo neattiecināmās izmaksas </w:t>
      </w:r>
      <w:r w:rsidR="007A568F" w:rsidRPr="000E53C6">
        <w:rPr>
          <w:rFonts w:ascii="Times New Roman" w:hAnsi="Times New Roman" w:cs="Times New Roman"/>
          <w:sz w:val="24"/>
          <w:szCs w:val="24"/>
        </w:rPr>
        <w:t>ZMNĪ</w:t>
      </w:r>
      <w:r w:rsidR="002F1CDF" w:rsidRPr="000E53C6">
        <w:rPr>
          <w:rFonts w:ascii="Times New Roman" w:hAnsi="Times New Roman" w:cs="Times New Roman"/>
          <w:sz w:val="24"/>
          <w:szCs w:val="24"/>
        </w:rPr>
        <w:t xml:space="preserve"> sedza no saviem līdzekļiem</w:t>
      </w:r>
      <w:r w:rsidRPr="000E53C6">
        <w:rPr>
          <w:rFonts w:ascii="Times New Roman" w:hAnsi="Times New Roman" w:cs="Times New Roman"/>
          <w:sz w:val="24"/>
          <w:szCs w:val="24"/>
        </w:rPr>
        <w:t>;</w:t>
      </w:r>
    </w:p>
    <w:p w14:paraId="1B111D3D" w14:textId="60FD016D" w:rsidR="008B57A8" w:rsidRPr="000E53C6" w:rsidRDefault="00E016B6" w:rsidP="00DD77AC">
      <w:pPr>
        <w:pStyle w:val="Sarakstarindkopa"/>
        <w:numPr>
          <w:ilvl w:val="0"/>
          <w:numId w:val="8"/>
        </w:numPr>
        <w:tabs>
          <w:tab w:val="left" w:pos="1843"/>
        </w:tabs>
        <w:spacing w:after="120" w:line="240" w:lineRule="auto"/>
        <w:ind w:left="714" w:hanging="357"/>
        <w:contextualSpacing w:val="0"/>
        <w:jc w:val="both"/>
        <w:rPr>
          <w:rFonts w:ascii="Times New Roman" w:hAnsi="Times New Roman" w:cs="Times New Roman"/>
          <w:sz w:val="24"/>
          <w:szCs w:val="24"/>
        </w:rPr>
      </w:pPr>
      <w:r w:rsidRPr="000E53C6">
        <w:rPr>
          <w:rFonts w:ascii="Times New Roman" w:hAnsi="Times New Roman" w:cs="Times New Roman"/>
          <w:sz w:val="24"/>
          <w:szCs w:val="24"/>
        </w:rPr>
        <w:t>v</w:t>
      </w:r>
      <w:r w:rsidR="009D420D" w:rsidRPr="000E53C6">
        <w:rPr>
          <w:rFonts w:ascii="Times New Roman" w:hAnsi="Times New Roman" w:cs="Times New Roman"/>
          <w:sz w:val="24"/>
          <w:szCs w:val="24"/>
        </w:rPr>
        <w:t>airāk</w:t>
      </w:r>
      <w:r w:rsidRPr="000E53C6">
        <w:rPr>
          <w:rFonts w:ascii="Times New Roman" w:hAnsi="Times New Roman" w:cs="Times New Roman"/>
          <w:sz w:val="24"/>
          <w:szCs w:val="24"/>
        </w:rPr>
        <w:t>u</w:t>
      </w:r>
      <w:r w:rsidR="009D420D" w:rsidRPr="000E53C6">
        <w:rPr>
          <w:rFonts w:ascii="Times New Roman" w:hAnsi="Times New Roman" w:cs="Times New Roman"/>
          <w:sz w:val="24"/>
          <w:szCs w:val="24"/>
        </w:rPr>
        <w:t xml:space="preserve"> objekt</w:t>
      </w:r>
      <w:r w:rsidRPr="000E53C6">
        <w:rPr>
          <w:rFonts w:ascii="Times New Roman" w:hAnsi="Times New Roman" w:cs="Times New Roman"/>
          <w:sz w:val="24"/>
          <w:szCs w:val="24"/>
        </w:rPr>
        <w:t>u</w:t>
      </w:r>
      <w:r w:rsidR="009D420D" w:rsidRPr="000E53C6">
        <w:rPr>
          <w:rFonts w:ascii="Times New Roman" w:hAnsi="Times New Roman" w:cs="Times New Roman"/>
          <w:sz w:val="24"/>
          <w:szCs w:val="24"/>
        </w:rPr>
        <w:t xml:space="preserve"> plānotās izmaksas būvprojektu izstrādes un </w:t>
      </w:r>
      <w:r w:rsidR="00B420F7" w:rsidRPr="000E53C6">
        <w:rPr>
          <w:rFonts w:ascii="Times New Roman" w:hAnsi="Times New Roman" w:cs="Times New Roman"/>
          <w:sz w:val="24"/>
          <w:szCs w:val="24"/>
        </w:rPr>
        <w:t>iepirkumu</w:t>
      </w:r>
      <w:r w:rsidR="009D420D" w:rsidRPr="000E53C6">
        <w:rPr>
          <w:rFonts w:ascii="Times New Roman" w:hAnsi="Times New Roman" w:cs="Times New Roman"/>
          <w:sz w:val="24"/>
          <w:szCs w:val="24"/>
        </w:rPr>
        <w:t xml:space="preserve"> procedūru rezultātā</w:t>
      </w:r>
      <w:r w:rsidR="0042242F" w:rsidRPr="000E53C6">
        <w:rPr>
          <w:rFonts w:ascii="Times New Roman" w:hAnsi="Times New Roman" w:cs="Times New Roman"/>
          <w:sz w:val="24"/>
          <w:szCs w:val="24"/>
        </w:rPr>
        <w:t xml:space="preserve"> </w:t>
      </w:r>
      <w:r w:rsidRPr="000E53C6">
        <w:rPr>
          <w:rFonts w:ascii="Times New Roman" w:hAnsi="Times New Roman" w:cs="Times New Roman"/>
          <w:sz w:val="24"/>
          <w:szCs w:val="24"/>
        </w:rPr>
        <w:t>mainījās – dažiem</w:t>
      </w:r>
      <w:r w:rsidR="0042242F" w:rsidRPr="000E53C6">
        <w:rPr>
          <w:rFonts w:ascii="Times New Roman" w:hAnsi="Times New Roman" w:cs="Times New Roman"/>
          <w:sz w:val="24"/>
          <w:szCs w:val="24"/>
        </w:rPr>
        <w:t xml:space="preserve"> palielinājās, </w:t>
      </w:r>
      <w:r w:rsidRPr="000E53C6">
        <w:rPr>
          <w:rFonts w:ascii="Times New Roman" w:hAnsi="Times New Roman" w:cs="Times New Roman"/>
          <w:sz w:val="24"/>
          <w:szCs w:val="24"/>
        </w:rPr>
        <w:t>citiem</w:t>
      </w:r>
      <w:r w:rsidR="0042242F" w:rsidRPr="000E53C6">
        <w:rPr>
          <w:rFonts w:ascii="Times New Roman" w:hAnsi="Times New Roman" w:cs="Times New Roman"/>
          <w:sz w:val="24"/>
          <w:szCs w:val="24"/>
        </w:rPr>
        <w:t xml:space="preserve"> samazinājās</w:t>
      </w:r>
      <w:r w:rsidR="00B92D19" w:rsidRPr="000E53C6">
        <w:rPr>
          <w:rFonts w:ascii="Times New Roman" w:hAnsi="Times New Roman" w:cs="Times New Roman"/>
          <w:sz w:val="24"/>
          <w:szCs w:val="24"/>
        </w:rPr>
        <w:t>. T</w:t>
      </w:r>
      <w:r w:rsidRPr="000E53C6">
        <w:rPr>
          <w:rFonts w:ascii="Times New Roman" w:hAnsi="Times New Roman" w:cs="Times New Roman"/>
          <w:sz w:val="24"/>
          <w:szCs w:val="24"/>
        </w:rPr>
        <w:t>āpēc</w:t>
      </w:r>
      <w:r w:rsidR="009D420D" w:rsidRPr="000E53C6">
        <w:rPr>
          <w:rFonts w:ascii="Times New Roman" w:hAnsi="Times New Roman" w:cs="Times New Roman"/>
          <w:sz w:val="24"/>
          <w:szCs w:val="24"/>
        </w:rPr>
        <w:t xml:space="preserve"> neizlietotā </w:t>
      </w:r>
      <w:r w:rsidR="004B4BFE" w:rsidRPr="000E53C6">
        <w:rPr>
          <w:rFonts w:ascii="Times New Roman" w:hAnsi="Times New Roman" w:cs="Times New Roman"/>
          <w:sz w:val="24"/>
          <w:szCs w:val="24"/>
        </w:rPr>
        <w:t>ESSF</w:t>
      </w:r>
      <w:r w:rsidR="009D420D" w:rsidRPr="000E53C6">
        <w:rPr>
          <w:rFonts w:ascii="Times New Roman" w:hAnsi="Times New Roman" w:cs="Times New Roman"/>
          <w:sz w:val="24"/>
          <w:szCs w:val="24"/>
        </w:rPr>
        <w:t xml:space="preserve"> </w:t>
      </w:r>
      <w:r w:rsidR="0057612E" w:rsidRPr="000E53C6">
        <w:rPr>
          <w:rFonts w:ascii="Times New Roman" w:hAnsi="Times New Roman"/>
          <w:sz w:val="24"/>
        </w:rPr>
        <w:t>finansiālā pabalsta</w:t>
      </w:r>
      <w:r w:rsidR="009D420D" w:rsidRPr="000E53C6">
        <w:rPr>
          <w:rFonts w:ascii="Times New Roman" w:hAnsi="Times New Roman" w:cs="Times New Roman"/>
          <w:sz w:val="24"/>
          <w:szCs w:val="24"/>
        </w:rPr>
        <w:t xml:space="preserve"> summa </w:t>
      </w:r>
      <w:r w:rsidRPr="000E53C6">
        <w:rPr>
          <w:rFonts w:ascii="Times New Roman" w:hAnsi="Times New Roman" w:cs="Times New Roman"/>
          <w:sz w:val="24"/>
          <w:szCs w:val="24"/>
        </w:rPr>
        <w:t xml:space="preserve">saistībā ar </w:t>
      </w:r>
      <w:r w:rsidR="009D420D" w:rsidRPr="000E53C6">
        <w:rPr>
          <w:rFonts w:ascii="Times New Roman" w:hAnsi="Times New Roman" w:cs="Times New Roman"/>
          <w:sz w:val="24"/>
          <w:szCs w:val="24"/>
        </w:rPr>
        <w:t>ZMNĪ līguma izpild</w:t>
      </w:r>
      <w:r w:rsidRPr="000E53C6">
        <w:rPr>
          <w:rFonts w:ascii="Times New Roman" w:hAnsi="Times New Roman" w:cs="Times New Roman"/>
          <w:sz w:val="24"/>
          <w:szCs w:val="24"/>
        </w:rPr>
        <w:t>i veidoja</w:t>
      </w:r>
      <w:r w:rsidR="009D420D" w:rsidRPr="000E53C6">
        <w:rPr>
          <w:rFonts w:ascii="Times New Roman" w:hAnsi="Times New Roman" w:cs="Times New Roman"/>
          <w:sz w:val="24"/>
          <w:szCs w:val="24"/>
        </w:rPr>
        <w:t xml:space="preserve"> </w:t>
      </w:r>
      <w:r w:rsidR="003D6D11" w:rsidRPr="000E53C6">
        <w:rPr>
          <w:rFonts w:ascii="Times New Roman" w:hAnsi="Times New Roman" w:cs="Times New Roman"/>
          <w:sz w:val="24"/>
          <w:szCs w:val="24"/>
        </w:rPr>
        <w:t>633 056,76</w:t>
      </w:r>
      <w:r w:rsidR="009D420D" w:rsidRPr="000E53C6">
        <w:rPr>
          <w:rFonts w:ascii="Times New Roman" w:hAnsi="Times New Roman" w:cs="Times New Roman"/>
          <w:sz w:val="24"/>
          <w:szCs w:val="24"/>
        </w:rPr>
        <w:t xml:space="preserve"> </w:t>
      </w:r>
      <w:proofErr w:type="spellStart"/>
      <w:r w:rsidR="009D420D" w:rsidRPr="000E53C6">
        <w:rPr>
          <w:rFonts w:ascii="Times New Roman" w:hAnsi="Times New Roman" w:cs="Times New Roman"/>
          <w:i/>
          <w:sz w:val="24"/>
          <w:szCs w:val="24"/>
        </w:rPr>
        <w:t>euro</w:t>
      </w:r>
      <w:proofErr w:type="spellEnd"/>
      <w:r w:rsidR="0042242F" w:rsidRPr="000E53C6">
        <w:rPr>
          <w:rFonts w:ascii="Times New Roman" w:hAnsi="Times New Roman" w:cs="Times New Roman"/>
          <w:sz w:val="24"/>
          <w:szCs w:val="24"/>
        </w:rPr>
        <w:t xml:space="preserve">, </w:t>
      </w:r>
      <w:r w:rsidRPr="000E53C6">
        <w:rPr>
          <w:rFonts w:ascii="Times New Roman" w:hAnsi="Times New Roman" w:cs="Times New Roman"/>
          <w:sz w:val="24"/>
          <w:szCs w:val="24"/>
        </w:rPr>
        <w:t>un</w:t>
      </w:r>
      <w:r w:rsidR="0042242F" w:rsidRPr="000E53C6">
        <w:rPr>
          <w:rFonts w:ascii="Times New Roman" w:hAnsi="Times New Roman" w:cs="Times New Roman"/>
          <w:sz w:val="24"/>
          <w:szCs w:val="24"/>
        </w:rPr>
        <w:t xml:space="preserve"> </w:t>
      </w:r>
      <w:r w:rsidR="00CA5E14" w:rsidRPr="000E53C6">
        <w:rPr>
          <w:rFonts w:ascii="Times New Roman" w:hAnsi="Times New Roman" w:cs="Times New Roman"/>
          <w:sz w:val="24"/>
          <w:szCs w:val="24"/>
        </w:rPr>
        <w:t xml:space="preserve">ZMNĪ </w:t>
      </w:r>
      <w:r w:rsidRPr="000E53C6">
        <w:rPr>
          <w:rFonts w:ascii="Times New Roman" w:hAnsi="Times New Roman" w:cs="Times New Roman"/>
          <w:sz w:val="24"/>
          <w:szCs w:val="24"/>
        </w:rPr>
        <w:t xml:space="preserve">to </w:t>
      </w:r>
      <w:r w:rsidR="00CA5E14" w:rsidRPr="000E53C6">
        <w:rPr>
          <w:rFonts w:ascii="Times New Roman" w:hAnsi="Times New Roman" w:cs="Times New Roman"/>
          <w:sz w:val="24"/>
          <w:szCs w:val="24"/>
        </w:rPr>
        <w:t>ieskaitī</w:t>
      </w:r>
      <w:r w:rsidRPr="000E53C6">
        <w:rPr>
          <w:rFonts w:ascii="Times New Roman" w:hAnsi="Times New Roman" w:cs="Times New Roman"/>
          <w:sz w:val="24"/>
          <w:szCs w:val="24"/>
        </w:rPr>
        <w:t>ja</w:t>
      </w:r>
      <w:r w:rsidR="00CA5E14" w:rsidRPr="000E53C6">
        <w:rPr>
          <w:rFonts w:ascii="Times New Roman" w:hAnsi="Times New Roman" w:cs="Times New Roman"/>
          <w:sz w:val="24"/>
          <w:szCs w:val="24"/>
        </w:rPr>
        <w:t xml:space="preserve"> </w:t>
      </w:r>
      <w:r w:rsidR="0042242F" w:rsidRPr="000E53C6">
        <w:rPr>
          <w:rFonts w:ascii="Times New Roman" w:hAnsi="Times New Roman" w:cs="Times New Roman"/>
          <w:sz w:val="24"/>
          <w:szCs w:val="24"/>
        </w:rPr>
        <w:t xml:space="preserve">atpakaļ </w:t>
      </w:r>
      <w:r w:rsidR="00CA5E14" w:rsidRPr="000E53C6">
        <w:rPr>
          <w:rFonts w:ascii="Times New Roman" w:hAnsi="Times New Roman" w:cs="Times New Roman"/>
          <w:sz w:val="24"/>
          <w:szCs w:val="24"/>
        </w:rPr>
        <w:t xml:space="preserve">ZM </w:t>
      </w:r>
      <w:r w:rsidR="0057612E" w:rsidRPr="000E53C6">
        <w:rPr>
          <w:rFonts w:ascii="Times New Roman" w:hAnsi="Times New Roman" w:cs="Times New Roman"/>
          <w:sz w:val="24"/>
          <w:szCs w:val="24"/>
        </w:rPr>
        <w:t>budžetā</w:t>
      </w:r>
      <w:r w:rsidR="0042242F" w:rsidRPr="000E53C6">
        <w:rPr>
          <w:rFonts w:ascii="Times New Roman" w:hAnsi="Times New Roman" w:cs="Times New Roman"/>
          <w:sz w:val="24"/>
          <w:szCs w:val="24"/>
        </w:rPr>
        <w:t xml:space="preserve">. </w:t>
      </w:r>
      <w:r w:rsidR="0057612E" w:rsidRPr="00EE1547">
        <w:rPr>
          <w:rFonts w:ascii="Times New Roman" w:hAnsi="Times New Roman" w:cs="Times New Roman"/>
          <w:sz w:val="24"/>
          <w:szCs w:val="24"/>
        </w:rPr>
        <w:t>O</w:t>
      </w:r>
      <w:r w:rsidR="0042242F" w:rsidRPr="00EE1547">
        <w:rPr>
          <w:rFonts w:ascii="Times New Roman" w:hAnsi="Times New Roman" w:cs="Times New Roman"/>
          <w:sz w:val="24"/>
          <w:szCs w:val="24"/>
        </w:rPr>
        <w:t>bjekt</w:t>
      </w:r>
      <w:r w:rsidR="0057612E" w:rsidRPr="00EE1547">
        <w:rPr>
          <w:rFonts w:ascii="Times New Roman" w:hAnsi="Times New Roman" w:cs="Times New Roman"/>
          <w:sz w:val="24"/>
          <w:szCs w:val="24"/>
        </w:rPr>
        <w:t>i</w:t>
      </w:r>
      <w:r w:rsidR="0042242F" w:rsidRPr="000E53C6">
        <w:rPr>
          <w:rFonts w:ascii="Times New Roman" w:hAnsi="Times New Roman" w:cs="Times New Roman"/>
          <w:sz w:val="24"/>
          <w:szCs w:val="24"/>
        </w:rPr>
        <w:t xml:space="preserve"> uzskatāmi par pilnībā īstenotiem.</w:t>
      </w:r>
    </w:p>
    <w:p w14:paraId="7A9B6700" w14:textId="77777777" w:rsidR="000E53C6" w:rsidRPr="000E53C6" w:rsidRDefault="000E53C6" w:rsidP="000E53C6">
      <w:pPr>
        <w:pStyle w:val="Sarakstarindkopa"/>
        <w:tabs>
          <w:tab w:val="left" w:pos="1843"/>
        </w:tabs>
        <w:spacing w:after="0" w:line="240" w:lineRule="auto"/>
        <w:jc w:val="both"/>
        <w:rPr>
          <w:rFonts w:ascii="Times New Roman" w:hAnsi="Times New Roman" w:cs="Times New Roman"/>
          <w:b/>
          <w:sz w:val="24"/>
          <w:szCs w:val="24"/>
        </w:rPr>
      </w:pPr>
      <w:r w:rsidRPr="000E53C6">
        <w:rPr>
          <w:rFonts w:ascii="Times New Roman" w:hAnsi="Times New Roman" w:cs="Times New Roman"/>
          <w:b/>
          <w:sz w:val="24"/>
          <w:szCs w:val="24"/>
        </w:rPr>
        <w:t xml:space="preserve">Latvijas valsts finansējuma izlietojums </w:t>
      </w:r>
    </w:p>
    <w:p w14:paraId="36CB73E5" w14:textId="252EA628" w:rsidR="00C13CA0" w:rsidRDefault="009A608E" w:rsidP="00C13CA0">
      <w:pPr>
        <w:spacing w:after="120" w:line="240" w:lineRule="auto"/>
        <w:ind w:firstLine="709"/>
        <w:jc w:val="both"/>
        <w:rPr>
          <w:rFonts w:ascii="Times New Roman" w:hAnsi="Times New Roman" w:cs="Times New Roman"/>
          <w:sz w:val="24"/>
          <w:szCs w:val="24"/>
        </w:rPr>
      </w:pPr>
      <w:r w:rsidRPr="006D327B">
        <w:rPr>
          <w:rFonts w:ascii="Times New Roman" w:hAnsi="Times New Roman"/>
          <w:sz w:val="24"/>
        </w:rPr>
        <w:t>2017.</w:t>
      </w:r>
      <w:r w:rsidR="00E016B6">
        <w:rPr>
          <w:rFonts w:ascii="Times New Roman" w:hAnsi="Times New Roman"/>
          <w:sz w:val="24"/>
        </w:rPr>
        <w:t xml:space="preserve"> </w:t>
      </w:r>
      <w:r w:rsidRPr="006D327B">
        <w:rPr>
          <w:rFonts w:ascii="Times New Roman" w:hAnsi="Times New Roman"/>
          <w:sz w:val="24"/>
        </w:rPr>
        <w:t>gada 23.</w:t>
      </w:r>
      <w:r w:rsidR="00E016B6">
        <w:rPr>
          <w:rFonts w:ascii="Times New Roman" w:hAnsi="Times New Roman"/>
          <w:sz w:val="24"/>
        </w:rPr>
        <w:t xml:space="preserve"> </w:t>
      </w:r>
      <w:r w:rsidRPr="006D327B">
        <w:rPr>
          <w:rFonts w:ascii="Times New Roman" w:hAnsi="Times New Roman"/>
          <w:sz w:val="24"/>
        </w:rPr>
        <w:t>un 24.</w:t>
      </w:r>
      <w:r w:rsidR="00E016B6">
        <w:rPr>
          <w:rFonts w:ascii="Times New Roman" w:hAnsi="Times New Roman"/>
          <w:sz w:val="24"/>
        </w:rPr>
        <w:t xml:space="preserve"> </w:t>
      </w:r>
      <w:r w:rsidRPr="006D327B">
        <w:rPr>
          <w:rFonts w:ascii="Times New Roman" w:hAnsi="Times New Roman"/>
          <w:sz w:val="24"/>
        </w:rPr>
        <w:t>augusta spēcīg</w:t>
      </w:r>
      <w:r w:rsidR="00E016B6">
        <w:rPr>
          <w:rFonts w:ascii="Times New Roman" w:hAnsi="Times New Roman"/>
          <w:sz w:val="24"/>
        </w:rPr>
        <w:t>o</w:t>
      </w:r>
      <w:r w:rsidRPr="006D327B">
        <w:rPr>
          <w:rFonts w:ascii="Times New Roman" w:hAnsi="Times New Roman"/>
          <w:sz w:val="24"/>
        </w:rPr>
        <w:t xml:space="preserve"> lietusgā</w:t>
      </w:r>
      <w:r w:rsidR="00E016B6">
        <w:rPr>
          <w:rFonts w:ascii="Times New Roman" w:hAnsi="Times New Roman"/>
          <w:sz w:val="24"/>
        </w:rPr>
        <w:t>žu</w:t>
      </w:r>
      <w:r w:rsidRPr="006D327B">
        <w:rPr>
          <w:rFonts w:ascii="Times New Roman" w:hAnsi="Times New Roman"/>
          <w:sz w:val="24"/>
        </w:rPr>
        <w:t xml:space="preserve"> un to izraisīto plūdu </w:t>
      </w:r>
      <w:r w:rsidRPr="000A793B">
        <w:rPr>
          <w:rFonts w:ascii="Times New Roman" w:hAnsi="Times New Roman" w:cs="Times New Roman"/>
          <w:sz w:val="24"/>
          <w:szCs w:val="24"/>
        </w:rPr>
        <w:t>postījum</w:t>
      </w:r>
      <w:r>
        <w:rPr>
          <w:rFonts w:ascii="Times New Roman" w:hAnsi="Times New Roman" w:cs="Times New Roman"/>
          <w:sz w:val="24"/>
          <w:szCs w:val="24"/>
        </w:rPr>
        <w:t>i</w:t>
      </w:r>
      <w:r w:rsidRPr="000A793B">
        <w:rPr>
          <w:rFonts w:ascii="Times New Roman" w:hAnsi="Times New Roman" w:cs="Times New Roman"/>
          <w:sz w:val="24"/>
          <w:szCs w:val="24"/>
        </w:rPr>
        <w:t xml:space="preserve"> </w:t>
      </w:r>
      <w:r w:rsidR="00D24668" w:rsidRPr="000A793B">
        <w:rPr>
          <w:rFonts w:ascii="Times New Roman" w:hAnsi="Times New Roman" w:cs="Times New Roman"/>
          <w:sz w:val="24"/>
          <w:szCs w:val="24"/>
        </w:rPr>
        <w:t>valsts nozīmes ūdensnotekās bija jānovērš nekavējoties</w:t>
      </w:r>
      <w:r w:rsidR="00E016B6">
        <w:rPr>
          <w:rFonts w:ascii="Times New Roman" w:hAnsi="Times New Roman" w:cs="Times New Roman"/>
          <w:sz w:val="24"/>
          <w:szCs w:val="24"/>
        </w:rPr>
        <w:t>,</w:t>
      </w:r>
      <w:r w:rsidR="00D24668" w:rsidRPr="000A793B">
        <w:rPr>
          <w:rFonts w:ascii="Times New Roman" w:hAnsi="Times New Roman" w:cs="Times New Roman"/>
          <w:sz w:val="24"/>
          <w:szCs w:val="24"/>
        </w:rPr>
        <w:t xml:space="preserve"> </w:t>
      </w:r>
      <w:r w:rsidR="00E016B6">
        <w:rPr>
          <w:rFonts w:ascii="Times New Roman" w:hAnsi="Times New Roman" w:cs="Times New Roman"/>
          <w:sz w:val="24"/>
          <w:szCs w:val="24"/>
        </w:rPr>
        <w:t>t</w:t>
      </w:r>
      <w:r w:rsidR="00D24668" w:rsidRPr="000A793B">
        <w:rPr>
          <w:rFonts w:ascii="Times New Roman" w:hAnsi="Times New Roman" w:cs="Times New Roman"/>
          <w:sz w:val="24"/>
          <w:szCs w:val="24"/>
        </w:rPr>
        <w:t>ādēļ</w:t>
      </w:r>
      <w:r>
        <w:rPr>
          <w:rFonts w:ascii="Times New Roman" w:hAnsi="Times New Roman" w:cs="Times New Roman"/>
          <w:sz w:val="24"/>
          <w:szCs w:val="24"/>
        </w:rPr>
        <w:t xml:space="preserve"> jau pirms ESSF finansiālā pabalsta saņemšanas </w:t>
      </w:r>
      <w:r w:rsidRPr="000E53C6">
        <w:rPr>
          <w:rFonts w:ascii="Times New Roman" w:hAnsi="Times New Roman" w:cs="Times New Roman"/>
          <w:sz w:val="24"/>
          <w:szCs w:val="24"/>
        </w:rPr>
        <w:t xml:space="preserve">Latvijas </w:t>
      </w:r>
      <w:r w:rsidR="00E016B6" w:rsidRPr="000E53C6">
        <w:rPr>
          <w:rFonts w:ascii="Times New Roman" w:hAnsi="Times New Roman" w:cs="Times New Roman"/>
          <w:sz w:val="24"/>
          <w:szCs w:val="24"/>
        </w:rPr>
        <w:t xml:space="preserve">Ministru kabinets </w:t>
      </w:r>
      <w:r w:rsidRPr="000E53C6">
        <w:rPr>
          <w:rFonts w:ascii="Times New Roman" w:hAnsi="Times New Roman" w:cs="Times New Roman"/>
          <w:sz w:val="24"/>
          <w:szCs w:val="24"/>
        </w:rPr>
        <w:t>ZM piešķī</w:t>
      </w:r>
      <w:r w:rsidR="00E016B6" w:rsidRPr="000E53C6">
        <w:rPr>
          <w:rFonts w:ascii="Times New Roman" w:hAnsi="Times New Roman" w:cs="Times New Roman"/>
          <w:sz w:val="24"/>
          <w:szCs w:val="24"/>
        </w:rPr>
        <w:t>r</w:t>
      </w:r>
      <w:r w:rsidRPr="000E53C6">
        <w:rPr>
          <w:rFonts w:ascii="Times New Roman" w:hAnsi="Times New Roman" w:cs="Times New Roman"/>
          <w:sz w:val="24"/>
          <w:szCs w:val="24"/>
        </w:rPr>
        <w:t xml:space="preserve">a </w:t>
      </w:r>
      <w:r w:rsidR="00E016B6" w:rsidRPr="000E53C6">
        <w:rPr>
          <w:rFonts w:ascii="Times New Roman" w:hAnsi="Times New Roman" w:cs="Times New Roman"/>
          <w:sz w:val="24"/>
          <w:szCs w:val="24"/>
        </w:rPr>
        <w:t>valsts</w:t>
      </w:r>
      <w:r w:rsidR="00CA5E14" w:rsidRPr="000E53C6">
        <w:rPr>
          <w:rFonts w:ascii="Times New Roman" w:hAnsi="Times New Roman" w:cs="Times New Roman"/>
          <w:sz w:val="24"/>
          <w:szCs w:val="24"/>
        </w:rPr>
        <w:t xml:space="preserve"> </w:t>
      </w:r>
      <w:r w:rsidR="00D24668" w:rsidRPr="000E53C6">
        <w:rPr>
          <w:rFonts w:ascii="Times New Roman" w:hAnsi="Times New Roman" w:cs="Times New Roman"/>
          <w:sz w:val="24"/>
          <w:szCs w:val="24"/>
        </w:rPr>
        <w:t>finansējumu</w:t>
      </w:r>
      <w:r w:rsidR="000E53C6">
        <w:rPr>
          <w:rStyle w:val="Vresatsauce"/>
          <w:rFonts w:ascii="Times New Roman" w:hAnsi="Times New Roman" w:cs="Times New Roman"/>
          <w:sz w:val="24"/>
          <w:szCs w:val="24"/>
        </w:rPr>
        <w:footnoteReference w:id="10"/>
      </w:r>
      <w:r w:rsidR="00D24668" w:rsidRPr="00052374">
        <w:rPr>
          <w:rFonts w:ascii="Times New Roman" w:hAnsi="Times New Roman" w:cs="Times New Roman"/>
          <w:sz w:val="24"/>
          <w:szCs w:val="24"/>
        </w:rPr>
        <w:t xml:space="preserve"> </w:t>
      </w:r>
      <w:r w:rsidR="00A7504E" w:rsidRPr="00267580">
        <w:rPr>
          <w:rFonts w:ascii="Times New Roman" w:hAnsi="Times New Roman" w:cs="Times New Roman"/>
          <w:sz w:val="24"/>
          <w:szCs w:val="24"/>
        </w:rPr>
        <w:t xml:space="preserve">578 422,40 </w:t>
      </w:r>
      <w:proofErr w:type="spellStart"/>
      <w:r w:rsidR="00052374" w:rsidRPr="00267580">
        <w:rPr>
          <w:rFonts w:ascii="Times New Roman" w:hAnsi="Times New Roman" w:cs="Times New Roman"/>
          <w:i/>
          <w:iCs/>
          <w:sz w:val="24"/>
          <w:szCs w:val="24"/>
        </w:rPr>
        <w:t>euro</w:t>
      </w:r>
      <w:proofErr w:type="spellEnd"/>
      <w:r w:rsidR="00052374" w:rsidRPr="00267580">
        <w:rPr>
          <w:rFonts w:ascii="Times New Roman" w:hAnsi="Times New Roman" w:cs="Times New Roman"/>
          <w:iCs/>
          <w:sz w:val="24"/>
          <w:szCs w:val="24"/>
        </w:rPr>
        <w:t xml:space="preserve"> apmērā</w:t>
      </w:r>
      <w:r w:rsidR="00E016B6">
        <w:rPr>
          <w:rFonts w:ascii="Times New Roman" w:hAnsi="Times New Roman" w:cs="Times New Roman"/>
          <w:sz w:val="24"/>
          <w:szCs w:val="24"/>
        </w:rPr>
        <w:t>.</w:t>
      </w:r>
      <w:r w:rsidR="00C13CA0" w:rsidRPr="00267580">
        <w:rPr>
          <w:rFonts w:ascii="Times New Roman" w:hAnsi="Times New Roman" w:cs="Times New Roman"/>
          <w:sz w:val="24"/>
          <w:szCs w:val="24"/>
        </w:rPr>
        <w:t xml:space="preserve"> ZMNĪ </w:t>
      </w:r>
      <w:r w:rsidR="00E016B6">
        <w:rPr>
          <w:rFonts w:ascii="Times New Roman" w:hAnsi="Times New Roman" w:cs="Times New Roman"/>
          <w:sz w:val="24"/>
          <w:szCs w:val="24"/>
        </w:rPr>
        <w:t xml:space="preserve">to </w:t>
      </w:r>
      <w:r w:rsidR="00C13CA0" w:rsidRPr="00267580">
        <w:rPr>
          <w:rFonts w:ascii="Times New Roman" w:hAnsi="Times New Roman" w:cs="Times New Roman"/>
          <w:sz w:val="24"/>
          <w:szCs w:val="24"/>
        </w:rPr>
        <w:t>izlietoja tād</w:t>
      </w:r>
      <w:r w:rsidR="00E016B6">
        <w:rPr>
          <w:rFonts w:ascii="Times New Roman" w:hAnsi="Times New Roman" w:cs="Times New Roman"/>
          <w:sz w:val="24"/>
          <w:szCs w:val="24"/>
        </w:rPr>
        <w:t>iem</w:t>
      </w:r>
      <w:r w:rsidR="00C13CA0" w:rsidRPr="00267580">
        <w:rPr>
          <w:rFonts w:ascii="Times New Roman" w:hAnsi="Times New Roman" w:cs="Times New Roman"/>
          <w:sz w:val="24"/>
          <w:szCs w:val="24"/>
        </w:rPr>
        <w:t xml:space="preserve"> EK Lēmuma 1.</w:t>
      </w:r>
      <w:r w:rsidR="00E016B6">
        <w:rPr>
          <w:rFonts w:ascii="Times New Roman" w:hAnsi="Times New Roman" w:cs="Times New Roman"/>
          <w:sz w:val="24"/>
          <w:szCs w:val="24"/>
        </w:rPr>
        <w:t xml:space="preserve"> </w:t>
      </w:r>
      <w:r w:rsidR="00C13CA0" w:rsidRPr="00267580">
        <w:rPr>
          <w:rFonts w:ascii="Times New Roman" w:hAnsi="Times New Roman" w:cs="Times New Roman"/>
          <w:sz w:val="24"/>
          <w:szCs w:val="24"/>
        </w:rPr>
        <w:t>pielikuma (1) daļas 2.</w:t>
      </w:r>
      <w:r w:rsidR="00E016B6">
        <w:rPr>
          <w:rFonts w:ascii="Times New Roman" w:hAnsi="Times New Roman" w:cs="Times New Roman"/>
          <w:sz w:val="24"/>
          <w:szCs w:val="24"/>
        </w:rPr>
        <w:t xml:space="preserve"> </w:t>
      </w:r>
      <w:r w:rsidR="00C13CA0" w:rsidRPr="00267580">
        <w:rPr>
          <w:rFonts w:ascii="Times New Roman" w:hAnsi="Times New Roman" w:cs="Times New Roman"/>
          <w:sz w:val="24"/>
          <w:szCs w:val="24"/>
        </w:rPr>
        <w:t>punktā minēt</w:t>
      </w:r>
      <w:r w:rsidR="00E016B6">
        <w:rPr>
          <w:rFonts w:ascii="Times New Roman" w:hAnsi="Times New Roman" w:cs="Times New Roman"/>
          <w:sz w:val="24"/>
          <w:szCs w:val="24"/>
        </w:rPr>
        <w:t>ajiem</w:t>
      </w:r>
      <w:r w:rsidR="00C13CA0" w:rsidRPr="00267580">
        <w:rPr>
          <w:rFonts w:ascii="Times New Roman" w:hAnsi="Times New Roman" w:cs="Times New Roman"/>
          <w:sz w:val="24"/>
          <w:szCs w:val="24"/>
        </w:rPr>
        <w:t xml:space="preserve"> </w:t>
      </w:r>
      <w:r w:rsidR="00E016B6">
        <w:rPr>
          <w:rFonts w:ascii="Times New Roman" w:hAnsi="Times New Roman" w:cs="Times New Roman"/>
          <w:sz w:val="24"/>
          <w:szCs w:val="24"/>
        </w:rPr>
        <w:t>pasākumiem</w:t>
      </w:r>
      <w:r w:rsidR="00C13CA0" w:rsidRPr="00267580">
        <w:rPr>
          <w:rFonts w:ascii="Times New Roman" w:hAnsi="Times New Roman" w:cs="Times New Roman"/>
          <w:sz w:val="24"/>
          <w:szCs w:val="24"/>
        </w:rPr>
        <w:t xml:space="preserve"> kā valsts un koplietošanas drenāžas sistēmu infrastruktūras atjaunošana. </w:t>
      </w:r>
      <w:r w:rsidR="00E44197" w:rsidRPr="00267580">
        <w:rPr>
          <w:rFonts w:ascii="Times New Roman" w:hAnsi="Times New Roman" w:cs="Times New Roman"/>
          <w:sz w:val="24"/>
          <w:szCs w:val="24"/>
        </w:rPr>
        <w:t xml:space="preserve">Kopumā </w:t>
      </w:r>
      <w:r w:rsidR="002211C4" w:rsidRPr="00267580">
        <w:rPr>
          <w:rFonts w:ascii="Times New Roman" w:hAnsi="Times New Roman" w:cs="Times New Roman"/>
          <w:sz w:val="24"/>
          <w:szCs w:val="24"/>
        </w:rPr>
        <w:t xml:space="preserve">ZMNĪ </w:t>
      </w:r>
      <w:r w:rsidR="00E936CD" w:rsidRPr="00267580">
        <w:rPr>
          <w:rFonts w:ascii="Times New Roman" w:hAnsi="Times New Roman" w:cs="Times New Roman"/>
          <w:sz w:val="24"/>
          <w:szCs w:val="24"/>
        </w:rPr>
        <w:t>33</w:t>
      </w:r>
      <w:r w:rsidR="00025BF6">
        <w:rPr>
          <w:rFonts w:ascii="Times New Roman" w:hAnsi="Times New Roman" w:cs="Times New Roman"/>
          <w:sz w:val="24"/>
          <w:szCs w:val="24"/>
        </w:rPr>
        <w:t> </w:t>
      </w:r>
      <w:r w:rsidR="00E44197" w:rsidRPr="00267580">
        <w:rPr>
          <w:rFonts w:ascii="Times New Roman" w:hAnsi="Times New Roman" w:cs="Times New Roman"/>
          <w:sz w:val="24"/>
          <w:szCs w:val="24"/>
        </w:rPr>
        <w:t xml:space="preserve">objektos </w:t>
      </w:r>
      <w:r w:rsidR="002211C4" w:rsidRPr="00267580">
        <w:rPr>
          <w:rFonts w:ascii="Times New Roman" w:hAnsi="Times New Roman" w:cs="Times New Roman"/>
          <w:sz w:val="24"/>
          <w:szCs w:val="24"/>
        </w:rPr>
        <w:t>veica tādus darbus</w:t>
      </w:r>
      <w:r w:rsidR="00E44197" w:rsidRPr="00267580">
        <w:rPr>
          <w:rFonts w:ascii="Times New Roman" w:hAnsi="Times New Roman" w:cs="Times New Roman"/>
          <w:sz w:val="24"/>
          <w:szCs w:val="24"/>
        </w:rPr>
        <w:t xml:space="preserve"> kā bojāto caurteku aizstāšana un atjaunošana, caurteku nomaiņa, caurteku tīrīšana, grunts pieskalojuma iztīrīšana, nogāžu nostiprināšana</w:t>
      </w:r>
      <w:r w:rsidR="00E016B6">
        <w:rPr>
          <w:rFonts w:ascii="Times New Roman" w:hAnsi="Times New Roman" w:cs="Times New Roman"/>
          <w:sz w:val="24"/>
          <w:szCs w:val="24"/>
        </w:rPr>
        <w:t xml:space="preserve"> un</w:t>
      </w:r>
      <w:r w:rsidR="00E44197" w:rsidRPr="00267580">
        <w:rPr>
          <w:rFonts w:ascii="Times New Roman" w:hAnsi="Times New Roman" w:cs="Times New Roman"/>
          <w:sz w:val="24"/>
          <w:szCs w:val="24"/>
        </w:rPr>
        <w:t xml:space="preserve"> ūdensnoteku posmu attīrīšana no pielūžņojuma. Ņemot vērā steidzamību avāriju novēršanā, </w:t>
      </w:r>
      <w:r w:rsidR="00E016B6">
        <w:rPr>
          <w:rFonts w:ascii="Times New Roman" w:hAnsi="Times New Roman" w:cs="Times New Roman"/>
          <w:sz w:val="24"/>
          <w:szCs w:val="24"/>
        </w:rPr>
        <w:t>īstenotie</w:t>
      </w:r>
      <w:r w:rsidR="00E44197" w:rsidRPr="00267580">
        <w:rPr>
          <w:rFonts w:ascii="Times New Roman" w:hAnsi="Times New Roman" w:cs="Times New Roman"/>
          <w:sz w:val="24"/>
          <w:szCs w:val="24"/>
        </w:rPr>
        <w:t xml:space="preserve"> </w:t>
      </w:r>
      <w:r w:rsidR="00B939A7">
        <w:rPr>
          <w:rFonts w:ascii="Times New Roman" w:hAnsi="Times New Roman" w:cs="Times New Roman"/>
          <w:sz w:val="24"/>
          <w:szCs w:val="24"/>
        </w:rPr>
        <w:t xml:space="preserve">darbi </w:t>
      </w:r>
      <w:r w:rsidR="00E44197" w:rsidRPr="00267580">
        <w:rPr>
          <w:rFonts w:ascii="Times New Roman" w:hAnsi="Times New Roman" w:cs="Times New Roman"/>
          <w:sz w:val="24"/>
          <w:szCs w:val="24"/>
        </w:rPr>
        <w:t>bija lokālu posmu un atsevišķu objektu atjaunošana un remonts. Remontiem un bojājumu novēršanai valsts nozīmes ūdensnotekās</w:t>
      </w:r>
      <w:r w:rsidR="00C13CA0" w:rsidRPr="00267580">
        <w:rPr>
          <w:rFonts w:ascii="Times New Roman" w:hAnsi="Times New Roman" w:cs="Times New Roman"/>
          <w:sz w:val="24"/>
          <w:szCs w:val="24"/>
        </w:rPr>
        <w:t xml:space="preserve"> piešķirtais </w:t>
      </w:r>
      <w:r w:rsidR="00E016B6" w:rsidRPr="00267580">
        <w:rPr>
          <w:rFonts w:ascii="Times New Roman" w:hAnsi="Times New Roman" w:cs="Times New Roman"/>
          <w:sz w:val="24"/>
          <w:szCs w:val="24"/>
        </w:rPr>
        <w:t>valsts</w:t>
      </w:r>
      <w:r w:rsidR="00E016B6" w:rsidRPr="00267580" w:rsidDel="00E016B6">
        <w:rPr>
          <w:rFonts w:ascii="Times New Roman" w:hAnsi="Times New Roman" w:cs="Times New Roman"/>
          <w:sz w:val="24"/>
          <w:szCs w:val="24"/>
        </w:rPr>
        <w:t xml:space="preserve"> </w:t>
      </w:r>
      <w:r w:rsidR="00C13CA0" w:rsidRPr="00267580">
        <w:rPr>
          <w:rFonts w:ascii="Times New Roman" w:hAnsi="Times New Roman" w:cs="Times New Roman"/>
          <w:sz w:val="24"/>
          <w:szCs w:val="24"/>
        </w:rPr>
        <w:t xml:space="preserve">finansējums </w:t>
      </w:r>
      <w:r w:rsidR="00A7504E" w:rsidRPr="00267580">
        <w:rPr>
          <w:rFonts w:ascii="Times New Roman" w:hAnsi="Times New Roman" w:cs="Times New Roman"/>
          <w:sz w:val="24"/>
          <w:szCs w:val="24"/>
        </w:rPr>
        <w:t>578 422,40</w:t>
      </w:r>
      <w:r w:rsidR="00A7504E">
        <w:rPr>
          <w:rFonts w:ascii="Times New Roman" w:hAnsi="Times New Roman" w:cs="Times New Roman"/>
          <w:sz w:val="24"/>
          <w:szCs w:val="24"/>
        </w:rPr>
        <w:t xml:space="preserve"> </w:t>
      </w:r>
      <w:proofErr w:type="spellStart"/>
      <w:r w:rsidR="00C13CA0" w:rsidRPr="00C13CA0">
        <w:rPr>
          <w:rFonts w:ascii="Times New Roman" w:hAnsi="Times New Roman" w:cs="Times New Roman"/>
          <w:i/>
          <w:sz w:val="24"/>
          <w:szCs w:val="24"/>
        </w:rPr>
        <w:t>euro</w:t>
      </w:r>
      <w:proofErr w:type="spellEnd"/>
      <w:r w:rsidR="00C13CA0">
        <w:rPr>
          <w:rFonts w:ascii="Times New Roman" w:hAnsi="Times New Roman" w:cs="Times New Roman"/>
          <w:sz w:val="24"/>
          <w:szCs w:val="24"/>
        </w:rPr>
        <w:t xml:space="preserve"> tika izlietots pilnībā.</w:t>
      </w:r>
    </w:p>
    <w:p w14:paraId="3629ECA3" w14:textId="77777777" w:rsidR="0053381E" w:rsidRPr="0053381E" w:rsidRDefault="0053381E" w:rsidP="0053381E">
      <w:pPr>
        <w:tabs>
          <w:tab w:val="left" w:pos="1843"/>
        </w:tabs>
        <w:spacing w:after="120" w:line="240" w:lineRule="auto"/>
        <w:ind w:firstLine="709"/>
        <w:jc w:val="both"/>
        <w:rPr>
          <w:rFonts w:ascii="Times New Roman" w:hAnsi="Times New Roman" w:cs="Times New Roman"/>
          <w:iCs/>
          <w:sz w:val="24"/>
          <w:szCs w:val="24"/>
        </w:rPr>
      </w:pPr>
      <w:r w:rsidRPr="0053381E">
        <w:rPr>
          <w:rFonts w:ascii="Times New Roman" w:hAnsi="Times New Roman" w:cs="Times New Roman"/>
          <w:sz w:val="24"/>
          <w:szCs w:val="24"/>
        </w:rPr>
        <w:t xml:space="preserve">Kopumā EK Lēmuma 1. pielikuma (1) daļas 2. punkta “Valsts un koplietošanas drenāžas sistēmu un infrastruktūras atjaunošana” pasākumu īstenošanai Latvija ir izlietojusi  8 752 247,38 </w:t>
      </w:r>
      <w:proofErr w:type="spellStart"/>
      <w:r w:rsidRPr="0053381E">
        <w:rPr>
          <w:rFonts w:ascii="Times New Roman" w:hAnsi="Times New Roman" w:cs="Times New Roman"/>
          <w:i/>
          <w:sz w:val="24"/>
          <w:szCs w:val="24"/>
        </w:rPr>
        <w:t>euro</w:t>
      </w:r>
      <w:proofErr w:type="spellEnd"/>
      <w:r w:rsidR="000E53C6">
        <w:rPr>
          <w:rFonts w:ascii="Times New Roman" w:hAnsi="Times New Roman" w:cs="Times New Roman"/>
          <w:iCs/>
          <w:sz w:val="24"/>
          <w:szCs w:val="24"/>
        </w:rPr>
        <w:t>:</w:t>
      </w:r>
    </w:p>
    <w:tbl>
      <w:tblPr>
        <w:tblStyle w:val="Reatabula"/>
        <w:tblW w:w="9493" w:type="dxa"/>
        <w:tblLayout w:type="fixed"/>
        <w:tblLook w:val="04A0" w:firstRow="1" w:lastRow="0" w:firstColumn="1" w:lastColumn="0" w:noHBand="0" w:noVBand="1"/>
      </w:tblPr>
      <w:tblGrid>
        <w:gridCol w:w="3539"/>
        <w:gridCol w:w="3119"/>
        <w:gridCol w:w="2835"/>
      </w:tblGrid>
      <w:tr w:rsidR="0053381E" w:rsidRPr="0053381E" w14:paraId="60B79829" w14:textId="77777777" w:rsidTr="001F3868">
        <w:trPr>
          <w:trHeight w:val="1141"/>
        </w:trPr>
        <w:tc>
          <w:tcPr>
            <w:tcW w:w="3539" w:type="dxa"/>
            <w:vAlign w:val="center"/>
          </w:tcPr>
          <w:p w14:paraId="0167F7E5" w14:textId="77777777" w:rsidR="0053381E" w:rsidRPr="0053381E" w:rsidRDefault="0053381E" w:rsidP="001F3868">
            <w:pPr>
              <w:tabs>
                <w:tab w:val="left" w:pos="1843"/>
              </w:tabs>
              <w:spacing w:after="120" w:line="240" w:lineRule="auto"/>
              <w:jc w:val="center"/>
              <w:rPr>
                <w:rFonts w:ascii="Times New Roman" w:hAnsi="Times New Roman" w:cs="Times New Roman"/>
                <w:b/>
                <w:iCs/>
                <w:sz w:val="24"/>
                <w:szCs w:val="24"/>
              </w:rPr>
            </w:pPr>
            <w:r w:rsidRPr="0053381E">
              <w:rPr>
                <w:rFonts w:ascii="Times New Roman" w:hAnsi="Times New Roman" w:cs="Times New Roman"/>
                <w:b/>
                <w:iCs/>
                <w:sz w:val="24"/>
                <w:szCs w:val="24"/>
              </w:rPr>
              <w:t xml:space="preserve">ZMNĪ izlietotais ESSF finansiālais pabalsts valsts nozīmes ūdensnoteku atjaunošanai, </w:t>
            </w:r>
            <w:proofErr w:type="spellStart"/>
            <w:r w:rsidRPr="0053381E">
              <w:rPr>
                <w:rFonts w:ascii="Times New Roman" w:hAnsi="Times New Roman" w:cs="Times New Roman"/>
                <w:b/>
                <w:i/>
                <w:iCs/>
                <w:sz w:val="24"/>
                <w:szCs w:val="24"/>
              </w:rPr>
              <w:t>euro</w:t>
            </w:r>
            <w:proofErr w:type="spellEnd"/>
            <w:r w:rsidRPr="0053381E">
              <w:rPr>
                <w:rFonts w:ascii="Times New Roman" w:hAnsi="Times New Roman" w:cs="Times New Roman"/>
                <w:b/>
                <w:iCs/>
                <w:sz w:val="24"/>
                <w:szCs w:val="24"/>
              </w:rPr>
              <w:t xml:space="preserve"> </w:t>
            </w:r>
          </w:p>
        </w:tc>
        <w:tc>
          <w:tcPr>
            <w:tcW w:w="3119" w:type="dxa"/>
            <w:vAlign w:val="center"/>
          </w:tcPr>
          <w:p w14:paraId="0C9DB508" w14:textId="77777777" w:rsidR="0053381E" w:rsidRPr="0053381E" w:rsidRDefault="0053381E" w:rsidP="001F3868">
            <w:pPr>
              <w:tabs>
                <w:tab w:val="left" w:pos="1843"/>
              </w:tabs>
              <w:spacing w:after="120" w:line="240" w:lineRule="auto"/>
              <w:jc w:val="center"/>
              <w:rPr>
                <w:rFonts w:ascii="Times New Roman" w:hAnsi="Times New Roman" w:cs="Times New Roman"/>
                <w:b/>
                <w:iCs/>
                <w:sz w:val="24"/>
                <w:szCs w:val="24"/>
              </w:rPr>
            </w:pPr>
            <w:r w:rsidRPr="0053381E">
              <w:rPr>
                <w:rFonts w:ascii="Times New Roman" w:hAnsi="Times New Roman" w:cs="Times New Roman"/>
                <w:b/>
                <w:iCs/>
                <w:sz w:val="24"/>
                <w:szCs w:val="24"/>
              </w:rPr>
              <w:t xml:space="preserve">ZMNĪ izlietotais valsts finansējums valsts nozīmes ūdensnoteku atjaunošanai, </w:t>
            </w:r>
            <w:proofErr w:type="spellStart"/>
            <w:r w:rsidRPr="0053381E">
              <w:rPr>
                <w:rFonts w:ascii="Times New Roman" w:hAnsi="Times New Roman" w:cs="Times New Roman"/>
                <w:b/>
                <w:i/>
                <w:iCs/>
                <w:sz w:val="24"/>
                <w:szCs w:val="24"/>
              </w:rPr>
              <w:t>euro</w:t>
            </w:r>
            <w:proofErr w:type="spellEnd"/>
          </w:p>
        </w:tc>
        <w:tc>
          <w:tcPr>
            <w:tcW w:w="2835" w:type="dxa"/>
            <w:vAlign w:val="center"/>
          </w:tcPr>
          <w:p w14:paraId="1936A729" w14:textId="77777777" w:rsidR="0053381E" w:rsidRPr="0053381E" w:rsidRDefault="0053381E" w:rsidP="001F3868">
            <w:pPr>
              <w:tabs>
                <w:tab w:val="left" w:pos="1843"/>
              </w:tabs>
              <w:spacing w:after="120" w:line="240" w:lineRule="auto"/>
              <w:jc w:val="center"/>
              <w:rPr>
                <w:rFonts w:ascii="Times New Roman" w:hAnsi="Times New Roman" w:cs="Times New Roman"/>
                <w:b/>
                <w:iCs/>
                <w:sz w:val="24"/>
                <w:szCs w:val="24"/>
              </w:rPr>
            </w:pPr>
            <w:r w:rsidRPr="0053381E">
              <w:rPr>
                <w:rFonts w:ascii="Times New Roman" w:hAnsi="Times New Roman" w:cs="Times New Roman"/>
                <w:b/>
                <w:iCs/>
                <w:sz w:val="24"/>
                <w:szCs w:val="24"/>
              </w:rPr>
              <w:t xml:space="preserve">ZMNĪ kopējais izlietotais finansējums, </w:t>
            </w:r>
            <w:proofErr w:type="spellStart"/>
            <w:r w:rsidRPr="0053381E">
              <w:rPr>
                <w:rFonts w:ascii="Times New Roman" w:hAnsi="Times New Roman" w:cs="Times New Roman"/>
                <w:b/>
                <w:i/>
                <w:iCs/>
                <w:sz w:val="24"/>
                <w:szCs w:val="24"/>
              </w:rPr>
              <w:t>euro</w:t>
            </w:r>
            <w:proofErr w:type="spellEnd"/>
          </w:p>
        </w:tc>
      </w:tr>
      <w:tr w:rsidR="0053381E" w:rsidRPr="0053381E" w14:paraId="679DC7F2" w14:textId="77777777" w:rsidTr="001F3868">
        <w:tc>
          <w:tcPr>
            <w:tcW w:w="3539" w:type="dxa"/>
          </w:tcPr>
          <w:p w14:paraId="7E55514B"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iCs/>
                <w:sz w:val="24"/>
                <w:szCs w:val="24"/>
              </w:rPr>
              <w:t>(1)</w:t>
            </w:r>
          </w:p>
        </w:tc>
        <w:tc>
          <w:tcPr>
            <w:tcW w:w="3119" w:type="dxa"/>
          </w:tcPr>
          <w:p w14:paraId="2A1C9E16"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iCs/>
                <w:sz w:val="24"/>
                <w:szCs w:val="24"/>
              </w:rPr>
              <w:t>(2)</w:t>
            </w:r>
          </w:p>
        </w:tc>
        <w:tc>
          <w:tcPr>
            <w:tcW w:w="2835" w:type="dxa"/>
          </w:tcPr>
          <w:p w14:paraId="26E984F1"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iCs/>
                <w:sz w:val="24"/>
                <w:szCs w:val="24"/>
              </w:rPr>
              <w:t>(1+2)</w:t>
            </w:r>
          </w:p>
        </w:tc>
      </w:tr>
      <w:tr w:rsidR="0053381E" w:rsidRPr="00267580" w14:paraId="0148C9CF" w14:textId="77777777" w:rsidTr="001F3868">
        <w:tc>
          <w:tcPr>
            <w:tcW w:w="3539" w:type="dxa"/>
          </w:tcPr>
          <w:p w14:paraId="2B0C8A2C"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eastAsia="Times New Roman" w:hAnsi="Times New Roman" w:cs="Times New Roman"/>
                <w:sz w:val="24"/>
                <w:szCs w:val="24"/>
                <w:lang w:eastAsia="lv-LV"/>
              </w:rPr>
              <w:t>8 173 824,98</w:t>
            </w:r>
          </w:p>
        </w:tc>
        <w:tc>
          <w:tcPr>
            <w:tcW w:w="3119" w:type="dxa"/>
          </w:tcPr>
          <w:p w14:paraId="1B1D8C1C"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sz w:val="24"/>
                <w:szCs w:val="24"/>
              </w:rPr>
              <w:t>578 422,40</w:t>
            </w:r>
          </w:p>
        </w:tc>
        <w:tc>
          <w:tcPr>
            <w:tcW w:w="2835" w:type="dxa"/>
          </w:tcPr>
          <w:p w14:paraId="5794C4A5" w14:textId="77777777" w:rsidR="0053381E" w:rsidRPr="00267580"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sz w:val="24"/>
                <w:szCs w:val="24"/>
              </w:rPr>
              <w:t>8 752 247,38</w:t>
            </w:r>
          </w:p>
        </w:tc>
      </w:tr>
    </w:tbl>
    <w:p w14:paraId="6072B1D6" w14:textId="77777777" w:rsidR="0053381E" w:rsidRDefault="0053381E" w:rsidP="00C13CA0">
      <w:pPr>
        <w:spacing w:after="120" w:line="240" w:lineRule="auto"/>
        <w:ind w:firstLine="709"/>
        <w:jc w:val="both"/>
        <w:rPr>
          <w:rFonts w:ascii="Times New Roman" w:hAnsi="Times New Roman" w:cs="Times New Roman"/>
          <w:sz w:val="24"/>
          <w:szCs w:val="24"/>
        </w:rPr>
      </w:pPr>
    </w:p>
    <w:p w14:paraId="2B1D3BF5" w14:textId="77777777" w:rsidR="003A1C3D" w:rsidRPr="00271443" w:rsidRDefault="003A1C3D" w:rsidP="00DD77AC">
      <w:pPr>
        <w:pStyle w:val="Sarakstarindkopa"/>
        <w:numPr>
          <w:ilvl w:val="0"/>
          <w:numId w:val="11"/>
        </w:numPr>
        <w:tabs>
          <w:tab w:val="left" w:pos="1134"/>
        </w:tabs>
        <w:spacing w:after="120" w:line="240" w:lineRule="auto"/>
        <w:ind w:left="714" w:hanging="357"/>
        <w:contextualSpacing w:val="0"/>
        <w:rPr>
          <w:rFonts w:ascii="Times New Roman" w:hAnsi="Times New Roman" w:cs="Times New Roman"/>
          <w:i/>
          <w:sz w:val="24"/>
          <w:szCs w:val="24"/>
          <w:u w:val="single"/>
        </w:rPr>
      </w:pPr>
      <w:r w:rsidRPr="00271443">
        <w:rPr>
          <w:rFonts w:ascii="Times New Roman" w:hAnsi="Times New Roman" w:cs="Times New Roman"/>
          <w:i/>
          <w:sz w:val="24"/>
          <w:szCs w:val="24"/>
          <w:u w:val="single"/>
        </w:rPr>
        <w:t>EK Lēmuma 1.</w:t>
      </w:r>
      <w:r w:rsidR="00E016B6">
        <w:rPr>
          <w:rFonts w:ascii="Times New Roman" w:hAnsi="Times New Roman" w:cs="Times New Roman"/>
          <w:i/>
          <w:sz w:val="24"/>
          <w:szCs w:val="24"/>
          <w:u w:val="single"/>
        </w:rPr>
        <w:t xml:space="preserve"> </w:t>
      </w:r>
      <w:r w:rsidRPr="00271443">
        <w:rPr>
          <w:rFonts w:ascii="Times New Roman" w:hAnsi="Times New Roman" w:cs="Times New Roman"/>
          <w:i/>
          <w:sz w:val="24"/>
          <w:szCs w:val="24"/>
          <w:u w:val="single"/>
        </w:rPr>
        <w:t xml:space="preserve">pielikuma </w:t>
      </w:r>
      <w:r w:rsidR="00CA5E14" w:rsidRPr="00271443">
        <w:rPr>
          <w:rFonts w:ascii="Times New Roman" w:hAnsi="Times New Roman" w:cs="Times New Roman"/>
          <w:i/>
          <w:sz w:val="24"/>
          <w:szCs w:val="24"/>
          <w:u w:val="single"/>
        </w:rPr>
        <w:t>(</w:t>
      </w:r>
      <w:r w:rsidRPr="00271443">
        <w:rPr>
          <w:rFonts w:ascii="Times New Roman" w:hAnsi="Times New Roman" w:cs="Times New Roman"/>
          <w:i/>
          <w:sz w:val="24"/>
          <w:szCs w:val="24"/>
          <w:u w:val="single"/>
        </w:rPr>
        <w:t>1</w:t>
      </w:r>
      <w:r w:rsidR="00CA5E14" w:rsidRPr="00271443">
        <w:rPr>
          <w:rFonts w:ascii="Times New Roman" w:hAnsi="Times New Roman" w:cs="Times New Roman"/>
          <w:i/>
          <w:sz w:val="24"/>
          <w:szCs w:val="24"/>
          <w:u w:val="single"/>
        </w:rPr>
        <w:t xml:space="preserve">) </w:t>
      </w:r>
      <w:r w:rsidRPr="00271443">
        <w:rPr>
          <w:rFonts w:ascii="Times New Roman" w:hAnsi="Times New Roman" w:cs="Times New Roman"/>
          <w:i/>
          <w:sz w:val="24"/>
          <w:szCs w:val="24"/>
          <w:u w:val="single"/>
        </w:rPr>
        <w:t>daļas 3. punkts “Koplietošanas infrastruktūras (skolas, kultūras centri, muzeji, palīgēkas, administratīvās ēkas) atjaunošana”</w:t>
      </w:r>
    </w:p>
    <w:tbl>
      <w:tblPr>
        <w:tblStyle w:val="Reatabula"/>
        <w:tblW w:w="0" w:type="auto"/>
        <w:jc w:val="center"/>
        <w:tblLook w:val="04A0" w:firstRow="1" w:lastRow="0" w:firstColumn="1" w:lastColumn="0" w:noHBand="0" w:noVBand="1"/>
      </w:tblPr>
      <w:tblGrid>
        <w:gridCol w:w="4743"/>
        <w:gridCol w:w="4744"/>
      </w:tblGrid>
      <w:tr w:rsidR="003A1C3D" w:rsidRPr="00271443" w14:paraId="1D4220E9" w14:textId="77777777" w:rsidTr="000A793B">
        <w:trPr>
          <w:jc w:val="center"/>
        </w:trPr>
        <w:tc>
          <w:tcPr>
            <w:tcW w:w="4743" w:type="dxa"/>
            <w:vAlign w:val="center"/>
          </w:tcPr>
          <w:p w14:paraId="1B91E373" w14:textId="77777777" w:rsidR="003A1C3D" w:rsidRPr="00271443" w:rsidRDefault="004B4BFE" w:rsidP="003A1C3D">
            <w:pPr>
              <w:tabs>
                <w:tab w:val="left" w:pos="1134"/>
              </w:tabs>
              <w:spacing w:after="120" w:line="240" w:lineRule="auto"/>
              <w:jc w:val="center"/>
              <w:rPr>
                <w:rFonts w:ascii="Times New Roman" w:hAnsi="Times New Roman" w:cs="Times New Roman"/>
                <w:b/>
                <w:i/>
                <w:sz w:val="24"/>
                <w:szCs w:val="24"/>
                <w:u w:val="single"/>
              </w:rPr>
            </w:pPr>
            <w:r w:rsidRPr="00271443">
              <w:rPr>
                <w:rFonts w:ascii="Times New Roman" w:hAnsi="Times New Roman" w:cs="Times New Roman"/>
                <w:b/>
                <w:sz w:val="24"/>
                <w:szCs w:val="24"/>
              </w:rPr>
              <w:t xml:space="preserve">ESSF </w:t>
            </w:r>
            <w:r w:rsidR="0057612E" w:rsidRPr="00271443">
              <w:rPr>
                <w:rFonts w:ascii="Times New Roman" w:hAnsi="Times New Roman"/>
                <w:b/>
                <w:sz w:val="24"/>
              </w:rPr>
              <w:t>finansiālā pabalsta</w:t>
            </w:r>
            <w:r w:rsidRPr="00271443">
              <w:rPr>
                <w:rFonts w:ascii="Times New Roman" w:hAnsi="Times New Roman" w:cs="Times New Roman"/>
                <w:b/>
                <w:sz w:val="24"/>
                <w:szCs w:val="24"/>
              </w:rPr>
              <w:t xml:space="preserve"> indikatīvā summa</w:t>
            </w:r>
          </w:p>
        </w:tc>
        <w:tc>
          <w:tcPr>
            <w:tcW w:w="4744" w:type="dxa"/>
            <w:vAlign w:val="center"/>
          </w:tcPr>
          <w:p w14:paraId="46CF6428" w14:textId="77777777" w:rsidR="003A1C3D" w:rsidRPr="00271443" w:rsidRDefault="003A1C3D" w:rsidP="000A793B">
            <w:pPr>
              <w:tabs>
                <w:tab w:val="left" w:pos="1134"/>
              </w:tabs>
              <w:spacing w:after="120" w:line="240" w:lineRule="auto"/>
              <w:jc w:val="center"/>
              <w:rPr>
                <w:rFonts w:ascii="Times New Roman" w:hAnsi="Times New Roman" w:cs="Times New Roman"/>
                <w:b/>
                <w:sz w:val="24"/>
                <w:szCs w:val="24"/>
              </w:rPr>
            </w:pPr>
            <w:r w:rsidRPr="00271443">
              <w:rPr>
                <w:rFonts w:ascii="Times New Roman" w:hAnsi="Times New Roman" w:cs="Times New Roman"/>
                <w:b/>
                <w:sz w:val="24"/>
                <w:szCs w:val="24"/>
              </w:rPr>
              <w:t>Izlietotie līdzekļi</w:t>
            </w:r>
          </w:p>
        </w:tc>
      </w:tr>
      <w:tr w:rsidR="003A1C3D" w:rsidRPr="00271443" w14:paraId="28D3626F" w14:textId="77777777" w:rsidTr="000A793B">
        <w:trPr>
          <w:jc w:val="center"/>
        </w:trPr>
        <w:tc>
          <w:tcPr>
            <w:tcW w:w="4743" w:type="dxa"/>
          </w:tcPr>
          <w:p w14:paraId="0CF53DF9" w14:textId="77777777" w:rsidR="003A1C3D" w:rsidRPr="00271443" w:rsidRDefault="003A1C3D" w:rsidP="000A793B">
            <w:pPr>
              <w:tabs>
                <w:tab w:val="left" w:pos="1134"/>
              </w:tabs>
              <w:spacing w:after="120" w:line="240" w:lineRule="auto"/>
              <w:jc w:val="center"/>
              <w:rPr>
                <w:rFonts w:ascii="Times New Roman" w:hAnsi="Times New Roman" w:cs="Times New Roman"/>
                <w:b/>
                <w:sz w:val="24"/>
                <w:szCs w:val="24"/>
              </w:rPr>
            </w:pPr>
            <w:r w:rsidRPr="00271443">
              <w:rPr>
                <w:rFonts w:ascii="Times New Roman" w:hAnsi="Times New Roman" w:cs="Times New Roman"/>
                <w:b/>
                <w:sz w:val="24"/>
                <w:szCs w:val="24"/>
              </w:rPr>
              <w:t>90 000,00</w:t>
            </w:r>
          </w:p>
        </w:tc>
        <w:tc>
          <w:tcPr>
            <w:tcW w:w="4744" w:type="dxa"/>
          </w:tcPr>
          <w:p w14:paraId="37573D31" w14:textId="77777777" w:rsidR="003A1C3D" w:rsidRPr="00271443" w:rsidRDefault="00A7504E" w:rsidP="000A793B">
            <w:pPr>
              <w:tabs>
                <w:tab w:val="left" w:pos="1134"/>
              </w:tabs>
              <w:spacing w:after="120" w:line="240" w:lineRule="auto"/>
              <w:jc w:val="center"/>
              <w:rPr>
                <w:rFonts w:ascii="Times New Roman" w:hAnsi="Times New Roman" w:cs="Times New Roman"/>
                <w:b/>
                <w:i/>
                <w:sz w:val="24"/>
                <w:szCs w:val="24"/>
                <w:u w:val="single"/>
              </w:rPr>
            </w:pPr>
            <w:r w:rsidRPr="00271443">
              <w:rPr>
                <w:rFonts w:ascii="Times New Roman" w:hAnsi="Times New Roman" w:cs="Times New Roman"/>
                <w:b/>
                <w:sz w:val="24"/>
                <w:szCs w:val="24"/>
              </w:rPr>
              <w:t>0,00</w:t>
            </w:r>
          </w:p>
        </w:tc>
      </w:tr>
    </w:tbl>
    <w:p w14:paraId="507409CD" w14:textId="77777777" w:rsidR="003A1C3D" w:rsidRPr="00271443" w:rsidRDefault="003A1C3D" w:rsidP="00946C71">
      <w:pPr>
        <w:spacing w:after="120" w:line="240" w:lineRule="auto"/>
        <w:ind w:firstLine="709"/>
        <w:jc w:val="both"/>
        <w:rPr>
          <w:rFonts w:ascii="Times New Roman" w:hAnsi="Times New Roman" w:cs="Times New Roman"/>
          <w:sz w:val="24"/>
          <w:szCs w:val="24"/>
        </w:rPr>
      </w:pPr>
    </w:p>
    <w:p w14:paraId="0EA8D046" w14:textId="77777777" w:rsidR="003A1C3D" w:rsidRPr="005335EB" w:rsidRDefault="003A1C3D" w:rsidP="00A7504E">
      <w:pPr>
        <w:tabs>
          <w:tab w:val="left" w:pos="1843"/>
        </w:tabs>
        <w:spacing w:after="120" w:line="240" w:lineRule="auto"/>
        <w:ind w:firstLine="709"/>
        <w:jc w:val="both"/>
        <w:rPr>
          <w:rFonts w:ascii="Times New Roman" w:hAnsi="Times New Roman" w:cs="Times New Roman"/>
          <w:sz w:val="24"/>
          <w:szCs w:val="24"/>
        </w:rPr>
      </w:pPr>
      <w:r w:rsidRPr="00271443">
        <w:rPr>
          <w:rFonts w:ascii="Times New Roman" w:hAnsi="Times New Roman" w:cs="Times New Roman"/>
          <w:sz w:val="24"/>
          <w:szCs w:val="24"/>
        </w:rPr>
        <w:t>EK Lēmuma 1.</w:t>
      </w:r>
      <w:r w:rsidR="00E016B6">
        <w:rPr>
          <w:rFonts w:ascii="Times New Roman" w:hAnsi="Times New Roman" w:cs="Times New Roman"/>
          <w:sz w:val="24"/>
          <w:szCs w:val="24"/>
        </w:rPr>
        <w:t xml:space="preserve"> </w:t>
      </w:r>
      <w:r w:rsidRPr="00271443">
        <w:rPr>
          <w:rFonts w:ascii="Times New Roman" w:hAnsi="Times New Roman" w:cs="Times New Roman"/>
          <w:sz w:val="24"/>
          <w:szCs w:val="24"/>
        </w:rPr>
        <w:t xml:space="preserve">pielikuma </w:t>
      </w:r>
      <w:r w:rsidR="00CA5E14" w:rsidRPr="00271443">
        <w:rPr>
          <w:rFonts w:ascii="Times New Roman" w:hAnsi="Times New Roman" w:cs="Times New Roman"/>
          <w:sz w:val="24"/>
          <w:szCs w:val="24"/>
        </w:rPr>
        <w:t>(</w:t>
      </w:r>
      <w:r w:rsidRPr="00271443">
        <w:rPr>
          <w:rFonts w:ascii="Times New Roman" w:hAnsi="Times New Roman" w:cs="Times New Roman"/>
          <w:sz w:val="24"/>
          <w:szCs w:val="24"/>
        </w:rPr>
        <w:t>1</w:t>
      </w:r>
      <w:r w:rsidR="00CA5E14" w:rsidRPr="00271443">
        <w:rPr>
          <w:rFonts w:ascii="Times New Roman" w:hAnsi="Times New Roman" w:cs="Times New Roman"/>
          <w:sz w:val="24"/>
          <w:szCs w:val="24"/>
        </w:rPr>
        <w:t xml:space="preserve">) </w:t>
      </w:r>
      <w:r w:rsidRPr="00271443">
        <w:rPr>
          <w:rFonts w:ascii="Times New Roman" w:hAnsi="Times New Roman" w:cs="Times New Roman"/>
          <w:sz w:val="24"/>
          <w:szCs w:val="24"/>
        </w:rPr>
        <w:t xml:space="preserve">daļas 3. punkta “Koplietošanas infrastruktūras (skolas, kultūras centri, muzeji, palīgēkas, administratīvās ēkas) atjaunošana” </w:t>
      </w:r>
      <w:r w:rsidR="00E016B6">
        <w:rPr>
          <w:rFonts w:ascii="Times New Roman" w:hAnsi="Times New Roman" w:cs="Times New Roman"/>
          <w:sz w:val="24"/>
          <w:szCs w:val="24"/>
        </w:rPr>
        <w:t>pasākumu</w:t>
      </w:r>
      <w:r w:rsidR="00E016B6" w:rsidRPr="00271443">
        <w:rPr>
          <w:rFonts w:ascii="Times New Roman" w:hAnsi="Times New Roman" w:cs="Times New Roman"/>
          <w:sz w:val="24"/>
          <w:szCs w:val="24"/>
        </w:rPr>
        <w:t xml:space="preserve"> </w:t>
      </w:r>
      <w:r w:rsidRPr="00271443">
        <w:rPr>
          <w:rFonts w:ascii="Times New Roman" w:hAnsi="Times New Roman" w:cs="Times New Roman"/>
          <w:sz w:val="24"/>
          <w:szCs w:val="24"/>
        </w:rPr>
        <w:t xml:space="preserve">īstenošanai </w:t>
      </w:r>
      <w:r w:rsidR="000E53C6">
        <w:rPr>
          <w:rFonts w:ascii="Times New Roman" w:hAnsi="Times New Roman" w:cs="Times New Roman"/>
          <w:sz w:val="24"/>
          <w:szCs w:val="24"/>
        </w:rPr>
        <w:t xml:space="preserve">nav izlietota </w:t>
      </w:r>
      <w:r w:rsidR="000E53C6" w:rsidRPr="00271443">
        <w:rPr>
          <w:rFonts w:ascii="Times New Roman" w:hAnsi="Times New Roman" w:cs="Times New Roman"/>
          <w:sz w:val="24"/>
          <w:szCs w:val="24"/>
        </w:rPr>
        <w:t xml:space="preserve">ESSF </w:t>
      </w:r>
      <w:r w:rsidRPr="00271443">
        <w:rPr>
          <w:rFonts w:ascii="Times New Roman" w:hAnsi="Times New Roman" w:cs="Times New Roman"/>
          <w:sz w:val="24"/>
          <w:szCs w:val="24"/>
        </w:rPr>
        <w:t>piešķirtā</w:t>
      </w:r>
      <w:r w:rsidR="00CA5E14" w:rsidRPr="00271443">
        <w:rPr>
          <w:rFonts w:ascii="Times New Roman" w:hAnsi="Times New Roman" w:cs="Times New Roman"/>
          <w:sz w:val="24"/>
          <w:szCs w:val="24"/>
        </w:rPr>
        <w:t xml:space="preserve"> </w:t>
      </w:r>
      <w:r w:rsidRPr="00271443">
        <w:rPr>
          <w:rFonts w:ascii="Times New Roman" w:hAnsi="Times New Roman" w:cs="Times New Roman"/>
          <w:sz w:val="24"/>
          <w:szCs w:val="24"/>
        </w:rPr>
        <w:t xml:space="preserve">indikatīvā summa 90 000 </w:t>
      </w:r>
      <w:proofErr w:type="spellStart"/>
      <w:r w:rsidRPr="00271443">
        <w:rPr>
          <w:rFonts w:ascii="Times New Roman" w:hAnsi="Times New Roman" w:cs="Times New Roman"/>
          <w:i/>
          <w:sz w:val="24"/>
          <w:szCs w:val="24"/>
        </w:rPr>
        <w:t>euro</w:t>
      </w:r>
      <w:proofErr w:type="spellEnd"/>
      <w:r w:rsidR="000E53C6">
        <w:rPr>
          <w:rFonts w:ascii="Times New Roman" w:hAnsi="Times New Roman" w:cs="Times New Roman"/>
          <w:sz w:val="24"/>
          <w:szCs w:val="24"/>
        </w:rPr>
        <w:t>.</w:t>
      </w:r>
    </w:p>
    <w:p w14:paraId="7D4AB5E3" w14:textId="77777777" w:rsidR="003A1C3D" w:rsidRPr="00946C71" w:rsidRDefault="003A1C3D" w:rsidP="00946C71">
      <w:pPr>
        <w:spacing w:after="120" w:line="240" w:lineRule="auto"/>
        <w:ind w:firstLine="709"/>
        <w:jc w:val="both"/>
        <w:rPr>
          <w:rFonts w:ascii="Times New Roman" w:hAnsi="Times New Roman" w:cs="Times New Roman"/>
          <w:sz w:val="24"/>
          <w:szCs w:val="24"/>
        </w:rPr>
      </w:pPr>
    </w:p>
    <w:p w14:paraId="3630C8F7" w14:textId="77777777" w:rsidR="008C73DC" w:rsidRPr="000B488B" w:rsidRDefault="00EB46D0" w:rsidP="00453DED">
      <w:pPr>
        <w:pStyle w:val="Sarakstarindkopa"/>
        <w:tabs>
          <w:tab w:val="left" w:pos="1843"/>
        </w:tabs>
        <w:spacing w:after="120" w:line="240" w:lineRule="auto"/>
        <w:ind w:left="0"/>
        <w:contextualSpacing w:val="0"/>
        <w:jc w:val="center"/>
        <w:rPr>
          <w:rFonts w:ascii="Times New Roman" w:hAnsi="Times New Roman" w:cs="Times New Roman"/>
          <w:i/>
          <w:sz w:val="24"/>
          <w:szCs w:val="24"/>
          <w:u w:val="single"/>
        </w:rPr>
      </w:pPr>
      <w:r w:rsidRPr="000B488B">
        <w:rPr>
          <w:rFonts w:ascii="Times New Roman" w:hAnsi="Times New Roman" w:cs="Times New Roman"/>
          <w:i/>
          <w:sz w:val="24"/>
          <w:szCs w:val="24"/>
          <w:u w:val="single"/>
        </w:rPr>
        <w:t xml:space="preserve">EK Lēmuma </w:t>
      </w:r>
      <w:r w:rsidR="004E277F" w:rsidRPr="000B488B">
        <w:rPr>
          <w:rFonts w:ascii="Times New Roman" w:hAnsi="Times New Roman" w:cs="Times New Roman"/>
          <w:i/>
          <w:sz w:val="24"/>
          <w:szCs w:val="24"/>
          <w:u w:val="single"/>
        </w:rPr>
        <w:t>1.</w:t>
      </w:r>
      <w:r w:rsidR="00E016B6">
        <w:rPr>
          <w:rFonts w:ascii="Times New Roman" w:hAnsi="Times New Roman" w:cs="Times New Roman"/>
          <w:i/>
          <w:sz w:val="24"/>
          <w:szCs w:val="24"/>
          <w:u w:val="single"/>
        </w:rPr>
        <w:t xml:space="preserve"> </w:t>
      </w:r>
      <w:r w:rsidR="004E277F" w:rsidRPr="000B488B">
        <w:rPr>
          <w:rFonts w:ascii="Times New Roman" w:hAnsi="Times New Roman" w:cs="Times New Roman"/>
          <w:i/>
          <w:sz w:val="24"/>
          <w:szCs w:val="24"/>
          <w:u w:val="single"/>
        </w:rPr>
        <w:t xml:space="preserve">pielikuma </w:t>
      </w:r>
      <w:r w:rsidR="00BB4255" w:rsidRPr="000B488B">
        <w:rPr>
          <w:rFonts w:ascii="Times New Roman" w:hAnsi="Times New Roman" w:cs="Times New Roman"/>
          <w:i/>
          <w:sz w:val="24"/>
          <w:szCs w:val="24"/>
          <w:u w:val="single"/>
        </w:rPr>
        <w:t>(</w:t>
      </w:r>
      <w:r w:rsidR="004E277F" w:rsidRPr="000B488B">
        <w:rPr>
          <w:rFonts w:ascii="Times New Roman" w:hAnsi="Times New Roman" w:cs="Times New Roman"/>
          <w:i/>
          <w:sz w:val="24"/>
          <w:szCs w:val="24"/>
          <w:u w:val="single"/>
        </w:rPr>
        <w:t>2</w:t>
      </w:r>
      <w:r w:rsidR="00BB4255" w:rsidRPr="000B488B">
        <w:rPr>
          <w:rFonts w:ascii="Times New Roman" w:hAnsi="Times New Roman" w:cs="Times New Roman"/>
          <w:i/>
          <w:sz w:val="24"/>
          <w:szCs w:val="24"/>
          <w:u w:val="single"/>
        </w:rPr>
        <w:t xml:space="preserve">) </w:t>
      </w:r>
      <w:r w:rsidR="004E277F" w:rsidRPr="000B488B">
        <w:rPr>
          <w:rFonts w:ascii="Times New Roman" w:hAnsi="Times New Roman" w:cs="Times New Roman"/>
          <w:i/>
          <w:sz w:val="24"/>
          <w:szCs w:val="24"/>
          <w:u w:val="single"/>
        </w:rPr>
        <w:t>daļa “</w:t>
      </w:r>
      <w:r w:rsidR="004A6E18" w:rsidRPr="000B488B">
        <w:rPr>
          <w:rFonts w:ascii="Times New Roman" w:hAnsi="Times New Roman" w:cs="Times New Roman"/>
          <w:i/>
          <w:sz w:val="24"/>
          <w:szCs w:val="24"/>
          <w:u w:val="single"/>
        </w:rPr>
        <w:t>Preventīvas infrastruktūras nostiprināšana un pasākumi kultūras mantojuma aizsardzībai</w:t>
      </w:r>
      <w:r w:rsidR="004E277F" w:rsidRPr="000B488B">
        <w:rPr>
          <w:rFonts w:ascii="Times New Roman" w:hAnsi="Times New Roman" w:cs="Times New Roman"/>
          <w:i/>
          <w:sz w:val="24"/>
          <w:szCs w:val="24"/>
          <w:u w:val="single"/>
        </w:rPr>
        <w:t>”</w:t>
      </w:r>
    </w:p>
    <w:p w14:paraId="089A7D2E" w14:textId="77777777" w:rsidR="004B4BFE" w:rsidRPr="000B488B" w:rsidRDefault="00CA3A0E" w:rsidP="004B4BFE">
      <w:pPr>
        <w:pStyle w:val="Sarakstarindkopa"/>
        <w:tabs>
          <w:tab w:val="left" w:pos="1843"/>
        </w:tabs>
        <w:spacing w:after="120" w:line="240" w:lineRule="auto"/>
        <w:ind w:left="0" w:firstLine="792"/>
        <w:contextualSpacing w:val="0"/>
        <w:jc w:val="both"/>
        <w:rPr>
          <w:rFonts w:ascii="Times New Roman" w:hAnsi="Times New Roman" w:cs="Times New Roman"/>
          <w:sz w:val="24"/>
          <w:szCs w:val="24"/>
        </w:rPr>
      </w:pPr>
      <w:r w:rsidRPr="000B488B">
        <w:rPr>
          <w:rFonts w:ascii="Times New Roman" w:hAnsi="Times New Roman" w:cs="Times New Roman"/>
          <w:sz w:val="24"/>
          <w:szCs w:val="24"/>
        </w:rPr>
        <w:lastRenderedPageBreak/>
        <w:t>EK lēmuma 1.</w:t>
      </w:r>
      <w:r w:rsidR="00E016B6">
        <w:rPr>
          <w:rFonts w:ascii="Times New Roman" w:hAnsi="Times New Roman" w:cs="Times New Roman"/>
          <w:sz w:val="24"/>
          <w:szCs w:val="24"/>
        </w:rPr>
        <w:t xml:space="preserve"> </w:t>
      </w:r>
      <w:r w:rsidRPr="000B488B">
        <w:rPr>
          <w:rFonts w:ascii="Times New Roman" w:hAnsi="Times New Roman" w:cs="Times New Roman"/>
          <w:sz w:val="24"/>
          <w:szCs w:val="24"/>
        </w:rPr>
        <w:t xml:space="preserve">pielikuma </w:t>
      </w:r>
      <w:r w:rsidR="00BB4255" w:rsidRPr="000B488B">
        <w:rPr>
          <w:rFonts w:ascii="Times New Roman" w:hAnsi="Times New Roman" w:cs="Times New Roman"/>
          <w:sz w:val="24"/>
          <w:szCs w:val="24"/>
        </w:rPr>
        <w:t>(</w:t>
      </w:r>
      <w:r w:rsidRPr="000B488B">
        <w:rPr>
          <w:rFonts w:ascii="Times New Roman" w:hAnsi="Times New Roman" w:cs="Times New Roman"/>
          <w:sz w:val="24"/>
          <w:szCs w:val="24"/>
        </w:rPr>
        <w:t>2</w:t>
      </w:r>
      <w:r w:rsidR="00BB4255" w:rsidRPr="000B488B">
        <w:rPr>
          <w:rFonts w:ascii="Times New Roman" w:hAnsi="Times New Roman" w:cs="Times New Roman"/>
          <w:sz w:val="24"/>
          <w:szCs w:val="24"/>
        </w:rPr>
        <w:t xml:space="preserve">) </w:t>
      </w:r>
      <w:r w:rsidRPr="000B488B">
        <w:rPr>
          <w:rFonts w:ascii="Times New Roman" w:hAnsi="Times New Roman" w:cs="Times New Roman"/>
          <w:sz w:val="24"/>
          <w:szCs w:val="24"/>
        </w:rPr>
        <w:t xml:space="preserve">daļā norādīto būtiskāko avārijas un atjaunošanas </w:t>
      </w:r>
      <w:r w:rsidR="00E016B6">
        <w:rPr>
          <w:rFonts w:ascii="Times New Roman" w:hAnsi="Times New Roman" w:cs="Times New Roman"/>
          <w:sz w:val="24"/>
          <w:szCs w:val="24"/>
        </w:rPr>
        <w:t>pasākumu</w:t>
      </w:r>
      <w:r w:rsidR="00E016B6" w:rsidRPr="000B488B">
        <w:rPr>
          <w:rFonts w:ascii="Times New Roman" w:hAnsi="Times New Roman" w:cs="Times New Roman"/>
          <w:sz w:val="24"/>
          <w:szCs w:val="24"/>
        </w:rPr>
        <w:t xml:space="preserve"> </w:t>
      </w:r>
      <w:r w:rsidRPr="000B488B">
        <w:rPr>
          <w:rFonts w:ascii="Times New Roman" w:hAnsi="Times New Roman" w:cs="Times New Roman"/>
          <w:sz w:val="24"/>
          <w:szCs w:val="24"/>
        </w:rPr>
        <w:t>finansēšanai izlietoti 4</w:t>
      </w:r>
      <w:r w:rsidR="00384035" w:rsidRPr="000B488B">
        <w:rPr>
          <w:rFonts w:ascii="Times New Roman" w:hAnsi="Times New Roman" w:cs="Times New Roman"/>
          <w:sz w:val="24"/>
          <w:szCs w:val="24"/>
        </w:rPr>
        <w:t> 697 43</w:t>
      </w:r>
      <w:r w:rsidR="003F5F82" w:rsidRPr="000B488B">
        <w:rPr>
          <w:rFonts w:ascii="Times New Roman" w:hAnsi="Times New Roman" w:cs="Times New Roman"/>
          <w:sz w:val="24"/>
          <w:szCs w:val="24"/>
        </w:rPr>
        <w:t>8</w:t>
      </w:r>
      <w:r w:rsidR="00384035" w:rsidRPr="000B488B">
        <w:rPr>
          <w:rFonts w:ascii="Times New Roman" w:hAnsi="Times New Roman" w:cs="Times New Roman"/>
          <w:sz w:val="24"/>
          <w:szCs w:val="24"/>
        </w:rPr>
        <w:t>,</w:t>
      </w:r>
      <w:r w:rsidR="003F5F82" w:rsidRPr="000B488B">
        <w:rPr>
          <w:rFonts w:ascii="Times New Roman" w:hAnsi="Times New Roman" w:cs="Times New Roman"/>
          <w:sz w:val="24"/>
          <w:szCs w:val="24"/>
        </w:rPr>
        <w:t>4</w:t>
      </w:r>
      <w:r w:rsidR="00384035" w:rsidRPr="000B488B">
        <w:rPr>
          <w:rFonts w:ascii="Times New Roman" w:hAnsi="Times New Roman" w:cs="Times New Roman"/>
          <w:sz w:val="24"/>
          <w:szCs w:val="24"/>
        </w:rPr>
        <w:t>4</w:t>
      </w:r>
      <w:r w:rsidRPr="000B488B">
        <w:rPr>
          <w:rFonts w:ascii="Times New Roman" w:hAnsi="Times New Roman" w:cs="Times New Roman"/>
          <w:sz w:val="24"/>
          <w:szCs w:val="24"/>
        </w:rPr>
        <w:t xml:space="preserve"> </w:t>
      </w:r>
      <w:proofErr w:type="spellStart"/>
      <w:r w:rsidRPr="000B488B">
        <w:rPr>
          <w:rFonts w:ascii="Times New Roman" w:hAnsi="Times New Roman" w:cs="Times New Roman"/>
          <w:i/>
          <w:sz w:val="24"/>
          <w:szCs w:val="24"/>
        </w:rPr>
        <w:t>euro</w:t>
      </w:r>
      <w:proofErr w:type="spellEnd"/>
      <w:r w:rsidR="00902872" w:rsidRPr="000B488B">
        <w:rPr>
          <w:rFonts w:ascii="Times New Roman" w:hAnsi="Times New Roman" w:cs="Times New Roman"/>
          <w:sz w:val="24"/>
          <w:szCs w:val="24"/>
        </w:rPr>
        <w:t>.</w:t>
      </w:r>
      <w:r w:rsidR="004B4BFE" w:rsidRPr="000B488B">
        <w:rPr>
          <w:rFonts w:ascii="Times New Roman" w:hAnsi="Times New Roman" w:cs="Times New Roman"/>
          <w:sz w:val="24"/>
          <w:szCs w:val="24"/>
        </w:rPr>
        <w:t xml:space="preserve"> No t</w:t>
      </w:r>
      <w:r w:rsidR="00E016B6">
        <w:rPr>
          <w:rFonts w:ascii="Times New Roman" w:hAnsi="Times New Roman" w:cs="Times New Roman"/>
          <w:sz w:val="24"/>
          <w:szCs w:val="24"/>
        </w:rPr>
        <w:t>iem</w:t>
      </w:r>
      <w:r w:rsidR="004B4BFE" w:rsidRPr="000B488B">
        <w:rPr>
          <w:rFonts w:ascii="Times New Roman" w:hAnsi="Times New Roman" w:cs="Times New Roman"/>
          <w:sz w:val="24"/>
          <w:szCs w:val="24"/>
        </w:rPr>
        <w:t xml:space="preserve"> </w:t>
      </w:r>
      <w:r w:rsidR="00303465" w:rsidRPr="000B488B">
        <w:rPr>
          <w:rFonts w:ascii="Times New Roman" w:hAnsi="Times New Roman" w:cs="Times New Roman"/>
          <w:sz w:val="24"/>
          <w:szCs w:val="24"/>
        </w:rPr>
        <w:t xml:space="preserve">4 587 520,84 </w:t>
      </w:r>
      <w:proofErr w:type="spellStart"/>
      <w:r w:rsidR="00303465" w:rsidRPr="000B488B">
        <w:rPr>
          <w:rFonts w:ascii="Times New Roman" w:hAnsi="Times New Roman" w:cs="Times New Roman"/>
          <w:i/>
          <w:sz w:val="24"/>
          <w:szCs w:val="24"/>
        </w:rPr>
        <w:t>euro</w:t>
      </w:r>
      <w:proofErr w:type="spellEnd"/>
      <w:r w:rsidR="004B4BFE" w:rsidRPr="000B488B">
        <w:rPr>
          <w:rFonts w:ascii="Times New Roman" w:hAnsi="Times New Roman" w:cs="Times New Roman"/>
          <w:sz w:val="24"/>
          <w:szCs w:val="24"/>
        </w:rPr>
        <w:t xml:space="preserve"> ir ESSF </w:t>
      </w:r>
      <w:r w:rsidR="00536151" w:rsidRPr="000B488B">
        <w:rPr>
          <w:rFonts w:ascii="Times New Roman" w:hAnsi="Times New Roman"/>
          <w:sz w:val="24"/>
        </w:rPr>
        <w:t>finansiālā pabalsta</w:t>
      </w:r>
      <w:r w:rsidR="004B4BFE" w:rsidRPr="000B488B">
        <w:rPr>
          <w:rFonts w:ascii="Times New Roman" w:hAnsi="Times New Roman" w:cs="Times New Roman"/>
          <w:sz w:val="24"/>
          <w:szCs w:val="24"/>
        </w:rPr>
        <w:t xml:space="preserve"> līdzekļi un </w:t>
      </w:r>
      <w:r w:rsidR="00303465" w:rsidRPr="000B488B">
        <w:rPr>
          <w:rFonts w:ascii="Times New Roman" w:hAnsi="Times New Roman" w:cs="Times New Roman"/>
          <w:sz w:val="24"/>
          <w:szCs w:val="24"/>
        </w:rPr>
        <w:t>109 91</w:t>
      </w:r>
      <w:r w:rsidR="00384035" w:rsidRPr="000B488B">
        <w:rPr>
          <w:rFonts w:ascii="Times New Roman" w:hAnsi="Times New Roman" w:cs="Times New Roman"/>
          <w:sz w:val="24"/>
          <w:szCs w:val="24"/>
        </w:rPr>
        <w:t>7</w:t>
      </w:r>
      <w:r w:rsidR="00303465" w:rsidRPr="000B488B">
        <w:rPr>
          <w:rFonts w:ascii="Times New Roman" w:hAnsi="Times New Roman" w:cs="Times New Roman"/>
          <w:sz w:val="24"/>
          <w:szCs w:val="24"/>
        </w:rPr>
        <w:t>,</w:t>
      </w:r>
      <w:r w:rsidR="00E24D34" w:rsidRPr="000B488B">
        <w:rPr>
          <w:rFonts w:ascii="Times New Roman" w:hAnsi="Times New Roman" w:cs="Times New Roman"/>
          <w:sz w:val="24"/>
          <w:szCs w:val="24"/>
        </w:rPr>
        <w:t>60</w:t>
      </w:r>
      <w:r w:rsidR="004B4BFE" w:rsidRPr="000B488B">
        <w:rPr>
          <w:rFonts w:ascii="Times New Roman" w:hAnsi="Times New Roman" w:cs="Times New Roman"/>
          <w:sz w:val="24"/>
          <w:szCs w:val="24"/>
        </w:rPr>
        <w:t xml:space="preserve"> </w:t>
      </w:r>
      <w:proofErr w:type="spellStart"/>
      <w:r w:rsidR="004B4BFE" w:rsidRPr="000B488B">
        <w:rPr>
          <w:rFonts w:ascii="Times New Roman" w:hAnsi="Times New Roman" w:cs="Times New Roman"/>
          <w:i/>
          <w:sz w:val="24"/>
          <w:szCs w:val="24"/>
        </w:rPr>
        <w:t>euro</w:t>
      </w:r>
      <w:proofErr w:type="spellEnd"/>
      <w:r w:rsidR="004B4BFE" w:rsidRPr="000B488B">
        <w:rPr>
          <w:rFonts w:ascii="Times New Roman" w:hAnsi="Times New Roman" w:cs="Times New Roman"/>
          <w:sz w:val="24"/>
          <w:szCs w:val="24"/>
        </w:rPr>
        <w:t xml:space="preserve"> </w:t>
      </w:r>
      <w:r w:rsidR="00E016B6">
        <w:rPr>
          <w:rFonts w:ascii="Times New Roman" w:hAnsi="Times New Roman" w:cs="Times New Roman"/>
          <w:sz w:val="24"/>
          <w:szCs w:val="24"/>
        </w:rPr>
        <w:t>–</w:t>
      </w:r>
      <w:r w:rsidR="004B4BFE" w:rsidRPr="000B488B">
        <w:rPr>
          <w:rFonts w:ascii="Times New Roman" w:hAnsi="Times New Roman" w:cs="Times New Roman"/>
          <w:sz w:val="24"/>
          <w:szCs w:val="24"/>
        </w:rPr>
        <w:t xml:space="preserve"> </w:t>
      </w:r>
      <w:r w:rsidR="00BB4255" w:rsidRPr="000B488B">
        <w:rPr>
          <w:rFonts w:ascii="Times New Roman" w:hAnsi="Times New Roman" w:cs="Times New Roman"/>
          <w:sz w:val="24"/>
          <w:szCs w:val="24"/>
        </w:rPr>
        <w:t>L</w:t>
      </w:r>
      <w:r w:rsidR="00E016B6">
        <w:rPr>
          <w:rFonts w:ascii="Times New Roman" w:hAnsi="Times New Roman" w:cs="Times New Roman"/>
          <w:sz w:val="24"/>
          <w:szCs w:val="24"/>
        </w:rPr>
        <w:t>atvijas valsts</w:t>
      </w:r>
      <w:r w:rsidR="00BB4255" w:rsidRPr="000B488B">
        <w:rPr>
          <w:rFonts w:ascii="Times New Roman" w:hAnsi="Times New Roman" w:cs="Times New Roman"/>
          <w:sz w:val="24"/>
          <w:szCs w:val="24"/>
        </w:rPr>
        <w:t xml:space="preserve"> finansējums</w:t>
      </w:r>
      <w:r w:rsidR="004B4BFE" w:rsidRPr="000B488B">
        <w:rPr>
          <w:rFonts w:ascii="Times New Roman" w:hAnsi="Times New Roman" w:cs="Times New Roman"/>
          <w:sz w:val="24"/>
          <w:szCs w:val="24"/>
        </w:rPr>
        <w:t xml:space="preserve"> EK lēmuma 1.</w:t>
      </w:r>
      <w:r w:rsidR="00E016B6">
        <w:rPr>
          <w:rFonts w:ascii="Times New Roman" w:hAnsi="Times New Roman" w:cs="Times New Roman"/>
          <w:sz w:val="24"/>
          <w:szCs w:val="24"/>
        </w:rPr>
        <w:t xml:space="preserve"> </w:t>
      </w:r>
      <w:r w:rsidR="004B4BFE" w:rsidRPr="000B488B">
        <w:rPr>
          <w:rFonts w:ascii="Times New Roman" w:hAnsi="Times New Roman" w:cs="Times New Roman"/>
          <w:sz w:val="24"/>
          <w:szCs w:val="24"/>
        </w:rPr>
        <w:t xml:space="preserve">pielikuma </w:t>
      </w:r>
      <w:r w:rsidR="00BB4255" w:rsidRPr="000B488B">
        <w:rPr>
          <w:rFonts w:ascii="Times New Roman" w:hAnsi="Times New Roman" w:cs="Times New Roman"/>
          <w:sz w:val="24"/>
          <w:szCs w:val="24"/>
        </w:rPr>
        <w:t>(</w:t>
      </w:r>
      <w:r w:rsidR="004B4BFE" w:rsidRPr="000B488B">
        <w:rPr>
          <w:rFonts w:ascii="Times New Roman" w:hAnsi="Times New Roman" w:cs="Times New Roman"/>
          <w:sz w:val="24"/>
          <w:szCs w:val="24"/>
        </w:rPr>
        <w:t>2</w:t>
      </w:r>
      <w:r w:rsidR="00BB4255" w:rsidRPr="000B488B">
        <w:rPr>
          <w:rFonts w:ascii="Times New Roman" w:hAnsi="Times New Roman" w:cs="Times New Roman"/>
          <w:sz w:val="24"/>
          <w:szCs w:val="24"/>
        </w:rPr>
        <w:t>) </w:t>
      </w:r>
      <w:r w:rsidR="004B4BFE" w:rsidRPr="000B488B">
        <w:rPr>
          <w:rFonts w:ascii="Times New Roman" w:hAnsi="Times New Roman" w:cs="Times New Roman"/>
          <w:sz w:val="24"/>
          <w:szCs w:val="24"/>
        </w:rPr>
        <w:t>daļā minēto infrastruktūras un iekārtu atjaunošanai darba kārtībā.</w:t>
      </w:r>
    </w:p>
    <w:p w14:paraId="29C11232" w14:textId="77777777" w:rsidR="00CA3A0E" w:rsidRPr="000B488B" w:rsidRDefault="00CA3A0E" w:rsidP="00DD77AC">
      <w:pPr>
        <w:pStyle w:val="Sarakstarindkopa"/>
        <w:numPr>
          <w:ilvl w:val="0"/>
          <w:numId w:val="13"/>
        </w:numPr>
        <w:tabs>
          <w:tab w:val="left" w:pos="1134"/>
        </w:tabs>
        <w:spacing w:after="120" w:line="240" w:lineRule="auto"/>
        <w:contextualSpacing w:val="0"/>
        <w:rPr>
          <w:rFonts w:ascii="Times New Roman" w:hAnsi="Times New Roman" w:cs="Times New Roman"/>
          <w:i/>
          <w:sz w:val="24"/>
          <w:szCs w:val="24"/>
          <w:u w:val="single"/>
        </w:rPr>
      </w:pPr>
      <w:r w:rsidRPr="000B488B">
        <w:rPr>
          <w:rFonts w:ascii="Times New Roman" w:hAnsi="Times New Roman" w:cs="Times New Roman"/>
          <w:i/>
          <w:sz w:val="24"/>
          <w:szCs w:val="24"/>
          <w:u w:val="single"/>
        </w:rPr>
        <w:t>EK Lēmuma 1.</w:t>
      </w:r>
      <w:r w:rsidR="00E016B6">
        <w:rPr>
          <w:rFonts w:ascii="Times New Roman" w:hAnsi="Times New Roman" w:cs="Times New Roman"/>
          <w:i/>
          <w:sz w:val="24"/>
          <w:szCs w:val="24"/>
          <w:u w:val="single"/>
        </w:rPr>
        <w:t xml:space="preserve"> </w:t>
      </w:r>
      <w:r w:rsidRPr="000B488B">
        <w:rPr>
          <w:rFonts w:ascii="Times New Roman" w:hAnsi="Times New Roman" w:cs="Times New Roman"/>
          <w:i/>
          <w:sz w:val="24"/>
          <w:szCs w:val="24"/>
          <w:u w:val="single"/>
        </w:rPr>
        <w:t xml:space="preserve">pielikuma </w:t>
      </w:r>
      <w:r w:rsidR="00BB4255" w:rsidRPr="000B488B">
        <w:rPr>
          <w:rFonts w:ascii="Times New Roman" w:hAnsi="Times New Roman" w:cs="Times New Roman"/>
          <w:i/>
          <w:sz w:val="24"/>
          <w:szCs w:val="24"/>
          <w:u w:val="single"/>
        </w:rPr>
        <w:t>(</w:t>
      </w:r>
      <w:r w:rsidR="00902872" w:rsidRPr="000B488B">
        <w:rPr>
          <w:rFonts w:ascii="Times New Roman" w:hAnsi="Times New Roman" w:cs="Times New Roman"/>
          <w:i/>
          <w:sz w:val="24"/>
          <w:szCs w:val="24"/>
          <w:u w:val="single"/>
        </w:rPr>
        <w:t>2</w:t>
      </w:r>
      <w:r w:rsidR="00BB4255" w:rsidRPr="000B488B">
        <w:rPr>
          <w:rFonts w:ascii="Times New Roman" w:hAnsi="Times New Roman" w:cs="Times New Roman"/>
          <w:i/>
          <w:sz w:val="24"/>
          <w:szCs w:val="24"/>
          <w:u w:val="single"/>
        </w:rPr>
        <w:t xml:space="preserve">) </w:t>
      </w:r>
      <w:r w:rsidRPr="000B488B">
        <w:rPr>
          <w:rFonts w:ascii="Times New Roman" w:hAnsi="Times New Roman" w:cs="Times New Roman"/>
          <w:i/>
          <w:sz w:val="24"/>
          <w:szCs w:val="24"/>
          <w:u w:val="single"/>
        </w:rPr>
        <w:t xml:space="preserve">daļas </w:t>
      </w:r>
      <w:r w:rsidR="00902872" w:rsidRPr="000B488B">
        <w:rPr>
          <w:rFonts w:ascii="Times New Roman" w:hAnsi="Times New Roman" w:cs="Times New Roman"/>
          <w:i/>
          <w:sz w:val="24"/>
          <w:szCs w:val="24"/>
          <w:u w:val="single"/>
        </w:rPr>
        <w:t>1</w:t>
      </w:r>
      <w:r w:rsidRPr="000B488B">
        <w:rPr>
          <w:rFonts w:ascii="Times New Roman" w:hAnsi="Times New Roman" w:cs="Times New Roman"/>
          <w:i/>
          <w:sz w:val="24"/>
          <w:szCs w:val="24"/>
          <w:u w:val="single"/>
        </w:rPr>
        <w:t>.</w:t>
      </w:r>
      <w:r w:rsidR="00E016B6">
        <w:rPr>
          <w:rFonts w:ascii="Times New Roman" w:hAnsi="Times New Roman" w:cs="Times New Roman"/>
          <w:i/>
          <w:sz w:val="24"/>
          <w:szCs w:val="24"/>
          <w:u w:val="single"/>
        </w:rPr>
        <w:t xml:space="preserve"> </w:t>
      </w:r>
      <w:r w:rsidRPr="000B488B">
        <w:rPr>
          <w:rFonts w:ascii="Times New Roman" w:hAnsi="Times New Roman" w:cs="Times New Roman"/>
          <w:i/>
          <w:sz w:val="24"/>
          <w:szCs w:val="24"/>
          <w:u w:val="single"/>
        </w:rPr>
        <w:t>punkts “</w:t>
      </w:r>
      <w:r w:rsidR="00902872" w:rsidRPr="000B488B">
        <w:rPr>
          <w:rFonts w:ascii="Times New Roman" w:hAnsi="Times New Roman" w:cs="Times New Roman"/>
          <w:i/>
          <w:sz w:val="24"/>
          <w:szCs w:val="24"/>
          <w:u w:val="single"/>
        </w:rPr>
        <w:t>Aizsargdambju nostiprināšana</w:t>
      </w:r>
      <w:r w:rsidRPr="000B488B">
        <w:rPr>
          <w:rFonts w:ascii="Times New Roman" w:hAnsi="Times New Roman" w:cs="Times New Roman"/>
          <w:i/>
          <w:sz w:val="24"/>
          <w:szCs w:val="24"/>
          <w:u w:val="single"/>
        </w:rPr>
        <w:t>”</w:t>
      </w:r>
    </w:p>
    <w:tbl>
      <w:tblPr>
        <w:tblStyle w:val="Reatabula"/>
        <w:tblW w:w="0" w:type="auto"/>
        <w:tblLook w:val="04A0" w:firstRow="1" w:lastRow="0" w:firstColumn="1" w:lastColumn="0" w:noHBand="0" w:noVBand="1"/>
      </w:tblPr>
      <w:tblGrid>
        <w:gridCol w:w="4743"/>
        <w:gridCol w:w="4744"/>
      </w:tblGrid>
      <w:tr w:rsidR="004B4BFE" w:rsidRPr="000B488B" w14:paraId="171ADF92" w14:textId="77777777" w:rsidTr="00012A80">
        <w:tc>
          <w:tcPr>
            <w:tcW w:w="4743" w:type="dxa"/>
            <w:vAlign w:val="center"/>
          </w:tcPr>
          <w:p w14:paraId="6EE3E2C0" w14:textId="77777777" w:rsidR="004B4BFE" w:rsidRPr="000B488B" w:rsidRDefault="004B4BFE" w:rsidP="00012A80">
            <w:pPr>
              <w:tabs>
                <w:tab w:val="left" w:pos="1134"/>
              </w:tabs>
              <w:spacing w:after="120" w:line="240" w:lineRule="auto"/>
              <w:jc w:val="center"/>
              <w:rPr>
                <w:rFonts w:ascii="Times New Roman" w:hAnsi="Times New Roman" w:cs="Times New Roman"/>
                <w:b/>
                <w:i/>
                <w:sz w:val="24"/>
                <w:szCs w:val="24"/>
                <w:u w:val="single"/>
              </w:rPr>
            </w:pPr>
            <w:r w:rsidRPr="000B488B">
              <w:rPr>
                <w:rFonts w:ascii="Times New Roman" w:hAnsi="Times New Roman" w:cs="Times New Roman"/>
                <w:b/>
                <w:sz w:val="24"/>
                <w:szCs w:val="24"/>
              </w:rPr>
              <w:t xml:space="preserve">ESSF </w:t>
            </w:r>
            <w:r w:rsidR="00536151" w:rsidRPr="000B488B">
              <w:rPr>
                <w:rFonts w:ascii="Times New Roman" w:hAnsi="Times New Roman"/>
                <w:b/>
                <w:sz w:val="24"/>
              </w:rPr>
              <w:t>finansiālā pabalsta</w:t>
            </w:r>
            <w:r w:rsidRPr="000B488B">
              <w:rPr>
                <w:rFonts w:ascii="Times New Roman" w:hAnsi="Times New Roman" w:cs="Times New Roman"/>
                <w:b/>
                <w:sz w:val="24"/>
                <w:szCs w:val="24"/>
              </w:rPr>
              <w:t xml:space="preserve"> indikatīvā summa</w:t>
            </w:r>
          </w:p>
        </w:tc>
        <w:tc>
          <w:tcPr>
            <w:tcW w:w="4744" w:type="dxa"/>
            <w:vAlign w:val="center"/>
          </w:tcPr>
          <w:p w14:paraId="377ED0BE" w14:textId="77777777" w:rsidR="004B4BFE" w:rsidRPr="000B488B" w:rsidRDefault="004B4BFE" w:rsidP="00012A80">
            <w:pPr>
              <w:tabs>
                <w:tab w:val="left" w:pos="1134"/>
              </w:tabs>
              <w:spacing w:after="120" w:line="240" w:lineRule="auto"/>
              <w:jc w:val="center"/>
              <w:rPr>
                <w:rFonts w:ascii="Times New Roman" w:hAnsi="Times New Roman" w:cs="Times New Roman"/>
                <w:b/>
                <w:sz w:val="24"/>
                <w:szCs w:val="24"/>
              </w:rPr>
            </w:pPr>
            <w:r w:rsidRPr="000B488B">
              <w:rPr>
                <w:rFonts w:ascii="Times New Roman" w:hAnsi="Times New Roman" w:cs="Times New Roman"/>
                <w:b/>
                <w:sz w:val="24"/>
                <w:szCs w:val="24"/>
              </w:rPr>
              <w:t>Faktiski izlietotie līdzekļi</w:t>
            </w:r>
          </w:p>
        </w:tc>
      </w:tr>
      <w:tr w:rsidR="004B4BFE" w:rsidRPr="000B488B" w14:paraId="11F98913" w14:textId="77777777" w:rsidTr="00012A80">
        <w:tc>
          <w:tcPr>
            <w:tcW w:w="4743" w:type="dxa"/>
            <w:vAlign w:val="center"/>
          </w:tcPr>
          <w:p w14:paraId="7CFF8FA5" w14:textId="77777777" w:rsidR="004B4BFE" w:rsidRPr="000B488B" w:rsidRDefault="004B4BFE" w:rsidP="00012A80">
            <w:pPr>
              <w:tabs>
                <w:tab w:val="left" w:pos="1134"/>
              </w:tabs>
              <w:spacing w:after="120" w:line="240" w:lineRule="auto"/>
              <w:jc w:val="center"/>
              <w:rPr>
                <w:rFonts w:ascii="Times New Roman" w:hAnsi="Times New Roman" w:cs="Times New Roman"/>
                <w:b/>
                <w:sz w:val="24"/>
                <w:szCs w:val="24"/>
              </w:rPr>
            </w:pPr>
            <w:r w:rsidRPr="000B488B">
              <w:rPr>
                <w:rFonts w:ascii="Times New Roman" w:hAnsi="Times New Roman" w:cs="Times New Roman"/>
                <w:b/>
                <w:sz w:val="24"/>
                <w:szCs w:val="24"/>
              </w:rPr>
              <w:t>4 651 000,00</w:t>
            </w:r>
          </w:p>
        </w:tc>
        <w:tc>
          <w:tcPr>
            <w:tcW w:w="4744" w:type="dxa"/>
            <w:vAlign w:val="center"/>
          </w:tcPr>
          <w:p w14:paraId="7336A234" w14:textId="77777777" w:rsidR="004B4BFE" w:rsidRPr="000B488B" w:rsidRDefault="00384035" w:rsidP="00012A80">
            <w:pPr>
              <w:tabs>
                <w:tab w:val="left" w:pos="1134"/>
              </w:tabs>
              <w:spacing w:after="120" w:line="240" w:lineRule="auto"/>
              <w:jc w:val="center"/>
              <w:rPr>
                <w:rFonts w:ascii="Times New Roman" w:hAnsi="Times New Roman" w:cs="Times New Roman"/>
                <w:b/>
                <w:i/>
                <w:sz w:val="24"/>
                <w:szCs w:val="24"/>
                <w:u w:val="single"/>
              </w:rPr>
            </w:pPr>
            <w:r w:rsidRPr="000B488B">
              <w:rPr>
                <w:rFonts w:ascii="Times New Roman" w:hAnsi="Times New Roman" w:cs="Times New Roman"/>
                <w:sz w:val="24"/>
                <w:szCs w:val="24"/>
              </w:rPr>
              <w:t>4 697</w:t>
            </w:r>
            <w:r w:rsidR="003F5F82" w:rsidRPr="000B488B">
              <w:rPr>
                <w:rFonts w:ascii="Times New Roman" w:hAnsi="Times New Roman" w:cs="Times New Roman"/>
                <w:sz w:val="24"/>
                <w:szCs w:val="24"/>
              </w:rPr>
              <w:t> </w:t>
            </w:r>
            <w:r w:rsidRPr="000B488B">
              <w:rPr>
                <w:rFonts w:ascii="Times New Roman" w:hAnsi="Times New Roman" w:cs="Times New Roman"/>
                <w:sz w:val="24"/>
                <w:szCs w:val="24"/>
              </w:rPr>
              <w:t>43</w:t>
            </w:r>
            <w:r w:rsidR="003F5F82" w:rsidRPr="000B488B">
              <w:rPr>
                <w:rFonts w:ascii="Times New Roman" w:hAnsi="Times New Roman" w:cs="Times New Roman"/>
                <w:sz w:val="24"/>
                <w:szCs w:val="24"/>
              </w:rPr>
              <w:t>8,44</w:t>
            </w:r>
          </w:p>
        </w:tc>
      </w:tr>
    </w:tbl>
    <w:p w14:paraId="2D0C4BD6" w14:textId="77777777" w:rsidR="004B4BFE" w:rsidRPr="000B488B" w:rsidRDefault="004B4BFE" w:rsidP="00902872">
      <w:pPr>
        <w:tabs>
          <w:tab w:val="left" w:pos="1843"/>
        </w:tabs>
        <w:spacing w:after="120" w:line="240" w:lineRule="auto"/>
        <w:ind w:firstLine="709"/>
        <w:jc w:val="both"/>
        <w:rPr>
          <w:rFonts w:ascii="Times New Roman" w:hAnsi="Times New Roman" w:cs="Times New Roman"/>
          <w:sz w:val="24"/>
          <w:szCs w:val="24"/>
        </w:rPr>
      </w:pPr>
    </w:p>
    <w:p w14:paraId="4BC6117B" w14:textId="77777777" w:rsidR="004B4BFE" w:rsidRDefault="004B4BFE" w:rsidP="00902872">
      <w:pPr>
        <w:tabs>
          <w:tab w:val="left" w:pos="1843"/>
        </w:tabs>
        <w:spacing w:after="120" w:line="240" w:lineRule="auto"/>
        <w:ind w:firstLine="709"/>
        <w:jc w:val="both"/>
        <w:rPr>
          <w:rFonts w:ascii="Times New Roman" w:hAnsi="Times New Roman" w:cs="Times New Roman"/>
          <w:sz w:val="24"/>
          <w:szCs w:val="24"/>
        </w:rPr>
      </w:pPr>
      <w:r w:rsidRPr="000B488B">
        <w:rPr>
          <w:rFonts w:ascii="Times New Roman" w:hAnsi="Times New Roman" w:cs="Times New Roman"/>
          <w:sz w:val="24"/>
          <w:szCs w:val="24"/>
        </w:rPr>
        <w:t xml:space="preserve">EK Lēmuma I pielikuma </w:t>
      </w:r>
      <w:r w:rsidR="00BB4255" w:rsidRPr="000B488B">
        <w:rPr>
          <w:rFonts w:ascii="Times New Roman" w:hAnsi="Times New Roman" w:cs="Times New Roman"/>
          <w:sz w:val="24"/>
          <w:szCs w:val="24"/>
        </w:rPr>
        <w:t>(</w:t>
      </w:r>
      <w:r w:rsidRPr="000B488B">
        <w:rPr>
          <w:rFonts w:ascii="Times New Roman" w:hAnsi="Times New Roman" w:cs="Times New Roman"/>
          <w:sz w:val="24"/>
          <w:szCs w:val="24"/>
        </w:rPr>
        <w:t>2</w:t>
      </w:r>
      <w:r w:rsidR="00BB4255" w:rsidRPr="000B488B">
        <w:rPr>
          <w:rFonts w:ascii="Times New Roman" w:hAnsi="Times New Roman" w:cs="Times New Roman"/>
          <w:sz w:val="24"/>
          <w:szCs w:val="24"/>
        </w:rPr>
        <w:t xml:space="preserve">) </w:t>
      </w:r>
      <w:r w:rsidRPr="000B488B">
        <w:rPr>
          <w:rFonts w:ascii="Times New Roman" w:hAnsi="Times New Roman" w:cs="Times New Roman"/>
          <w:sz w:val="24"/>
          <w:szCs w:val="24"/>
        </w:rPr>
        <w:t>daļas 1.</w:t>
      </w:r>
      <w:r w:rsidR="004B0212">
        <w:rPr>
          <w:rFonts w:ascii="Times New Roman" w:hAnsi="Times New Roman" w:cs="Times New Roman"/>
          <w:sz w:val="24"/>
          <w:szCs w:val="24"/>
        </w:rPr>
        <w:t xml:space="preserve"> </w:t>
      </w:r>
      <w:r w:rsidRPr="000B488B">
        <w:rPr>
          <w:rFonts w:ascii="Times New Roman" w:hAnsi="Times New Roman" w:cs="Times New Roman"/>
          <w:sz w:val="24"/>
          <w:szCs w:val="24"/>
        </w:rPr>
        <w:t xml:space="preserve">punkta “Aizsargdambju nostiprināšana” </w:t>
      </w:r>
      <w:r w:rsidR="00E016B6">
        <w:rPr>
          <w:rFonts w:ascii="Times New Roman" w:hAnsi="Times New Roman" w:cs="Times New Roman"/>
          <w:sz w:val="24"/>
          <w:szCs w:val="24"/>
        </w:rPr>
        <w:t>pasākumu</w:t>
      </w:r>
      <w:r w:rsidR="00E016B6" w:rsidRPr="000B488B">
        <w:rPr>
          <w:rFonts w:ascii="Times New Roman" w:hAnsi="Times New Roman" w:cs="Times New Roman"/>
          <w:sz w:val="24"/>
          <w:szCs w:val="24"/>
        </w:rPr>
        <w:t xml:space="preserve"> </w:t>
      </w:r>
      <w:r w:rsidRPr="000B488B">
        <w:rPr>
          <w:rFonts w:ascii="Times New Roman" w:hAnsi="Times New Roman" w:cs="Times New Roman"/>
          <w:sz w:val="24"/>
          <w:szCs w:val="24"/>
        </w:rPr>
        <w:t xml:space="preserve">īstenošanai ESSF </w:t>
      </w:r>
      <w:r w:rsidR="00536151" w:rsidRPr="000B488B">
        <w:rPr>
          <w:rFonts w:ascii="Times New Roman" w:hAnsi="Times New Roman"/>
          <w:sz w:val="24"/>
        </w:rPr>
        <w:t>finansiālā pabalsta</w:t>
      </w:r>
      <w:r w:rsidRPr="000B488B">
        <w:rPr>
          <w:rFonts w:ascii="Times New Roman" w:hAnsi="Times New Roman" w:cs="Times New Roman"/>
          <w:sz w:val="24"/>
          <w:szCs w:val="24"/>
        </w:rPr>
        <w:t xml:space="preserve"> indikatīvā summa ir 4 651 000,00</w:t>
      </w:r>
      <w:r w:rsidR="00303465" w:rsidRPr="000B488B">
        <w:rPr>
          <w:rFonts w:ascii="Times New Roman" w:hAnsi="Times New Roman" w:cs="Times New Roman"/>
          <w:sz w:val="24"/>
          <w:szCs w:val="24"/>
        </w:rPr>
        <w:t xml:space="preserve"> </w:t>
      </w:r>
      <w:proofErr w:type="spellStart"/>
      <w:r w:rsidR="00303465" w:rsidRPr="000B488B">
        <w:rPr>
          <w:rFonts w:ascii="Times New Roman" w:hAnsi="Times New Roman" w:cs="Times New Roman"/>
          <w:i/>
          <w:sz w:val="24"/>
          <w:szCs w:val="24"/>
        </w:rPr>
        <w:t>euro</w:t>
      </w:r>
      <w:proofErr w:type="spellEnd"/>
      <w:r w:rsidRPr="000B488B">
        <w:rPr>
          <w:rFonts w:ascii="Times New Roman" w:hAnsi="Times New Roman" w:cs="Times New Roman"/>
          <w:sz w:val="24"/>
          <w:szCs w:val="24"/>
        </w:rPr>
        <w:t>.</w:t>
      </w:r>
    </w:p>
    <w:p w14:paraId="08997321" w14:textId="77777777" w:rsidR="004B4BFE" w:rsidRDefault="004B4BFE" w:rsidP="00902872">
      <w:pPr>
        <w:tabs>
          <w:tab w:val="left" w:pos="1843"/>
        </w:tabs>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Faktiski izlietotos līdzekļu </w:t>
      </w:r>
      <w:r w:rsidR="00303465">
        <w:rPr>
          <w:rFonts w:ascii="Times New Roman" w:hAnsi="Times New Roman" w:cs="Times New Roman"/>
          <w:sz w:val="24"/>
          <w:szCs w:val="24"/>
        </w:rPr>
        <w:t>4 697 438,</w:t>
      </w:r>
      <w:r w:rsidR="003F5F82">
        <w:rPr>
          <w:rFonts w:ascii="Times New Roman" w:hAnsi="Times New Roman" w:cs="Times New Roman"/>
          <w:sz w:val="24"/>
          <w:szCs w:val="24"/>
        </w:rPr>
        <w:t>4</w:t>
      </w:r>
      <w:r w:rsidR="00303465">
        <w:rPr>
          <w:rFonts w:ascii="Times New Roman" w:hAnsi="Times New Roman" w:cs="Times New Roman"/>
          <w:sz w:val="24"/>
          <w:szCs w:val="24"/>
        </w:rPr>
        <w:t xml:space="preserve">4 </w:t>
      </w:r>
      <w:proofErr w:type="spellStart"/>
      <w:r w:rsidR="00303465" w:rsidRPr="00303465">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BB4255">
        <w:rPr>
          <w:rFonts w:ascii="Times New Roman" w:hAnsi="Times New Roman" w:cs="Times New Roman"/>
          <w:sz w:val="24"/>
          <w:szCs w:val="24"/>
        </w:rPr>
        <w:t xml:space="preserve">apmērā </w:t>
      </w:r>
      <w:r>
        <w:rPr>
          <w:rFonts w:ascii="Times New Roman" w:hAnsi="Times New Roman" w:cs="Times New Roman"/>
          <w:sz w:val="24"/>
          <w:szCs w:val="24"/>
        </w:rPr>
        <w:t>veido:</w:t>
      </w:r>
    </w:p>
    <w:p w14:paraId="01E26B7E" w14:textId="77777777" w:rsidR="004B0212" w:rsidRPr="00DF6B02" w:rsidRDefault="000E53C6" w:rsidP="000E53C6">
      <w:pPr>
        <w:pStyle w:val="Sarakstarindkopa"/>
        <w:numPr>
          <w:ilvl w:val="0"/>
          <w:numId w:val="12"/>
        </w:numPr>
        <w:tabs>
          <w:tab w:val="left" w:pos="1843"/>
        </w:tabs>
        <w:spacing w:after="120" w:line="240" w:lineRule="auto"/>
        <w:ind w:left="1418" w:hanging="284"/>
        <w:jc w:val="both"/>
        <w:rPr>
          <w:rFonts w:ascii="Times New Roman" w:hAnsi="Times New Roman" w:cs="Times New Roman"/>
          <w:i/>
          <w:sz w:val="24"/>
          <w:szCs w:val="24"/>
        </w:rPr>
      </w:pPr>
      <w:r w:rsidRPr="00303465">
        <w:rPr>
          <w:rFonts w:ascii="Times New Roman" w:hAnsi="Times New Roman" w:cs="Times New Roman"/>
          <w:sz w:val="24"/>
          <w:szCs w:val="24"/>
        </w:rPr>
        <w:t xml:space="preserve">no ESSF </w:t>
      </w:r>
      <w:r>
        <w:rPr>
          <w:rFonts w:ascii="Times New Roman" w:hAnsi="Times New Roman"/>
          <w:sz w:val="24"/>
        </w:rPr>
        <w:t>finansiālā pabalsta</w:t>
      </w:r>
      <w:r w:rsidRPr="00303465">
        <w:rPr>
          <w:rFonts w:ascii="Times New Roman" w:hAnsi="Times New Roman" w:cs="Times New Roman"/>
          <w:sz w:val="24"/>
          <w:szCs w:val="24"/>
        </w:rPr>
        <w:t xml:space="preserve"> </w:t>
      </w:r>
      <w:r w:rsidR="004B0212" w:rsidRPr="00303465">
        <w:rPr>
          <w:rFonts w:ascii="Times New Roman" w:hAnsi="Times New Roman" w:cs="Times New Roman"/>
          <w:sz w:val="24"/>
          <w:szCs w:val="24"/>
        </w:rPr>
        <w:t xml:space="preserve">faktiski </w:t>
      </w:r>
      <w:r w:rsidRPr="00303465">
        <w:rPr>
          <w:rFonts w:ascii="Times New Roman" w:hAnsi="Times New Roman" w:cs="Times New Roman"/>
          <w:sz w:val="24"/>
          <w:szCs w:val="24"/>
        </w:rPr>
        <w:t>izlieto</w:t>
      </w:r>
      <w:r>
        <w:rPr>
          <w:rFonts w:ascii="Times New Roman" w:hAnsi="Times New Roman" w:cs="Times New Roman"/>
          <w:sz w:val="24"/>
          <w:szCs w:val="24"/>
        </w:rPr>
        <w:t>tais finansējums aizsargdambju nostiprināšanai atbilstoši ZMNĪ līgumam</w:t>
      </w:r>
      <w:r w:rsidRPr="00303465">
        <w:rPr>
          <w:rFonts w:ascii="Times New Roman" w:hAnsi="Times New Roman" w:cs="Times New Roman"/>
          <w:sz w:val="24"/>
          <w:szCs w:val="24"/>
        </w:rPr>
        <w:t xml:space="preserve"> </w:t>
      </w:r>
      <w:r w:rsidR="00025BF6">
        <w:rPr>
          <w:rFonts w:ascii="Times New Roman" w:hAnsi="Times New Roman" w:cs="Times New Roman"/>
          <w:sz w:val="24"/>
          <w:szCs w:val="24"/>
        </w:rPr>
        <w:t xml:space="preserve">– </w:t>
      </w:r>
      <w:r w:rsidR="004B0212" w:rsidRPr="00303465">
        <w:rPr>
          <w:rFonts w:ascii="Times New Roman" w:hAnsi="Times New Roman" w:cs="Times New Roman"/>
          <w:sz w:val="24"/>
          <w:szCs w:val="24"/>
        </w:rPr>
        <w:t xml:space="preserve">4 587 520,84 </w:t>
      </w:r>
      <w:proofErr w:type="spellStart"/>
      <w:r w:rsidR="004B0212" w:rsidRPr="00303465">
        <w:rPr>
          <w:rFonts w:ascii="Times New Roman" w:hAnsi="Times New Roman" w:cs="Times New Roman"/>
          <w:i/>
          <w:sz w:val="24"/>
          <w:szCs w:val="24"/>
        </w:rPr>
        <w:t>euro</w:t>
      </w:r>
      <w:proofErr w:type="spellEnd"/>
      <w:r>
        <w:rPr>
          <w:rFonts w:ascii="Times New Roman" w:hAnsi="Times New Roman" w:cs="Times New Roman"/>
          <w:sz w:val="24"/>
          <w:szCs w:val="24"/>
        </w:rPr>
        <w:t>;</w:t>
      </w:r>
    </w:p>
    <w:p w14:paraId="66428495" w14:textId="77777777" w:rsidR="000E53C6" w:rsidRPr="000E53C6" w:rsidRDefault="004B0212" w:rsidP="000E53C6">
      <w:pPr>
        <w:pStyle w:val="Sarakstarindkopa"/>
        <w:numPr>
          <w:ilvl w:val="0"/>
          <w:numId w:val="12"/>
        </w:numPr>
        <w:tabs>
          <w:tab w:val="left" w:pos="1843"/>
        </w:tabs>
        <w:spacing w:after="120" w:line="240" w:lineRule="auto"/>
        <w:ind w:left="1418" w:hanging="284"/>
        <w:jc w:val="both"/>
        <w:rPr>
          <w:rFonts w:ascii="Times New Roman" w:hAnsi="Times New Roman" w:cs="Times New Roman"/>
          <w:i/>
          <w:sz w:val="24"/>
          <w:szCs w:val="24"/>
        </w:rPr>
      </w:pPr>
      <w:r w:rsidRPr="00303465">
        <w:rPr>
          <w:rFonts w:ascii="Times New Roman" w:hAnsi="Times New Roman" w:cs="Times New Roman"/>
          <w:sz w:val="24"/>
          <w:szCs w:val="24"/>
        </w:rPr>
        <w:t xml:space="preserve">Latvijas </w:t>
      </w:r>
      <w:r w:rsidR="000E53C6">
        <w:rPr>
          <w:rFonts w:ascii="Times New Roman" w:hAnsi="Times New Roman" w:cs="Times New Roman"/>
          <w:sz w:val="24"/>
          <w:szCs w:val="24"/>
        </w:rPr>
        <w:t xml:space="preserve">valsts faktiski izlietotais finansējums aizsargdambju nostiprināšanai atbilstoši </w:t>
      </w:r>
      <w:r w:rsidR="000E53C6" w:rsidRPr="000E53C6">
        <w:rPr>
          <w:rFonts w:ascii="Times New Roman" w:hAnsi="Times New Roman" w:cs="Times New Roman"/>
          <w:sz w:val="24"/>
          <w:szCs w:val="24"/>
        </w:rPr>
        <w:t>Ministru kabineta 2017.</w:t>
      </w:r>
      <w:r w:rsidR="00025BF6">
        <w:rPr>
          <w:rFonts w:ascii="Times New Roman" w:hAnsi="Times New Roman" w:cs="Times New Roman"/>
          <w:sz w:val="24"/>
          <w:szCs w:val="24"/>
        </w:rPr>
        <w:t xml:space="preserve"> </w:t>
      </w:r>
      <w:r w:rsidR="000E53C6" w:rsidRPr="000E53C6">
        <w:rPr>
          <w:rFonts w:ascii="Times New Roman" w:hAnsi="Times New Roman" w:cs="Times New Roman"/>
          <w:sz w:val="24"/>
          <w:szCs w:val="24"/>
        </w:rPr>
        <w:t>gada 17.</w:t>
      </w:r>
      <w:r w:rsidR="00025BF6">
        <w:rPr>
          <w:rFonts w:ascii="Times New Roman" w:hAnsi="Times New Roman" w:cs="Times New Roman"/>
          <w:sz w:val="24"/>
          <w:szCs w:val="24"/>
        </w:rPr>
        <w:t xml:space="preserve"> </w:t>
      </w:r>
      <w:r w:rsidR="000E53C6" w:rsidRPr="000E53C6">
        <w:rPr>
          <w:rFonts w:ascii="Times New Roman" w:hAnsi="Times New Roman" w:cs="Times New Roman"/>
          <w:sz w:val="24"/>
          <w:szCs w:val="24"/>
        </w:rPr>
        <w:t>oktobra rīkojumam Nr.</w:t>
      </w:r>
      <w:r w:rsidR="00025BF6">
        <w:rPr>
          <w:rFonts w:ascii="Times New Roman" w:hAnsi="Times New Roman" w:cs="Times New Roman"/>
          <w:sz w:val="24"/>
          <w:szCs w:val="24"/>
        </w:rPr>
        <w:t xml:space="preserve"> </w:t>
      </w:r>
      <w:r w:rsidR="000E53C6" w:rsidRPr="000E53C6">
        <w:rPr>
          <w:rFonts w:ascii="Times New Roman" w:hAnsi="Times New Roman" w:cs="Times New Roman"/>
          <w:sz w:val="24"/>
          <w:szCs w:val="24"/>
        </w:rPr>
        <w:t>577 “Par  finanšu līdzekļu piešķiršanu no valsts budžeta programmas "Līdzekļi neparedzētiem gadījumiem"</w:t>
      </w:r>
      <w:r w:rsidR="000E53C6" w:rsidRPr="000E53C6">
        <w:rPr>
          <w:rStyle w:val="Vresatsauce"/>
          <w:rFonts w:ascii="Times New Roman" w:hAnsi="Times New Roman" w:cs="Times New Roman"/>
          <w:sz w:val="24"/>
          <w:szCs w:val="24"/>
        </w:rPr>
        <w:footnoteReference w:id="11"/>
      </w:r>
      <w:r w:rsidR="000E53C6" w:rsidRPr="000E53C6">
        <w:rPr>
          <w:rFonts w:ascii="Times New Roman" w:hAnsi="Times New Roman" w:cs="Times New Roman"/>
          <w:sz w:val="24"/>
          <w:szCs w:val="24"/>
        </w:rPr>
        <w:t xml:space="preserve"> </w:t>
      </w:r>
      <w:r w:rsidR="00025BF6">
        <w:rPr>
          <w:rFonts w:ascii="Times New Roman" w:hAnsi="Times New Roman" w:cs="Times New Roman"/>
          <w:sz w:val="24"/>
          <w:szCs w:val="24"/>
        </w:rPr>
        <w:t xml:space="preserve">– </w:t>
      </w:r>
      <w:r w:rsidR="00BB4255" w:rsidRPr="00DF6B02">
        <w:rPr>
          <w:rFonts w:ascii="Times New Roman" w:hAnsi="Times New Roman" w:cs="Times New Roman"/>
          <w:iCs/>
          <w:sz w:val="24"/>
          <w:szCs w:val="24"/>
        </w:rPr>
        <w:t>109</w:t>
      </w:r>
      <w:r w:rsidR="003F5F82" w:rsidRPr="00DF6B02">
        <w:rPr>
          <w:rFonts w:ascii="Times New Roman" w:hAnsi="Times New Roman" w:cs="Times New Roman"/>
          <w:iCs/>
          <w:sz w:val="24"/>
          <w:szCs w:val="24"/>
        </w:rPr>
        <w:t> 917,60</w:t>
      </w:r>
      <w:r w:rsidR="00BB4255" w:rsidRPr="00DF6B02">
        <w:rPr>
          <w:rFonts w:ascii="Times New Roman" w:hAnsi="Times New Roman" w:cs="Times New Roman"/>
          <w:iCs/>
          <w:sz w:val="24"/>
          <w:szCs w:val="24"/>
        </w:rPr>
        <w:t xml:space="preserve"> </w:t>
      </w:r>
      <w:proofErr w:type="spellStart"/>
      <w:r w:rsidR="00BB4255" w:rsidRPr="00DF6B02">
        <w:rPr>
          <w:rFonts w:ascii="Times New Roman" w:hAnsi="Times New Roman" w:cs="Times New Roman"/>
          <w:i/>
          <w:sz w:val="24"/>
          <w:szCs w:val="24"/>
        </w:rPr>
        <w:t>euro</w:t>
      </w:r>
      <w:proofErr w:type="spellEnd"/>
      <w:r w:rsidR="000E53C6">
        <w:rPr>
          <w:rFonts w:ascii="Times New Roman" w:hAnsi="Times New Roman" w:cs="Times New Roman"/>
          <w:i/>
          <w:sz w:val="24"/>
          <w:szCs w:val="24"/>
        </w:rPr>
        <w:t>.</w:t>
      </w:r>
    </w:p>
    <w:p w14:paraId="20E530BC" w14:textId="77777777" w:rsidR="00137259" w:rsidRPr="00123C91" w:rsidRDefault="00137259" w:rsidP="00137259">
      <w:pPr>
        <w:tabs>
          <w:tab w:val="left" w:pos="1843"/>
        </w:tabs>
        <w:spacing w:after="0" w:line="240" w:lineRule="auto"/>
        <w:ind w:firstLine="709"/>
        <w:jc w:val="both"/>
        <w:rPr>
          <w:rFonts w:ascii="Times New Roman" w:hAnsi="Times New Roman" w:cs="Times New Roman"/>
          <w:b/>
          <w:sz w:val="24"/>
          <w:szCs w:val="24"/>
        </w:rPr>
      </w:pPr>
      <w:r w:rsidRPr="00123C91">
        <w:rPr>
          <w:rFonts w:ascii="Times New Roman" w:hAnsi="Times New Roman" w:cs="Times New Roman"/>
          <w:b/>
          <w:sz w:val="24"/>
          <w:szCs w:val="24"/>
        </w:rPr>
        <w:t xml:space="preserve">ESSF finansiālā pabalsta izlietojums saskaņā ar </w:t>
      </w:r>
      <w:r w:rsidR="00123C91" w:rsidRPr="00123C91">
        <w:rPr>
          <w:rFonts w:ascii="Times New Roman" w:hAnsi="Times New Roman" w:cs="Times New Roman"/>
          <w:b/>
          <w:sz w:val="24"/>
          <w:szCs w:val="24"/>
        </w:rPr>
        <w:t xml:space="preserve">ZMNĪ </w:t>
      </w:r>
      <w:r w:rsidRPr="00123C91">
        <w:rPr>
          <w:rFonts w:ascii="Times New Roman" w:hAnsi="Times New Roman" w:cs="Times New Roman"/>
          <w:b/>
          <w:sz w:val="24"/>
          <w:szCs w:val="24"/>
        </w:rPr>
        <w:t>līgumu</w:t>
      </w:r>
    </w:p>
    <w:p w14:paraId="138B564B" w14:textId="652C8C49" w:rsidR="00161EC9" w:rsidRDefault="00902872" w:rsidP="0020043F">
      <w:pPr>
        <w:tabs>
          <w:tab w:val="left" w:pos="1843"/>
        </w:tabs>
        <w:spacing w:after="120" w:line="240" w:lineRule="auto"/>
        <w:ind w:firstLine="709"/>
        <w:jc w:val="both"/>
        <w:rPr>
          <w:rFonts w:ascii="Times New Roman" w:hAnsi="Times New Roman" w:cs="Times New Roman"/>
          <w:sz w:val="24"/>
          <w:szCs w:val="24"/>
        </w:rPr>
      </w:pPr>
      <w:r w:rsidRPr="00123C91">
        <w:rPr>
          <w:rFonts w:ascii="Times New Roman" w:hAnsi="Times New Roman" w:cs="Times New Roman"/>
          <w:sz w:val="24"/>
          <w:szCs w:val="24"/>
        </w:rPr>
        <w:t xml:space="preserve">ZMNĪ līgums paredzēja </w:t>
      </w:r>
      <w:r w:rsidR="0038452E" w:rsidRPr="00123C91">
        <w:rPr>
          <w:rFonts w:ascii="Times New Roman" w:hAnsi="Times New Roman" w:cs="Times New Roman"/>
          <w:sz w:val="24"/>
          <w:szCs w:val="24"/>
        </w:rPr>
        <w:t>aizsargdambju nostiprināšanas</w:t>
      </w:r>
      <w:r w:rsidRPr="00123C91">
        <w:rPr>
          <w:rFonts w:ascii="Times New Roman" w:hAnsi="Times New Roman" w:cs="Times New Roman"/>
          <w:sz w:val="24"/>
          <w:szCs w:val="24"/>
        </w:rPr>
        <w:t xml:space="preserve"> </w:t>
      </w:r>
      <w:r w:rsidR="00E016B6" w:rsidRPr="00123C91">
        <w:rPr>
          <w:rFonts w:ascii="Times New Roman" w:hAnsi="Times New Roman" w:cs="Times New Roman"/>
          <w:sz w:val="24"/>
          <w:szCs w:val="24"/>
        </w:rPr>
        <w:t>pasākumus</w:t>
      </w:r>
      <w:r w:rsidRPr="00123C91">
        <w:rPr>
          <w:rFonts w:ascii="Times New Roman" w:hAnsi="Times New Roman" w:cs="Times New Roman"/>
          <w:sz w:val="24"/>
          <w:szCs w:val="24"/>
        </w:rPr>
        <w:t xml:space="preserve"> </w:t>
      </w:r>
      <w:r w:rsidR="0038452E" w:rsidRPr="00123C91">
        <w:rPr>
          <w:rFonts w:ascii="Times New Roman" w:hAnsi="Times New Roman" w:cs="Times New Roman"/>
          <w:sz w:val="24"/>
          <w:szCs w:val="24"/>
        </w:rPr>
        <w:t>13</w:t>
      </w:r>
      <w:r w:rsidRPr="00123C91">
        <w:rPr>
          <w:rFonts w:ascii="Times New Roman" w:hAnsi="Times New Roman" w:cs="Times New Roman"/>
          <w:sz w:val="24"/>
          <w:szCs w:val="24"/>
        </w:rPr>
        <w:t xml:space="preserve"> objektos ar </w:t>
      </w:r>
      <w:r w:rsidR="002E18F9" w:rsidRPr="00123C91">
        <w:rPr>
          <w:rFonts w:ascii="Times New Roman" w:hAnsi="Times New Roman" w:cs="Times New Roman"/>
          <w:sz w:val="24"/>
          <w:szCs w:val="24"/>
        </w:rPr>
        <w:t xml:space="preserve">plānoto </w:t>
      </w:r>
      <w:r w:rsidRPr="00123C91">
        <w:rPr>
          <w:rFonts w:ascii="Times New Roman" w:hAnsi="Times New Roman" w:cs="Times New Roman"/>
          <w:sz w:val="24"/>
          <w:szCs w:val="24"/>
        </w:rPr>
        <w:t xml:space="preserve">kopējo garumu </w:t>
      </w:r>
      <w:r w:rsidR="0038452E" w:rsidRPr="00123C91">
        <w:rPr>
          <w:rFonts w:ascii="Times New Roman" w:hAnsi="Times New Roman" w:cs="Times New Roman"/>
          <w:sz w:val="24"/>
          <w:szCs w:val="24"/>
        </w:rPr>
        <w:t>43,90</w:t>
      </w:r>
      <w:r w:rsidRPr="00123C91">
        <w:rPr>
          <w:rFonts w:ascii="Times New Roman" w:hAnsi="Times New Roman" w:cs="Times New Roman"/>
          <w:sz w:val="24"/>
          <w:szCs w:val="24"/>
        </w:rPr>
        <w:t xml:space="preserve"> km</w:t>
      </w:r>
      <w:r w:rsidR="0038452E" w:rsidRPr="00123C91">
        <w:rPr>
          <w:rFonts w:ascii="Times New Roman" w:hAnsi="Times New Roman" w:cs="Times New Roman"/>
          <w:sz w:val="24"/>
          <w:szCs w:val="24"/>
        </w:rPr>
        <w:t xml:space="preserve">, </w:t>
      </w:r>
      <w:r w:rsidR="004B0212" w:rsidRPr="00123C91">
        <w:rPr>
          <w:rFonts w:ascii="Times New Roman" w:hAnsi="Times New Roman" w:cs="Times New Roman"/>
          <w:sz w:val="24"/>
          <w:szCs w:val="24"/>
        </w:rPr>
        <w:t>un to</w:t>
      </w:r>
      <w:r w:rsidR="0038452E" w:rsidRPr="00123C91">
        <w:rPr>
          <w:rFonts w:ascii="Times New Roman" w:hAnsi="Times New Roman" w:cs="Times New Roman"/>
          <w:sz w:val="24"/>
          <w:szCs w:val="24"/>
        </w:rPr>
        <w:t xml:space="preserve"> </w:t>
      </w:r>
      <w:r w:rsidR="004B0212" w:rsidRPr="00123C91">
        <w:rPr>
          <w:rFonts w:ascii="Times New Roman" w:hAnsi="Times New Roman" w:cs="Times New Roman"/>
          <w:sz w:val="24"/>
          <w:szCs w:val="24"/>
        </w:rPr>
        <w:t xml:space="preserve">īstenošanai </w:t>
      </w:r>
      <w:r w:rsidR="00123C91" w:rsidRPr="00123C91">
        <w:rPr>
          <w:rFonts w:ascii="Times New Roman" w:hAnsi="Times New Roman" w:cs="Times New Roman"/>
          <w:sz w:val="24"/>
          <w:szCs w:val="24"/>
        </w:rPr>
        <w:t xml:space="preserve">saskaņā ar ZMNĪ līgumu </w:t>
      </w:r>
      <w:r w:rsidR="004B0212" w:rsidRPr="00123C91">
        <w:rPr>
          <w:rFonts w:ascii="Times New Roman" w:hAnsi="Times New Roman" w:cs="Times New Roman"/>
          <w:sz w:val="24"/>
          <w:szCs w:val="24"/>
        </w:rPr>
        <w:t>bija</w:t>
      </w:r>
      <w:r w:rsidR="0038452E" w:rsidRPr="00123C91">
        <w:rPr>
          <w:rFonts w:ascii="Times New Roman" w:hAnsi="Times New Roman" w:cs="Times New Roman"/>
          <w:sz w:val="24"/>
          <w:szCs w:val="24"/>
        </w:rPr>
        <w:t xml:space="preserve"> plānoti finanšu līdzekļi 4 740 000 </w:t>
      </w:r>
      <w:proofErr w:type="spellStart"/>
      <w:r w:rsidR="0038452E" w:rsidRPr="00123C91">
        <w:rPr>
          <w:rFonts w:ascii="Times New Roman" w:hAnsi="Times New Roman" w:cs="Times New Roman"/>
          <w:i/>
          <w:sz w:val="24"/>
          <w:szCs w:val="24"/>
        </w:rPr>
        <w:t>euro</w:t>
      </w:r>
      <w:proofErr w:type="spellEnd"/>
      <w:r w:rsidRPr="00123C91">
        <w:rPr>
          <w:rFonts w:ascii="Times New Roman" w:hAnsi="Times New Roman" w:cs="Times New Roman"/>
          <w:sz w:val="24"/>
          <w:szCs w:val="24"/>
        </w:rPr>
        <w:t xml:space="preserve">. </w:t>
      </w:r>
      <w:r w:rsidR="004B0212" w:rsidRPr="00123C91">
        <w:rPr>
          <w:rFonts w:ascii="Times New Roman" w:hAnsi="Times New Roman" w:cs="Times New Roman"/>
          <w:sz w:val="24"/>
          <w:szCs w:val="24"/>
        </w:rPr>
        <w:t>Darbi v</w:t>
      </w:r>
      <w:r w:rsidR="0038452E" w:rsidRPr="00123C91">
        <w:rPr>
          <w:rFonts w:ascii="Times New Roman" w:hAnsi="Times New Roman" w:cs="Times New Roman"/>
          <w:sz w:val="24"/>
          <w:szCs w:val="24"/>
        </w:rPr>
        <w:t>is</w:t>
      </w:r>
      <w:r w:rsidR="004B0212" w:rsidRPr="00123C91">
        <w:rPr>
          <w:rFonts w:ascii="Times New Roman" w:hAnsi="Times New Roman" w:cs="Times New Roman"/>
          <w:sz w:val="24"/>
          <w:szCs w:val="24"/>
        </w:rPr>
        <w:t>os</w:t>
      </w:r>
      <w:r w:rsidR="0038452E" w:rsidRPr="00123C91">
        <w:rPr>
          <w:rFonts w:ascii="Times New Roman" w:hAnsi="Times New Roman" w:cs="Times New Roman"/>
          <w:sz w:val="24"/>
          <w:szCs w:val="24"/>
        </w:rPr>
        <w:t xml:space="preserve"> 13 objekt</w:t>
      </w:r>
      <w:r w:rsidR="004B0212" w:rsidRPr="00123C91">
        <w:rPr>
          <w:rFonts w:ascii="Times New Roman" w:hAnsi="Times New Roman" w:cs="Times New Roman"/>
          <w:sz w:val="24"/>
          <w:szCs w:val="24"/>
        </w:rPr>
        <w:t>os ir pabeigti</w:t>
      </w:r>
      <w:r w:rsidR="002E18F9" w:rsidRPr="00123C91">
        <w:rPr>
          <w:rFonts w:ascii="Times New Roman" w:hAnsi="Times New Roman" w:cs="Times New Roman"/>
          <w:sz w:val="24"/>
          <w:szCs w:val="24"/>
        </w:rPr>
        <w:t>, nostiprinot</w:t>
      </w:r>
      <w:r w:rsidR="002D3851" w:rsidRPr="00123C91">
        <w:rPr>
          <w:rFonts w:ascii="Times New Roman" w:hAnsi="Times New Roman" w:cs="Times New Roman"/>
          <w:sz w:val="24"/>
          <w:szCs w:val="24"/>
        </w:rPr>
        <w:t xml:space="preserve"> aizsargdambjus</w:t>
      </w:r>
      <w:r w:rsidR="002E18F9" w:rsidRPr="00123C91">
        <w:rPr>
          <w:rFonts w:ascii="Times New Roman" w:hAnsi="Times New Roman" w:cs="Times New Roman"/>
          <w:sz w:val="24"/>
          <w:szCs w:val="24"/>
        </w:rPr>
        <w:t xml:space="preserve"> 43,9 km</w:t>
      </w:r>
      <w:r w:rsidR="002D3851" w:rsidRPr="00123C91">
        <w:rPr>
          <w:rFonts w:ascii="Times New Roman" w:hAnsi="Times New Roman" w:cs="Times New Roman"/>
          <w:sz w:val="24"/>
          <w:szCs w:val="24"/>
        </w:rPr>
        <w:t xml:space="preserve"> garumā</w:t>
      </w:r>
      <w:r w:rsidR="0038452E" w:rsidRPr="00123C91">
        <w:rPr>
          <w:rFonts w:ascii="Times New Roman" w:hAnsi="Times New Roman" w:cs="Times New Roman"/>
          <w:sz w:val="24"/>
          <w:szCs w:val="24"/>
        </w:rPr>
        <w:t xml:space="preserve">. Objektos veikti tādi darbi kā apauguma novākšana, aizsargdambja parametru atjaunošana </w:t>
      </w:r>
      <w:r w:rsidR="002D3851" w:rsidRPr="00123C91">
        <w:rPr>
          <w:rFonts w:ascii="Times New Roman" w:hAnsi="Times New Roman" w:cs="Times New Roman"/>
          <w:sz w:val="24"/>
          <w:szCs w:val="24"/>
        </w:rPr>
        <w:t>–</w:t>
      </w:r>
      <w:r w:rsidR="0038452E" w:rsidRPr="00123C91">
        <w:rPr>
          <w:rFonts w:ascii="Times New Roman" w:hAnsi="Times New Roman" w:cs="Times New Roman"/>
          <w:sz w:val="24"/>
          <w:szCs w:val="24"/>
        </w:rPr>
        <w:t xml:space="preserve"> uzbēršana</w:t>
      </w:r>
      <w:r w:rsidR="002D3851" w:rsidRPr="00123C91">
        <w:rPr>
          <w:rFonts w:ascii="Times New Roman" w:hAnsi="Times New Roman" w:cs="Times New Roman"/>
          <w:sz w:val="24"/>
          <w:szCs w:val="24"/>
        </w:rPr>
        <w:t xml:space="preserve"> </w:t>
      </w:r>
      <w:r w:rsidR="0038452E" w:rsidRPr="00123C91">
        <w:rPr>
          <w:rFonts w:ascii="Times New Roman" w:hAnsi="Times New Roman" w:cs="Times New Roman"/>
          <w:sz w:val="24"/>
          <w:szCs w:val="24"/>
        </w:rPr>
        <w:t>ar pievestu grunti,</w:t>
      </w:r>
      <w:r w:rsidR="0042242F" w:rsidRPr="00123C91">
        <w:rPr>
          <w:rFonts w:ascii="Times New Roman" w:hAnsi="Times New Roman" w:cs="Times New Roman"/>
          <w:sz w:val="24"/>
          <w:szCs w:val="24"/>
        </w:rPr>
        <w:t xml:space="preserve"> nogāžu stiprināšana,</w:t>
      </w:r>
      <w:r w:rsidR="0038452E" w:rsidRPr="00123C91">
        <w:rPr>
          <w:rFonts w:ascii="Times New Roman" w:hAnsi="Times New Roman" w:cs="Times New Roman"/>
          <w:sz w:val="24"/>
          <w:szCs w:val="24"/>
        </w:rPr>
        <w:t xml:space="preserve"> dambja ķermeņa stiprināšana</w:t>
      </w:r>
      <w:r w:rsidR="0042242F" w:rsidRPr="00123C91">
        <w:rPr>
          <w:rFonts w:ascii="Times New Roman" w:hAnsi="Times New Roman" w:cs="Times New Roman"/>
          <w:sz w:val="24"/>
          <w:szCs w:val="24"/>
        </w:rPr>
        <w:t>, s</w:t>
      </w:r>
      <w:r w:rsidR="0038452E" w:rsidRPr="00123C91">
        <w:rPr>
          <w:rFonts w:ascii="Times New Roman" w:hAnsi="Times New Roman" w:cs="Times New Roman"/>
          <w:sz w:val="24"/>
          <w:szCs w:val="24"/>
        </w:rPr>
        <w:t>anešu aizturēšanas ietaises atjaunošana</w:t>
      </w:r>
      <w:r w:rsidR="004B0212" w:rsidRPr="00123C91">
        <w:rPr>
          <w:rFonts w:ascii="Times New Roman" w:hAnsi="Times New Roman" w:cs="Times New Roman"/>
          <w:sz w:val="24"/>
          <w:szCs w:val="24"/>
        </w:rPr>
        <w:t xml:space="preserve"> un</w:t>
      </w:r>
      <w:r w:rsidR="0038452E" w:rsidRPr="00123C91">
        <w:rPr>
          <w:rFonts w:ascii="Times New Roman" w:hAnsi="Times New Roman" w:cs="Times New Roman"/>
          <w:sz w:val="24"/>
          <w:szCs w:val="24"/>
        </w:rPr>
        <w:t xml:space="preserve"> slūžu pievadkanāla gultnes tīrīšana no </w:t>
      </w:r>
      <w:r w:rsidR="002D3851" w:rsidRPr="00123C91">
        <w:rPr>
          <w:rFonts w:ascii="Times New Roman" w:hAnsi="Times New Roman" w:cs="Times New Roman"/>
          <w:sz w:val="24"/>
          <w:szCs w:val="24"/>
        </w:rPr>
        <w:t xml:space="preserve">sanesēm </w:t>
      </w:r>
      <w:r w:rsidR="0038452E" w:rsidRPr="00123C91">
        <w:rPr>
          <w:rFonts w:ascii="Times New Roman" w:hAnsi="Times New Roman" w:cs="Times New Roman"/>
          <w:sz w:val="24"/>
          <w:szCs w:val="24"/>
        </w:rPr>
        <w:t xml:space="preserve">un piesērējuma. </w:t>
      </w:r>
      <w:r w:rsidR="004B0212" w:rsidRPr="00123C91">
        <w:rPr>
          <w:rFonts w:ascii="Times New Roman" w:hAnsi="Times New Roman" w:cs="Times New Roman"/>
          <w:sz w:val="24"/>
          <w:szCs w:val="24"/>
        </w:rPr>
        <w:t xml:space="preserve">Atjaunota </w:t>
      </w:r>
      <w:r w:rsidR="0038452E" w:rsidRPr="00123C91">
        <w:rPr>
          <w:rFonts w:ascii="Times New Roman" w:hAnsi="Times New Roman" w:cs="Times New Roman"/>
          <w:sz w:val="24"/>
          <w:szCs w:val="24"/>
        </w:rPr>
        <w:t>dambja virskārta</w:t>
      </w:r>
      <w:r w:rsidR="00123C91" w:rsidRPr="00123C91">
        <w:rPr>
          <w:rFonts w:ascii="Times New Roman" w:hAnsi="Times New Roman" w:cs="Times New Roman"/>
          <w:sz w:val="24"/>
          <w:szCs w:val="24"/>
        </w:rPr>
        <w:t xml:space="preserve"> </w:t>
      </w:r>
      <w:r w:rsidR="0038452E" w:rsidRPr="00123C91">
        <w:rPr>
          <w:rFonts w:ascii="Times New Roman" w:hAnsi="Times New Roman" w:cs="Times New Roman"/>
          <w:sz w:val="24"/>
          <w:szCs w:val="24"/>
        </w:rPr>
        <w:t xml:space="preserve">un </w:t>
      </w:r>
      <w:r w:rsidR="004B0212" w:rsidRPr="00123C91">
        <w:rPr>
          <w:rFonts w:ascii="Times New Roman" w:hAnsi="Times New Roman" w:cs="Times New Roman"/>
          <w:sz w:val="24"/>
          <w:szCs w:val="24"/>
        </w:rPr>
        <w:t xml:space="preserve">atjaunota </w:t>
      </w:r>
      <w:r w:rsidR="0038452E" w:rsidRPr="00123C91">
        <w:rPr>
          <w:rFonts w:ascii="Times New Roman" w:hAnsi="Times New Roman" w:cs="Times New Roman"/>
          <w:sz w:val="24"/>
          <w:szCs w:val="24"/>
        </w:rPr>
        <w:t>ceļa sega.</w:t>
      </w:r>
      <w:r w:rsidR="0042242F" w:rsidRPr="00123C91">
        <w:rPr>
          <w:rFonts w:ascii="Times New Roman" w:hAnsi="Times New Roman" w:cs="Times New Roman"/>
          <w:sz w:val="24"/>
          <w:szCs w:val="24"/>
        </w:rPr>
        <w:t xml:space="preserve"> </w:t>
      </w:r>
      <w:r w:rsidR="002D3851" w:rsidRPr="00123C91">
        <w:rPr>
          <w:rFonts w:ascii="Times New Roman" w:hAnsi="Times New Roman" w:cs="Times New Roman"/>
          <w:sz w:val="24"/>
          <w:szCs w:val="24"/>
        </w:rPr>
        <w:t>K</w:t>
      </w:r>
      <w:r w:rsidRPr="00123C91">
        <w:rPr>
          <w:rFonts w:ascii="Times New Roman" w:hAnsi="Times New Roman" w:cs="Times New Roman"/>
          <w:sz w:val="24"/>
          <w:szCs w:val="24"/>
        </w:rPr>
        <w:t xml:space="preserve">opumā </w:t>
      </w:r>
      <w:r w:rsidR="0038452E" w:rsidRPr="00123C91">
        <w:rPr>
          <w:rFonts w:ascii="Times New Roman" w:hAnsi="Times New Roman" w:cs="Times New Roman"/>
          <w:sz w:val="24"/>
          <w:szCs w:val="24"/>
        </w:rPr>
        <w:t xml:space="preserve">šo objektu </w:t>
      </w:r>
      <w:r w:rsidR="004B0212" w:rsidRPr="00123C91">
        <w:rPr>
          <w:rFonts w:ascii="Times New Roman" w:hAnsi="Times New Roman" w:cs="Times New Roman"/>
          <w:sz w:val="24"/>
          <w:szCs w:val="24"/>
        </w:rPr>
        <w:t xml:space="preserve">remontdarbos </w:t>
      </w:r>
      <w:r w:rsidR="0038452E" w:rsidRPr="00123C91">
        <w:rPr>
          <w:rFonts w:ascii="Times New Roman" w:hAnsi="Times New Roman" w:cs="Times New Roman"/>
          <w:sz w:val="24"/>
          <w:szCs w:val="24"/>
        </w:rPr>
        <w:t>izlietot</w:t>
      </w:r>
      <w:r w:rsidR="00536151" w:rsidRPr="00123C91">
        <w:rPr>
          <w:rFonts w:ascii="Times New Roman" w:hAnsi="Times New Roman" w:cs="Times New Roman"/>
          <w:sz w:val="24"/>
          <w:szCs w:val="24"/>
        </w:rPr>
        <w:t>s</w:t>
      </w:r>
      <w:r w:rsidR="0038452E" w:rsidRPr="00123C91">
        <w:rPr>
          <w:rFonts w:ascii="Times New Roman" w:hAnsi="Times New Roman" w:cs="Times New Roman"/>
          <w:sz w:val="24"/>
          <w:szCs w:val="24"/>
        </w:rPr>
        <w:t xml:space="preserve"> </w:t>
      </w:r>
      <w:r w:rsidR="00BB7901" w:rsidRPr="00123C91">
        <w:rPr>
          <w:rFonts w:ascii="Times New Roman" w:hAnsi="Times New Roman" w:cs="Times New Roman"/>
          <w:sz w:val="24"/>
          <w:szCs w:val="24"/>
        </w:rPr>
        <w:t>ESSF</w:t>
      </w:r>
      <w:r w:rsidR="0038452E" w:rsidRPr="00123C91">
        <w:rPr>
          <w:rFonts w:ascii="Times New Roman" w:hAnsi="Times New Roman" w:cs="Times New Roman"/>
          <w:sz w:val="24"/>
          <w:szCs w:val="24"/>
        </w:rPr>
        <w:t xml:space="preserve"> </w:t>
      </w:r>
      <w:r w:rsidR="00536151" w:rsidRPr="00123C91">
        <w:rPr>
          <w:rFonts w:ascii="Times New Roman" w:hAnsi="Times New Roman"/>
          <w:sz w:val="24"/>
        </w:rPr>
        <w:t xml:space="preserve">finansiālais pabalsts </w:t>
      </w:r>
      <w:r w:rsidR="0038452E" w:rsidRPr="00123C91">
        <w:rPr>
          <w:rFonts w:ascii="Times New Roman" w:hAnsi="Times New Roman" w:cs="Times New Roman"/>
          <w:sz w:val="24"/>
          <w:szCs w:val="24"/>
        </w:rPr>
        <w:t>4 </w:t>
      </w:r>
      <w:r w:rsidR="002F1CDF" w:rsidRPr="00123C91">
        <w:rPr>
          <w:rFonts w:ascii="Times New Roman" w:hAnsi="Times New Roman" w:cs="Times New Roman"/>
          <w:sz w:val="24"/>
          <w:szCs w:val="24"/>
        </w:rPr>
        <w:t>587</w:t>
      </w:r>
      <w:r w:rsidR="003F5F82" w:rsidRPr="00123C91">
        <w:rPr>
          <w:rFonts w:ascii="Times New Roman" w:hAnsi="Times New Roman" w:cs="Times New Roman"/>
          <w:sz w:val="24"/>
          <w:szCs w:val="24"/>
        </w:rPr>
        <w:t> </w:t>
      </w:r>
      <w:r w:rsidR="0038452E" w:rsidRPr="00123C91">
        <w:rPr>
          <w:rFonts w:ascii="Times New Roman" w:hAnsi="Times New Roman" w:cs="Times New Roman"/>
          <w:sz w:val="24"/>
          <w:szCs w:val="24"/>
        </w:rPr>
        <w:t>52</w:t>
      </w:r>
      <w:r w:rsidR="003F5F82" w:rsidRPr="00123C91">
        <w:rPr>
          <w:rFonts w:ascii="Times New Roman" w:hAnsi="Times New Roman" w:cs="Times New Roman"/>
          <w:sz w:val="24"/>
          <w:szCs w:val="24"/>
        </w:rPr>
        <w:t>0,84</w:t>
      </w:r>
      <w:r w:rsidR="0038452E" w:rsidRPr="00123C91">
        <w:rPr>
          <w:rFonts w:ascii="Times New Roman" w:hAnsi="Times New Roman" w:cs="Times New Roman"/>
          <w:sz w:val="24"/>
          <w:szCs w:val="24"/>
        </w:rPr>
        <w:t xml:space="preserve"> </w:t>
      </w:r>
      <w:proofErr w:type="spellStart"/>
      <w:r w:rsidR="0038452E" w:rsidRPr="00123C91">
        <w:rPr>
          <w:rFonts w:ascii="Times New Roman" w:hAnsi="Times New Roman" w:cs="Times New Roman"/>
          <w:i/>
          <w:sz w:val="24"/>
          <w:szCs w:val="24"/>
        </w:rPr>
        <w:t>euro</w:t>
      </w:r>
      <w:proofErr w:type="spellEnd"/>
      <w:r w:rsidR="002D3851" w:rsidRPr="00123C91">
        <w:rPr>
          <w:rFonts w:ascii="Times New Roman" w:hAnsi="Times New Roman" w:cs="Times New Roman"/>
          <w:i/>
          <w:sz w:val="24"/>
          <w:szCs w:val="24"/>
        </w:rPr>
        <w:t xml:space="preserve"> </w:t>
      </w:r>
      <w:r w:rsidR="002D3851" w:rsidRPr="00123C91">
        <w:rPr>
          <w:rFonts w:ascii="Times New Roman" w:hAnsi="Times New Roman" w:cs="Times New Roman"/>
          <w:iCs/>
          <w:sz w:val="24"/>
          <w:szCs w:val="24"/>
        </w:rPr>
        <w:t>apmērā</w:t>
      </w:r>
      <w:r w:rsidR="0038452E" w:rsidRPr="00123C91">
        <w:rPr>
          <w:rFonts w:ascii="Times New Roman" w:hAnsi="Times New Roman" w:cs="Times New Roman"/>
          <w:iCs/>
          <w:sz w:val="24"/>
          <w:szCs w:val="24"/>
        </w:rPr>
        <w:t>.</w:t>
      </w:r>
      <w:r w:rsidR="0038452E" w:rsidRPr="00123C91">
        <w:rPr>
          <w:rFonts w:ascii="Times New Roman" w:hAnsi="Times New Roman" w:cs="Times New Roman"/>
          <w:sz w:val="24"/>
          <w:szCs w:val="24"/>
        </w:rPr>
        <w:t xml:space="preserve"> </w:t>
      </w:r>
      <w:r w:rsidR="006675BB" w:rsidRPr="00123C91">
        <w:rPr>
          <w:rFonts w:ascii="Times New Roman" w:hAnsi="Times New Roman" w:cs="Times New Roman"/>
          <w:sz w:val="24"/>
          <w:szCs w:val="24"/>
        </w:rPr>
        <w:t>ZMNĪ</w:t>
      </w:r>
      <w:r w:rsidR="0038452E" w:rsidRPr="00123C91">
        <w:rPr>
          <w:rFonts w:ascii="Times New Roman" w:hAnsi="Times New Roman" w:cs="Times New Roman"/>
          <w:sz w:val="24"/>
          <w:szCs w:val="24"/>
        </w:rPr>
        <w:t xml:space="preserve"> neizlietoja </w:t>
      </w:r>
      <w:r w:rsidR="002F1CDF" w:rsidRPr="00123C91">
        <w:rPr>
          <w:rFonts w:ascii="Times New Roman" w:hAnsi="Times New Roman" w:cs="Times New Roman"/>
          <w:sz w:val="24"/>
          <w:szCs w:val="24"/>
        </w:rPr>
        <w:t>152</w:t>
      </w:r>
      <w:r w:rsidR="004B0212" w:rsidRPr="00123C91">
        <w:rPr>
          <w:rFonts w:ascii="Times New Roman" w:hAnsi="Times New Roman" w:cs="Times New Roman"/>
          <w:sz w:val="24"/>
          <w:szCs w:val="24"/>
        </w:rPr>
        <w:t> </w:t>
      </w:r>
      <w:r w:rsidR="002F1CDF" w:rsidRPr="00123C91">
        <w:rPr>
          <w:rFonts w:ascii="Times New Roman" w:hAnsi="Times New Roman" w:cs="Times New Roman"/>
          <w:sz w:val="24"/>
          <w:szCs w:val="24"/>
        </w:rPr>
        <w:t xml:space="preserve">479,16 </w:t>
      </w:r>
      <w:proofErr w:type="spellStart"/>
      <w:r w:rsidR="0038452E" w:rsidRPr="00123C91">
        <w:rPr>
          <w:rFonts w:ascii="Times New Roman" w:hAnsi="Times New Roman" w:cs="Times New Roman"/>
          <w:i/>
          <w:sz w:val="24"/>
          <w:szCs w:val="24"/>
        </w:rPr>
        <w:t>euro</w:t>
      </w:r>
      <w:proofErr w:type="spellEnd"/>
      <w:r w:rsidR="0038452E" w:rsidRPr="00123C91">
        <w:rPr>
          <w:rFonts w:ascii="Times New Roman" w:hAnsi="Times New Roman" w:cs="Times New Roman"/>
          <w:sz w:val="24"/>
          <w:szCs w:val="24"/>
        </w:rPr>
        <w:t xml:space="preserve"> tādēļ, ka </w:t>
      </w:r>
      <w:r w:rsidR="004B0212" w:rsidRPr="00123C91">
        <w:rPr>
          <w:rFonts w:ascii="Times New Roman" w:hAnsi="Times New Roman" w:cs="Times New Roman"/>
          <w:sz w:val="24"/>
          <w:szCs w:val="24"/>
        </w:rPr>
        <w:t xml:space="preserve">būvprojektu izstrādes un iepirkumu procedūru rezultātā </w:t>
      </w:r>
      <w:r w:rsidR="0042242F" w:rsidRPr="00123C91">
        <w:rPr>
          <w:rFonts w:ascii="Times New Roman" w:hAnsi="Times New Roman" w:cs="Times New Roman"/>
          <w:sz w:val="24"/>
          <w:szCs w:val="24"/>
        </w:rPr>
        <w:t>vairāk</w:t>
      </w:r>
      <w:r w:rsidR="004B0212" w:rsidRPr="00123C91">
        <w:rPr>
          <w:rFonts w:ascii="Times New Roman" w:hAnsi="Times New Roman" w:cs="Times New Roman"/>
          <w:sz w:val="24"/>
          <w:szCs w:val="24"/>
        </w:rPr>
        <w:t>u</w:t>
      </w:r>
      <w:r w:rsidR="0042242F" w:rsidRPr="00123C91">
        <w:rPr>
          <w:rFonts w:ascii="Times New Roman" w:hAnsi="Times New Roman" w:cs="Times New Roman"/>
          <w:sz w:val="24"/>
          <w:szCs w:val="24"/>
        </w:rPr>
        <w:t xml:space="preserve"> objekt</w:t>
      </w:r>
      <w:r w:rsidR="004B0212" w:rsidRPr="00123C91">
        <w:rPr>
          <w:rFonts w:ascii="Times New Roman" w:hAnsi="Times New Roman" w:cs="Times New Roman"/>
          <w:sz w:val="24"/>
          <w:szCs w:val="24"/>
        </w:rPr>
        <w:t>u</w:t>
      </w:r>
      <w:r w:rsidR="0042242F" w:rsidRPr="00123C91">
        <w:rPr>
          <w:rFonts w:ascii="Times New Roman" w:hAnsi="Times New Roman" w:cs="Times New Roman"/>
          <w:sz w:val="24"/>
          <w:szCs w:val="24"/>
        </w:rPr>
        <w:t xml:space="preserve"> plānotās izmaksas mainījās</w:t>
      </w:r>
      <w:r w:rsidR="004B0212" w:rsidRPr="00123C91">
        <w:rPr>
          <w:rFonts w:ascii="Times New Roman" w:hAnsi="Times New Roman" w:cs="Times New Roman"/>
          <w:sz w:val="24"/>
          <w:szCs w:val="24"/>
        </w:rPr>
        <w:t> – dažos</w:t>
      </w:r>
      <w:r w:rsidR="0042242F" w:rsidRPr="00123C91">
        <w:rPr>
          <w:rFonts w:ascii="Times New Roman" w:hAnsi="Times New Roman" w:cs="Times New Roman"/>
          <w:sz w:val="24"/>
          <w:szCs w:val="24"/>
        </w:rPr>
        <w:t xml:space="preserve"> objekt</w:t>
      </w:r>
      <w:r w:rsidR="004B0212" w:rsidRPr="00123C91">
        <w:rPr>
          <w:rFonts w:ascii="Times New Roman" w:hAnsi="Times New Roman" w:cs="Times New Roman"/>
          <w:sz w:val="24"/>
          <w:szCs w:val="24"/>
        </w:rPr>
        <w:t>os</w:t>
      </w:r>
      <w:r w:rsidR="0042242F" w:rsidRPr="00123C91">
        <w:rPr>
          <w:rFonts w:ascii="Times New Roman" w:hAnsi="Times New Roman" w:cs="Times New Roman"/>
          <w:sz w:val="24"/>
          <w:szCs w:val="24"/>
        </w:rPr>
        <w:t xml:space="preserve"> palielinājās, </w:t>
      </w:r>
      <w:r w:rsidR="004B0212" w:rsidRPr="00123C91">
        <w:rPr>
          <w:rFonts w:ascii="Times New Roman" w:hAnsi="Times New Roman" w:cs="Times New Roman"/>
          <w:sz w:val="24"/>
          <w:szCs w:val="24"/>
        </w:rPr>
        <w:t xml:space="preserve">bet dažos </w:t>
      </w:r>
      <w:r w:rsidR="0042242F" w:rsidRPr="00123C91">
        <w:rPr>
          <w:rFonts w:ascii="Times New Roman" w:hAnsi="Times New Roman" w:cs="Times New Roman"/>
          <w:sz w:val="24"/>
          <w:szCs w:val="24"/>
        </w:rPr>
        <w:t>samazinājās</w:t>
      </w:r>
      <w:r w:rsidR="00123C91" w:rsidRPr="00123C91">
        <w:rPr>
          <w:rFonts w:ascii="Times New Roman" w:hAnsi="Times New Roman" w:cs="Times New Roman"/>
          <w:sz w:val="24"/>
          <w:szCs w:val="24"/>
        </w:rPr>
        <w:t>. T</w:t>
      </w:r>
      <w:r w:rsidR="004B0212" w:rsidRPr="00123C91">
        <w:rPr>
          <w:rFonts w:ascii="Times New Roman" w:hAnsi="Times New Roman" w:cs="Times New Roman"/>
          <w:sz w:val="24"/>
          <w:szCs w:val="24"/>
        </w:rPr>
        <w:t>āpēc</w:t>
      </w:r>
      <w:r w:rsidR="0042242F" w:rsidRPr="00123C91">
        <w:rPr>
          <w:rFonts w:ascii="Times New Roman" w:hAnsi="Times New Roman" w:cs="Times New Roman"/>
          <w:sz w:val="24"/>
          <w:szCs w:val="24"/>
        </w:rPr>
        <w:t xml:space="preserve"> </w:t>
      </w:r>
      <w:r w:rsidR="006675BB" w:rsidRPr="00123C91">
        <w:rPr>
          <w:rFonts w:ascii="Times New Roman" w:hAnsi="Times New Roman" w:cs="Times New Roman"/>
          <w:sz w:val="24"/>
          <w:szCs w:val="24"/>
        </w:rPr>
        <w:t xml:space="preserve">ZMNĪ </w:t>
      </w:r>
      <w:r w:rsidR="0042242F" w:rsidRPr="00123C91">
        <w:rPr>
          <w:rFonts w:ascii="Times New Roman" w:hAnsi="Times New Roman" w:cs="Times New Roman"/>
          <w:sz w:val="24"/>
          <w:szCs w:val="24"/>
        </w:rPr>
        <w:t>neizlietot</w:t>
      </w:r>
      <w:r w:rsidR="006675BB" w:rsidRPr="00123C91">
        <w:rPr>
          <w:rFonts w:ascii="Times New Roman" w:hAnsi="Times New Roman" w:cs="Times New Roman"/>
          <w:sz w:val="24"/>
          <w:szCs w:val="24"/>
        </w:rPr>
        <w:t>o</w:t>
      </w:r>
      <w:r w:rsidR="0042242F" w:rsidRPr="00123C91">
        <w:rPr>
          <w:rFonts w:ascii="Times New Roman" w:hAnsi="Times New Roman" w:cs="Times New Roman"/>
          <w:sz w:val="24"/>
          <w:szCs w:val="24"/>
        </w:rPr>
        <w:t xml:space="preserve"> </w:t>
      </w:r>
      <w:r w:rsidR="006675BB" w:rsidRPr="00123C91">
        <w:rPr>
          <w:rFonts w:ascii="Times New Roman" w:hAnsi="Times New Roman" w:cs="Times New Roman"/>
          <w:sz w:val="24"/>
          <w:szCs w:val="24"/>
        </w:rPr>
        <w:t>ESSF</w:t>
      </w:r>
      <w:r w:rsidR="0042242F" w:rsidRPr="00123C91">
        <w:rPr>
          <w:rFonts w:ascii="Times New Roman" w:hAnsi="Times New Roman" w:cs="Times New Roman"/>
          <w:sz w:val="24"/>
          <w:szCs w:val="24"/>
        </w:rPr>
        <w:t xml:space="preserve"> </w:t>
      </w:r>
      <w:r w:rsidR="00536151" w:rsidRPr="00123C91">
        <w:rPr>
          <w:rFonts w:ascii="Times New Roman" w:hAnsi="Times New Roman"/>
          <w:sz w:val="24"/>
        </w:rPr>
        <w:t>finansiālā pabalsta</w:t>
      </w:r>
      <w:r w:rsidR="0042242F" w:rsidRPr="00123C91">
        <w:rPr>
          <w:rFonts w:ascii="Times New Roman" w:hAnsi="Times New Roman" w:cs="Times New Roman"/>
          <w:sz w:val="24"/>
          <w:szCs w:val="24"/>
        </w:rPr>
        <w:t xml:space="preserve"> summ</w:t>
      </w:r>
      <w:r w:rsidR="006675BB" w:rsidRPr="00123C91">
        <w:rPr>
          <w:rFonts w:ascii="Times New Roman" w:hAnsi="Times New Roman" w:cs="Times New Roman"/>
          <w:sz w:val="24"/>
          <w:szCs w:val="24"/>
        </w:rPr>
        <w:t>u</w:t>
      </w:r>
      <w:r w:rsidR="0042242F" w:rsidRPr="00123C91">
        <w:rPr>
          <w:rFonts w:ascii="Times New Roman" w:hAnsi="Times New Roman" w:cs="Times New Roman"/>
          <w:sz w:val="24"/>
          <w:szCs w:val="24"/>
        </w:rPr>
        <w:t xml:space="preserve"> </w:t>
      </w:r>
      <w:r w:rsidR="002F1CDF" w:rsidRPr="00123C91">
        <w:rPr>
          <w:rFonts w:ascii="Times New Roman" w:hAnsi="Times New Roman" w:cs="Times New Roman"/>
          <w:sz w:val="24"/>
          <w:szCs w:val="24"/>
        </w:rPr>
        <w:t>152 479,16</w:t>
      </w:r>
      <w:r w:rsidR="0042242F" w:rsidRPr="00123C91">
        <w:rPr>
          <w:rFonts w:ascii="Times New Roman" w:hAnsi="Times New Roman" w:cs="Times New Roman"/>
          <w:sz w:val="24"/>
          <w:szCs w:val="24"/>
        </w:rPr>
        <w:t xml:space="preserve"> </w:t>
      </w:r>
      <w:proofErr w:type="spellStart"/>
      <w:r w:rsidR="0042242F" w:rsidRPr="00123C91">
        <w:rPr>
          <w:rFonts w:ascii="Times New Roman" w:hAnsi="Times New Roman" w:cs="Times New Roman"/>
          <w:i/>
          <w:sz w:val="24"/>
          <w:szCs w:val="24"/>
        </w:rPr>
        <w:t>euro</w:t>
      </w:r>
      <w:proofErr w:type="spellEnd"/>
      <w:r w:rsidR="0042242F" w:rsidRPr="00123C91">
        <w:rPr>
          <w:rFonts w:ascii="Times New Roman" w:hAnsi="Times New Roman" w:cs="Times New Roman"/>
          <w:sz w:val="24"/>
          <w:szCs w:val="24"/>
        </w:rPr>
        <w:t xml:space="preserve"> </w:t>
      </w:r>
      <w:r w:rsidR="00ED4AAA" w:rsidRPr="00123C91">
        <w:rPr>
          <w:rFonts w:ascii="Times New Roman" w:hAnsi="Times New Roman" w:cs="Times New Roman"/>
          <w:sz w:val="24"/>
          <w:szCs w:val="24"/>
        </w:rPr>
        <w:t xml:space="preserve">ieskaitīja </w:t>
      </w:r>
      <w:r w:rsidR="0042242F" w:rsidRPr="00123C91">
        <w:rPr>
          <w:rFonts w:ascii="Times New Roman" w:hAnsi="Times New Roman" w:cs="Times New Roman"/>
          <w:sz w:val="24"/>
          <w:szCs w:val="24"/>
        </w:rPr>
        <w:t xml:space="preserve">atpakaļ </w:t>
      </w:r>
      <w:r w:rsidR="006675BB" w:rsidRPr="00123C91">
        <w:rPr>
          <w:rFonts w:ascii="Times New Roman" w:hAnsi="Times New Roman" w:cs="Times New Roman"/>
          <w:sz w:val="24"/>
          <w:szCs w:val="24"/>
        </w:rPr>
        <w:t>ZM</w:t>
      </w:r>
      <w:r w:rsidR="00536151" w:rsidRPr="00123C91">
        <w:rPr>
          <w:rFonts w:ascii="Times New Roman" w:hAnsi="Times New Roman" w:cs="Times New Roman"/>
          <w:sz w:val="24"/>
          <w:szCs w:val="24"/>
        </w:rPr>
        <w:t xml:space="preserve"> budžetā</w:t>
      </w:r>
      <w:r w:rsidR="0042242F" w:rsidRPr="00123C91">
        <w:rPr>
          <w:rFonts w:ascii="Times New Roman" w:hAnsi="Times New Roman" w:cs="Times New Roman"/>
          <w:sz w:val="24"/>
          <w:szCs w:val="24"/>
        </w:rPr>
        <w:t>.</w:t>
      </w:r>
      <w:r w:rsidR="00536151" w:rsidRPr="00123C91">
        <w:rPr>
          <w:rFonts w:ascii="Times New Roman" w:hAnsi="Times New Roman" w:cs="Times New Roman"/>
          <w:sz w:val="24"/>
          <w:szCs w:val="24"/>
        </w:rPr>
        <w:t xml:space="preserve"> </w:t>
      </w:r>
      <w:r w:rsidR="00536151" w:rsidRPr="00EE1547">
        <w:rPr>
          <w:rFonts w:ascii="Times New Roman" w:hAnsi="Times New Roman" w:cs="Times New Roman"/>
          <w:sz w:val="24"/>
          <w:szCs w:val="24"/>
        </w:rPr>
        <w:t>O</w:t>
      </w:r>
      <w:r w:rsidR="0042242F" w:rsidRPr="00EE1547">
        <w:rPr>
          <w:rFonts w:ascii="Times New Roman" w:hAnsi="Times New Roman" w:cs="Times New Roman"/>
          <w:sz w:val="24"/>
          <w:szCs w:val="24"/>
        </w:rPr>
        <w:t>bjekt</w:t>
      </w:r>
      <w:r w:rsidR="00536151" w:rsidRPr="00EE1547">
        <w:rPr>
          <w:rFonts w:ascii="Times New Roman" w:hAnsi="Times New Roman" w:cs="Times New Roman"/>
          <w:sz w:val="24"/>
          <w:szCs w:val="24"/>
        </w:rPr>
        <w:t>i</w:t>
      </w:r>
      <w:r w:rsidR="0042242F" w:rsidRPr="00123C91">
        <w:rPr>
          <w:rFonts w:ascii="Times New Roman" w:hAnsi="Times New Roman" w:cs="Times New Roman"/>
          <w:sz w:val="24"/>
          <w:szCs w:val="24"/>
        </w:rPr>
        <w:t xml:space="preserve"> uzskatāmi par pilnībā īstenotiem.</w:t>
      </w:r>
    </w:p>
    <w:p w14:paraId="637A4559" w14:textId="77777777" w:rsidR="00123C91" w:rsidRPr="000E53C6" w:rsidRDefault="00123C91" w:rsidP="00123C91">
      <w:pPr>
        <w:pStyle w:val="Sarakstarindkopa"/>
        <w:tabs>
          <w:tab w:val="left" w:pos="1843"/>
        </w:tabs>
        <w:spacing w:after="0" w:line="240" w:lineRule="auto"/>
        <w:jc w:val="both"/>
        <w:rPr>
          <w:rFonts w:ascii="Times New Roman" w:hAnsi="Times New Roman" w:cs="Times New Roman"/>
          <w:b/>
          <w:sz w:val="24"/>
          <w:szCs w:val="24"/>
        </w:rPr>
      </w:pPr>
      <w:r w:rsidRPr="000E53C6">
        <w:rPr>
          <w:rFonts w:ascii="Times New Roman" w:hAnsi="Times New Roman" w:cs="Times New Roman"/>
          <w:b/>
          <w:sz w:val="24"/>
          <w:szCs w:val="24"/>
        </w:rPr>
        <w:t xml:space="preserve">Latvijas valsts finansējuma izlietojums </w:t>
      </w:r>
    </w:p>
    <w:p w14:paraId="64C359D2" w14:textId="77777777" w:rsidR="00A32A2F" w:rsidRDefault="00A32A2F" w:rsidP="00A32A2F">
      <w:pPr>
        <w:spacing w:after="120" w:line="240" w:lineRule="auto"/>
        <w:ind w:firstLine="709"/>
        <w:jc w:val="both"/>
        <w:rPr>
          <w:rFonts w:ascii="Times New Roman" w:hAnsi="Times New Roman" w:cs="Times New Roman"/>
          <w:sz w:val="24"/>
          <w:szCs w:val="24"/>
        </w:rPr>
      </w:pPr>
      <w:r w:rsidRPr="006D327B">
        <w:rPr>
          <w:rFonts w:ascii="Times New Roman" w:hAnsi="Times New Roman"/>
          <w:sz w:val="24"/>
        </w:rPr>
        <w:t>2017.</w:t>
      </w:r>
      <w:r w:rsidR="004B0212">
        <w:rPr>
          <w:rFonts w:ascii="Times New Roman" w:hAnsi="Times New Roman"/>
          <w:sz w:val="24"/>
        </w:rPr>
        <w:t xml:space="preserve"> </w:t>
      </w:r>
      <w:r w:rsidRPr="006D327B">
        <w:rPr>
          <w:rFonts w:ascii="Times New Roman" w:hAnsi="Times New Roman"/>
          <w:sz w:val="24"/>
        </w:rPr>
        <w:t>gada 23.</w:t>
      </w:r>
      <w:r w:rsidR="004B0212">
        <w:rPr>
          <w:rFonts w:ascii="Times New Roman" w:hAnsi="Times New Roman"/>
          <w:sz w:val="24"/>
        </w:rPr>
        <w:t xml:space="preserve"> </w:t>
      </w:r>
      <w:r w:rsidRPr="006D327B">
        <w:rPr>
          <w:rFonts w:ascii="Times New Roman" w:hAnsi="Times New Roman"/>
          <w:sz w:val="24"/>
        </w:rPr>
        <w:t>un 24.</w:t>
      </w:r>
      <w:r w:rsidR="004B0212">
        <w:rPr>
          <w:rFonts w:ascii="Times New Roman" w:hAnsi="Times New Roman"/>
          <w:sz w:val="24"/>
        </w:rPr>
        <w:t xml:space="preserve"> </w:t>
      </w:r>
      <w:r w:rsidRPr="006D327B">
        <w:rPr>
          <w:rFonts w:ascii="Times New Roman" w:hAnsi="Times New Roman"/>
          <w:sz w:val="24"/>
        </w:rPr>
        <w:t>augusta spēcīg</w:t>
      </w:r>
      <w:r w:rsidR="004B0212">
        <w:rPr>
          <w:rFonts w:ascii="Times New Roman" w:hAnsi="Times New Roman"/>
          <w:sz w:val="24"/>
        </w:rPr>
        <w:t>o</w:t>
      </w:r>
      <w:r w:rsidRPr="006D327B">
        <w:rPr>
          <w:rFonts w:ascii="Times New Roman" w:hAnsi="Times New Roman"/>
          <w:sz w:val="24"/>
        </w:rPr>
        <w:t xml:space="preserve"> lietusgā</w:t>
      </w:r>
      <w:r w:rsidR="004B0212">
        <w:rPr>
          <w:rFonts w:ascii="Times New Roman" w:hAnsi="Times New Roman"/>
          <w:sz w:val="24"/>
        </w:rPr>
        <w:t>žu</w:t>
      </w:r>
      <w:r w:rsidRPr="006D327B">
        <w:rPr>
          <w:rFonts w:ascii="Times New Roman" w:hAnsi="Times New Roman"/>
          <w:sz w:val="24"/>
        </w:rPr>
        <w:t xml:space="preserve"> un to izraisīto plūdu </w:t>
      </w:r>
      <w:r w:rsidRPr="000A793B">
        <w:rPr>
          <w:rFonts w:ascii="Times New Roman" w:hAnsi="Times New Roman" w:cs="Times New Roman"/>
          <w:sz w:val="24"/>
          <w:szCs w:val="24"/>
        </w:rPr>
        <w:t>postījum</w:t>
      </w:r>
      <w:r>
        <w:rPr>
          <w:rFonts w:ascii="Times New Roman" w:hAnsi="Times New Roman" w:cs="Times New Roman"/>
          <w:sz w:val="24"/>
          <w:szCs w:val="24"/>
        </w:rPr>
        <w:t>i</w:t>
      </w:r>
      <w:r w:rsidRPr="000A793B">
        <w:rPr>
          <w:rFonts w:ascii="Times New Roman" w:hAnsi="Times New Roman" w:cs="Times New Roman"/>
          <w:sz w:val="24"/>
          <w:szCs w:val="24"/>
        </w:rPr>
        <w:t xml:space="preserve"> </w:t>
      </w:r>
      <w:r>
        <w:rPr>
          <w:rFonts w:ascii="Times New Roman" w:hAnsi="Times New Roman" w:cs="Times New Roman"/>
          <w:sz w:val="24"/>
          <w:szCs w:val="24"/>
        </w:rPr>
        <w:t xml:space="preserve">aizsargdambjos </w:t>
      </w:r>
      <w:r w:rsidRPr="000A793B">
        <w:rPr>
          <w:rFonts w:ascii="Times New Roman" w:hAnsi="Times New Roman" w:cs="Times New Roman"/>
          <w:sz w:val="24"/>
          <w:szCs w:val="24"/>
        </w:rPr>
        <w:t>bija jānovērš nekavējoties</w:t>
      </w:r>
      <w:r w:rsidR="00123C91">
        <w:rPr>
          <w:rFonts w:ascii="Times New Roman" w:hAnsi="Times New Roman" w:cs="Times New Roman"/>
          <w:sz w:val="24"/>
          <w:szCs w:val="24"/>
        </w:rPr>
        <w:t>. T</w:t>
      </w:r>
      <w:r w:rsidRPr="000A793B">
        <w:rPr>
          <w:rFonts w:ascii="Times New Roman" w:hAnsi="Times New Roman" w:cs="Times New Roman"/>
          <w:sz w:val="24"/>
          <w:szCs w:val="24"/>
        </w:rPr>
        <w:t>ādēļ</w:t>
      </w:r>
      <w:r>
        <w:rPr>
          <w:rFonts w:ascii="Times New Roman" w:hAnsi="Times New Roman" w:cs="Times New Roman"/>
          <w:sz w:val="24"/>
          <w:szCs w:val="24"/>
        </w:rPr>
        <w:t xml:space="preserve"> </w:t>
      </w:r>
      <w:r w:rsidR="004B0212">
        <w:rPr>
          <w:rFonts w:ascii="Times New Roman" w:hAnsi="Times New Roman" w:cs="Times New Roman"/>
          <w:sz w:val="24"/>
          <w:szCs w:val="24"/>
        </w:rPr>
        <w:t>vēl</w:t>
      </w:r>
      <w:r>
        <w:rPr>
          <w:rFonts w:ascii="Times New Roman" w:hAnsi="Times New Roman" w:cs="Times New Roman"/>
          <w:sz w:val="24"/>
          <w:szCs w:val="24"/>
        </w:rPr>
        <w:t xml:space="preserve"> pirms ESSF finansiālā pabalsta saņemšanas Latvijas </w:t>
      </w:r>
      <w:r w:rsidR="004B0212">
        <w:rPr>
          <w:rFonts w:ascii="Times New Roman" w:hAnsi="Times New Roman" w:cs="Times New Roman"/>
          <w:sz w:val="24"/>
          <w:szCs w:val="24"/>
        </w:rPr>
        <w:t>Ministru kabinets</w:t>
      </w:r>
      <w:r>
        <w:rPr>
          <w:rFonts w:ascii="Times New Roman" w:hAnsi="Times New Roman" w:cs="Times New Roman"/>
          <w:sz w:val="24"/>
          <w:szCs w:val="24"/>
        </w:rPr>
        <w:t xml:space="preserve"> ZM piešķī</w:t>
      </w:r>
      <w:r w:rsidR="004B0212">
        <w:rPr>
          <w:rFonts w:ascii="Times New Roman" w:hAnsi="Times New Roman" w:cs="Times New Roman"/>
          <w:sz w:val="24"/>
          <w:szCs w:val="24"/>
        </w:rPr>
        <w:t>ra</w:t>
      </w:r>
      <w:r>
        <w:rPr>
          <w:rFonts w:ascii="Times New Roman" w:hAnsi="Times New Roman" w:cs="Times New Roman"/>
          <w:sz w:val="24"/>
          <w:szCs w:val="24"/>
        </w:rPr>
        <w:t xml:space="preserve"> </w:t>
      </w:r>
      <w:r w:rsidR="004B0212" w:rsidRPr="004B0212">
        <w:rPr>
          <w:rFonts w:ascii="Times New Roman" w:hAnsi="Times New Roman" w:cs="Times New Roman"/>
          <w:sz w:val="24"/>
          <w:szCs w:val="24"/>
        </w:rPr>
        <w:t>valsts</w:t>
      </w:r>
      <w:r>
        <w:rPr>
          <w:rFonts w:ascii="Times New Roman" w:hAnsi="Times New Roman" w:cs="Times New Roman"/>
          <w:sz w:val="24"/>
          <w:szCs w:val="24"/>
        </w:rPr>
        <w:t xml:space="preserve"> </w:t>
      </w:r>
      <w:r w:rsidRPr="003F5F82">
        <w:rPr>
          <w:rFonts w:ascii="Times New Roman" w:hAnsi="Times New Roman" w:cs="Times New Roman"/>
          <w:sz w:val="24"/>
          <w:szCs w:val="24"/>
        </w:rPr>
        <w:t>finansējumu</w:t>
      </w:r>
      <w:r w:rsidR="00123C91">
        <w:rPr>
          <w:rStyle w:val="Vresatsauce"/>
          <w:rFonts w:ascii="Times New Roman" w:hAnsi="Times New Roman" w:cs="Times New Roman"/>
          <w:sz w:val="24"/>
          <w:szCs w:val="24"/>
        </w:rPr>
        <w:footnoteReference w:id="12"/>
      </w:r>
      <w:r w:rsidRPr="003F5F82">
        <w:rPr>
          <w:rFonts w:ascii="Times New Roman" w:hAnsi="Times New Roman" w:cs="Times New Roman"/>
          <w:sz w:val="24"/>
          <w:szCs w:val="24"/>
        </w:rPr>
        <w:t xml:space="preserve"> </w:t>
      </w:r>
      <w:r w:rsidRPr="003F5F82">
        <w:rPr>
          <w:rFonts w:ascii="Times New Roman" w:hAnsi="Times New Roman" w:cs="Times New Roman"/>
          <w:iCs/>
          <w:sz w:val="24"/>
          <w:szCs w:val="24"/>
        </w:rPr>
        <w:t>109</w:t>
      </w:r>
      <w:r w:rsidR="003F5F82" w:rsidRPr="003F5F82">
        <w:rPr>
          <w:rFonts w:ascii="Times New Roman" w:hAnsi="Times New Roman" w:cs="Times New Roman"/>
          <w:iCs/>
          <w:sz w:val="24"/>
          <w:szCs w:val="24"/>
        </w:rPr>
        <w:t> </w:t>
      </w:r>
      <w:r w:rsidRPr="003F5F82">
        <w:rPr>
          <w:rFonts w:ascii="Times New Roman" w:hAnsi="Times New Roman" w:cs="Times New Roman"/>
          <w:iCs/>
          <w:sz w:val="24"/>
          <w:szCs w:val="24"/>
        </w:rPr>
        <w:t>91</w:t>
      </w:r>
      <w:r w:rsidR="003F5F82" w:rsidRPr="003F5F82">
        <w:rPr>
          <w:rFonts w:ascii="Times New Roman" w:hAnsi="Times New Roman" w:cs="Times New Roman"/>
          <w:iCs/>
          <w:sz w:val="24"/>
          <w:szCs w:val="24"/>
        </w:rPr>
        <w:t>7,60</w:t>
      </w:r>
      <w:r w:rsidRPr="003F5F82">
        <w:rPr>
          <w:rFonts w:ascii="Times New Roman" w:hAnsi="Times New Roman" w:cs="Times New Roman"/>
          <w:iCs/>
          <w:sz w:val="24"/>
          <w:szCs w:val="24"/>
        </w:rPr>
        <w:t xml:space="preserve"> </w:t>
      </w:r>
      <w:proofErr w:type="spellStart"/>
      <w:r w:rsidRPr="003F5F82">
        <w:rPr>
          <w:rFonts w:ascii="Times New Roman" w:hAnsi="Times New Roman" w:cs="Times New Roman"/>
          <w:i/>
          <w:iCs/>
          <w:sz w:val="24"/>
          <w:szCs w:val="24"/>
        </w:rPr>
        <w:t>euro</w:t>
      </w:r>
      <w:proofErr w:type="spellEnd"/>
      <w:r w:rsidRPr="003F5F82">
        <w:rPr>
          <w:rFonts w:ascii="Times New Roman" w:hAnsi="Times New Roman" w:cs="Times New Roman"/>
          <w:iCs/>
          <w:sz w:val="24"/>
          <w:szCs w:val="24"/>
        </w:rPr>
        <w:t xml:space="preserve"> apmērā</w:t>
      </w:r>
      <w:r w:rsidR="004B0212">
        <w:rPr>
          <w:rFonts w:ascii="Times New Roman" w:hAnsi="Times New Roman" w:cs="Times New Roman"/>
          <w:sz w:val="24"/>
          <w:szCs w:val="24"/>
        </w:rPr>
        <w:t>. To</w:t>
      </w:r>
      <w:r w:rsidRPr="003F5F82">
        <w:rPr>
          <w:rFonts w:ascii="Times New Roman" w:hAnsi="Times New Roman" w:cs="Times New Roman"/>
          <w:sz w:val="24"/>
          <w:szCs w:val="24"/>
        </w:rPr>
        <w:t xml:space="preserve"> ZMNĪ izlietoja </w:t>
      </w:r>
      <w:r w:rsidR="004B0212" w:rsidRPr="004B0212">
        <w:rPr>
          <w:rFonts w:ascii="Times New Roman" w:hAnsi="Times New Roman" w:cs="Times New Roman"/>
          <w:sz w:val="24"/>
          <w:szCs w:val="24"/>
        </w:rPr>
        <w:t>tādiem</w:t>
      </w:r>
      <w:r w:rsidRPr="003F5F82">
        <w:rPr>
          <w:rFonts w:ascii="Times New Roman" w:hAnsi="Times New Roman" w:cs="Times New Roman"/>
          <w:sz w:val="24"/>
          <w:szCs w:val="24"/>
        </w:rPr>
        <w:t xml:space="preserve"> EK Lēmuma 1.</w:t>
      </w:r>
      <w:r w:rsidR="004B0212">
        <w:rPr>
          <w:rFonts w:ascii="Times New Roman" w:hAnsi="Times New Roman" w:cs="Times New Roman"/>
          <w:sz w:val="24"/>
          <w:szCs w:val="24"/>
        </w:rPr>
        <w:t xml:space="preserve"> </w:t>
      </w:r>
      <w:r w:rsidRPr="003F5F82">
        <w:rPr>
          <w:rFonts w:ascii="Times New Roman" w:hAnsi="Times New Roman" w:cs="Times New Roman"/>
          <w:sz w:val="24"/>
          <w:szCs w:val="24"/>
        </w:rPr>
        <w:t>pielikuma (2) daļas 1.</w:t>
      </w:r>
      <w:r w:rsidR="004B0212">
        <w:rPr>
          <w:rFonts w:ascii="Times New Roman" w:hAnsi="Times New Roman" w:cs="Times New Roman"/>
          <w:sz w:val="24"/>
          <w:szCs w:val="24"/>
        </w:rPr>
        <w:t xml:space="preserve"> </w:t>
      </w:r>
      <w:r w:rsidRPr="003F5F82">
        <w:rPr>
          <w:rFonts w:ascii="Times New Roman" w:hAnsi="Times New Roman" w:cs="Times New Roman"/>
          <w:sz w:val="24"/>
          <w:szCs w:val="24"/>
        </w:rPr>
        <w:t xml:space="preserve">punktā </w:t>
      </w:r>
      <w:r w:rsidR="004B0212" w:rsidRPr="004B0212">
        <w:rPr>
          <w:rFonts w:ascii="Times New Roman" w:hAnsi="Times New Roman" w:cs="Times New Roman"/>
          <w:sz w:val="24"/>
          <w:szCs w:val="24"/>
        </w:rPr>
        <w:t xml:space="preserve">minētajiem pasākumiem </w:t>
      </w:r>
      <w:r w:rsidRPr="003F5F82">
        <w:rPr>
          <w:rFonts w:ascii="Times New Roman" w:hAnsi="Times New Roman" w:cs="Times New Roman"/>
          <w:sz w:val="24"/>
          <w:szCs w:val="24"/>
        </w:rPr>
        <w:t xml:space="preserve">kā aizsargdambju nostiprināšana. Kopumā ZMNĪ </w:t>
      </w:r>
      <w:r w:rsidR="004B0212">
        <w:rPr>
          <w:rFonts w:ascii="Times New Roman" w:hAnsi="Times New Roman" w:cs="Times New Roman"/>
          <w:sz w:val="24"/>
          <w:szCs w:val="24"/>
        </w:rPr>
        <w:t>divos</w:t>
      </w:r>
      <w:r w:rsidRPr="003F5F82">
        <w:rPr>
          <w:rFonts w:ascii="Times New Roman" w:hAnsi="Times New Roman" w:cs="Times New Roman"/>
          <w:sz w:val="24"/>
          <w:szCs w:val="24"/>
        </w:rPr>
        <w:t xml:space="preserve"> objektos veica tādus darbus kā lokāl</w:t>
      </w:r>
      <w:r w:rsidR="004B0212">
        <w:rPr>
          <w:rFonts w:ascii="Times New Roman" w:hAnsi="Times New Roman" w:cs="Times New Roman"/>
          <w:sz w:val="24"/>
          <w:szCs w:val="24"/>
        </w:rPr>
        <w:t>a</w:t>
      </w:r>
      <w:r w:rsidRPr="003F5F82">
        <w:rPr>
          <w:rFonts w:ascii="Times New Roman" w:hAnsi="Times New Roman" w:cs="Times New Roman"/>
          <w:sz w:val="24"/>
          <w:szCs w:val="24"/>
        </w:rPr>
        <w:t xml:space="preserve"> aizsargdambja izskalojumu piepildīšana un nogāžu nostiprināšana. Piešķirtais </w:t>
      </w:r>
      <w:r w:rsidR="004B0212" w:rsidRPr="004B0212">
        <w:rPr>
          <w:rFonts w:ascii="Times New Roman" w:hAnsi="Times New Roman" w:cs="Times New Roman"/>
          <w:sz w:val="24"/>
          <w:szCs w:val="24"/>
        </w:rPr>
        <w:t>valsts</w:t>
      </w:r>
      <w:r w:rsidRPr="003F5F82">
        <w:rPr>
          <w:rFonts w:ascii="Times New Roman" w:hAnsi="Times New Roman" w:cs="Times New Roman"/>
          <w:sz w:val="24"/>
          <w:szCs w:val="24"/>
        </w:rPr>
        <w:t xml:space="preserve"> finansējums 109</w:t>
      </w:r>
      <w:r w:rsidR="003F5F82" w:rsidRPr="003F5F82">
        <w:rPr>
          <w:rFonts w:ascii="Times New Roman" w:hAnsi="Times New Roman" w:cs="Times New Roman"/>
          <w:sz w:val="24"/>
          <w:szCs w:val="24"/>
        </w:rPr>
        <w:t> </w:t>
      </w:r>
      <w:r w:rsidRPr="003F5F82">
        <w:rPr>
          <w:rFonts w:ascii="Times New Roman" w:hAnsi="Times New Roman" w:cs="Times New Roman"/>
          <w:sz w:val="24"/>
          <w:szCs w:val="24"/>
        </w:rPr>
        <w:t>91</w:t>
      </w:r>
      <w:r w:rsidR="003F5F82" w:rsidRPr="003F5F82">
        <w:rPr>
          <w:rFonts w:ascii="Times New Roman" w:hAnsi="Times New Roman" w:cs="Times New Roman"/>
          <w:sz w:val="24"/>
          <w:szCs w:val="24"/>
        </w:rPr>
        <w:t>7,60</w:t>
      </w:r>
      <w:r w:rsidRPr="003F5F82">
        <w:rPr>
          <w:rFonts w:ascii="Times New Roman" w:hAnsi="Times New Roman" w:cs="Times New Roman"/>
          <w:sz w:val="24"/>
          <w:szCs w:val="24"/>
        </w:rPr>
        <w:t xml:space="preserve"> </w:t>
      </w:r>
      <w:proofErr w:type="spellStart"/>
      <w:r w:rsidRPr="003F5F82">
        <w:rPr>
          <w:rFonts w:ascii="Times New Roman" w:hAnsi="Times New Roman" w:cs="Times New Roman"/>
          <w:i/>
          <w:sz w:val="24"/>
          <w:szCs w:val="24"/>
        </w:rPr>
        <w:t>euro</w:t>
      </w:r>
      <w:proofErr w:type="spellEnd"/>
      <w:r>
        <w:rPr>
          <w:rFonts w:ascii="Times New Roman" w:hAnsi="Times New Roman" w:cs="Times New Roman"/>
          <w:sz w:val="24"/>
          <w:szCs w:val="24"/>
        </w:rPr>
        <w:t xml:space="preserve"> aizsargdambju nostiprināšanai</w:t>
      </w:r>
      <w:r w:rsidR="004B0212">
        <w:rPr>
          <w:rFonts w:ascii="Times New Roman" w:hAnsi="Times New Roman" w:cs="Times New Roman"/>
          <w:sz w:val="24"/>
          <w:szCs w:val="24"/>
        </w:rPr>
        <w:t xml:space="preserve"> ir</w:t>
      </w:r>
      <w:r>
        <w:rPr>
          <w:rFonts w:ascii="Times New Roman" w:hAnsi="Times New Roman" w:cs="Times New Roman"/>
          <w:sz w:val="24"/>
          <w:szCs w:val="24"/>
        </w:rPr>
        <w:t xml:space="preserve"> izlietots pilnībā.</w:t>
      </w:r>
    </w:p>
    <w:p w14:paraId="3559BC1C" w14:textId="77777777" w:rsidR="0053381E" w:rsidRPr="0053381E" w:rsidRDefault="0053381E" w:rsidP="0053381E">
      <w:pPr>
        <w:tabs>
          <w:tab w:val="left" w:pos="1843"/>
        </w:tabs>
        <w:spacing w:after="120" w:line="240" w:lineRule="auto"/>
        <w:ind w:firstLine="567"/>
        <w:jc w:val="both"/>
        <w:rPr>
          <w:rFonts w:ascii="Times New Roman" w:hAnsi="Times New Roman" w:cs="Times New Roman"/>
          <w:iCs/>
          <w:sz w:val="24"/>
          <w:szCs w:val="24"/>
        </w:rPr>
      </w:pPr>
      <w:r w:rsidRPr="0053381E">
        <w:rPr>
          <w:rFonts w:ascii="Times New Roman" w:hAnsi="Times New Roman" w:cs="Times New Roman"/>
          <w:sz w:val="24"/>
          <w:szCs w:val="24"/>
        </w:rPr>
        <w:t xml:space="preserve">Kopumā EK Lēmuma 1. pielikuma (2) daļas 1. punkta “Aizsargdambju nostiprināšana” pasākumu īstenošanai Latvija ir izlietojusi 4 697 438,44 </w:t>
      </w:r>
      <w:proofErr w:type="spellStart"/>
      <w:r w:rsidRPr="0053381E">
        <w:rPr>
          <w:rFonts w:ascii="Times New Roman" w:hAnsi="Times New Roman" w:cs="Times New Roman"/>
          <w:i/>
          <w:sz w:val="24"/>
          <w:szCs w:val="24"/>
        </w:rPr>
        <w:t>euro</w:t>
      </w:r>
      <w:proofErr w:type="spellEnd"/>
      <w:r w:rsidR="00123C91">
        <w:rPr>
          <w:rFonts w:ascii="Times New Roman" w:hAnsi="Times New Roman" w:cs="Times New Roman"/>
          <w:iCs/>
          <w:sz w:val="24"/>
          <w:szCs w:val="24"/>
        </w:rPr>
        <w:t>:</w:t>
      </w:r>
    </w:p>
    <w:tbl>
      <w:tblPr>
        <w:tblStyle w:val="Reatabula"/>
        <w:tblW w:w="9351" w:type="dxa"/>
        <w:tblLayout w:type="fixed"/>
        <w:tblLook w:val="04A0" w:firstRow="1" w:lastRow="0" w:firstColumn="1" w:lastColumn="0" w:noHBand="0" w:noVBand="1"/>
      </w:tblPr>
      <w:tblGrid>
        <w:gridCol w:w="4390"/>
        <w:gridCol w:w="2693"/>
        <w:gridCol w:w="2268"/>
      </w:tblGrid>
      <w:tr w:rsidR="0053381E" w:rsidRPr="0053381E" w14:paraId="0D4F96F6" w14:textId="77777777" w:rsidTr="001F3868">
        <w:trPr>
          <w:trHeight w:val="1141"/>
        </w:trPr>
        <w:tc>
          <w:tcPr>
            <w:tcW w:w="4390" w:type="dxa"/>
            <w:vAlign w:val="center"/>
          </w:tcPr>
          <w:p w14:paraId="4E924A73" w14:textId="77777777" w:rsidR="0053381E" w:rsidRPr="0053381E" w:rsidRDefault="0053381E" w:rsidP="001F3868">
            <w:pPr>
              <w:tabs>
                <w:tab w:val="left" w:pos="1843"/>
              </w:tabs>
              <w:spacing w:after="120" w:line="240" w:lineRule="auto"/>
              <w:jc w:val="center"/>
              <w:rPr>
                <w:rFonts w:ascii="Times New Roman" w:hAnsi="Times New Roman" w:cs="Times New Roman"/>
                <w:b/>
                <w:iCs/>
                <w:sz w:val="24"/>
                <w:szCs w:val="24"/>
              </w:rPr>
            </w:pPr>
            <w:r w:rsidRPr="0053381E">
              <w:rPr>
                <w:rFonts w:ascii="Times New Roman" w:hAnsi="Times New Roman" w:cs="Times New Roman"/>
                <w:b/>
                <w:iCs/>
                <w:sz w:val="24"/>
                <w:szCs w:val="24"/>
              </w:rPr>
              <w:lastRenderedPageBreak/>
              <w:t xml:space="preserve">ZMNĪ izlietotais ESSF </w:t>
            </w:r>
            <w:r w:rsidRPr="0053381E">
              <w:rPr>
                <w:rFonts w:ascii="Times New Roman" w:hAnsi="Times New Roman"/>
                <w:b/>
                <w:sz w:val="24"/>
              </w:rPr>
              <w:t xml:space="preserve">finansiālais pabalsts </w:t>
            </w:r>
            <w:r w:rsidRPr="0053381E">
              <w:rPr>
                <w:rFonts w:ascii="Times New Roman" w:hAnsi="Times New Roman" w:cs="Times New Roman"/>
                <w:b/>
                <w:iCs/>
                <w:sz w:val="24"/>
                <w:szCs w:val="24"/>
              </w:rPr>
              <w:t xml:space="preserve">aizsargdambju nostiprināšanai, </w:t>
            </w:r>
            <w:proofErr w:type="spellStart"/>
            <w:r w:rsidRPr="0053381E">
              <w:rPr>
                <w:rFonts w:ascii="Times New Roman" w:hAnsi="Times New Roman" w:cs="Times New Roman"/>
                <w:b/>
                <w:i/>
                <w:iCs/>
                <w:sz w:val="24"/>
                <w:szCs w:val="24"/>
              </w:rPr>
              <w:t>euro</w:t>
            </w:r>
            <w:proofErr w:type="spellEnd"/>
          </w:p>
        </w:tc>
        <w:tc>
          <w:tcPr>
            <w:tcW w:w="2693" w:type="dxa"/>
            <w:vAlign w:val="center"/>
          </w:tcPr>
          <w:p w14:paraId="5D3EF42B" w14:textId="77777777" w:rsidR="0053381E" w:rsidRPr="0053381E" w:rsidRDefault="0053381E" w:rsidP="001F3868">
            <w:pPr>
              <w:tabs>
                <w:tab w:val="left" w:pos="1843"/>
              </w:tabs>
              <w:spacing w:after="120" w:line="240" w:lineRule="auto"/>
              <w:jc w:val="center"/>
              <w:rPr>
                <w:rFonts w:ascii="Times New Roman" w:hAnsi="Times New Roman" w:cs="Times New Roman"/>
                <w:b/>
                <w:iCs/>
                <w:sz w:val="24"/>
                <w:szCs w:val="24"/>
              </w:rPr>
            </w:pPr>
            <w:r w:rsidRPr="0053381E">
              <w:rPr>
                <w:rFonts w:ascii="Times New Roman" w:hAnsi="Times New Roman" w:cs="Times New Roman"/>
                <w:b/>
                <w:iCs/>
                <w:sz w:val="24"/>
                <w:szCs w:val="24"/>
              </w:rPr>
              <w:t xml:space="preserve">ZMNĪ izlietotais valsts finansējums aizsargdambju nostiprināšanai, </w:t>
            </w:r>
            <w:proofErr w:type="spellStart"/>
            <w:r w:rsidRPr="0053381E">
              <w:rPr>
                <w:rFonts w:ascii="Times New Roman" w:hAnsi="Times New Roman" w:cs="Times New Roman"/>
                <w:b/>
                <w:i/>
                <w:iCs/>
                <w:sz w:val="24"/>
                <w:szCs w:val="24"/>
              </w:rPr>
              <w:t>euro</w:t>
            </w:r>
            <w:proofErr w:type="spellEnd"/>
          </w:p>
        </w:tc>
        <w:tc>
          <w:tcPr>
            <w:tcW w:w="2268" w:type="dxa"/>
            <w:vAlign w:val="center"/>
          </w:tcPr>
          <w:p w14:paraId="532A0005" w14:textId="77777777" w:rsidR="0053381E" w:rsidRPr="0053381E" w:rsidRDefault="0053381E" w:rsidP="001F3868">
            <w:pPr>
              <w:tabs>
                <w:tab w:val="left" w:pos="1843"/>
              </w:tabs>
              <w:spacing w:after="120" w:line="240" w:lineRule="auto"/>
              <w:jc w:val="center"/>
              <w:rPr>
                <w:rFonts w:ascii="Times New Roman" w:hAnsi="Times New Roman" w:cs="Times New Roman"/>
                <w:b/>
                <w:iCs/>
                <w:sz w:val="24"/>
                <w:szCs w:val="24"/>
              </w:rPr>
            </w:pPr>
            <w:r w:rsidRPr="0053381E">
              <w:rPr>
                <w:rFonts w:ascii="Times New Roman" w:hAnsi="Times New Roman" w:cs="Times New Roman"/>
                <w:b/>
                <w:iCs/>
                <w:sz w:val="24"/>
                <w:szCs w:val="24"/>
              </w:rPr>
              <w:t xml:space="preserve">ZMNĪ kopējais izlietotais finansējums, </w:t>
            </w:r>
            <w:proofErr w:type="spellStart"/>
            <w:r w:rsidRPr="0053381E">
              <w:rPr>
                <w:rFonts w:ascii="Times New Roman" w:hAnsi="Times New Roman" w:cs="Times New Roman"/>
                <w:b/>
                <w:i/>
                <w:iCs/>
                <w:sz w:val="24"/>
                <w:szCs w:val="24"/>
              </w:rPr>
              <w:t>euro</w:t>
            </w:r>
            <w:proofErr w:type="spellEnd"/>
          </w:p>
        </w:tc>
      </w:tr>
      <w:tr w:rsidR="0053381E" w:rsidRPr="0053381E" w14:paraId="5F850F92" w14:textId="77777777" w:rsidTr="001F3868">
        <w:tc>
          <w:tcPr>
            <w:tcW w:w="4390" w:type="dxa"/>
          </w:tcPr>
          <w:p w14:paraId="415F185C"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iCs/>
                <w:sz w:val="24"/>
                <w:szCs w:val="24"/>
              </w:rPr>
              <w:t>(1)</w:t>
            </w:r>
          </w:p>
        </w:tc>
        <w:tc>
          <w:tcPr>
            <w:tcW w:w="2693" w:type="dxa"/>
          </w:tcPr>
          <w:p w14:paraId="783655B7"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iCs/>
                <w:sz w:val="24"/>
                <w:szCs w:val="24"/>
              </w:rPr>
              <w:t>(2)</w:t>
            </w:r>
          </w:p>
        </w:tc>
        <w:tc>
          <w:tcPr>
            <w:tcW w:w="2268" w:type="dxa"/>
          </w:tcPr>
          <w:p w14:paraId="57833495"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iCs/>
                <w:sz w:val="24"/>
                <w:szCs w:val="24"/>
              </w:rPr>
              <w:t>(1+2)</w:t>
            </w:r>
          </w:p>
        </w:tc>
      </w:tr>
      <w:tr w:rsidR="0053381E" w14:paraId="4D17D65C" w14:textId="77777777" w:rsidTr="001F3868">
        <w:tc>
          <w:tcPr>
            <w:tcW w:w="4390" w:type="dxa"/>
          </w:tcPr>
          <w:p w14:paraId="0EB32CE8"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sz w:val="24"/>
                <w:szCs w:val="24"/>
              </w:rPr>
              <w:t>4 587 520,84</w:t>
            </w:r>
          </w:p>
        </w:tc>
        <w:tc>
          <w:tcPr>
            <w:tcW w:w="2693" w:type="dxa"/>
          </w:tcPr>
          <w:p w14:paraId="0ACE8418" w14:textId="77777777" w:rsidR="0053381E" w:rsidRP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iCs/>
                <w:sz w:val="24"/>
                <w:szCs w:val="24"/>
              </w:rPr>
              <w:t>109 917,60</w:t>
            </w:r>
          </w:p>
        </w:tc>
        <w:tc>
          <w:tcPr>
            <w:tcW w:w="2268" w:type="dxa"/>
          </w:tcPr>
          <w:p w14:paraId="2FAE4EF5" w14:textId="77777777" w:rsidR="0053381E" w:rsidRDefault="0053381E" w:rsidP="001F3868">
            <w:pPr>
              <w:tabs>
                <w:tab w:val="left" w:pos="1843"/>
              </w:tabs>
              <w:spacing w:after="120" w:line="240" w:lineRule="auto"/>
              <w:jc w:val="center"/>
              <w:rPr>
                <w:rFonts w:ascii="Times New Roman" w:hAnsi="Times New Roman" w:cs="Times New Roman"/>
                <w:iCs/>
                <w:sz w:val="24"/>
                <w:szCs w:val="24"/>
              </w:rPr>
            </w:pPr>
            <w:r w:rsidRPr="0053381E">
              <w:rPr>
                <w:rFonts w:ascii="Times New Roman" w:hAnsi="Times New Roman" w:cs="Times New Roman"/>
                <w:sz w:val="24"/>
                <w:szCs w:val="24"/>
              </w:rPr>
              <w:t>4 697 438,44</w:t>
            </w:r>
          </w:p>
        </w:tc>
      </w:tr>
    </w:tbl>
    <w:p w14:paraId="31AB4486" w14:textId="77777777" w:rsidR="00052374" w:rsidRPr="0092099E" w:rsidRDefault="0092099E" w:rsidP="00666F26">
      <w:pPr>
        <w:tabs>
          <w:tab w:val="left" w:pos="1843"/>
        </w:tabs>
        <w:spacing w:before="120" w:after="120" w:line="240" w:lineRule="auto"/>
        <w:ind w:firstLine="709"/>
        <w:jc w:val="both"/>
        <w:rPr>
          <w:rFonts w:ascii="Times New Roman" w:hAnsi="Times New Roman" w:cs="Times New Roman"/>
          <w:b/>
          <w:sz w:val="24"/>
          <w:szCs w:val="24"/>
          <w:u w:val="single"/>
        </w:rPr>
      </w:pPr>
      <w:r w:rsidRPr="0092099E">
        <w:rPr>
          <w:rFonts w:ascii="Times New Roman" w:hAnsi="Times New Roman" w:cs="Times New Roman"/>
          <w:b/>
          <w:sz w:val="24"/>
          <w:szCs w:val="24"/>
          <w:u w:val="single"/>
        </w:rPr>
        <w:t xml:space="preserve">Kopsavilkums par </w:t>
      </w:r>
      <w:r w:rsidR="004B0212">
        <w:rPr>
          <w:rFonts w:ascii="Times New Roman" w:hAnsi="Times New Roman" w:cs="Times New Roman"/>
          <w:b/>
          <w:sz w:val="24"/>
          <w:szCs w:val="24"/>
          <w:u w:val="single"/>
        </w:rPr>
        <w:t>valsts</w:t>
      </w:r>
      <w:r w:rsidR="00536151">
        <w:rPr>
          <w:rFonts w:ascii="Times New Roman" w:hAnsi="Times New Roman" w:cs="Times New Roman"/>
          <w:b/>
          <w:sz w:val="24"/>
          <w:szCs w:val="24"/>
          <w:u w:val="single"/>
        </w:rPr>
        <w:t xml:space="preserve"> finansējuma un ESSF finansiālā pabalsta </w:t>
      </w:r>
      <w:r w:rsidRPr="0092099E">
        <w:rPr>
          <w:rFonts w:ascii="Times New Roman" w:hAnsi="Times New Roman" w:cs="Times New Roman"/>
          <w:b/>
          <w:sz w:val="24"/>
          <w:szCs w:val="24"/>
          <w:u w:val="single"/>
        </w:rPr>
        <w:t>izlietojumu</w:t>
      </w:r>
    </w:p>
    <w:p w14:paraId="12709137" w14:textId="6C809497" w:rsidR="00FF2B75" w:rsidRPr="00FF2B75" w:rsidRDefault="00B41B6E" w:rsidP="00E135D6">
      <w:pPr>
        <w:tabs>
          <w:tab w:val="left" w:pos="1843"/>
        </w:tabs>
        <w:spacing w:after="120" w:line="240" w:lineRule="auto"/>
        <w:ind w:firstLine="709"/>
        <w:jc w:val="both"/>
        <w:rPr>
          <w:rFonts w:ascii="Times New Roman" w:hAnsi="Times New Roman" w:cs="Times New Roman"/>
          <w:b/>
          <w:i/>
          <w:sz w:val="24"/>
          <w:szCs w:val="24"/>
        </w:rPr>
      </w:pPr>
      <w:r w:rsidRPr="000B488B">
        <w:rPr>
          <w:rFonts w:ascii="Times New Roman" w:hAnsi="Times New Roman" w:cs="Times New Roman"/>
          <w:b/>
          <w:i/>
          <w:sz w:val="24"/>
          <w:szCs w:val="24"/>
        </w:rPr>
        <w:t>Apkopojot visus izlietotos finanšu līdzekļus</w:t>
      </w:r>
      <w:r w:rsidR="0095246F" w:rsidRPr="000B488B">
        <w:rPr>
          <w:rFonts w:ascii="Times New Roman" w:hAnsi="Times New Roman" w:cs="Times New Roman"/>
          <w:b/>
          <w:i/>
          <w:sz w:val="24"/>
          <w:szCs w:val="24"/>
        </w:rPr>
        <w:t xml:space="preserve"> kopumā</w:t>
      </w:r>
      <w:r w:rsidRPr="000B488B">
        <w:rPr>
          <w:rFonts w:ascii="Times New Roman" w:hAnsi="Times New Roman" w:cs="Times New Roman"/>
          <w:b/>
          <w:i/>
          <w:sz w:val="24"/>
          <w:szCs w:val="24"/>
        </w:rPr>
        <w:t xml:space="preserve"> </w:t>
      </w:r>
      <w:r w:rsidR="0095246F" w:rsidRPr="000B488B">
        <w:rPr>
          <w:rFonts w:ascii="Times New Roman" w:hAnsi="Times New Roman" w:cs="Times New Roman"/>
          <w:b/>
          <w:i/>
          <w:sz w:val="24"/>
          <w:szCs w:val="24"/>
        </w:rPr>
        <w:t xml:space="preserve">avārijas un atjaunošanas </w:t>
      </w:r>
      <w:r w:rsidR="004B0212">
        <w:rPr>
          <w:rFonts w:ascii="Times New Roman" w:hAnsi="Times New Roman" w:cs="Times New Roman"/>
          <w:b/>
          <w:i/>
          <w:sz w:val="24"/>
          <w:szCs w:val="24"/>
        </w:rPr>
        <w:t xml:space="preserve">darbu </w:t>
      </w:r>
      <w:r w:rsidR="0095246F" w:rsidRPr="000B488B">
        <w:rPr>
          <w:rFonts w:ascii="Times New Roman" w:hAnsi="Times New Roman" w:cs="Times New Roman"/>
          <w:b/>
          <w:i/>
          <w:sz w:val="24"/>
          <w:szCs w:val="24"/>
        </w:rPr>
        <w:t>finansēšanai pēc 2017.</w:t>
      </w:r>
      <w:r w:rsidR="004B0212">
        <w:rPr>
          <w:rFonts w:ascii="Times New Roman" w:hAnsi="Times New Roman" w:cs="Times New Roman"/>
          <w:b/>
          <w:i/>
          <w:sz w:val="24"/>
          <w:szCs w:val="24"/>
        </w:rPr>
        <w:t xml:space="preserve"> </w:t>
      </w:r>
      <w:r w:rsidR="0095246F" w:rsidRPr="000B488B">
        <w:rPr>
          <w:rFonts w:ascii="Times New Roman" w:hAnsi="Times New Roman" w:cs="Times New Roman"/>
          <w:b/>
          <w:i/>
          <w:sz w:val="24"/>
          <w:szCs w:val="24"/>
        </w:rPr>
        <w:t>gada plūdiem</w:t>
      </w:r>
      <w:r w:rsidR="00ED4AAA" w:rsidRPr="000B488B">
        <w:rPr>
          <w:rFonts w:ascii="Times New Roman" w:hAnsi="Times New Roman" w:cs="Times New Roman"/>
          <w:b/>
          <w:i/>
          <w:sz w:val="24"/>
          <w:szCs w:val="24"/>
        </w:rPr>
        <w:t>,</w:t>
      </w:r>
      <w:r w:rsidR="0095246F" w:rsidRPr="000B488B">
        <w:rPr>
          <w:rFonts w:ascii="Times New Roman" w:hAnsi="Times New Roman" w:cs="Times New Roman"/>
          <w:b/>
          <w:i/>
          <w:sz w:val="24"/>
          <w:szCs w:val="24"/>
        </w:rPr>
        <w:t xml:space="preserve"> Latvijā</w:t>
      </w:r>
      <w:r w:rsidR="00ED4AAA" w:rsidRPr="000B488B">
        <w:rPr>
          <w:rFonts w:ascii="Times New Roman" w:hAnsi="Times New Roman" w:cs="Times New Roman"/>
          <w:b/>
          <w:i/>
          <w:sz w:val="24"/>
          <w:szCs w:val="24"/>
        </w:rPr>
        <w:t xml:space="preserve"> pavisam</w:t>
      </w:r>
      <w:r w:rsidR="0095246F" w:rsidRPr="000B488B">
        <w:rPr>
          <w:rFonts w:ascii="Times New Roman" w:hAnsi="Times New Roman" w:cs="Times New Roman"/>
          <w:b/>
          <w:i/>
          <w:sz w:val="24"/>
          <w:szCs w:val="24"/>
        </w:rPr>
        <w:t xml:space="preserve"> </w:t>
      </w:r>
      <w:r w:rsidR="00ED4AAA" w:rsidRPr="000B488B">
        <w:rPr>
          <w:rFonts w:ascii="Times New Roman" w:hAnsi="Times New Roman" w:cs="Times New Roman"/>
          <w:b/>
          <w:i/>
          <w:sz w:val="24"/>
          <w:szCs w:val="24"/>
        </w:rPr>
        <w:t xml:space="preserve">kopā </w:t>
      </w:r>
      <w:r w:rsidR="0095246F" w:rsidRPr="000B488B">
        <w:rPr>
          <w:rFonts w:ascii="Times New Roman" w:hAnsi="Times New Roman" w:cs="Times New Roman"/>
          <w:b/>
          <w:i/>
          <w:sz w:val="24"/>
          <w:szCs w:val="24"/>
        </w:rPr>
        <w:t>ir izlietoti finanšu līdzekļi 19</w:t>
      </w:r>
      <w:r w:rsidR="00421251" w:rsidRPr="000B488B">
        <w:rPr>
          <w:rFonts w:ascii="Times New Roman" w:hAnsi="Times New Roman" w:cs="Times New Roman"/>
          <w:b/>
          <w:i/>
          <w:sz w:val="24"/>
          <w:szCs w:val="24"/>
        </w:rPr>
        <w:t> 291</w:t>
      </w:r>
      <w:r w:rsidR="00842115" w:rsidRPr="000B488B">
        <w:rPr>
          <w:rFonts w:ascii="Times New Roman" w:hAnsi="Times New Roman" w:cs="Times New Roman"/>
          <w:b/>
          <w:i/>
          <w:sz w:val="24"/>
          <w:szCs w:val="24"/>
        </w:rPr>
        <w:t> </w:t>
      </w:r>
      <w:r w:rsidR="00C930D3" w:rsidRPr="000B488B">
        <w:rPr>
          <w:rFonts w:ascii="Times New Roman" w:hAnsi="Times New Roman" w:cs="Times New Roman"/>
          <w:b/>
          <w:i/>
          <w:sz w:val="24"/>
          <w:szCs w:val="24"/>
        </w:rPr>
        <w:t>26</w:t>
      </w:r>
      <w:r w:rsidR="00C930D3">
        <w:rPr>
          <w:rFonts w:ascii="Times New Roman" w:hAnsi="Times New Roman" w:cs="Times New Roman"/>
          <w:b/>
          <w:i/>
          <w:sz w:val="24"/>
          <w:szCs w:val="24"/>
        </w:rPr>
        <w:t>4</w:t>
      </w:r>
      <w:r w:rsidR="00842115" w:rsidRPr="000B488B">
        <w:rPr>
          <w:rFonts w:ascii="Times New Roman" w:hAnsi="Times New Roman" w:cs="Times New Roman"/>
          <w:b/>
          <w:i/>
          <w:sz w:val="24"/>
          <w:szCs w:val="24"/>
        </w:rPr>
        <w:t>,</w:t>
      </w:r>
      <w:r w:rsidR="00C930D3" w:rsidRPr="000B488B">
        <w:rPr>
          <w:rFonts w:ascii="Times New Roman" w:hAnsi="Times New Roman" w:cs="Times New Roman"/>
          <w:b/>
          <w:i/>
          <w:sz w:val="24"/>
          <w:szCs w:val="24"/>
        </w:rPr>
        <w:t>1</w:t>
      </w:r>
      <w:r w:rsidR="00C930D3">
        <w:rPr>
          <w:rFonts w:ascii="Times New Roman" w:hAnsi="Times New Roman" w:cs="Times New Roman"/>
          <w:b/>
          <w:i/>
          <w:sz w:val="24"/>
          <w:szCs w:val="24"/>
        </w:rPr>
        <w:t>9</w:t>
      </w:r>
      <w:r w:rsidR="00C930D3" w:rsidRPr="000B488B">
        <w:rPr>
          <w:rFonts w:ascii="Times New Roman" w:hAnsi="Times New Roman" w:cs="Times New Roman"/>
          <w:b/>
          <w:i/>
          <w:sz w:val="24"/>
          <w:szCs w:val="24"/>
        </w:rPr>
        <w:t xml:space="preserve"> </w:t>
      </w:r>
      <w:proofErr w:type="spellStart"/>
      <w:r w:rsidR="0095246F" w:rsidRPr="00B939A7">
        <w:rPr>
          <w:rFonts w:ascii="Times New Roman" w:hAnsi="Times New Roman" w:cs="Times New Roman"/>
          <w:b/>
          <w:i/>
          <w:sz w:val="24"/>
          <w:szCs w:val="24"/>
        </w:rPr>
        <w:t>euro</w:t>
      </w:r>
      <w:proofErr w:type="spellEnd"/>
      <w:r w:rsidR="0095246F" w:rsidRPr="000B488B">
        <w:rPr>
          <w:rFonts w:ascii="Times New Roman" w:hAnsi="Times New Roman" w:cs="Times New Roman"/>
          <w:b/>
          <w:i/>
          <w:sz w:val="24"/>
          <w:szCs w:val="24"/>
        </w:rPr>
        <w:t xml:space="preserve"> apmērā</w:t>
      </w:r>
      <w:r w:rsidR="00FF2B75" w:rsidRPr="000B488B">
        <w:rPr>
          <w:rFonts w:ascii="Times New Roman" w:hAnsi="Times New Roman" w:cs="Times New Roman"/>
          <w:b/>
          <w:i/>
          <w:sz w:val="24"/>
          <w:szCs w:val="24"/>
        </w:rPr>
        <w:t xml:space="preserve"> (gan </w:t>
      </w:r>
      <w:r w:rsidR="006A7650" w:rsidRPr="000B488B">
        <w:rPr>
          <w:rFonts w:ascii="Times New Roman" w:hAnsi="Times New Roman" w:cs="Times New Roman"/>
          <w:b/>
          <w:i/>
          <w:sz w:val="24"/>
          <w:szCs w:val="24"/>
        </w:rPr>
        <w:t>ESSF</w:t>
      </w:r>
      <w:r w:rsidR="00FF2B75" w:rsidRPr="000B488B">
        <w:rPr>
          <w:rFonts w:ascii="Times New Roman" w:hAnsi="Times New Roman" w:cs="Times New Roman"/>
          <w:b/>
          <w:i/>
          <w:sz w:val="24"/>
          <w:szCs w:val="24"/>
        </w:rPr>
        <w:t xml:space="preserve"> </w:t>
      </w:r>
      <w:r w:rsidR="00536151" w:rsidRPr="000B488B">
        <w:rPr>
          <w:rFonts w:ascii="Times New Roman" w:hAnsi="Times New Roman"/>
          <w:b/>
          <w:i/>
          <w:sz w:val="24"/>
        </w:rPr>
        <w:t>finansiālais pabalsts</w:t>
      </w:r>
      <w:r w:rsidR="00FF2B75" w:rsidRPr="000B488B">
        <w:rPr>
          <w:rFonts w:ascii="Times New Roman" w:hAnsi="Times New Roman" w:cs="Times New Roman"/>
          <w:b/>
          <w:i/>
          <w:sz w:val="24"/>
          <w:szCs w:val="24"/>
        </w:rPr>
        <w:t xml:space="preserve">, gan Latvijas </w:t>
      </w:r>
      <w:r w:rsidR="004B0212">
        <w:rPr>
          <w:rFonts w:ascii="Times New Roman" w:hAnsi="Times New Roman" w:cs="Times New Roman"/>
          <w:b/>
          <w:i/>
          <w:sz w:val="24"/>
          <w:szCs w:val="24"/>
        </w:rPr>
        <w:t>Ministru kabineta</w:t>
      </w:r>
      <w:r w:rsidR="004B0212" w:rsidRPr="004B0212">
        <w:rPr>
          <w:rFonts w:ascii="Times New Roman" w:hAnsi="Times New Roman" w:cs="Times New Roman"/>
          <w:b/>
          <w:i/>
          <w:sz w:val="24"/>
          <w:szCs w:val="24"/>
        </w:rPr>
        <w:t xml:space="preserve"> </w:t>
      </w:r>
      <w:r w:rsidR="00FF2B75" w:rsidRPr="000B488B">
        <w:rPr>
          <w:rFonts w:ascii="Times New Roman" w:hAnsi="Times New Roman" w:cs="Times New Roman"/>
          <w:b/>
          <w:i/>
          <w:sz w:val="24"/>
          <w:szCs w:val="24"/>
        </w:rPr>
        <w:t xml:space="preserve">piešķirtais </w:t>
      </w:r>
      <w:r w:rsidR="004B0212">
        <w:rPr>
          <w:rFonts w:ascii="Times New Roman" w:hAnsi="Times New Roman" w:cs="Times New Roman"/>
          <w:b/>
          <w:i/>
          <w:sz w:val="24"/>
          <w:szCs w:val="24"/>
        </w:rPr>
        <w:t xml:space="preserve">valsts </w:t>
      </w:r>
      <w:r w:rsidR="00FF2B75" w:rsidRPr="000B488B">
        <w:rPr>
          <w:rFonts w:ascii="Times New Roman" w:hAnsi="Times New Roman" w:cs="Times New Roman"/>
          <w:b/>
          <w:i/>
          <w:sz w:val="24"/>
          <w:szCs w:val="24"/>
        </w:rPr>
        <w:t>finansējums)</w:t>
      </w:r>
      <w:r w:rsidR="00B84B4B" w:rsidRPr="000B488B">
        <w:rPr>
          <w:rFonts w:ascii="Times New Roman" w:hAnsi="Times New Roman" w:cs="Times New Roman"/>
          <w:b/>
          <w:i/>
          <w:sz w:val="24"/>
          <w:szCs w:val="24"/>
        </w:rPr>
        <w:t>.</w:t>
      </w:r>
      <w:r w:rsidR="00B84B4B" w:rsidRPr="00FF2B75">
        <w:rPr>
          <w:rFonts w:ascii="Times New Roman" w:hAnsi="Times New Roman" w:cs="Times New Roman"/>
          <w:b/>
          <w:i/>
          <w:sz w:val="24"/>
          <w:szCs w:val="24"/>
        </w:rPr>
        <w:t xml:space="preserve"> </w:t>
      </w:r>
    </w:p>
    <w:p w14:paraId="037F97DE" w14:textId="77777777" w:rsidR="000C13D1" w:rsidRDefault="00E41AFC" w:rsidP="00E135D6">
      <w:pPr>
        <w:tabs>
          <w:tab w:val="left" w:pos="1843"/>
        </w:tabs>
        <w:spacing w:after="120" w:line="240" w:lineRule="auto"/>
        <w:ind w:firstLine="709"/>
        <w:jc w:val="both"/>
        <w:rPr>
          <w:rFonts w:ascii="Times New Roman" w:hAnsi="Times New Roman" w:cs="Times New Roman"/>
          <w:b/>
          <w:i/>
          <w:sz w:val="24"/>
          <w:szCs w:val="24"/>
        </w:rPr>
      </w:pPr>
      <w:bookmarkStart w:id="11" w:name="_Hlk56002618"/>
      <w:r>
        <w:rPr>
          <w:rFonts w:ascii="Times New Roman" w:hAnsi="Times New Roman" w:cs="Times New Roman"/>
          <w:b/>
          <w:i/>
          <w:sz w:val="24"/>
          <w:szCs w:val="24"/>
        </w:rPr>
        <w:t xml:space="preserve">No piešķirtā </w:t>
      </w:r>
      <w:r w:rsidR="006A7650">
        <w:rPr>
          <w:rFonts w:ascii="Times New Roman" w:hAnsi="Times New Roman" w:cs="Times New Roman"/>
          <w:b/>
          <w:i/>
          <w:sz w:val="24"/>
          <w:szCs w:val="24"/>
        </w:rPr>
        <w:t>ESSF</w:t>
      </w:r>
      <w:r>
        <w:rPr>
          <w:rFonts w:ascii="Times New Roman" w:hAnsi="Times New Roman" w:cs="Times New Roman"/>
          <w:b/>
          <w:i/>
          <w:sz w:val="24"/>
          <w:szCs w:val="24"/>
        </w:rPr>
        <w:t xml:space="preserve"> </w:t>
      </w:r>
      <w:r w:rsidRPr="00536151">
        <w:rPr>
          <w:rFonts w:ascii="Times New Roman" w:hAnsi="Times New Roman"/>
          <w:b/>
          <w:i/>
          <w:sz w:val="24"/>
        </w:rPr>
        <w:t>finans</w:t>
      </w:r>
      <w:r w:rsidR="00536151" w:rsidRPr="00536151">
        <w:rPr>
          <w:rFonts w:ascii="Times New Roman" w:hAnsi="Times New Roman"/>
          <w:b/>
          <w:i/>
          <w:sz w:val="24"/>
        </w:rPr>
        <w:t>iālā</w:t>
      </w:r>
      <w:r w:rsidR="00536151">
        <w:rPr>
          <w:rFonts w:ascii="Times New Roman" w:hAnsi="Times New Roman"/>
          <w:b/>
          <w:i/>
          <w:sz w:val="24"/>
        </w:rPr>
        <w:t xml:space="preserve"> pabalsta</w:t>
      </w:r>
      <w:r w:rsidR="004B0212">
        <w:rPr>
          <w:rFonts w:ascii="Times New Roman" w:hAnsi="Times New Roman"/>
          <w:b/>
          <w:i/>
          <w:sz w:val="24"/>
        </w:rPr>
        <w:t> –</w:t>
      </w:r>
      <w:r>
        <w:rPr>
          <w:rFonts w:ascii="Times New Roman" w:hAnsi="Times New Roman" w:cs="Times New Roman"/>
          <w:b/>
          <w:i/>
          <w:sz w:val="24"/>
          <w:szCs w:val="24"/>
        </w:rPr>
        <w:t xml:space="preserve"> 17 730</w:t>
      </w:r>
      <w:r w:rsidR="000D774D">
        <w:rPr>
          <w:rFonts w:ascii="Times New Roman" w:hAnsi="Times New Roman" w:cs="Times New Roman"/>
          <w:b/>
          <w:i/>
          <w:sz w:val="24"/>
          <w:szCs w:val="24"/>
        </w:rPr>
        <w:t> </w:t>
      </w:r>
      <w:r>
        <w:rPr>
          <w:rFonts w:ascii="Times New Roman" w:hAnsi="Times New Roman" w:cs="Times New Roman"/>
          <w:b/>
          <w:i/>
          <w:sz w:val="24"/>
          <w:szCs w:val="24"/>
        </w:rPr>
        <w:t>519</w:t>
      </w:r>
      <w:r w:rsidR="000D774D">
        <w:rPr>
          <w:rFonts w:ascii="Times New Roman" w:hAnsi="Times New Roman" w:cs="Times New Roman"/>
          <w:b/>
          <w:i/>
          <w:sz w:val="24"/>
          <w:szCs w:val="24"/>
        </w:rPr>
        <w:t>,00</w:t>
      </w:r>
      <w:r>
        <w:rPr>
          <w:rFonts w:ascii="Times New Roman" w:hAnsi="Times New Roman" w:cs="Times New Roman"/>
          <w:b/>
          <w:i/>
          <w:sz w:val="24"/>
          <w:szCs w:val="24"/>
        </w:rPr>
        <w:t xml:space="preserve"> </w:t>
      </w:r>
      <w:proofErr w:type="spellStart"/>
      <w:r w:rsidRPr="00123C91">
        <w:rPr>
          <w:rFonts w:ascii="Times New Roman" w:hAnsi="Times New Roman" w:cs="Times New Roman"/>
          <w:b/>
          <w:i/>
          <w:sz w:val="24"/>
          <w:szCs w:val="24"/>
        </w:rPr>
        <w:t>euro</w:t>
      </w:r>
      <w:proofErr w:type="spellEnd"/>
      <w:r>
        <w:rPr>
          <w:rFonts w:ascii="Times New Roman" w:hAnsi="Times New Roman" w:cs="Times New Roman"/>
          <w:b/>
          <w:i/>
          <w:sz w:val="24"/>
          <w:szCs w:val="24"/>
        </w:rPr>
        <w:t xml:space="preserve"> </w:t>
      </w:r>
      <w:r w:rsidR="004B0212">
        <w:rPr>
          <w:rFonts w:ascii="Times New Roman" w:hAnsi="Times New Roman" w:cs="Times New Roman"/>
          <w:b/>
          <w:i/>
          <w:sz w:val="24"/>
          <w:szCs w:val="24"/>
        </w:rPr>
        <w:t xml:space="preserve">– </w:t>
      </w:r>
      <w:r>
        <w:rPr>
          <w:rFonts w:ascii="Times New Roman" w:hAnsi="Times New Roman" w:cs="Times New Roman"/>
          <w:b/>
          <w:i/>
          <w:sz w:val="24"/>
          <w:szCs w:val="24"/>
        </w:rPr>
        <w:t xml:space="preserve">atbildīgās </w:t>
      </w:r>
      <w:r w:rsidR="004B0212">
        <w:rPr>
          <w:rFonts w:ascii="Times New Roman" w:hAnsi="Times New Roman" w:cs="Times New Roman"/>
          <w:b/>
          <w:i/>
          <w:sz w:val="24"/>
          <w:szCs w:val="24"/>
        </w:rPr>
        <w:t xml:space="preserve">iestādes </w:t>
      </w:r>
      <w:r w:rsidR="006A7650">
        <w:rPr>
          <w:rFonts w:ascii="Times New Roman" w:hAnsi="Times New Roman" w:cs="Times New Roman"/>
          <w:b/>
          <w:i/>
          <w:sz w:val="24"/>
          <w:szCs w:val="24"/>
        </w:rPr>
        <w:t xml:space="preserve">ZMNĪ </w:t>
      </w:r>
      <w:r>
        <w:rPr>
          <w:rFonts w:ascii="Times New Roman" w:hAnsi="Times New Roman" w:cs="Times New Roman"/>
          <w:b/>
          <w:i/>
          <w:sz w:val="24"/>
          <w:szCs w:val="24"/>
        </w:rPr>
        <w:t xml:space="preserve">un </w:t>
      </w:r>
      <w:r w:rsidR="006A7650">
        <w:rPr>
          <w:rFonts w:ascii="Times New Roman" w:hAnsi="Times New Roman" w:cs="Times New Roman"/>
          <w:b/>
          <w:i/>
          <w:sz w:val="24"/>
          <w:szCs w:val="24"/>
        </w:rPr>
        <w:t>SM</w:t>
      </w:r>
      <w:r>
        <w:rPr>
          <w:rFonts w:ascii="Times New Roman" w:hAnsi="Times New Roman" w:cs="Times New Roman"/>
          <w:b/>
          <w:i/>
          <w:sz w:val="24"/>
          <w:szCs w:val="24"/>
        </w:rPr>
        <w:t xml:space="preserve"> izlietoja 16 667 675,17 </w:t>
      </w:r>
      <w:proofErr w:type="spellStart"/>
      <w:r>
        <w:rPr>
          <w:rFonts w:ascii="Times New Roman" w:hAnsi="Times New Roman" w:cs="Times New Roman"/>
          <w:b/>
          <w:i/>
          <w:sz w:val="24"/>
          <w:szCs w:val="24"/>
        </w:rPr>
        <w:t>euro</w:t>
      </w:r>
      <w:bookmarkEnd w:id="11"/>
      <w:proofErr w:type="spellEnd"/>
      <w:r w:rsidR="00123C91">
        <w:rPr>
          <w:rFonts w:ascii="Times New Roman" w:hAnsi="Times New Roman" w:cs="Times New Roman"/>
          <w:b/>
          <w:i/>
          <w:sz w:val="24"/>
          <w:szCs w:val="24"/>
        </w:rPr>
        <w:t>:</w:t>
      </w:r>
    </w:p>
    <w:tbl>
      <w:tblPr>
        <w:tblStyle w:val="Reatabula"/>
        <w:tblW w:w="10207" w:type="dxa"/>
        <w:tblInd w:w="-431" w:type="dxa"/>
        <w:tblLayout w:type="fixed"/>
        <w:tblLook w:val="04A0" w:firstRow="1" w:lastRow="0" w:firstColumn="1" w:lastColumn="0" w:noHBand="0" w:noVBand="1"/>
      </w:tblPr>
      <w:tblGrid>
        <w:gridCol w:w="2099"/>
        <w:gridCol w:w="1701"/>
        <w:gridCol w:w="1701"/>
        <w:gridCol w:w="1559"/>
        <w:gridCol w:w="1559"/>
        <w:gridCol w:w="1588"/>
      </w:tblGrid>
      <w:tr w:rsidR="000C13D1" w14:paraId="2F6AD6C6" w14:textId="77777777" w:rsidTr="00075B38">
        <w:tc>
          <w:tcPr>
            <w:tcW w:w="2099" w:type="dxa"/>
            <w:vAlign w:val="center"/>
          </w:tcPr>
          <w:p w14:paraId="50F1CB8E" w14:textId="77777777" w:rsidR="000C13D1" w:rsidRPr="008C120B" w:rsidRDefault="000C13D1" w:rsidP="006A7650">
            <w:pPr>
              <w:tabs>
                <w:tab w:val="left" w:pos="1843"/>
              </w:tabs>
              <w:spacing w:after="120" w:line="240" w:lineRule="auto"/>
              <w:jc w:val="center"/>
              <w:rPr>
                <w:rFonts w:ascii="Times New Roman" w:hAnsi="Times New Roman" w:cs="Times New Roman"/>
                <w:b/>
                <w:sz w:val="24"/>
                <w:szCs w:val="24"/>
              </w:rPr>
            </w:pPr>
            <w:r w:rsidRPr="008C120B">
              <w:rPr>
                <w:rFonts w:ascii="Times New Roman" w:hAnsi="Times New Roman" w:cs="Times New Roman"/>
                <w:b/>
                <w:sz w:val="24"/>
                <w:szCs w:val="24"/>
              </w:rPr>
              <w:t xml:space="preserve">Struktūra, kas atbildīga par </w:t>
            </w:r>
            <w:r w:rsidR="006A7650">
              <w:rPr>
                <w:rFonts w:ascii="Times New Roman" w:hAnsi="Times New Roman" w:cs="Times New Roman"/>
                <w:b/>
                <w:sz w:val="24"/>
                <w:szCs w:val="24"/>
              </w:rPr>
              <w:t xml:space="preserve">ESSF </w:t>
            </w:r>
            <w:r w:rsidRPr="00536151">
              <w:rPr>
                <w:rFonts w:ascii="Times New Roman" w:hAnsi="Times New Roman"/>
                <w:b/>
                <w:sz w:val="24"/>
              </w:rPr>
              <w:t>finansiālā pabalsta</w:t>
            </w:r>
            <w:r w:rsidRPr="008C120B">
              <w:rPr>
                <w:rFonts w:ascii="Times New Roman" w:hAnsi="Times New Roman" w:cs="Times New Roman"/>
                <w:b/>
                <w:sz w:val="24"/>
                <w:szCs w:val="24"/>
              </w:rPr>
              <w:t xml:space="preserve"> izlietojumu</w:t>
            </w:r>
          </w:p>
        </w:tc>
        <w:tc>
          <w:tcPr>
            <w:tcW w:w="1701" w:type="dxa"/>
            <w:vAlign w:val="center"/>
          </w:tcPr>
          <w:p w14:paraId="671AF15B" w14:textId="77777777" w:rsidR="000C13D1" w:rsidRPr="008C120B" w:rsidRDefault="006A7650" w:rsidP="006A7650">
            <w:pPr>
              <w:tabs>
                <w:tab w:val="left" w:pos="184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ESSF</w:t>
            </w:r>
            <w:r w:rsidR="000C13D1" w:rsidRPr="008C120B">
              <w:rPr>
                <w:rFonts w:ascii="Times New Roman" w:hAnsi="Times New Roman" w:cs="Times New Roman"/>
                <w:b/>
                <w:sz w:val="24"/>
                <w:szCs w:val="24"/>
              </w:rPr>
              <w:t xml:space="preserve"> </w:t>
            </w:r>
            <w:r w:rsidR="00536151">
              <w:rPr>
                <w:rFonts w:ascii="Times New Roman" w:hAnsi="Times New Roman"/>
                <w:b/>
                <w:sz w:val="24"/>
              </w:rPr>
              <w:t>finansiālais pabalsts</w:t>
            </w:r>
          </w:p>
        </w:tc>
        <w:tc>
          <w:tcPr>
            <w:tcW w:w="1701" w:type="dxa"/>
            <w:vAlign w:val="center"/>
          </w:tcPr>
          <w:p w14:paraId="0FAA2A0C" w14:textId="77777777" w:rsidR="000C13D1" w:rsidRPr="008C120B" w:rsidRDefault="000C13D1" w:rsidP="006A7650">
            <w:pPr>
              <w:tabs>
                <w:tab w:val="left" w:pos="1843"/>
              </w:tabs>
              <w:spacing w:after="120" w:line="240" w:lineRule="auto"/>
              <w:jc w:val="center"/>
              <w:rPr>
                <w:rFonts w:ascii="Times New Roman" w:hAnsi="Times New Roman" w:cs="Times New Roman"/>
                <w:b/>
                <w:sz w:val="24"/>
                <w:szCs w:val="24"/>
              </w:rPr>
            </w:pPr>
            <w:r w:rsidRPr="008C120B">
              <w:rPr>
                <w:rFonts w:ascii="Times New Roman" w:hAnsi="Times New Roman" w:cs="Times New Roman"/>
                <w:b/>
                <w:sz w:val="24"/>
                <w:szCs w:val="24"/>
              </w:rPr>
              <w:t>Faktiskās un LAD atzītās izmaksas, tai skaitā PVN</w:t>
            </w:r>
          </w:p>
        </w:tc>
        <w:tc>
          <w:tcPr>
            <w:tcW w:w="1559" w:type="dxa"/>
            <w:vAlign w:val="center"/>
          </w:tcPr>
          <w:p w14:paraId="0E1BB6C0" w14:textId="77777777" w:rsidR="000C13D1" w:rsidRPr="008C120B" w:rsidRDefault="000C13D1" w:rsidP="006A7650">
            <w:pPr>
              <w:tabs>
                <w:tab w:val="left" w:pos="1843"/>
              </w:tabs>
              <w:spacing w:after="120" w:line="240" w:lineRule="auto"/>
              <w:jc w:val="center"/>
              <w:rPr>
                <w:rFonts w:ascii="Times New Roman" w:hAnsi="Times New Roman" w:cs="Times New Roman"/>
                <w:b/>
                <w:sz w:val="24"/>
                <w:szCs w:val="24"/>
              </w:rPr>
            </w:pPr>
            <w:r w:rsidRPr="008C120B">
              <w:rPr>
                <w:rFonts w:ascii="Times New Roman" w:hAnsi="Times New Roman" w:cs="Times New Roman"/>
                <w:b/>
                <w:sz w:val="24"/>
                <w:szCs w:val="24"/>
              </w:rPr>
              <w:t>LAD atzīt</w:t>
            </w:r>
            <w:r w:rsidR="00ED4AAA">
              <w:rPr>
                <w:rFonts w:ascii="Times New Roman" w:hAnsi="Times New Roman" w:cs="Times New Roman"/>
                <w:b/>
                <w:sz w:val="24"/>
                <w:szCs w:val="24"/>
              </w:rPr>
              <w:t>a</w:t>
            </w:r>
            <w:r w:rsidRPr="008C120B">
              <w:rPr>
                <w:rFonts w:ascii="Times New Roman" w:hAnsi="Times New Roman" w:cs="Times New Roman"/>
                <w:b/>
                <w:sz w:val="24"/>
                <w:szCs w:val="24"/>
              </w:rPr>
              <w:t>s</w:t>
            </w:r>
            <w:r w:rsidR="00ED4AAA">
              <w:rPr>
                <w:rFonts w:ascii="Times New Roman" w:hAnsi="Times New Roman" w:cs="Times New Roman"/>
                <w:b/>
                <w:sz w:val="24"/>
                <w:szCs w:val="24"/>
              </w:rPr>
              <w:t xml:space="preserve"> kā neattiecināmās</w:t>
            </w:r>
            <w:r w:rsidRPr="008C120B">
              <w:rPr>
                <w:rFonts w:ascii="Times New Roman" w:hAnsi="Times New Roman" w:cs="Times New Roman"/>
                <w:b/>
                <w:sz w:val="24"/>
                <w:szCs w:val="24"/>
              </w:rPr>
              <w:t xml:space="preserve"> izmaksas</w:t>
            </w:r>
          </w:p>
        </w:tc>
        <w:tc>
          <w:tcPr>
            <w:tcW w:w="1559" w:type="dxa"/>
            <w:vAlign w:val="center"/>
          </w:tcPr>
          <w:p w14:paraId="583E938E" w14:textId="77777777" w:rsidR="000C13D1" w:rsidRPr="008C120B" w:rsidRDefault="000C13D1" w:rsidP="006A7650">
            <w:pPr>
              <w:tabs>
                <w:tab w:val="left" w:pos="1843"/>
              </w:tabs>
              <w:spacing w:after="120" w:line="240" w:lineRule="auto"/>
              <w:jc w:val="center"/>
              <w:rPr>
                <w:rFonts w:ascii="Times New Roman" w:hAnsi="Times New Roman" w:cs="Times New Roman"/>
                <w:b/>
                <w:sz w:val="24"/>
                <w:szCs w:val="24"/>
              </w:rPr>
            </w:pPr>
            <w:r w:rsidRPr="008C120B">
              <w:rPr>
                <w:rFonts w:ascii="Times New Roman" w:hAnsi="Times New Roman" w:cs="Times New Roman"/>
                <w:b/>
                <w:sz w:val="24"/>
                <w:szCs w:val="24"/>
              </w:rPr>
              <w:t xml:space="preserve">Neizlietotais </w:t>
            </w:r>
            <w:r w:rsidR="006A7650">
              <w:rPr>
                <w:rFonts w:ascii="Times New Roman" w:hAnsi="Times New Roman" w:cs="Times New Roman"/>
                <w:b/>
                <w:sz w:val="24"/>
                <w:szCs w:val="24"/>
              </w:rPr>
              <w:t>ESSF</w:t>
            </w:r>
            <w:r w:rsidRPr="008C120B">
              <w:rPr>
                <w:rFonts w:ascii="Times New Roman" w:hAnsi="Times New Roman" w:cs="Times New Roman"/>
                <w:b/>
                <w:sz w:val="24"/>
                <w:szCs w:val="24"/>
              </w:rPr>
              <w:t xml:space="preserve"> </w:t>
            </w:r>
            <w:r w:rsidR="00536151">
              <w:rPr>
                <w:rFonts w:ascii="Times New Roman" w:hAnsi="Times New Roman"/>
                <w:b/>
                <w:sz w:val="24"/>
              </w:rPr>
              <w:t>finansiālais pabalsts</w:t>
            </w:r>
          </w:p>
        </w:tc>
        <w:tc>
          <w:tcPr>
            <w:tcW w:w="1588" w:type="dxa"/>
            <w:vAlign w:val="center"/>
          </w:tcPr>
          <w:p w14:paraId="73AF8414" w14:textId="77777777" w:rsidR="000C13D1" w:rsidRPr="008C120B" w:rsidRDefault="00536151" w:rsidP="006A7650">
            <w:pPr>
              <w:tabs>
                <w:tab w:val="left" w:pos="184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ESSF finansiālā pabalsta </w:t>
            </w:r>
            <w:r w:rsidR="000C13D1" w:rsidRPr="008C120B">
              <w:rPr>
                <w:rFonts w:ascii="Times New Roman" w:hAnsi="Times New Roman" w:cs="Times New Roman"/>
                <w:b/>
                <w:sz w:val="24"/>
                <w:szCs w:val="24"/>
              </w:rPr>
              <w:t>atlikums</w:t>
            </w:r>
          </w:p>
        </w:tc>
      </w:tr>
      <w:tr w:rsidR="00536151" w:rsidRPr="00536151" w14:paraId="666478D9" w14:textId="77777777" w:rsidTr="00075B38">
        <w:tc>
          <w:tcPr>
            <w:tcW w:w="2099" w:type="dxa"/>
          </w:tcPr>
          <w:p w14:paraId="30BE25CC" w14:textId="77777777" w:rsidR="00536151" w:rsidRPr="00536151" w:rsidRDefault="00536151" w:rsidP="00536151">
            <w:pPr>
              <w:tabs>
                <w:tab w:val="left" w:pos="1843"/>
              </w:tabs>
              <w:spacing w:after="120" w:line="240" w:lineRule="auto"/>
              <w:jc w:val="center"/>
              <w:rPr>
                <w:rFonts w:ascii="Times New Roman" w:hAnsi="Times New Roman" w:cs="Times New Roman"/>
                <w:sz w:val="24"/>
                <w:szCs w:val="24"/>
              </w:rPr>
            </w:pPr>
            <w:r w:rsidRPr="00536151">
              <w:rPr>
                <w:rFonts w:ascii="Times New Roman" w:hAnsi="Times New Roman" w:cs="Times New Roman"/>
                <w:sz w:val="24"/>
                <w:szCs w:val="24"/>
              </w:rPr>
              <w:t>(1)</w:t>
            </w:r>
          </w:p>
        </w:tc>
        <w:tc>
          <w:tcPr>
            <w:tcW w:w="1701" w:type="dxa"/>
          </w:tcPr>
          <w:p w14:paraId="09BCE1F9" w14:textId="77777777" w:rsidR="00536151" w:rsidRPr="00536151" w:rsidRDefault="00536151" w:rsidP="00536151">
            <w:pPr>
              <w:tabs>
                <w:tab w:val="left" w:pos="1843"/>
              </w:tabs>
              <w:spacing w:after="120" w:line="240" w:lineRule="auto"/>
              <w:jc w:val="center"/>
              <w:rPr>
                <w:rFonts w:ascii="Times New Roman" w:hAnsi="Times New Roman" w:cs="Times New Roman"/>
                <w:sz w:val="24"/>
                <w:szCs w:val="24"/>
              </w:rPr>
            </w:pPr>
            <w:r w:rsidRPr="00536151">
              <w:rPr>
                <w:rFonts w:ascii="Times New Roman" w:hAnsi="Times New Roman" w:cs="Times New Roman"/>
                <w:sz w:val="24"/>
                <w:szCs w:val="24"/>
              </w:rPr>
              <w:t>(2)</w:t>
            </w:r>
          </w:p>
        </w:tc>
        <w:tc>
          <w:tcPr>
            <w:tcW w:w="1701" w:type="dxa"/>
          </w:tcPr>
          <w:p w14:paraId="2E35BF49" w14:textId="77777777" w:rsidR="00536151" w:rsidRPr="00536151" w:rsidRDefault="00536151" w:rsidP="00536151">
            <w:pPr>
              <w:tabs>
                <w:tab w:val="left" w:pos="1843"/>
              </w:tabs>
              <w:spacing w:after="120" w:line="240" w:lineRule="auto"/>
              <w:jc w:val="center"/>
              <w:rPr>
                <w:rFonts w:ascii="Times New Roman" w:hAnsi="Times New Roman" w:cs="Times New Roman"/>
                <w:sz w:val="24"/>
                <w:szCs w:val="24"/>
              </w:rPr>
            </w:pPr>
            <w:r w:rsidRPr="00536151">
              <w:rPr>
                <w:rFonts w:ascii="Times New Roman" w:hAnsi="Times New Roman" w:cs="Times New Roman"/>
                <w:sz w:val="24"/>
                <w:szCs w:val="24"/>
              </w:rPr>
              <w:t>(3)</w:t>
            </w:r>
          </w:p>
        </w:tc>
        <w:tc>
          <w:tcPr>
            <w:tcW w:w="1559" w:type="dxa"/>
          </w:tcPr>
          <w:p w14:paraId="5EF82557" w14:textId="77777777" w:rsidR="00536151" w:rsidRPr="00536151" w:rsidRDefault="00536151" w:rsidP="00536151">
            <w:pPr>
              <w:tabs>
                <w:tab w:val="left" w:pos="1843"/>
              </w:tabs>
              <w:spacing w:after="120" w:line="240" w:lineRule="auto"/>
              <w:jc w:val="center"/>
              <w:rPr>
                <w:rFonts w:ascii="Times New Roman" w:hAnsi="Times New Roman" w:cs="Times New Roman"/>
                <w:sz w:val="24"/>
                <w:szCs w:val="24"/>
              </w:rPr>
            </w:pPr>
            <w:r w:rsidRPr="00536151">
              <w:rPr>
                <w:rFonts w:ascii="Times New Roman" w:hAnsi="Times New Roman" w:cs="Times New Roman"/>
                <w:sz w:val="24"/>
                <w:szCs w:val="24"/>
              </w:rPr>
              <w:t>(4)</w:t>
            </w:r>
          </w:p>
        </w:tc>
        <w:tc>
          <w:tcPr>
            <w:tcW w:w="1559" w:type="dxa"/>
          </w:tcPr>
          <w:p w14:paraId="70BD61EE" w14:textId="77777777" w:rsidR="00536151" w:rsidRPr="00536151" w:rsidRDefault="00536151" w:rsidP="00536151">
            <w:pPr>
              <w:tabs>
                <w:tab w:val="left" w:pos="1843"/>
              </w:tabs>
              <w:spacing w:after="120" w:line="240" w:lineRule="auto"/>
              <w:jc w:val="center"/>
              <w:rPr>
                <w:rFonts w:ascii="Times New Roman" w:hAnsi="Times New Roman" w:cs="Times New Roman"/>
                <w:sz w:val="24"/>
                <w:szCs w:val="24"/>
              </w:rPr>
            </w:pPr>
            <w:r w:rsidRPr="00536151">
              <w:rPr>
                <w:rFonts w:ascii="Times New Roman" w:hAnsi="Times New Roman" w:cs="Times New Roman"/>
                <w:sz w:val="24"/>
                <w:szCs w:val="24"/>
              </w:rPr>
              <w:t>(5)</w:t>
            </w:r>
          </w:p>
        </w:tc>
        <w:tc>
          <w:tcPr>
            <w:tcW w:w="1588" w:type="dxa"/>
          </w:tcPr>
          <w:p w14:paraId="2C62D3CF" w14:textId="77777777" w:rsidR="00536151" w:rsidRPr="00536151" w:rsidRDefault="00536151" w:rsidP="00536151">
            <w:pPr>
              <w:tabs>
                <w:tab w:val="left" w:pos="184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(2-</w:t>
            </w:r>
            <w:r w:rsidR="00AD3AF6">
              <w:rPr>
                <w:rFonts w:ascii="Times New Roman" w:hAnsi="Times New Roman" w:cs="Times New Roman"/>
                <w:sz w:val="24"/>
                <w:szCs w:val="24"/>
              </w:rPr>
              <w:t>3</w:t>
            </w:r>
            <w:r>
              <w:rPr>
                <w:rFonts w:ascii="Times New Roman" w:hAnsi="Times New Roman" w:cs="Times New Roman"/>
                <w:sz w:val="24"/>
                <w:szCs w:val="24"/>
              </w:rPr>
              <w:t>)</w:t>
            </w:r>
          </w:p>
        </w:tc>
      </w:tr>
      <w:tr w:rsidR="000C13D1" w14:paraId="49C55FC2" w14:textId="77777777" w:rsidTr="00075B38">
        <w:tc>
          <w:tcPr>
            <w:tcW w:w="2099" w:type="dxa"/>
          </w:tcPr>
          <w:p w14:paraId="377D1611" w14:textId="77777777" w:rsidR="000C13D1" w:rsidRPr="008C120B" w:rsidRDefault="000C13D1" w:rsidP="00E135D6">
            <w:pPr>
              <w:tabs>
                <w:tab w:val="left" w:pos="1843"/>
              </w:tabs>
              <w:spacing w:after="120" w:line="240" w:lineRule="auto"/>
              <w:jc w:val="both"/>
              <w:rPr>
                <w:rFonts w:ascii="Times New Roman" w:hAnsi="Times New Roman" w:cs="Times New Roman"/>
                <w:b/>
                <w:sz w:val="24"/>
                <w:szCs w:val="24"/>
              </w:rPr>
            </w:pPr>
            <w:r w:rsidRPr="008C120B">
              <w:rPr>
                <w:rFonts w:ascii="Times New Roman" w:hAnsi="Times New Roman" w:cs="Times New Roman"/>
                <w:b/>
                <w:sz w:val="24"/>
                <w:szCs w:val="24"/>
              </w:rPr>
              <w:t>VSIA “Zemkopības ministrijas nekustamie īpašumi”</w:t>
            </w:r>
          </w:p>
        </w:tc>
        <w:tc>
          <w:tcPr>
            <w:tcW w:w="1701" w:type="dxa"/>
          </w:tcPr>
          <w:p w14:paraId="54C45FF8" w14:textId="77777777" w:rsidR="000C13D1" w:rsidRPr="008C120B" w:rsidRDefault="000C13D1" w:rsidP="002832DD">
            <w:pPr>
              <w:tabs>
                <w:tab w:val="left" w:pos="1843"/>
              </w:tabs>
              <w:spacing w:after="120" w:line="240" w:lineRule="auto"/>
              <w:jc w:val="right"/>
              <w:rPr>
                <w:rFonts w:ascii="Times New Roman" w:hAnsi="Times New Roman" w:cs="Times New Roman"/>
                <w:sz w:val="24"/>
                <w:szCs w:val="24"/>
              </w:rPr>
            </w:pPr>
            <w:r w:rsidRPr="008C120B">
              <w:rPr>
                <w:rFonts w:ascii="Times New Roman" w:hAnsi="Times New Roman" w:cs="Times New Roman"/>
                <w:sz w:val="24"/>
                <w:szCs w:val="24"/>
              </w:rPr>
              <w:t>13 730 519,00</w:t>
            </w:r>
          </w:p>
        </w:tc>
        <w:tc>
          <w:tcPr>
            <w:tcW w:w="1701" w:type="dxa"/>
          </w:tcPr>
          <w:p w14:paraId="0CA2861D" w14:textId="77777777" w:rsidR="000C13D1" w:rsidRPr="008C120B" w:rsidRDefault="000C13D1" w:rsidP="002832DD">
            <w:pPr>
              <w:tabs>
                <w:tab w:val="left" w:pos="1843"/>
              </w:tabs>
              <w:spacing w:after="120" w:line="240" w:lineRule="auto"/>
              <w:jc w:val="right"/>
              <w:rPr>
                <w:rFonts w:ascii="Times New Roman" w:hAnsi="Times New Roman" w:cs="Times New Roman"/>
                <w:sz w:val="24"/>
                <w:szCs w:val="24"/>
              </w:rPr>
            </w:pPr>
            <w:r w:rsidRPr="008C120B">
              <w:rPr>
                <w:rFonts w:ascii="Times New Roman" w:hAnsi="Times New Roman" w:cs="Times New Roman"/>
                <w:sz w:val="24"/>
                <w:szCs w:val="24"/>
              </w:rPr>
              <w:t>12 761 345,82</w:t>
            </w:r>
          </w:p>
        </w:tc>
        <w:tc>
          <w:tcPr>
            <w:tcW w:w="1559" w:type="dxa"/>
          </w:tcPr>
          <w:p w14:paraId="51FFB1EB" w14:textId="77777777" w:rsidR="000C13D1" w:rsidRPr="008C120B" w:rsidRDefault="008C120B" w:rsidP="002832DD">
            <w:pPr>
              <w:tabs>
                <w:tab w:val="left" w:pos="1843"/>
              </w:tabs>
              <w:spacing w:after="120" w:line="240" w:lineRule="auto"/>
              <w:jc w:val="right"/>
              <w:rPr>
                <w:rFonts w:ascii="Times New Roman" w:hAnsi="Times New Roman" w:cs="Times New Roman"/>
                <w:sz w:val="24"/>
                <w:szCs w:val="24"/>
              </w:rPr>
            </w:pPr>
            <w:r w:rsidRPr="008C120B">
              <w:rPr>
                <w:rFonts w:ascii="Times New Roman" w:hAnsi="Times New Roman" w:cs="Times New Roman"/>
                <w:sz w:val="24"/>
                <w:szCs w:val="24"/>
              </w:rPr>
              <w:t>28 637,26</w:t>
            </w:r>
          </w:p>
        </w:tc>
        <w:tc>
          <w:tcPr>
            <w:tcW w:w="1559" w:type="dxa"/>
          </w:tcPr>
          <w:p w14:paraId="595964BA" w14:textId="77777777" w:rsidR="000C13D1" w:rsidRPr="008C120B" w:rsidRDefault="008C120B" w:rsidP="002832DD">
            <w:pPr>
              <w:tabs>
                <w:tab w:val="left" w:pos="1843"/>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940 535,92</w:t>
            </w:r>
          </w:p>
        </w:tc>
        <w:tc>
          <w:tcPr>
            <w:tcW w:w="1588" w:type="dxa"/>
          </w:tcPr>
          <w:p w14:paraId="557A2409" w14:textId="77777777" w:rsidR="000C13D1" w:rsidRPr="008C120B" w:rsidRDefault="008C120B" w:rsidP="002832DD">
            <w:pPr>
              <w:tabs>
                <w:tab w:val="left" w:pos="1843"/>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969 173,18</w:t>
            </w:r>
          </w:p>
        </w:tc>
      </w:tr>
      <w:tr w:rsidR="000C13D1" w14:paraId="4935E267" w14:textId="77777777" w:rsidTr="00075B38">
        <w:tc>
          <w:tcPr>
            <w:tcW w:w="2099" w:type="dxa"/>
          </w:tcPr>
          <w:p w14:paraId="33F7844C" w14:textId="77777777" w:rsidR="000C13D1" w:rsidRPr="008C120B" w:rsidRDefault="000C13D1" w:rsidP="00E135D6">
            <w:pPr>
              <w:tabs>
                <w:tab w:val="left" w:pos="1843"/>
              </w:tabs>
              <w:spacing w:after="120" w:line="240" w:lineRule="auto"/>
              <w:jc w:val="both"/>
              <w:rPr>
                <w:rFonts w:ascii="Times New Roman" w:hAnsi="Times New Roman" w:cs="Times New Roman"/>
                <w:b/>
                <w:sz w:val="24"/>
                <w:szCs w:val="24"/>
              </w:rPr>
            </w:pPr>
            <w:r w:rsidRPr="008C120B">
              <w:rPr>
                <w:rFonts w:ascii="Times New Roman" w:hAnsi="Times New Roman" w:cs="Times New Roman"/>
                <w:b/>
                <w:sz w:val="24"/>
                <w:szCs w:val="24"/>
              </w:rPr>
              <w:t>Satiksmes ministrija</w:t>
            </w:r>
          </w:p>
        </w:tc>
        <w:tc>
          <w:tcPr>
            <w:tcW w:w="1701" w:type="dxa"/>
          </w:tcPr>
          <w:p w14:paraId="399B23E3" w14:textId="77777777" w:rsidR="000C13D1" w:rsidRPr="008C120B" w:rsidRDefault="000C13D1" w:rsidP="002832DD">
            <w:pPr>
              <w:tabs>
                <w:tab w:val="left" w:pos="1843"/>
              </w:tabs>
              <w:spacing w:after="120" w:line="240" w:lineRule="auto"/>
              <w:jc w:val="right"/>
              <w:rPr>
                <w:rFonts w:ascii="Times New Roman" w:hAnsi="Times New Roman" w:cs="Times New Roman"/>
                <w:sz w:val="24"/>
                <w:szCs w:val="24"/>
              </w:rPr>
            </w:pPr>
            <w:r w:rsidRPr="008C120B">
              <w:rPr>
                <w:rFonts w:ascii="Times New Roman" w:hAnsi="Times New Roman" w:cs="Times New Roman"/>
                <w:sz w:val="24"/>
                <w:szCs w:val="24"/>
              </w:rPr>
              <w:t>4 000 000,00</w:t>
            </w:r>
          </w:p>
        </w:tc>
        <w:tc>
          <w:tcPr>
            <w:tcW w:w="1701" w:type="dxa"/>
          </w:tcPr>
          <w:p w14:paraId="0FBC91DC" w14:textId="77777777" w:rsidR="000C13D1" w:rsidRPr="008C120B" w:rsidRDefault="000C13D1" w:rsidP="002832DD">
            <w:pPr>
              <w:tabs>
                <w:tab w:val="left" w:pos="1843"/>
              </w:tabs>
              <w:spacing w:after="120" w:line="240" w:lineRule="auto"/>
              <w:jc w:val="right"/>
              <w:rPr>
                <w:rFonts w:ascii="Times New Roman" w:hAnsi="Times New Roman" w:cs="Times New Roman"/>
                <w:sz w:val="24"/>
                <w:szCs w:val="24"/>
              </w:rPr>
            </w:pPr>
            <w:r w:rsidRPr="008C120B">
              <w:rPr>
                <w:rFonts w:ascii="Times New Roman" w:hAnsi="Times New Roman" w:cs="Times New Roman"/>
                <w:sz w:val="24"/>
                <w:szCs w:val="24"/>
              </w:rPr>
              <w:t>3 906 329,35</w:t>
            </w:r>
          </w:p>
        </w:tc>
        <w:tc>
          <w:tcPr>
            <w:tcW w:w="1559" w:type="dxa"/>
          </w:tcPr>
          <w:p w14:paraId="503468F5" w14:textId="77777777" w:rsidR="000C13D1" w:rsidRPr="008C120B" w:rsidRDefault="000C13D1" w:rsidP="002832DD">
            <w:pPr>
              <w:tabs>
                <w:tab w:val="left" w:pos="1843"/>
              </w:tabs>
              <w:spacing w:after="120" w:line="240" w:lineRule="auto"/>
              <w:jc w:val="right"/>
              <w:rPr>
                <w:rFonts w:ascii="Times New Roman" w:hAnsi="Times New Roman" w:cs="Times New Roman"/>
                <w:sz w:val="24"/>
                <w:szCs w:val="24"/>
              </w:rPr>
            </w:pPr>
            <w:r w:rsidRPr="008C120B">
              <w:rPr>
                <w:rFonts w:ascii="Times New Roman" w:hAnsi="Times New Roman" w:cs="Times New Roman"/>
                <w:sz w:val="24"/>
                <w:szCs w:val="24"/>
              </w:rPr>
              <w:t>3 120,23</w:t>
            </w:r>
          </w:p>
        </w:tc>
        <w:tc>
          <w:tcPr>
            <w:tcW w:w="1559" w:type="dxa"/>
          </w:tcPr>
          <w:p w14:paraId="05AB5626" w14:textId="77777777" w:rsidR="00E4788E" w:rsidRPr="008C120B" w:rsidRDefault="004555DA" w:rsidP="002832DD">
            <w:pPr>
              <w:tabs>
                <w:tab w:val="left" w:pos="1843"/>
              </w:tabs>
              <w:spacing w:after="120" w:line="240" w:lineRule="auto"/>
              <w:jc w:val="right"/>
              <w:rPr>
                <w:rFonts w:ascii="Times New Roman" w:hAnsi="Times New Roman" w:cs="Times New Roman"/>
                <w:sz w:val="24"/>
                <w:szCs w:val="24"/>
              </w:rPr>
            </w:pPr>
            <w:r w:rsidRPr="008C120B">
              <w:rPr>
                <w:rFonts w:ascii="Times New Roman" w:hAnsi="Times New Roman" w:cs="Times New Roman"/>
                <w:sz w:val="24"/>
                <w:szCs w:val="24"/>
              </w:rPr>
              <w:t>90</w:t>
            </w:r>
            <w:r w:rsidR="00E4788E" w:rsidRPr="008C120B">
              <w:rPr>
                <w:rFonts w:ascii="Times New Roman" w:hAnsi="Times New Roman" w:cs="Times New Roman"/>
                <w:sz w:val="24"/>
                <w:szCs w:val="24"/>
              </w:rPr>
              <w:t> 550,42</w:t>
            </w:r>
          </w:p>
        </w:tc>
        <w:tc>
          <w:tcPr>
            <w:tcW w:w="1588" w:type="dxa"/>
          </w:tcPr>
          <w:p w14:paraId="1914ACCD" w14:textId="77777777" w:rsidR="000C13D1" w:rsidRPr="008C120B" w:rsidRDefault="00E4788E" w:rsidP="002832DD">
            <w:pPr>
              <w:tabs>
                <w:tab w:val="left" w:pos="1843"/>
              </w:tabs>
              <w:spacing w:after="120" w:line="240" w:lineRule="auto"/>
              <w:jc w:val="right"/>
              <w:rPr>
                <w:rFonts w:ascii="Times New Roman" w:hAnsi="Times New Roman" w:cs="Times New Roman"/>
                <w:sz w:val="24"/>
                <w:szCs w:val="24"/>
              </w:rPr>
            </w:pPr>
            <w:r w:rsidRPr="008C120B">
              <w:rPr>
                <w:rFonts w:ascii="Times New Roman" w:hAnsi="Times New Roman" w:cs="Times New Roman"/>
                <w:sz w:val="24"/>
                <w:szCs w:val="24"/>
              </w:rPr>
              <w:t>93 670,65</w:t>
            </w:r>
          </w:p>
        </w:tc>
      </w:tr>
      <w:tr w:rsidR="000C13D1" w14:paraId="1E317ECB" w14:textId="77777777" w:rsidTr="00075B38">
        <w:tc>
          <w:tcPr>
            <w:tcW w:w="2099" w:type="dxa"/>
          </w:tcPr>
          <w:p w14:paraId="333B7085" w14:textId="77777777" w:rsidR="000C13D1" w:rsidRPr="008C120B" w:rsidRDefault="000C13D1" w:rsidP="00E135D6">
            <w:pPr>
              <w:tabs>
                <w:tab w:val="left" w:pos="1843"/>
              </w:tabs>
              <w:spacing w:after="120" w:line="240" w:lineRule="auto"/>
              <w:jc w:val="both"/>
              <w:rPr>
                <w:rFonts w:ascii="Times New Roman" w:hAnsi="Times New Roman" w:cs="Times New Roman"/>
                <w:b/>
                <w:sz w:val="24"/>
                <w:szCs w:val="24"/>
              </w:rPr>
            </w:pPr>
            <w:r w:rsidRPr="008C120B">
              <w:rPr>
                <w:rFonts w:ascii="Times New Roman" w:hAnsi="Times New Roman" w:cs="Times New Roman"/>
                <w:b/>
                <w:sz w:val="24"/>
                <w:szCs w:val="24"/>
              </w:rPr>
              <w:t>KOPĀ</w:t>
            </w:r>
            <w:r w:rsidR="00ED4AAA">
              <w:rPr>
                <w:rFonts w:ascii="Times New Roman" w:hAnsi="Times New Roman" w:cs="Times New Roman"/>
                <w:b/>
                <w:sz w:val="24"/>
                <w:szCs w:val="24"/>
              </w:rPr>
              <w:t>:</w:t>
            </w:r>
          </w:p>
        </w:tc>
        <w:tc>
          <w:tcPr>
            <w:tcW w:w="1701" w:type="dxa"/>
          </w:tcPr>
          <w:p w14:paraId="0A5875C3" w14:textId="77777777" w:rsidR="000C13D1" w:rsidRPr="008C120B" w:rsidRDefault="000C13D1" w:rsidP="002832DD">
            <w:pPr>
              <w:tabs>
                <w:tab w:val="left" w:pos="1843"/>
              </w:tabs>
              <w:spacing w:after="120" w:line="240" w:lineRule="auto"/>
              <w:jc w:val="right"/>
              <w:rPr>
                <w:rFonts w:ascii="Times New Roman" w:hAnsi="Times New Roman" w:cs="Times New Roman"/>
                <w:b/>
                <w:sz w:val="24"/>
                <w:szCs w:val="24"/>
              </w:rPr>
            </w:pPr>
            <w:r w:rsidRPr="008C120B">
              <w:rPr>
                <w:rFonts w:ascii="Times New Roman" w:hAnsi="Times New Roman" w:cs="Times New Roman"/>
                <w:b/>
                <w:sz w:val="24"/>
                <w:szCs w:val="24"/>
              </w:rPr>
              <w:t>17 730 519,00</w:t>
            </w:r>
          </w:p>
        </w:tc>
        <w:tc>
          <w:tcPr>
            <w:tcW w:w="1701" w:type="dxa"/>
          </w:tcPr>
          <w:p w14:paraId="7EAA6C57" w14:textId="77777777" w:rsidR="000C13D1" w:rsidRPr="008C120B" w:rsidRDefault="000C13D1" w:rsidP="002832DD">
            <w:pPr>
              <w:tabs>
                <w:tab w:val="left" w:pos="1843"/>
              </w:tabs>
              <w:spacing w:after="120" w:line="240" w:lineRule="auto"/>
              <w:jc w:val="right"/>
              <w:rPr>
                <w:rFonts w:ascii="Times New Roman" w:hAnsi="Times New Roman" w:cs="Times New Roman"/>
                <w:b/>
                <w:sz w:val="24"/>
                <w:szCs w:val="24"/>
              </w:rPr>
            </w:pPr>
            <w:r w:rsidRPr="008C120B">
              <w:rPr>
                <w:rFonts w:ascii="Times New Roman" w:hAnsi="Times New Roman" w:cs="Times New Roman"/>
                <w:b/>
                <w:sz w:val="24"/>
                <w:szCs w:val="24"/>
              </w:rPr>
              <w:t>16 667 675,17</w:t>
            </w:r>
          </w:p>
        </w:tc>
        <w:tc>
          <w:tcPr>
            <w:tcW w:w="1559" w:type="dxa"/>
          </w:tcPr>
          <w:p w14:paraId="6B0B2FC7" w14:textId="77777777" w:rsidR="000C13D1" w:rsidRPr="008C120B" w:rsidRDefault="008C120B" w:rsidP="002832DD">
            <w:pPr>
              <w:tabs>
                <w:tab w:val="left" w:pos="1843"/>
              </w:tabs>
              <w:spacing w:after="120" w:line="240" w:lineRule="auto"/>
              <w:jc w:val="right"/>
              <w:rPr>
                <w:rFonts w:ascii="Times New Roman" w:hAnsi="Times New Roman" w:cs="Times New Roman"/>
                <w:b/>
                <w:sz w:val="24"/>
                <w:szCs w:val="24"/>
              </w:rPr>
            </w:pPr>
            <w:bookmarkStart w:id="12" w:name="_Hlk56002896"/>
            <w:r>
              <w:rPr>
                <w:rFonts w:ascii="Times New Roman" w:hAnsi="Times New Roman" w:cs="Times New Roman"/>
                <w:b/>
                <w:sz w:val="24"/>
                <w:szCs w:val="24"/>
              </w:rPr>
              <w:t>31 757,49</w:t>
            </w:r>
            <w:bookmarkEnd w:id="12"/>
          </w:p>
        </w:tc>
        <w:tc>
          <w:tcPr>
            <w:tcW w:w="1559" w:type="dxa"/>
          </w:tcPr>
          <w:p w14:paraId="2734CDF8" w14:textId="77777777" w:rsidR="000C13D1" w:rsidRPr="008C120B" w:rsidRDefault="008C120B" w:rsidP="002832DD">
            <w:pPr>
              <w:tabs>
                <w:tab w:val="left" w:pos="1843"/>
              </w:tabs>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1 031 086,34</w:t>
            </w:r>
          </w:p>
        </w:tc>
        <w:tc>
          <w:tcPr>
            <w:tcW w:w="1588" w:type="dxa"/>
          </w:tcPr>
          <w:p w14:paraId="2FCE737E" w14:textId="77777777" w:rsidR="000C13D1" w:rsidRPr="008C120B" w:rsidRDefault="008C120B" w:rsidP="002832DD">
            <w:pPr>
              <w:tabs>
                <w:tab w:val="left" w:pos="1843"/>
              </w:tabs>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1 062 843,83</w:t>
            </w:r>
          </w:p>
        </w:tc>
      </w:tr>
    </w:tbl>
    <w:p w14:paraId="243DEAB9" w14:textId="477B6C19" w:rsidR="003F5F82" w:rsidRPr="00953BC4" w:rsidRDefault="003F5F82" w:rsidP="00666F26">
      <w:pPr>
        <w:tabs>
          <w:tab w:val="left" w:pos="1843"/>
        </w:tabs>
        <w:spacing w:before="120" w:after="120" w:line="240" w:lineRule="auto"/>
        <w:ind w:firstLine="709"/>
        <w:jc w:val="both"/>
        <w:rPr>
          <w:rFonts w:ascii="Times New Roman" w:hAnsi="Times New Roman" w:cs="Times New Roman"/>
          <w:b/>
          <w:i/>
          <w:sz w:val="24"/>
          <w:szCs w:val="24"/>
        </w:rPr>
      </w:pPr>
      <w:r w:rsidRPr="00953BC4">
        <w:rPr>
          <w:rFonts w:ascii="Times New Roman" w:hAnsi="Times New Roman" w:cs="Times New Roman"/>
          <w:b/>
          <w:i/>
          <w:sz w:val="24"/>
          <w:szCs w:val="24"/>
        </w:rPr>
        <w:t>Latvija</w:t>
      </w:r>
      <w:r w:rsidR="00953BC4" w:rsidRPr="00953BC4">
        <w:rPr>
          <w:rFonts w:ascii="Times New Roman" w:hAnsi="Times New Roman" w:cs="Times New Roman"/>
          <w:b/>
          <w:i/>
          <w:sz w:val="24"/>
          <w:szCs w:val="24"/>
        </w:rPr>
        <w:t>,</w:t>
      </w:r>
      <w:r w:rsidRPr="00953BC4">
        <w:rPr>
          <w:rFonts w:ascii="Times New Roman" w:hAnsi="Times New Roman" w:cs="Times New Roman"/>
          <w:b/>
          <w:i/>
          <w:sz w:val="24"/>
          <w:szCs w:val="24"/>
        </w:rPr>
        <w:t xml:space="preserve"> </w:t>
      </w:r>
      <w:r w:rsidR="00953BC4" w:rsidRPr="00953BC4">
        <w:rPr>
          <w:rFonts w:ascii="Times New Roman" w:hAnsi="Times New Roman" w:cs="Times New Roman"/>
          <w:b/>
          <w:i/>
          <w:sz w:val="24"/>
          <w:szCs w:val="24"/>
        </w:rPr>
        <w:t>lai likvidētu 2017.</w:t>
      </w:r>
      <w:r w:rsidR="004B0212">
        <w:rPr>
          <w:rFonts w:ascii="Times New Roman" w:hAnsi="Times New Roman" w:cs="Times New Roman"/>
          <w:b/>
          <w:i/>
          <w:sz w:val="24"/>
          <w:szCs w:val="24"/>
        </w:rPr>
        <w:t xml:space="preserve"> </w:t>
      </w:r>
      <w:r w:rsidR="00953BC4" w:rsidRPr="00953BC4">
        <w:rPr>
          <w:rFonts w:ascii="Times New Roman" w:hAnsi="Times New Roman" w:cs="Times New Roman"/>
          <w:b/>
          <w:i/>
          <w:sz w:val="24"/>
          <w:szCs w:val="24"/>
        </w:rPr>
        <w:t xml:space="preserve">gada plūdu radītās sekas, </w:t>
      </w:r>
      <w:r w:rsidRPr="00953BC4">
        <w:rPr>
          <w:rFonts w:ascii="Times New Roman" w:hAnsi="Times New Roman" w:cs="Times New Roman"/>
          <w:b/>
          <w:i/>
          <w:sz w:val="24"/>
          <w:szCs w:val="24"/>
        </w:rPr>
        <w:t xml:space="preserve">ir </w:t>
      </w:r>
      <w:r w:rsidR="004B0212">
        <w:rPr>
          <w:rFonts w:ascii="Times New Roman" w:hAnsi="Times New Roman" w:cs="Times New Roman"/>
          <w:b/>
          <w:i/>
          <w:sz w:val="24"/>
          <w:szCs w:val="24"/>
        </w:rPr>
        <w:t>īstenoj</w:t>
      </w:r>
      <w:r w:rsidRPr="00953BC4">
        <w:rPr>
          <w:rFonts w:ascii="Times New Roman" w:hAnsi="Times New Roman" w:cs="Times New Roman"/>
          <w:b/>
          <w:i/>
          <w:sz w:val="24"/>
          <w:szCs w:val="24"/>
        </w:rPr>
        <w:t xml:space="preserve">usi avārijas un atjaunošanas darbus, kopumā ieguldot </w:t>
      </w:r>
      <w:r w:rsidR="00953BC4" w:rsidRPr="00953BC4">
        <w:rPr>
          <w:rFonts w:ascii="Times New Roman" w:hAnsi="Times New Roman" w:cs="Times New Roman"/>
          <w:b/>
          <w:i/>
          <w:sz w:val="24"/>
          <w:szCs w:val="24"/>
        </w:rPr>
        <w:t xml:space="preserve">Latvijas </w:t>
      </w:r>
      <w:r w:rsidR="004B0212" w:rsidRPr="00DF6B02">
        <w:rPr>
          <w:rFonts w:ascii="Times New Roman" w:hAnsi="Times New Roman" w:cs="Times New Roman"/>
          <w:b/>
          <w:i/>
          <w:sz w:val="24"/>
          <w:szCs w:val="24"/>
        </w:rPr>
        <w:t>Ministru kabineta</w:t>
      </w:r>
      <w:r w:rsidR="00953BC4" w:rsidRPr="00953BC4">
        <w:rPr>
          <w:rFonts w:ascii="Times New Roman" w:hAnsi="Times New Roman" w:cs="Times New Roman"/>
          <w:b/>
          <w:i/>
          <w:sz w:val="24"/>
          <w:szCs w:val="24"/>
        </w:rPr>
        <w:t xml:space="preserve"> piešķirto </w:t>
      </w:r>
      <w:r w:rsidR="004B0212">
        <w:rPr>
          <w:rFonts w:ascii="Times New Roman" w:hAnsi="Times New Roman" w:cs="Times New Roman"/>
          <w:b/>
          <w:i/>
          <w:sz w:val="24"/>
          <w:szCs w:val="24"/>
        </w:rPr>
        <w:t>valsts</w:t>
      </w:r>
      <w:r w:rsidR="00953BC4" w:rsidRPr="00953BC4">
        <w:rPr>
          <w:rFonts w:ascii="Times New Roman" w:hAnsi="Times New Roman" w:cs="Times New Roman"/>
          <w:b/>
          <w:i/>
          <w:sz w:val="24"/>
          <w:szCs w:val="24"/>
        </w:rPr>
        <w:t xml:space="preserve"> finansējumu </w:t>
      </w:r>
      <w:r w:rsidRPr="00953BC4">
        <w:rPr>
          <w:rFonts w:ascii="Times New Roman" w:hAnsi="Times New Roman" w:cs="Times New Roman"/>
          <w:b/>
          <w:i/>
          <w:sz w:val="24"/>
          <w:szCs w:val="24"/>
        </w:rPr>
        <w:t>2 623 </w:t>
      </w:r>
      <w:r w:rsidR="00140FE4" w:rsidRPr="00953BC4">
        <w:rPr>
          <w:rFonts w:ascii="Times New Roman" w:hAnsi="Times New Roman" w:cs="Times New Roman"/>
          <w:b/>
          <w:i/>
          <w:sz w:val="24"/>
          <w:szCs w:val="24"/>
        </w:rPr>
        <w:t>58</w:t>
      </w:r>
      <w:r w:rsidR="00140FE4">
        <w:rPr>
          <w:rFonts w:ascii="Times New Roman" w:hAnsi="Times New Roman" w:cs="Times New Roman"/>
          <w:b/>
          <w:i/>
          <w:sz w:val="24"/>
          <w:szCs w:val="24"/>
        </w:rPr>
        <w:t>9</w:t>
      </w:r>
      <w:r w:rsidRPr="00953BC4">
        <w:rPr>
          <w:rFonts w:ascii="Times New Roman" w:hAnsi="Times New Roman" w:cs="Times New Roman"/>
          <w:b/>
          <w:i/>
          <w:sz w:val="24"/>
          <w:szCs w:val="24"/>
        </w:rPr>
        <w:t>,</w:t>
      </w:r>
      <w:r w:rsidR="00140FE4" w:rsidRPr="00953BC4">
        <w:rPr>
          <w:rFonts w:ascii="Times New Roman" w:hAnsi="Times New Roman" w:cs="Times New Roman"/>
          <w:b/>
          <w:i/>
          <w:sz w:val="24"/>
          <w:szCs w:val="24"/>
        </w:rPr>
        <w:t>0</w:t>
      </w:r>
      <w:r w:rsidR="00140FE4">
        <w:rPr>
          <w:rFonts w:ascii="Times New Roman" w:hAnsi="Times New Roman" w:cs="Times New Roman"/>
          <w:b/>
          <w:i/>
          <w:sz w:val="24"/>
          <w:szCs w:val="24"/>
        </w:rPr>
        <w:t>2</w:t>
      </w:r>
      <w:r w:rsidR="00140FE4" w:rsidRPr="00953BC4">
        <w:rPr>
          <w:rFonts w:ascii="Times New Roman" w:hAnsi="Times New Roman" w:cs="Times New Roman"/>
          <w:b/>
          <w:i/>
          <w:sz w:val="24"/>
          <w:szCs w:val="24"/>
        </w:rPr>
        <w:t xml:space="preserve"> </w:t>
      </w:r>
      <w:proofErr w:type="spellStart"/>
      <w:r w:rsidRPr="00DF6B02">
        <w:rPr>
          <w:rFonts w:ascii="Times New Roman" w:hAnsi="Times New Roman" w:cs="Times New Roman"/>
          <w:b/>
          <w:i/>
          <w:sz w:val="24"/>
          <w:szCs w:val="24"/>
        </w:rPr>
        <w:t>euro</w:t>
      </w:r>
      <w:proofErr w:type="spellEnd"/>
      <w:r w:rsidR="00123C91">
        <w:rPr>
          <w:rFonts w:ascii="Times New Roman" w:hAnsi="Times New Roman" w:cs="Times New Roman"/>
          <w:b/>
          <w:i/>
          <w:sz w:val="24"/>
          <w:szCs w:val="24"/>
        </w:rPr>
        <w:t>:</w:t>
      </w:r>
    </w:p>
    <w:tbl>
      <w:tblPr>
        <w:tblStyle w:val="Reatabula"/>
        <w:tblW w:w="9498" w:type="dxa"/>
        <w:jc w:val="center"/>
        <w:tblLook w:val="04A0" w:firstRow="1" w:lastRow="0" w:firstColumn="1" w:lastColumn="0" w:noHBand="0" w:noVBand="1"/>
      </w:tblPr>
      <w:tblGrid>
        <w:gridCol w:w="3403"/>
        <w:gridCol w:w="2835"/>
        <w:gridCol w:w="3260"/>
      </w:tblGrid>
      <w:tr w:rsidR="003F5F82" w:rsidRPr="00953BC4" w14:paraId="51D571D9" w14:textId="77777777" w:rsidTr="003F5F82">
        <w:trPr>
          <w:jc w:val="center"/>
        </w:trPr>
        <w:tc>
          <w:tcPr>
            <w:tcW w:w="3403" w:type="dxa"/>
            <w:vAlign w:val="center"/>
          </w:tcPr>
          <w:p w14:paraId="76627679" w14:textId="64EED3F2" w:rsidR="003F5F82" w:rsidRPr="00953BC4" w:rsidRDefault="003F5F82" w:rsidP="003F5F82">
            <w:pPr>
              <w:tabs>
                <w:tab w:val="left" w:pos="1843"/>
              </w:tabs>
              <w:spacing w:after="120" w:line="240" w:lineRule="auto"/>
              <w:jc w:val="center"/>
              <w:rPr>
                <w:rFonts w:ascii="Times New Roman" w:hAnsi="Times New Roman" w:cs="Times New Roman"/>
                <w:b/>
                <w:sz w:val="24"/>
                <w:szCs w:val="24"/>
              </w:rPr>
            </w:pPr>
            <w:r w:rsidRPr="00953BC4">
              <w:rPr>
                <w:rFonts w:ascii="Times New Roman" w:hAnsi="Times New Roman" w:cs="Times New Roman"/>
                <w:b/>
                <w:sz w:val="24"/>
                <w:szCs w:val="24"/>
              </w:rPr>
              <w:t xml:space="preserve">Struktūra, kas atbildīga par </w:t>
            </w:r>
            <w:r w:rsidR="00025BF6">
              <w:rPr>
                <w:rFonts w:ascii="Times New Roman" w:hAnsi="Times New Roman" w:cs="Times New Roman"/>
                <w:b/>
                <w:sz w:val="24"/>
                <w:szCs w:val="24"/>
              </w:rPr>
              <w:t>valsts</w:t>
            </w:r>
            <w:r w:rsidRPr="00953BC4">
              <w:rPr>
                <w:rFonts w:ascii="Times New Roman" w:hAnsi="Times New Roman" w:cs="Times New Roman"/>
                <w:b/>
                <w:sz w:val="24"/>
                <w:szCs w:val="24"/>
              </w:rPr>
              <w:t xml:space="preserve"> finansējuma izlietojumu</w:t>
            </w:r>
          </w:p>
        </w:tc>
        <w:tc>
          <w:tcPr>
            <w:tcW w:w="2835" w:type="dxa"/>
            <w:vAlign w:val="center"/>
          </w:tcPr>
          <w:p w14:paraId="3A67F3CC" w14:textId="77777777" w:rsidR="003F5F82" w:rsidRPr="00953BC4" w:rsidRDefault="003F5F82">
            <w:pPr>
              <w:tabs>
                <w:tab w:val="left" w:pos="1843"/>
              </w:tabs>
              <w:spacing w:after="120" w:line="240" w:lineRule="auto"/>
              <w:jc w:val="center"/>
              <w:rPr>
                <w:rFonts w:ascii="Times New Roman" w:hAnsi="Times New Roman"/>
                <w:b/>
                <w:sz w:val="24"/>
              </w:rPr>
            </w:pPr>
            <w:r w:rsidRPr="00953BC4">
              <w:rPr>
                <w:rFonts w:ascii="Times New Roman" w:hAnsi="Times New Roman"/>
                <w:b/>
                <w:sz w:val="24"/>
              </w:rPr>
              <w:t xml:space="preserve">Piešķirtais </w:t>
            </w:r>
            <w:r w:rsidR="004B0212">
              <w:rPr>
                <w:rFonts w:ascii="Times New Roman" w:hAnsi="Times New Roman"/>
                <w:b/>
                <w:sz w:val="24"/>
              </w:rPr>
              <w:t>valsts</w:t>
            </w:r>
            <w:r w:rsidR="004B0212" w:rsidRPr="00953BC4">
              <w:rPr>
                <w:rFonts w:ascii="Times New Roman" w:hAnsi="Times New Roman"/>
                <w:b/>
                <w:sz w:val="24"/>
              </w:rPr>
              <w:t xml:space="preserve"> </w:t>
            </w:r>
            <w:r w:rsidRPr="00953BC4">
              <w:rPr>
                <w:rFonts w:ascii="Times New Roman" w:hAnsi="Times New Roman"/>
                <w:b/>
                <w:sz w:val="24"/>
              </w:rPr>
              <w:t>finansējums</w:t>
            </w:r>
          </w:p>
        </w:tc>
        <w:tc>
          <w:tcPr>
            <w:tcW w:w="3260" w:type="dxa"/>
            <w:vAlign w:val="center"/>
          </w:tcPr>
          <w:p w14:paraId="4100AC0E" w14:textId="77777777" w:rsidR="003F5F82" w:rsidRPr="00953BC4" w:rsidRDefault="003F5F82">
            <w:pPr>
              <w:tabs>
                <w:tab w:val="left" w:pos="1843"/>
              </w:tabs>
              <w:spacing w:after="120" w:line="240" w:lineRule="auto"/>
              <w:jc w:val="center"/>
              <w:rPr>
                <w:rFonts w:ascii="Times New Roman" w:hAnsi="Times New Roman" w:cs="Times New Roman"/>
                <w:b/>
                <w:sz w:val="24"/>
                <w:szCs w:val="24"/>
              </w:rPr>
            </w:pPr>
            <w:r w:rsidRPr="00953BC4">
              <w:rPr>
                <w:rFonts w:ascii="Times New Roman" w:hAnsi="Times New Roman" w:cs="Times New Roman"/>
                <w:b/>
                <w:sz w:val="24"/>
                <w:szCs w:val="24"/>
              </w:rPr>
              <w:t xml:space="preserve">Faktiski izlietotais </w:t>
            </w:r>
            <w:r w:rsidR="004B0212">
              <w:rPr>
                <w:rFonts w:ascii="Times New Roman" w:hAnsi="Times New Roman" w:cs="Times New Roman"/>
                <w:b/>
                <w:sz w:val="24"/>
                <w:szCs w:val="24"/>
              </w:rPr>
              <w:t xml:space="preserve">valsts </w:t>
            </w:r>
            <w:r w:rsidRPr="00953BC4">
              <w:rPr>
                <w:rFonts w:ascii="Times New Roman" w:hAnsi="Times New Roman" w:cs="Times New Roman"/>
                <w:b/>
                <w:sz w:val="24"/>
                <w:szCs w:val="24"/>
              </w:rPr>
              <w:t>finansējums</w:t>
            </w:r>
          </w:p>
        </w:tc>
      </w:tr>
      <w:tr w:rsidR="003F5F82" w:rsidRPr="00953BC4" w14:paraId="5DD60893" w14:textId="77777777" w:rsidTr="003F5F82">
        <w:trPr>
          <w:jc w:val="center"/>
        </w:trPr>
        <w:tc>
          <w:tcPr>
            <w:tcW w:w="3403" w:type="dxa"/>
          </w:tcPr>
          <w:p w14:paraId="047D66BB" w14:textId="77777777" w:rsidR="003F5F82" w:rsidRPr="00953BC4" w:rsidRDefault="003F5F82" w:rsidP="003F5F82">
            <w:pPr>
              <w:tabs>
                <w:tab w:val="left" w:pos="1843"/>
              </w:tabs>
              <w:spacing w:after="120" w:line="240" w:lineRule="auto"/>
              <w:jc w:val="center"/>
              <w:rPr>
                <w:rFonts w:ascii="Times New Roman" w:hAnsi="Times New Roman" w:cs="Times New Roman"/>
                <w:sz w:val="24"/>
                <w:szCs w:val="24"/>
              </w:rPr>
            </w:pPr>
            <w:r w:rsidRPr="00953BC4">
              <w:rPr>
                <w:rFonts w:ascii="Times New Roman" w:hAnsi="Times New Roman" w:cs="Times New Roman"/>
                <w:sz w:val="24"/>
                <w:szCs w:val="24"/>
              </w:rPr>
              <w:t>(1)</w:t>
            </w:r>
          </w:p>
        </w:tc>
        <w:tc>
          <w:tcPr>
            <w:tcW w:w="2835" w:type="dxa"/>
          </w:tcPr>
          <w:p w14:paraId="59DABFB1" w14:textId="77777777" w:rsidR="003F5F82" w:rsidRPr="00953BC4" w:rsidRDefault="003F5F82" w:rsidP="003F5F82">
            <w:pPr>
              <w:tabs>
                <w:tab w:val="left" w:pos="1843"/>
              </w:tabs>
              <w:spacing w:after="120" w:line="240" w:lineRule="auto"/>
              <w:jc w:val="center"/>
              <w:rPr>
                <w:rFonts w:ascii="Times New Roman" w:hAnsi="Times New Roman" w:cs="Times New Roman"/>
                <w:sz w:val="24"/>
                <w:szCs w:val="24"/>
              </w:rPr>
            </w:pPr>
            <w:r w:rsidRPr="00953BC4">
              <w:rPr>
                <w:rFonts w:ascii="Times New Roman" w:hAnsi="Times New Roman" w:cs="Times New Roman"/>
                <w:sz w:val="24"/>
                <w:szCs w:val="24"/>
              </w:rPr>
              <w:t>(2)</w:t>
            </w:r>
          </w:p>
        </w:tc>
        <w:tc>
          <w:tcPr>
            <w:tcW w:w="3260" w:type="dxa"/>
          </w:tcPr>
          <w:p w14:paraId="37F8C623" w14:textId="77777777" w:rsidR="003F5F82" w:rsidRPr="00953BC4" w:rsidRDefault="003F5F82" w:rsidP="003F5F82">
            <w:pPr>
              <w:tabs>
                <w:tab w:val="left" w:pos="1843"/>
              </w:tabs>
              <w:spacing w:after="120" w:line="240" w:lineRule="auto"/>
              <w:jc w:val="center"/>
              <w:rPr>
                <w:rFonts w:ascii="Times New Roman" w:hAnsi="Times New Roman" w:cs="Times New Roman"/>
                <w:sz w:val="24"/>
                <w:szCs w:val="24"/>
              </w:rPr>
            </w:pPr>
            <w:r w:rsidRPr="00953BC4">
              <w:rPr>
                <w:rFonts w:ascii="Times New Roman" w:hAnsi="Times New Roman" w:cs="Times New Roman"/>
                <w:sz w:val="24"/>
                <w:szCs w:val="24"/>
              </w:rPr>
              <w:t>(3)</w:t>
            </w:r>
          </w:p>
        </w:tc>
      </w:tr>
      <w:tr w:rsidR="003F5F82" w:rsidRPr="00953BC4" w14:paraId="74698196" w14:textId="77777777" w:rsidTr="003F5F82">
        <w:trPr>
          <w:jc w:val="center"/>
        </w:trPr>
        <w:tc>
          <w:tcPr>
            <w:tcW w:w="3403" w:type="dxa"/>
          </w:tcPr>
          <w:p w14:paraId="7713E3C3" w14:textId="77777777" w:rsidR="003F5F82" w:rsidRPr="00953BC4" w:rsidRDefault="003F5F82" w:rsidP="003F5F82">
            <w:pPr>
              <w:tabs>
                <w:tab w:val="left" w:pos="1843"/>
              </w:tabs>
              <w:spacing w:after="120" w:line="240" w:lineRule="auto"/>
              <w:jc w:val="both"/>
              <w:rPr>
                <w:rFonts w:ascii="Times New Roman" w:hAnsi="Times New Roman" w:cs="Times New Roman"/>
                <w:b/>
                <w:sz w:val="24"/>
                <w:szCs w:val="24"/>
              </w:rPr>
            </w:pPr>
            <w:r w:rsidRPr="00953BC4">
              <w:rPr>
                <w:rFonts w:ascii="Times New Roman" w:hAnsi="Times New Roman" w:cs="Times New Roman"/>
                <w:b/>
                <w:sz w:val="24"/>
                <w:szCs w:val="24"/>
              </w:rPr>
              <w:t>VSIA “Zemkopības ministrijas nekustamie īpašumi”</w:t>
            </w:r>
          </w:p>
        </w:tc>
        <w:tc>
          <w:tcPr>
            <w:tcW w:w="2835" w:type="dxa"/>
          </w:tcPr>
          <w:p w14:paraId="5115B36A" w14:textId="77777777" w:rsidR="003F5F82" w:rsidRPr="00953BC4" w:rsidRDefault="00953BC4" w:rsidP="003F5F82">
            <w:pPr>
              <w:tabs>
                <w:tab w:val="left" w:pos="1843"/>
              </w:tabs>
              <w:spacing w:after="120" w:line="240" w:lineRule="auto"/>
              <w:jc w:val="right"/>
              <w:rPr>
                <w:rFonts w:ascii="Times New Roman" w:hAnsi="Times New Roman" w:cs="Times New Roman"/>
                <w:sz w:val="24"/>
                <w:szCs w:val="24"/>
              </w:rPr>
            </w:pPr>
            <w:r w:rsidRPr="00953BC4">
              <w:rPr>
                <w:rFonts w:ascii="Times New Roman" w:hAnsi="Times New Roman" w:cs="Times New Roman"/>
                <w:sz w:val="24"/>
                <w:szCs w:val="24"/>
              </w:rPr>
              <w:t>688 340,00</w:t>
            </w:r>
          </w:p>
        </w:tc>
        <w:tc>
          <w:tcPr>
            <w:tcW w:w="3260" w:type="dxa"/>
          </w:tcPr>
          <w:p w14:paraId="4890C1D9" w14:textId="77777777" w:rsidR="003F5F82" w:rsidRPr="00953BC4" w:rsidRDefault="00953BC4" w:rsidP="003F5F82">
            <w:pPr>
              <w:tabs>
                <w:tab w:val="left" w:pos="1843"/>
              </w:tabs>
              <w:spacing w:after="120" w:line="240" w:lineRule="auto"/>
              <w:jc w:val="right"/>
              <w:rPr>
                <w:rFonts w:ascii="Times New Roman" w:hAnsi="Times New Roman" w:cs="Times New Roman"/>
                <w:sz w:val="24"/>
                <w:szCs w:val="24"/>
              </w:rPr>
            </w:pPr>
            <w:r w:rsidRPr="00953BC4">
              <w:rPr>
                <w:rFonts w:ascii="Times New Roman" w:hAnsi="Times New Roman" w:cs="Times New Roman"/>
                <w:sz w:val="24"/>
                <w:szCs w:val="24"/>
              </w:rPr>
              <w:t>688 340,00</w:t>
            </w:r>
          </w:p>
        </w:tc>
      </w:tr>
      <w:tr w:rsidR="003F5F82" w:rsidRPr="00953BC4" w14:paraId="009D5A2A" w14:textId="77777777" w:rsidTr="003F5F82">
        <w:trPr>
          <w:jc w:val="center"/>
        </w:trPr>
        <w:tc>
          <w:tcPr>
            <w:tcW w:w="3403" w:type="dxa"/>
          </w:tcPr>
          <w:p w14:paraId="0E9D5CF1" w14:textId="77777777" w:rsidR="003F5F82" w:rsidRPr="00953BC4" w:rsidRDefault="003F5F82" w:rsidP="003F5F82">
            <w:pPr>
              <w:tabs>
                <w:tab w:val="left" w:pos="1843"/>
              </w:tabs>
              <w:spacing w:after="120" w:line="240" w:lineRule="auto"/>
              <w:jc w:val="both"/>
              <w:rPr>
                <w:rFonts w:ascii="Times New Roman" w:hAnsi="Times New Roman" w:cs="Times New Roman"/>
                <w:b/>
                <w:sz w:val="24"/>
                <w:szCs w:val="24"/>
              </w:rPr>
            </w:pPr>
            <w:r w:rsidRPr="00953BC4">
              <w:rPr>
                <w:rFonts w:ascii="Times New Roman" w:hAnsi="Times New Roman" w:cs="Times New Roman"/>
                <w:b/>
                <w:sz w:val="24"/>
                <w:szCs w:val="24"/>
              </w:rPr>
              <w:t>Satiksmes ministrija</w:t>
            </w:r>
          </w:p>
        </w:tc>
        <w:tc>
          <w:tcPr>
            <w:tcW w:w="2835" w:type="dxa"/>
          </w:tcPr>
          <w:p w14:paraId="4603505C" w14:textId="77777777" w:rsidR="003F5F82" w:rsidRPr="00953BC4" w:rsidRDefault="00953BC4" w:rsidP="003F5F82">
            <w:pPr>
              <w:tabs>
                <w:tab w:val="left" w:pos="1843"/>
              </w:tabs>
              <w:spacing w:after="120" w:line="240" w:lineRule="auto"/>
              <w:jc w:val="right"/>
              <w:rPr>
                <w:rFonts w:ascii="Times New Roman" w:hAnsi="Times New Roman" w:cs="Times New Roman"/>
                <w:sz w:val="24"/>
                <w:szCs w:val="24"/>
              </w:rPr>
            </w:pPr>
            <w:r w:rsidRPr="00953BC4">
              <w:rPr>
                <w:rFonts w:ascii="Times New Roman" w:hAnsi="Times New Roman" w:cs="Times New Roman"/>
                <w:sz w:val="24"/>
                <w:szCs w:val="24"/>
              </w:rPr>
              <w:t>1 935 246,00</w:t>
            </w:r>
          </w:p>
        </w:tc>
        <w:tc>
          <w:tcPr>
            <w:tcW w:w="3260" w:type="dxa"/>
          </w:tcPr>
          <w:p w14:paraId="082EA5DA" w14:textId="470C9598" w:rsidR="003F5F82" w:rsidRPr="00953BC4" w:rsidRDefault="00953BC4" w:rsidP="003F5F82">
            <w:pPr>
              <w:tabs>
                <w:tab w:val="left" w:pos="1843"/>
              </w:tabs>
              <w:spacing w:after="120" w:line="240" w:lineRule="auto"/>
              <w:jc w:val="right"/>
              <w:rPr>
                <w:rFonts w:ascii="Times New Roman" w:hAnsi="Times New Roman" w:cs="Times New Roman"/>
                <w:sz w:val="24"/>
                <w:szCs w:val="24"/>
              </w:rPr>
            </w:pPr>
            <w:r w:rsidRPr="00953BC4">
              <w:rPr>
                <w:rFonts w:ascii="Times New Roman" w:hAnsi="Times New Roman" w:cs="Times New Roman"/>
                <w:sz w:val="24"/>
                <w:szCs w:val="24"/>
              </w:rPr>
              <w:t>1 935 </w:t>
            </w:r>
            <w:r w:rsidR="00140FE4" w:rsidRPr="00953BC4">
              <w:rPr>
                <w:rFonts w:ascii="Times New Roman" w:hAnsi="Times New Roman" w:cs="Times New Roman"/>
                <w:sz w:val="24"/>
                <w:szCs w:val="24"/>
              </w:rPr>
              <w:t>24</w:t>
            </w:r>
            <w:r w:rsidR="00140FE4">
              <w:rPr>
                <w:rFonts w:ascii="Times New Roman" w:hAnsi="Times New Roman" w:cs="Times New Roman"/>
                <w:sz w:val="24"/>
                <w:szCs w:val="24"/>
              </w:rPr>
              <w:t>9</w:t>
            </w:r>
            <w:r w:rsidRPr="00953BC4">
              <w:rPr>
                <w:rFonts w:ascii="Times New Roman" w:hAnsi="Times New Roman" w:cs="Times New Roman"/>
                <w:sz w:val="24"/>
                <w:szCs w:val="24"/>
              </w:rPr>
              <w:t>,</w:t>
            </w:r>
            <w:r w:rsidR="00140FE4" w:rsidRPr="00953BC4">
              <w:rPr>
                <w:rFonts w:ascii="Times New Roman" w:hAnsi="Times New Roman" w:cs="Times New Roman"/>
                <w:sz w:val="24"/>
                <w:szCs w:val="24"/>
              </w:rPr>
              <w:t>0</w:t>
            </w:r>
            <w:r w:rsidR="00140FE4">
              <w:rPr>
                <w:rFonts w:ascii="Times New Roman" w:hAnsi="Times New Roman" w:cs="Times New Roman"/>
                <w:sz w:val="24"/>
                <w:szCs w:val="24"/>
              </w:rPr>
              <w:t>2</w:t>
            </w:r>
          </w:p>
        </w:tc>
      </w:tr>
      <w:tr w:rsidR="003F5F82" w14:paraId="78FF91ED" w14:textId="77777777" w:rsidTr="003F5F82">
        <w:trPr>
          <w:jc w:val="center"/>
        </w:trPr>
        <w:tc>
          <w:tcPr>
            <w:tcW w:w="3403" w:type="dxa"/>
          </w:tcPr>
          <w:p w14:paraId="2F98B90D" w14:textId="77777777" w:rsidR="003F5F82" w:rsidRPr="00953BC4" w:rsidRDefault="003F5F82" w:rsidP="003F5F82">
            <w:pPr>
              <w:tabs>
                <w:tab w:val="left" w:pos="1843"/>
              </w:tabs>
              <w:spacing w:after="120" w:line="240" w:lineRule="auto"/>
              <w:jc w:val="both"/>
              <w:rPr>
                <w:rFonts w:ascii="Times New Roman" w:hAnsi="Times New Roman" w:cs="Times New Roman"/>
                <w:b/>
                <w:sz w:val="24"/>
                <w:szCs w:val="24"/>
              </w:rPr>
            </w:pPr>
            <w:r w:rsidRPr="00953BC4">
              <w:rPr>
                <w:rFonts w:ascii="Times New Roman" w:hAnsi="Times New Roman" w:cs="Times New Roman"/>
                <w:b/>
                <w:sz w:val="24"/>
                <w:szCs w:val="24"/>
              </w:rPr>
              <w:t>KOPĀ:</w:t>
            </w:r>
          </w:p>
        </w:tc>
        <w:tc>
          <w:tcPr>
            <w:tcW w:w="2835" w:type="dxa"/>
          </w:tcPr>
          <w:p w14:paraId="10FFFF9E" w14:textId="77777777" w:rsidR="003F5F82" w:rsidRPr="00953BC4" w:rsidRDefault="00953BC4" w:rsidP="003F5F82">
            <w:pPr>
              <w:tabs>
                <w:tab w:val="left" w:pos="1843"/>
              </w:tabs>
              <w:spacing w:after="120" w:line="240" w:lineRule="auto"/>
              <w:jc w:val="right"/>
              <w:rPr>
                <w:rFonts w:ascii="Times New Roman" w:hAnsi="Times New Roman" w:cs="Times New Roman"/>
                <w:b/>
                <w:sz w:val="24"/>
                <w:szCs w:val="24"/>
              </w:rPr>
            </w:pPr>
            <w:r w:rsidRPr="00953BC4">
              <w:rPr>
                <w:rFonts w:ascii="Times New Roman" w:hAnsi="Times New Roman" w:cs="Times New Roman"/>
                <w:b/>
                <w:sz w:val="24"/>
                <w:szCs w:val="24"/>
              </w:rPr>
              <w:t>2 623 586,00</w:t>
            </w:r>
          </w:p>
        </w:tc>
        <w:tc>
          <w:tcPr>
            <w:tcW w:w="3260" w:type="dxa"/>
          </w:tcPr>
          <w:p w14:paraId="47FE11D9" w14:textId="7C502792" w:rsidR="003F5F82" w:rsidRPr="00953BC4" w:rsidRDefault="00953BC4" w:rsidP="003F5F82">
            <w:pPr>
              <w:tabs>
                <w:tab w:val="left" w:pos="1843"/>
              </w:tabs>
              <w:spacing w:after="120" w:line="240" w:lineRule="auto"/>
              <w:jc w:val="right"/>
              <w:rPr>
                <w:rFonts w:ascii="Times New Roman" w:hAnsi="Times New Roman" w:cs="Times New Roman"/>
                <w:b/>
                <w:sz w:val="24"/>
                <w:szCs w:val="24"/>
              </w:rPr>
            </w:pPr>
            <w:r w:rsidRPr="00953BC4">
              <w:rPr>
                <w:rFonts w:ascii="Times New Roman" w:hAnsi="Times New Roman" w:cs="Times New Roman"/>
                <w:b/>
                <w:sz w:val="24"/>
                <w:szCs w:val="24"/>
              </w:rPr>
              <w:t>2 623 </w:t>
            </w:r>
            <w:r w:rsidR="00140FE4" w:rsidRPr="00953BC4">
              <w:rPr>
                <w:rFonts w:ascii="Times New Roman" w:hAnsi="Times New Roman" w:cs="Times New Roman"/>
                <w:b/>
                <w:sz w:val="24"/>
                <w:szCs w:val="24"/>
              </w:rPr>
              <w:t>58</w:t>
            </w:r>
            <w:r w:rsidR="00140FE4">
              <w:rPr>
                <w:rFonts w:ascii="Times New Roman" w:hAnsi="Times New Roman" w:cs="Times New Roman"/>
                <w:b/>
                <w:sz w:val="24"/>
                <w:szCs w:val="24"/>
              </w:rPr>
              <w:t>9</w:t>
            </w:r>
            <w:r w:rsidRPr="00953BC4">
              <w:rPr>
                <w:rFonts w:ascii="Times New Roman" w:hAnsi="Times New Roman" w:cs="Times New Roman"/>
                <w:b/>
                <w:sz w:val="24"/>
                <w:szCs w:val="24"/>
              </w:rPr>
              <w:t>,</w:t>
            </w:r>
            <w:r w:rsidR="00140FE4" w:rsidRPr="00953BC4">
              <w:rPr>
                <w:rFonts w:ascii="Times New Roman" w:hAnsi="Times New Roman" w:cs="Times New Roman"/>
                <w:b/>
                <w:sz w:val="24"/>
                <w:szCs w:val="24"/>
              </w:rPr>
              <w:t>0</w:t>
            </w:r>
            <w:r w:rsidR="00140FE4">
              <w:rPr>
                <w:rFonts w:ascii="Times New Roman" w:hAnsi="Times New Roman" w:cs="Times New Roman"/>
                <w:b/>
                <w:sz w:val="24"/>
                <w:szCs w:val="24"/>
              </w:rPr>
              <w:t>2</w:t>
            </w:r>
            <w:r w:rsidR="00140FE4">
              <w:rPr>
                <w:rStyle w:val="Vresatsauce"/>
                <w:rFonts w:ascii="Times New Roman" w:hAnsi="Times New Roman" w:cs="Times New Roman"/>
                <w:b/>
                <w:sz w:val="24"/>
                <w:szCs w:val="24"/>
              </w:rPr>
              <w:footnoteReference w:id="13"/>
            </w:r>
          </w:p>
        </w:tc>
      </w:tr>
    </w:tbl>
    <w:p w14:paraId="7F8E1C64" w14:textId="77777777" w:rsidR="003F5F82" w:rsidRDefault="003F5F82" w:rsidP="0020043F">
      <w:pPr>
        <w:tabs>
          <w:tab w:val="left" w:pos="1843"/>
        </w:tabs>
        <w:spacing w:after="120" w:line="240" w:lineRule="auto"/>
        <w:ind w:firstLine="709"/>
        <w:jc w:val="both"/>
        <w:rPr>
          <w:rFonts w:ascii="Times New Roman" w:hAnsi="Times New Roman" w:cs="Times New Roman"/>
          <w:b/>
          <w:i/>
          <w:sz w:val="24"/>
          <w:szCs w:val="24"/>
          <w:highlight w:val="yellow"/>
        </w:rPr>
      </w:pPr>
    </w:p>
    <w:p w14:paraId="09E42CBB" w14:textId="22A1A7CF" w:rsidR="004B1FD6" w:rsidRDefault="00953BC4" w:rsidP="007C38B5">
      <w:pPr>
        <w:tabs>
          <w:tab w:val="left" w:pos="1843"/>
        </w:tabs>
        <w:spacing w:after="0" w:line="240" w:lineRule="auto"/>
        <w:ind w:firstLine="709"/>
        <w:jc w:val="both"/>
        <w:rPr>
          <w:rFonts w:ascii="Times New Roman" w:hAnsi="Times New Roman" w:cs="Times New Roman"/>
          <w:b/>
          <w:i/>
          <w:sz w:val="24"/>
          <w:szCs w:val="24"/>
        </w:rPr>
      </w:pPr>
      <w:r w:rsidRPr="00953BC4">
        <w:rPr>
          <w:rFonts w:ascii="Times New Roman" w:hAnsi="Times New Roman" w:cs="Times New Roman"/>
          <w:b/>
          <w:i/>
          <w:sz w:val="24"/>
          <w:szCs w:val="24"/>
        </w:rPr>
        <w:t>Saskaņā ar Padomes Regulas 4. panta 3. punktu izdevumu attiecināmības laikposms sākas no dienas, kad pirmo reizi radušies zaudējumi</w:t>
      </w:r>
      <w:r w:rsidR="00296FE6">
        <w:rPr>
          <w:rFonts w:ascii="Times New Roman" w:hAnsi="Times New Roman" w:cs="Times New Roman"/>
          <w:b/>
          <w:i/>
          <w:sz w:val="24"/>
          <w:szCs w:val="24"/>
        </w:rPr>
        <w:t>,</w:t>
      </w:r>
      <w:r w:rsidRPr="00953BC4">
        <w:rPr>
          <w:rFonts w:ascii="Times New Roman" w:hAnsi="Times New Roman" w:cs="Times New Roman"/>
          <w:b/>
          <w:i/>
          <w:sz w:val="24"/>
          <w:szCs w:val="24"/>
        </w:rPr>
        <w:t xml:space="preserve"> un saskaņā ar EK lēmuma 3. pantu datums</w:t>
      </w:r>
      <w:r w:rsidR="00296FE6">
        <w:rPr>
          <w:rFonts w:ascii="Times New Roman" w:hAnsi="Times New Roman" w:cs="Times New Roman"/>
          <w:b/>
          <w:i/>
          <w:sz w:val="24"/>
          <w:szCs w:val="24"/>
        </w:rPr>
        <w:t>,</w:t>
      </w:r>
      <w:r w:rsidRPr="00953BC4">
        <w:rPr>
          <w:rFonts w:ascii="Times New Roman" w:hAnsi="Times New Roman" w:cs="Times New Roman"/>
          <w:b/>
          <w:i/>
          <w:sz w:val="24"/>
          <w:szCs w:val="24"/>
        </w:rPr>
        <w:t xml:space="preserve"> no kura izdevumi kļūst pa</w:t>
      </w:r>
      <w:r w:rsidR="00296FE6">
        <w:rPr>
          <w:rFonts w:ascii="Times New Roman" w:hAnsi="Times New Roman" w:cs="Times New Roman"/>
          <w:b/>
          <w:i/>
          <w:sz w:val="24"/>
          <w:szCs w:val="24"/>
        </w:rPr>
        <w:t>r</w:t>
      </w:r>
      <w:r w:rsidRPr="00953BC4">
        <w:rPr>
          <w:rFonts w:ascii="Times New Roman" w:hAnsi="Times New Roman" w:cs="Times New Roman"/>
          <w:b/>
          <w:i/>
          <w:sz w:val="24"/>
          <w:szCs w:val="24"/>
        </w:rPr>
        <w:t xml:space="preserve"> attiecināmiem izdevumiem, ir 2017.</w:t>
      </w:r>
      <w:r w:rsidR="00296FE6">
        <w:rPr>
          <w:rFonts w:ascii="Times New Roman" w:hAnsi="Times New Roman" w:cs="Times New Roman"/>
          <w:b/>
          <w:i/>
          <w:sz w:val="24"/>
          <w:szCs w:val="24"/>
        </w:rPr>
        <w:t xml:space="preserve"> </w:t>
      </w:r>
      <w:r w:rsidRPr="00953BC4">
        <w:rPr>
          <w:rFonts w:ascii="Times New Roman" w:hAnsi="Times New Roman" w:cs="Times New Roman"/>
          <w:b/>
          <w:i/>
          <w:sz w:val="24"/>
          <w:szCs w:val="24"/>
        </w:rPr>
        <w:t>gada 24.</w:t>
      </w:r>
      <w:r w:rsidR="00296FE6">
        <w:rPr>
          <w:rFonts w:ascii="Times New Roman" w:hAnsi="Times New Roman" w:cs="Times New Roman"/>
          <w:b/>
          <w:i/>
          <w:sz w:val="24"/>
          <w:szCs w:val="24"/>
        </w:rPr>
        <w:t xml:space="preserve"> </w:t>
      </w:r>
      <w:r w:rsidRPr="00953BC4">
        <w:rPr>
          <w:rFonts w:ascii="Times New Roman" w:hAnsi="Times New Roman" w:cs="Times New Roman"/>
          <w:b/>
          <w:i/>
          <w:sz w:val="24"/>
          <w:szCs w:val="24"/>
        </w:rPr>
        <w:t xml:space="preserve">augusts. </w:t>
      </w:r>
      <w:r w:rsidR="00E41AFC" w:rsidRPr="00953BC4">
        <w:rPr>
          <w:rFonts w:ascii="Times New Roman" w:hAnsi="Times New Roman" w:cs="Times New Roman"/>
          <w:b/>
          <w:i/>
          <w:sz w:val="24"/>
          <w:szCs w:val="24"/>
        </w:rPr>
        <w:t>Latvija</w:t>
      </w:r>
      <w:r w:rsidR="00123C91">
        <w:rPr>
          <w:rFonts w:ascii="Times New Roman" w:hAnsi="Times New Roman" w:cs="Times New Roman"/>
          <w:b/>
          <w:i/>
          <w:sz w:val="24"/>
          <w:szCs w:val="24"/>
        </w:rPr>
        <w:t>,</w:t>
      </w:r>
      <w:r w:rsidR="00E41AFC" w:rsidRPr="00953BC4">
        <w:rPr>
          <w:rFonts w:ascii="Times New Roman" w:hAnsi="Times New Roman" w:cs="Times New Roman"/>
          <w:b/>
          <w:i/>
          <w:sz w:val="24"/>
          <w:szCs w:val="24"/>
        </w:rPr>
        <w:t xml:space="preserve"> </w:t>
      </w:r>
      <w:r w:rsidR="00123C91" w:rsidRPr="00953BC4">
        <w:rPr>
          <w:rFonts w:ascii="Times New Roman" w:hAnsi="Times New Roman" w:cs="Times New Roman"/>
          <w:b/>
          <w:i/>
          <w:sz w:val="24"/>
          <w:szCs w:val="24"/>
        </w:rPr>
        <w:t>lai likvidētu 2017.</w:t>
      </w:r>
      <w:r w:rsidR="00123C91">
        <w:rPr>
          <w:rFonts w:ascii="Times New Roman" w:hAnsi="Times New Roman" w:cs="Times New Roman"/>
          <w:b/>
          <w:i/>
          <w:sz w:val="24"/>
          <w:szCs w:val="24"/>
        </w:rPr>
        <w:t xml:space="preserve"> </w:t>
      </w:r>
      <w:r w:rsidR="00123C91" w:rsidRPr="00953BC4">
        <w:rPr>
          <w:rFonts w:ascii="Times New Roman" w:hAnsi="Times New Roman" w:cs="Times New Roman"/>
          <w:b/>
          <w:i/>
          <w:sz w:val="24"/>
          <w:szCs w:val="24"/>
        </w:rPr>
        <w:t>gada plūdu radītās sekas</w:t>
      </w:r>
      <w:r w:rsidR="00123C91">
        <w:rPr>
          <w:rFonts w:ascii="Times New Roman" w:hAnsi="Times New Roman" w:cs="Times New Roman"/>
          <w:b/>
          <w:i/>
          <w:sz w:val="24"/>
          <w:szCs w:val="24"/>
        </w:rPr>
        <w:t>,</w:t>
      </w:r>
      <w:r w:rsidR="00123C91" w:rsidRPr="00953BC4">
        <w:rPr>
          <w:rFonts w:ascii="Times New Roman" w:hAnsi="Times New Roman" w:cs="Times New Roman"/>
          <w:b/>
          <w:i/>
          <w:sz w:val="24"/>
          <w:szCs w:val="24"/>
        </w:rPr>
        <w:t xml:space="preserve"> </w:t>
      </w:r>
      <w:r w:rsidR="00E41AFC" w:rsidRPr="00953BC4">
        <w:rPr>
          <w:rFonts w:ascii="Times New Roman" w:hAnsi="Times New Roman" w:cs="Times New Roman"/>
          <w:b/>
          <w:i/>
          <w:sz w:val="24"/>
          <w:szCs w:val="24"/>
        </w:rPr>
        <w:t xml:space="preserve">ir </w:t>
      </w:r>
      <w:r w:rsidR="003177A2">
        <w:rPr>
          <w:rFonts w:ascii="Times New Roman" w:hAnsi="Times New Roman" w:cs="Times New Roman"/>
          <w:b/>
          <w:i/>
          <w:sz w:val="24"/>
          <w:szCs w:val="24"/>
        </w:rPr>
        <w:t>īstenojusi</w:t>
      </w:r>
      <w:r w:rsidR="003177A2" w:rsidRPr="00953BC4">
        <w:rPr>
          <w:rFonts w:ascii="Times New Roman" w:hAnsi="Times New Roman" w:cs="Times New Roman"/>
          <w:b/>
          <w:i/>
          <w:sz w:val="24"/>
          <w:szCs w:val="24"/>
        </w:rPr>
        <w:t xml:space="preserve"> </w:t>
      </w:r>
      <w:r w:rsidR="00E41AFC" w:rsidRPr="00953BC4">
        <w:rPr>
          <w:rFonts w:ascii="Times New Roman" w:hAnsi="Times New Roman" w:cs="Times New Roman"/>
          <w:b/>
          <w:i/>
          <w:sz w:val="24"/>
          <w:szCs w:val="24"/>
        </w:rPr>
        <w:t xml:space="preserve">avārijas un atjaunošanas darbus, kopumā ieguldot </w:t>
      </w:r>
      <w:r w:rsidR="00421251" w:rsidRPr="00953BC4">
        <w:rPr>
          <w:rFonts w:ascii="Times New Roman" w:hAnsi="Times New Roman" w:cs="Times New Roman"/>
          <w:b/>
          <w:i/>
          <w:sz w:val="24"/>
          <w:szCs w:val="24"/>
        </w:rPr>
        <w:t>2 623 </w:t>
      </w:r>
      <w:r w:rsidR="00140FE4" w:rsidRPr="00953BC4">
        <w:rPr>
          <w:rFonts w:ascii="Times New Roman" w:hAnsi="Times New Roman" w:cs="Times New Roman"/>
          <w:b/>
          <w:i/>
          <w:sz w:val="24"/>
          <w:szCs w:val="24"/>
        </w:rPr>
        <w:t>58</w:t>
      </w:r>
      <w:r w:rsidR="00140FE4">
        <w:rPr>
          <w:rFonts w:ascii="Times New Roman" w:hAnsi="Times New Roman" w:cs="Times New Roman"/>
          <w:b/>
          <w:i/>
          <w:sz w:val="24"/>
          <w:szCs w:val="24"/>
        </w:rPr>
        <w:t>9</w:t>
      </w:r>
      <w:r w:rsidR="00421251" w:rsidRPr="00953BC4">
        <w:rPr>
          <w:rFonts w:ascii="Times New Roman" w:hAnsi="Times New Roman" w:cs="Times New Roman"/>
          <w:b/>
          <w:i/>
          <w:sz w:val="24"/>
          <w:szCs w:val="24"/>
        </w:rPr>
        <w:t>,</w:t>
      </w:r>
      <w:r w:rsidR="00140FE4" w:rsidRPr="00953BC4">
        <w:rPr>
          <w:rFonts w:ascii="Times New Roman" w:hAnsi="Times New Roman" w:cs="Times New Roman"/>
          <w:b/>
          <w:i/>
          <w:sz w:val="24"/>
          <w:szCs w:val="24"/>
        </w:rPr>
        <w:t>0</w:t>
      </w:r>
      <w:r w:rsidR="00140FE4">
        <w:rPr>
          <w:rFonts w:ascii="Times New Roman" w:hAnsi="Times New Roman" w:cs="Times New Roman"/>
          <w:b/>
          <w:i/>
          <w:sz w:val="24"/>
          <w:szCs w:val="24"/>
        </w:rPr>
        <w:t>2</w:t>
      </w:r>
      <w:r w:rsidR="00140FE4" w:rsidRPr="00953BC4">
        <w:rPr>
          <w:rFonts w:ascii="Times New Roman" w:hAnsi="Times New Roman" w:cs="Times New Roman"/>
          <w:b/>
          <w:i/>
          <w:sz w:val="24"/>
          <w:szCs w:val="24"/>
        </w:rPr>
        <w:t xml:space="preserve"> </w:t>
      </w:r>
      <w:proofErr w:type="spellStart"/>
      <w:r w:rsidR="00E41AFC" w:rsidRPr="00FA1730">
        <w:rPr>
          <w:rFonts w:ascii="Times New Roman" w:hAnsi="Times New Roman" w:cs="Times New Roman"/>
          <w:b/>
          <w:i/>
          <w:sz w:val="24"/>
          <w:szCs w:val="24"/>
        </w:rPr>
        <w:t>euro</w:t>
      </w:r>
      <w:proofErr w:type="spellEnd"/>
      <w:r w:rsidR="00E41AFC" w:rsidRPr="00953BC4">
        <w:rPr>
          <w:rFonts w:ascii="Times New Roman" w:hAnsi="Times New Roman" w:cs="Times New Roman"/>
          <w:b/>
          <w:i/>
          <w:sz w:val="24"/>
          <w:szCs w:val="24"/>
        </w:rPr>
        <w:t xml:space="preserve"> </w:t>
      </w:r>
      <w:r w:rsidR="00FF2B75" w:rsidRPr="00953BC4">
        <w:rPr>
          <w:rFonts w:ascii="Times New Roman" w:hAnsi="Times New Roman" w:cs="Times New Roman"/>
          <w:b/>
          <w:i/>
          <w:sz w:val="24"/>
          <w:szCs w:val="24"/>
        </w:rPr>
        <w:t xml:space="preserve">no Latvijas </w:t>
      </w:r>
      <w:r w:rsidR="003177A2" w:rsidRPr="00FA1730">
        <w:rPr>
          <w:rFonts w:ascii="Times New Roman" w:hAnsi="Times New Roman" w:cs="Times New Roman"/>
          <w:b/>
          <w:i/>
          <w:sz w:val="24"/>
          <w:szCs w:val="24"/>
        </w:rPr>
        <w:t>Ministru kabineta</w:t>
      </w:r>
      <w:r w:rsidR="00FF2B75" w:rsidRPr="00953BC4">
        <w:rPr>
          <w:rFonts w:ascii="Times New Roman" w:hAnsi="Times New Roman" w:cs="Times New Roman"/>
          <w:b/>
          <w:i/>
          <w:sz w:val="24"/>
          <w:szCs w:val="24"/>
        </w:rPr>
        <w:t xml:space="preserve"> piešķirtā </w:t>
      </w:r>
      <w:r w:rsidR="003177A2" w:rsidRPr="00FA1730">
        <w:rPr>
          <w:rFonts w:ascii="Times New Roman" w:hAnsi="Times New Roman" w:cs="Times New Roman"/>
          <w:b/>
          <w:i/>
          <w:sz w:val="24"/>
          <w:szCs w:val="24"/>
        </w:rPr>
        <w:t>valsts</w:t>
      </w:r>
      <w:r w:rsidR="00ED4AAA" w:rsidRPr="00953BC4">
        <w:rPr>
          <w:rFonts w:ascii="Times New Roman" w:hAnsi="Times New Roman" w:cs="Times New Roman"/>
          <w:b/>
          <w:i/>
          <w:sz w:val="24"/>
          <w:szCs w:val="24"/>
        </w:rPr>
        <w:t xml:space="preserve"> </w:t>
      </w:r>
      <w:r w:rsidR="00FF2B75" w:rsidRPr="00953BC4">
        <w:rPr>
          <w:rFonts w:ascii="Times New Roman" w:hAnsi="Times New Roman" w:cs="Times New Roman"/>
          <w:b/>
          <w:i/>
          <w:sz w:val="24"/>
          <w:szCs w:val="24"/>
        </w:rPr>
        <w:t>finansējuma</w:t>
      </w:r>
      <w:r w:rsidRPr="00953BC4">
        <w:rPr>
          <w:rFonts w:ascii="Times New Roman" w:hAnsi="Times New Roman" w:cs="Times New Roman"/>
          <w:b/>
          <w:i/>
          <w:sz w:val="24"/>
          <w:szCs w:val="24"/>
        </w:rPr>
        <w:t>. Tādēļ</w:t>
      </w:r>
      <w:r w:rsidR="00AD3AF6" w:rsidRPr="00953BC4">
        <w:rPr>
          <w:rFonts w:ascii="Times New Roman" w:hAnsi="Times New Roman" w:cs="Times New Roman"/>
          <w:b/>
          <w:i/>
          <w:sz w:val="24"/>
          <w:szCs w:val="24"/>
        </w:rPr>
        <w:t xml:space="preserve"> </w:t>
      </w:r>
      <w:bookmarkStart w:id="13" w:name="_Hlk56002707"/>
      <w:r w:rsidR="00D56DE6">
        <w:rPr>
          <w:rFonts w:ascii="Times New Roman" w:hAnsi="Times New Roman" w:cs="Times New Roman"/>
          <w:b/>
          <w:i/>
          <w:sz w:val="24"/>
          <w:szCs w:val="24"/>
        </w:rPr>
        <w:t xml:space="preserve">ar </w:t>
      </w:r>
      <w:r w:rsidR="006A7650" w:rsidRPr="00953BC4">
        <w:rPr>
          <w:rFonts w:ascii="Times New Roman" w:hAnsi="Times New Roman" w:cs="Times New Roman"/>
          <w:b/>
          <w:i/>
          <w:sz w:val="24"/>
          <w:szCs w:val="24"/>
        </w:rPr>
        <w:t>ESSF</w:t>
      </w:r>
      <w:r w:rsidR="00E41AFC" w:rsidRPr="00953BC4">
        <w:rPr>
          <w:rFonts w:ascii="Times New Roman" w:hAnsi="Times New Roman" w:cs="Times New Roman"/>
          <w:b/>
          <w:i/>
          <w:sz w:val="24"/>
          <w:szCs w:val="24"/>
        </w:rPr>
        <w:t xml:space="preserve"> </w:t>
      </w:r>
      <w:r w:rsidR="0020043F" w:rsidRPr="00953BC4">
        <w:rPr>
          <w:rFonts w:ascii="Times New Roman" w:hAnsi="Times New Roman"/>
          <w:b/>
          <w:i/>
          <w:sz w:val="24"/>
        </w:rPr>
        <w:t>finansiālā</w:t>
      </w:r>
      <w:r w:rsidR="00AD3AF6" w:rsidRPr="00953BC4">
        <w:rPr>
          <w:rFonts w:ascii="Times New Roman" w:hAnsi="Times New Roman"/>
          <w:b/>
          <w:i/>
          <w:sz w:val="24"/>
        </w:rPr>
        <w:t xml:space="preserve"> pabalsta </w:t>
      </w:r>
      <w:r w:rsidR="00AD3AF6" w:rsidRPr="00953BC4">
        <w:rPr>
          <w:rFonts w:ascii="Times New Roman" w:hAnsi="Times New Roman" w:cs="Times New Roman"/>
          <w:b/>
          <w:i/>
          <w:sz w:val="24"/>
          <w:szCs w:val="24"/>
        </w:rPr>
        <w:t>atlikumu</w:t>
      </w:r>
      <w:r w:rsidR="002E18F9" w:rsidRPr="00953BC4">
        <w:rPr>
          <w:rFonts w:ascii="Times New Roman" w:hAnsi="Times New Roman" w:cs="Times New Roman"/>
          <w:b/>
          <w:i/>
          <w:sz w:val="24"/>
          <w:szCs w:val="24"/>
        </w:rPr>
        <w:t xml:space="preserve"> </w:t>
      </w:r>
      <w:r w:rsidR="004E277F" w:rsidRPr="00953BC4">
        <w:rPr>
          <w:rFonts w:ascii="Times New Roman" w:hAnsi="Times New Roman" w:cs="Times New Roman"/>
          <w:b/>
          <w:i/>
          <w:sz w:val="24"/>
          <w:szCs w:val="24"/>
        </w:rPr>
        <w:t>1 062 843,83</w:t>
      </w:r>
      <w:r w:rsidR="00E41AFC" w:rsidRPr="00FA1730">
        <w:rPr>
          <w:rFonts w:ascii="Times New Roman" w:hAnsi="Times New Roman" w:cs="Times New Roman"/>
          <w:b/>
          <w:i/>
          <w:sz w:val="24"/>
          <w:szCs w:val="24"/>
        </w:rPr>
        <w:t xml:space="preserve"> </w:t>
      </w:r>
      <w:proofErr w:type="spellStart"/>
      <w:r w:rsidR="00E41AFC" w:rsidRPr="00FA1730">
        <w:rPr>
          <w:rFonts w:ascii="Times New Roman" w:hAnsi="Times New Roman" w:cs="Times New Roman"/>
          <w:b/>
          <w:i/>
          <w:sz w:val="24"/>
          <w:szCs w:val="24"/>
        </w:rPr>
        <w:t>euro</w:t>
      </w:r>
      <w:proofErr w:type="spellEnd"/>
      <w:r w:rsidR="00E41AFC" w:rsidRPr="00953BC4">
        <w:rPr>
          <w:rFonts w:ascii="Times New Roman" w:hAnsi="Times New Roman" w:cs="Times New Roman"/>
          <w:b/>
          <w:i/>
          <w:sz w:val="24"/>
          <w:szCs w:val="24"/>
        </w:rPr>
        <w:t xml:space="preserve"> apmērā </w:t>
      </w:r>
      <w:r w:rsidR="002E18F9" w:rsidRPr="00953BC4">
        <w:rPr>
          <w:rFonts w:ascii="Times New Roman" w:hAnsi="Times New Roman" w:cs="Times New Roman"/>
          <w:b/>
          <w:i/>
          <w:sz w:val="24"/>
          <w:szCs w:val="24"/>
        </w:rPr>
        <w:t xml:space="preserve">plānots </w:t>
      </w:r>
      <w:r w:rsidR="00D56DE6">
        <w:rPr>
          <w:rFonts w:ascii="Times New Roman" w:hAnsi="Times New Roman" w:cs="Times New Roman"/>
          <w:b/>
          <w:i/>
          <w:sz w:val="24"/>
          <w:szCs w:val="24"/>
        </w:rPr>
        <w:t xml:space="preserve">daļēji </w:t>
      </w:r>
      <w:r w:rsidR="00E41AFC" w:rsidRPr="00953BC4">
        <w:rPr>
          <w:rFonts w:ascii="Times New Roman" w:hAnsi="Times New Roman" w:cs="Times New Roman"/>
          <w:b/>
          <w:i/>
          <w:sz w:val="24"/>
          <w:szCs w:val="24"/>
        </w:rPr>
        <w:t xml:space="preserve">kompensēt tās izmaksas, ko Latvijas valsts ieguldījusi </w:t>
      </w:r>
      <w:r w:rsidR="00006898">
        <w:rPr>
          <w:rFonts w:ascii="Times New Roman" w:hAnsi="Times New Roman" w:cs="Times New Roman"/>
          <w:b/>
          <w:i/>
          <w:sz w:val="24"/>
          <w:szCs w:val="24"/>
        </w:rPr>
        <w:t>pēc 2017.</w:t>
      </w:r>
      <w:r w:rsidR="00025BF6">
        <w:rPr>
          <w:rFonts w:ascii="Times New Roman" w:hAnsi="Times New Roman" w:cs="Times New Roman"/>
          <w:b/>
          <w:i/>
          <w:sz w:val="24"/>
          <w:szCs w:val="24"/>
        </w:rPr>
        <w:t xml:space="preserve"> </w:t>
      </w:r>
      <w:r w:rsidR="00006898">
        <w:rPr>
          <w:rFonts w:ascii="Times New Roman" w:hAnsi="Times New Roman" w:cs="Times New Roman"/>
          <w:b/>
          <w:i/>
          <w:sz w:val="24"/>
          <w:szCs w:val="24"/>
        </w:rPr>
        <w:t>gada 24.</w:t>
      </w:r>
      <w:r w:rsidR="00025BF6">
        <w:rPr>
          <w:rFonts w:ascii="Times New Roman" w:hAnsi="Times New Roman" w:cs="Times New Roman"/>
          <w:b/>
          <w:i/>
          <w:sz w:val="24"/>
          <w:szCs w:val="24"/>
        </w:rPr>
        <w:t xml:space="preserve"> </w:t>
      </w:r>
      <w:r w:rsidR="00006898">
        <w:rPr>
          <w:rFonts w:ascii="Times New Roman" w:hAnsi="Times New Roman" w:cs="Times New Roman"/>
          <w:b/>
          <w:i/>
          <w:sz w:val="24"/>
          <w:szCs w:val="24"/>
        </w:rPr>
        <w:t>augusta</w:t>
      </w:r>
      <w:r w:rsidR="00123C91">
        <w:rPr>
          <w:rFonts w:ascii="Times New Roman" w:hAnsi="Times New Roman" w:cs="Times New Roman"/>
          <w:b/>
          <w:i/>
          <w:sz w:val="24"/>
          <w:szCs w:val="24"/>
        </w:rPr>
        <w:t>, lai likvidētu</w:t>
      </w:r>
      <w:r w:rsidR="00006898">
        <w:rPr>
          <w:rFonts w:ascii="Times New Roman" w:hAnsi="Times New Roman" w:cs="Times New Roman"/>
          <w:b/>
          <w:i/>
          <w:sz w:val="24"/>
          <w:szCs w:val="24"/>
        </w:rPr>
        <w:t xml:space="preserve"> </w:t>
      </w:r>
      <w:r w:rsidR="00E41AFC" w:rsidRPr="00953BC4">
        <w:rPr>
          <w:rFonts w:ascii="Times New Roman" w:hAnsi="Times New Roman" w:cs="Times New Roman"/>
          <w:b/>
          <w:i/>
          <w:sz w:val="24"/>
          <w:szCs w:val="24"/>
        </w:rPr>
        <w:t>2017.</w:t>
      </w:r>
      <w:r w:rsidR="003177A2">
        <w:rPr>
          <w:rFonts w:ascii="Times New Roman" w:hAnsi="Times New Roman" w:cs="Times New Roman"/>
          <w:b/>
          <w:i/>
          <w:sz w:val="24"/>
          <w:szCs w:val="24"/>
        </w:rPr>
        <w:t xml:space="preserve"> </w:t>
      </w:r>
      <w:r w:rsidR="00E41AFC" w:rsidRPr="00953BC4">
        <w:rPr>
          <w:rFonts w:ascii="Times New Roman" w:hAnsi="Times New Roman" w:cs="Times New Roman"/>
          <w:b/>
          <w:i/>
          <w:sz w:val="24"/>
          <w:szCs w:val="24"/>
        </w:rPr>
        <w:t>gada plūdu sek</w:t>
      </w:r>
      <w:r w:rsidR="00123C91">
        <w:rPr>
          <w:rFonts w:ascii="Times New Roman" w:hAnsi="Times New Roman" w:cs="Times New Roman"/>
          <w:b/>
          <w:i/>
          <w:sz w:val="24"/>
          <w:szCs w:val="24"/>
        </w:rPr>
        <w:t>as</w:t>
      </w:r>
      <w:r w:rsidR="00D56DE6">
        <w:rPr>
          <w:rFonts w:ascii="Times New Roman" w:hAnsi="Times New Roman" w:cs="Times New Roman"/>
          <w:b/>
          <w:i/>
          <w:sz w:val="24"/>
          <w:szCs w:val="24"/>
        </w:rPr>
        <w:t xml:space="preserve">, ESSF finansiālā pabalsta atlikumu 1 062 843,83 </w:t>
      </w:r>
      <w:proofErr w:type="spellStart"/>
      <w:r w:rsidR="00025BF6">
        <w:rPr>
          <w:rFonts w:ascii="Times New Roman" w:hAnsi="Times New Roman" w:cs="Times New Roman"/>
          <w:b/>
          <w:i/>
          <w:sz w:val="24"/>
          <w:szCs w:val="24"/>
        </w:rPr>
        <w:t>euro</w:t>
      </w:r>
      <w:proofErr w:type="spellEnd"/>
      <w:r w:rsidR="00025BF6">
        <w:rPr>
          <w:rFonts w:ascii="Times New Roman" w:hAnsi="Times New Roman" w:cs="Times New Roman"/>
          <w:b/>
          <w:i/>
          <w:sz w:val="24"/>
          <w:szCs w:val="24"/>
        </w:rPr>
        <w:t xml:space="preserve"> atmaksājot </w:t>
      </w:r>
      <w:r w:rsidR="00D56DE6">
        <w:rPr>
          <w:rFonts w:ascii="Times New Roman" w:hAnsi="Times New Roman" w:cs="Times New Roman"/>
          <w:b/>
          <w:i/>
          <w:sz w:val="24"/>
          <w:szCs w:val="24"/>
        </w:rPr>
        <w:t>Latvijas valsts budžetā.</w:t>
      </w:r>
    </w:p>
    <w:p w14:paraId="1194B3EA" w14:textId="77777777" w:rsidR="007C38B5" w:rsidRPr="00953BC4" w:rsidRDefault="007C38B5" w:rsidP="007C38B5">
      <w:pPr>
        <w:tabs>
          <w:tab w:val="left" w:pos="1843"/>
        </w:tabs>
        <w:spacing w:after="0" w:line="240" w:lineRule="auto"/>
        <w:ind w:firstLine="709"/>
        <w:jc w:val="both"/>
        <w:rPr>
          <w:rFonts w:ascii="Times New Roman" w:hAnsi="Times New Roman" w:cs="Times New Roman"/>
          <w:b/>
          <w:i/>
          <w:sz w:val="24"/>
          <w:szCs w:val="24"/>
        </w:rPr>
      </w:pPr>
    </w:p>
    <w:bookmarkEnd w:id="13"/>
    <w:p w14:paraId="10C6D168" w14:textId="77777777" w:rsidR="008739E5" w:rsidRPr="00CC72F8" w:rsidRDefault="008739E5" w:rsidP="00CC72F8">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CC72F8">
        <w:rPr>
          <w:rFonts w:ascii="Times New Roman" w:hAnsi="Times New Roman"/>
          <w:b/>
          <w:sz w:val="24"/>
        </w:rPr>
        <w:t>Atsevišķu darbību atlases procesa apraksts</w:t>
      </w:r>
    </w:p>
    <w:p w14:paraId="365C3B81" w14:textId="77777777" w:rsidR="00491EA2" w:rsidRPr="003F56A5" w:rsidRDefault="00491EA2" w:rsidP="00491EA2">
      <w:pPr>
        <w:spacing w:after="0" w:line="240" w:lineRule="auto"/>
        <w:ind w:firstLine="709"/>
        <w:jc w:val="both"/>
        <w:rPr>
          <w:rFonts w:ascii="Times New Roman" w:hAnsi="Times New Roman" w:cs="Times New Roman"/>
          <w:sz w:val="24"/>
          <w:szCs w:val="24"/>
        </w:rPr>
      </w:pPr>
      <w:r w:rsidRPr="00B939A7">
        <w:rPr>
          <w:rFonts w:ascii="Times New Roman" w:hAnsi="Times New Roman" w:cs="Times New Roman"/>
          <w:sz w:val="24"/>
          <w:szCs w:val="24"/>
        </w:rPr>
        <w:t>Lai novērtētu 2017.</w:t>
      </w:r>
      <w:r w:rsidR="00025BF6">
        <w:rPr>
          <w:rFonts w:ascii="Times New Roman" w:hAnsi="Times New Roman" w:cs="Times New Roman"/>
          <w:sz w:val="24"/>
          <w:szCs w:val="24"/>
        </w:rPr>
        <w:t xml:space="preserve"> </w:t>
      </w:r>
      <w:r w:rsidRPr="00B939A7">
        <w:rPr>
          <w:rFonts w:ascii="Times New Roman" w:hAnsi="Times New Roman" w:cs="Times New Roman"/>
          <w:sz w:val="24"/>
          <w:szCs w:val="24"/>
        </w:rPr>
        <w:t>gada plūdu radītos postījumus, atbildīgās iestāžu amatpersonas apsekoja 2017.</w:t>
      </w:r>
      <w:r w:rsidR="00025BF6">
        <w:rPr>
          <w:rFonts w:ascii="Times New Roman" w:hAnsi="Times New Roman" w:cs="Times New Roman"/>
          <w:sz w:val="24"/>
          <w:szCs w:val="24"/>
        </w:rPr>
        <w:t xml:space="preserve"> </w:t>
      </w:r>
      <w:r w:rsidRPr="00B939A7">
        <w:rPr>
          <w:rFonts w:ascii="Times New Roman" w:hAnsi="Times New Roman" w:cs="Times New Roman"/>
          <w:sz w:val="24"/>
          <w:szCs w:val="24"/>
        </w:rPr>
        <w:t>gada lietavu plūdu skartās teritorijas un noformēja defektu aktus.</w:t>
      </w:r>
      <w:r>
        <w:rPr>
          <w:rFonts w:ascii="Times New Roman" w:hAnsi="Times New Roman" w:cs="Times New Roman"/>
          <w:sz w:val="24"/>
          <w:szCs w:val="24"/>
        </w:rPr>
        <w:t xml:space="preserve"> Tika </w:t>
      </w:r>
      <w:r w:rsidRPr="00E44197">
        <w:rPr>
          <w:rFonts w:ascii="Times New Roman" w:hAnsi="Times New Roman" w:cs="Times New Roman"/>
          <w:sz w:val="24"/>
          <w:szCs w:val="24"/>
        </w:rPr>
        <w:t xml:space="preserve">izvēlēti prioritāri remontējamie objekti, </w:t>
      </w:r>
      <w:r>
        <w:rPr>
          <w:rFonts w:ascii="Times New Roman" w:hAnsi="Times New Roman" w:cs="Times New Roman"/>
          <w:sz w:val="24"/>
          <w:szCs w:val="24"/>
        </w:rPr>
        <w:t xml:space="preserve">kuru atjaunošanai tika izlietots </w:t>
      </w:r>
      <w:r w:rsidR="00123C91">
        <w:rPr>
          <w:rFonts w:ascii="Times New Roman" w:hAnsi="Times New Roman" w:cs="Times New Roman"/>
          <w:sz w:val="24"/>
          <w:szCs w:val="24"/>
        </w:rPr>
        <w:t xml:space="preserve">Latvijas valsts un ESSF pabalsta </w:t>
      </w:r>
      <w:r>
        <w:rPr>
          <w:rFonts w:ascii="Times New Roman" w:hAnsi="Times New Roman" w:cs="Times New Roman"/>
          <w:sz w:val="24"/>
          <w:szCs w:val="24"/>
        </w:rPr>
        <w:t>finansējums. ZM,</w:t>
      </w:r>
      <w:r w:rsidRPr="00EF645D">
        <w:rPr>
          <w:rFonts w:ascii="Times New Roman" w:hAnsi="Times New Roman" w:cs="Times New Roman"/>
          <w:sz w:val="24"/>
          <w:szCs w:val="24"/>
        </w:rPr>
        <w:t xml:space="preserve"> pamatojoties uz </w:t>
      </w:r>
      <w:r>
        <w:rPr>
          <w:rFonts w:ascii="Times New Roman" w:hAnsi="Times New Roman" w:cs="Times New Roman"/>
          <w:sz w:val="24"/>
          <w:szCs w:val="24"/>
        </w:rPr>
        <w:t>SM</w:t>
      </w:r>
      <w:r w:rsidRPr="00EF645D">
        <w:rPr>
          <w:rFonts w:ascii="Times New Roman" w:hAnsi="Times New Roman" w:cs="Times New Roman"/>
          <w:sz w:val="24"/>
          <w:szCs w:val="24"/>
        </w:rPr>
        <w:t xml:space="preserve"> un </w:t>
      </w:r>
      <w:r>
        <w:rPr>
          <w:rFonts w:ascii="Times New Roman" w:hAnsi="Times New Roman" w:cs="Times New Roman"/>
          <w:sz w:val="24"/>
          <w:szCs w:val="24"/>
        </w:rPr>
        <w:t>ZMNĪ</w:t>
      </w:r>
      <w:r w:rsidRPr="00EF645D">
        <w:rPr>
          <w:rFonts w:ascii="Times New Roman" w:hAnsi="Times New Roman" w:cs="Times New Roman"/>
          <w:sz w:val="24"/>
          <w:szCs w:val="24"/>
        </w:rPr>
        <w:t xml:space="preserve"> sniegto informāciju</w:t>
      </w:r>
      <w:r>
        <w:rPr>
          <w:rFonts w:ascii="Times New Roman" w:hAnsi="Times New Roman" w:cs="Times New Roman"/>
          <w:sz w:val="24"/>
          <w:szCs w:val="24"/>
        </w:rPr>
        <w:t>,</w:t>
      </w:r>
      <w:r w:rsidRPr="00EF645D">
        <w:rPr>
          <w:rFonts w:ascii="Times New Roman" w:hAnsi="Times New Roman" w:cs="Times New Roman"/>
          <w:sz w:val="24"/>
          <w:szCs w:val="24"/>
        </w:rPr>
        <w:t xml:space="preserve"> sagatavoja </w:t>
      </w:r>
      <w:r>
        <w:rPr>
          <w:rFonts w:ascii="Times New Roman" w:hAnsi="Times New Roman" w:cs="Times New Roman"/>
          <w:sz w:val="24"/>
          <w:szCs w:val="24"/>
        </w:rPr>
        <w:t xml:space="preserve">to </w:t>
      </w:r>
      <w:r w:rsidRPr="00EF645D">
        <w:rPr>
          <w:rFonts w:ascii="Times New Roman" w:hAnsi="Times New Roman" w:cs="Times New Roman"/>
          <w:sz w:val="24"/>
          <w:szCs w:val="24"/>
        </w:rPr>
        <w:t>iespējamo objektu sarakstu, kuru bojājumu novēršanai</w:t>
      </w:r>
      <w:r>
        <w:rPr>
          <w:rFonts w:ascii="Times New Roman" w:hAnsi="Times New Roman" w:cs="Times New Roman"/>
          <w:sz w:val="24"/>
          <w:szCs w:val="24"/>
        </w:rPr>
        <w:t>,</w:t>
      </w:r>
      <w:r w:rsidRPr="00EF645D">
        <w:rPr>
          <w:rFonts w:ascii="Times New Roman" w:hAnsi="Times New Roman" w:cs="Times New Roman"/>
          <w:sz w:val="24"/>
          <w:szCs w:val="24"/>
        </w:rPr>
        <w:t xml:space="preserve"> atjaunošanai un nostiprināšanai bija plānots izlietot </w:t>
      </w:r>
      <w:r>
        <w:rPr>
          <w:rFonts w:ascii="Times New Roman" w:hAnsi="Times New Roman" w:cs="Times New Roman"/>
          <w:sz w:val="24"/>
          <w:szCs w:val="24"/>
        </w:rPr>
        <w:t>ESSF</w:t>
      </w:r>
      <w:r w:rsidRPr="00EF645D">
        <w:rPr>
          <w:rFonts w:ascii="Times New Roman" w:hAnsi="Times New Roman" w:cs="Times New Roman"/>
          <w:sz w:val="24"/>
          <w:szCs w:val="24"/>
        </w:rPr>
        <w:t xml:space="preserve"> </w:t>
      </w:r>
      <w:r w:rsidRPr="00AD3AF6">
        <w:rPr>
          <w:rFonts w:ascii="Times New Roman" w:hAnsi="Times New Roman"/>
          <w:sz w:val="24"/>
        </w:rPr>
        <w:t xml:space="preserve">finansiālo </w:t>
      </w:r>
      <w:r>
        <w:rPr>
          <w:rFonts w:ascii="Times New Roman" w:hAnsi="Times New Roman"/>
          <w:sz w:val="24"/>
        </w:rPr>
        <w:t>pabalstu</w:t>
      </w:r>
      <w:r w:rsidRPr="00EF645D">
        <w:rPr>
          <w:rFonts w:ascii="Times New Roman" w:hAnsi="Times New Roman" w:cs="Times New Roman"/>
          <w:sz w:val="24"/>
          <w:szCs w:val="24"/>
        </w:rPr>
        <w:t xml:space="preserve">. </w:t>
      </w:r>
      <w:r>
        <w:rPr>
          <w:rFonts w:ascii="Times New Roman" w:hAnsi="Times New Roman" w:cs="Times New Roman"/>
          <w:sz w:val="24"/>
          <w:szCs w:val="24"/>
        </w:rPr>
        <w:t>SM</w:t>
      </w:r>
      <w:r w:rsidRPr="00EF645D">
        <w:rPr>
          <w:rFonts w:ascii="Times New Roman" w:hAnsi="Times New Roman" w:cs="Times New Roman"/>
          <w:sz w:val="24"/>
          <w:szCs w:val="24"/>
        </w:rPr>
        <w:t xml:space="preserve"> un </w:t>
      </w:r>
      <w:r>
        <w:rPr>
          <w:rFonts w:ascii="Times New Roman" w:hAnsi="Times New Roman" w:cs="Times New Roman"/>
          <w:sz w:val="24"/>
          <w:szCs w:val="24"/>
        </w:rPr>
        <w:t>ZMNĪ</w:t>
      </w:r>
      <w:r w:rsidRPr="00EF645D">
        <w:rPr>
          <w:rFonts w:ascii="Times New Roman" w:hAnsi="Times New Roman" w:cs="Times New Roman"/>
          <w:sz w:val="24"/>
          <w:szCs w:val="24"/>
        </w:rPr>
        <w:t xml:space="preserve"> objektu sarakstus sagatavoja</w:t>
      </w:r>
      <w:r w:rsidRPr="00EF645D">
        <w:rPr>
          <w:rFonts w:ascii="Times New Roman" w:eastAsia="Times New Roman" w:hAnsi="Times New Roman" w:cs="Times New Roman"/>
          <w:sz w:val="24"/>
          <w:szCs w:val="24"/>
        </w:rPr>
        <w:t>, novērtējot bojājumus pēc to novēršanas steidzamības.</w:t>
      </w:r>
    </w:p>
    <w:p w14:paraId="0B638A99" w14:textId="77777777" w:rsidR="008F18AA" w:rsidRDefault="008F18AA" w:rsidP="008F18AA">
      <w:pPr>
        <w:pStyle w:val="Sarakstarindkopa"/>
        <w:tabs>
          <w:tab w:val="left" w:pos="1843"/>
        </w:tabs>
        <w:spacing w:after="120" w:line="240" w:lineRule="auto"/>
        <w:ind w:left="0" w:firstLine="709"/>
        <w:jc w:val="both"/>
        <w:rPr>
          <w:rFonts w:ascii="Times New Roman" w:hAnsi="Times New Roman" w:cs="Times New Roman"/>
          <w:sz w:val="24"/>
          <w:szCs w:val="24"/>
        </w:rPr>
      </w:pPr>
    </w:p>
    <w:p w14:paraId="04C8D50B" w14:textId="77777777" w:rsidR="008739E5" w:rsidRPr="00CC72F8" w:rsidRDefault="00A23024" w:rsidP="00CC72F8">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CC72F8">
        <w:rPr>
          <w:rFonts w:ascii="Times New Roman" w:hAnsi="Times New Roman" w:cs="Times New Roman"/>
          <w:b/>
          <w:sz w:val="24"/>
          <w:szCs w:val="24"/>
        </w:rPr>
        <w:t xml:space="preserve">Finanšu plūsmas apraksts </w:t>
      </w:r>
    </w:p>
    <w:p w14:paraId="27A1C916" w14:textId="77777777" w:rsidR="0020043F" w:rsidRPr="00160747" w:rsidRDefault="003177A2" w:rsidP="00160747">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20043F">
        <w:rPr>
          <w:rFonts w:ascii="Times New Roman" w:hAnsi="Times New Roman" w:cs="Times New Roman"/>
          <w:sz w:val="24"/>
          <w:szCs w:val="24"/>
        </w:rPr>
        <w:t xml:space="preserve">ēc </w:t>
      </w:r>
      <w:r>
        <w:rPr>
          <w:rFonts w:ascii="Times New Roman" w:hAnsi="Times New Roman" w:cs="Times New Roman"/>
          <w:sz w:val="24"/>
          <w:szCs w:val="24"/>
        </w:rPr>
        <w:t xml:space="preserve">EK </w:t>
      </w:r>
      <w:r w:rsidRPr="0020043F">
        <w:rPr>
          <w:rFonts w:ascii="Times New Roman" w:hAnsi="Times New Roman" w:cs="Times New Roman"/>
          <w:sz w:val="24"/>
          <w:szCs w:val="24"/>
        </w:rPr>
        <w:t xml:space="preserve">lēmuma </w:t>
      </w:r>
      <w:r w:rsidRPr="00231370">
        <w:rPr>
          <w:rFonts w:ascii="Times New Roman" w:hAnsi="Times New Roman"/>
          <w:sz w:val="24"/>
        </w:rPr>
        <w:t>pieņemšanas</w:t>
      </w:r>
      <w:r>
        <w:rPr>
          <w:rFonts w:ascii="Times New Roman" w:hAnsi="Times New Roman" w:cs="Times New Roman"/>
          <w:sz w:val="24"/>
          <w:szCs w:val="24"/>
        </w:rPr>
        <w:t xml:space="preserve"> </w:t>
      </w:r>
      <w:r w:rsidR="006675BB">
        <w:rPr>
          <w:rFonts w:ascii="Times New Roman" w:hAnsi="Times New Roman" w:cs="Times New Roman"/>
          <w:sz w:val="24"/>
          <w:szCs w:val="24"/>
        </w:rPr>
        <w:t>ESSF</w:t>
      </w:r>
      <w:r w:rsidR="00EF645D" w:rsidRPr="0020043F">
        <w:rPr>
          <w:rFonts w:ascii="Times New Roman" w:hAnsi="Times New Roman" w:cs="Times New Roman"/>
          <w:sz w:val="24"/>
          <w:szCs w:val="24"/>
        </w:rPr>
        <w:t xml:space="preserve"> </w:t>
      </w:r>
      <w:r w:rsidR="0020043F" w:rsidRPr="00231370">
        <w:rPr>
          <w:rFonts w:ascii="Times New Roman" w:hAnsi="Times New Roman"/>
          <w:sz w:val="24"/>
        </w:rPr>
        <w:t>finansiā</w:t>
      </w:r>
      <w:r w:rsidR="00231370">
        <w:rPr>
          <w:rFonts w:ascii="Times New Roman" w:hAnsi="Times New Roman"/>
          <w:sz w:val="24"/>
        </w:rPr>
        <w:t>l</w:t>
      </w:r>
      <w:r>
        <w:rPr>
          <w:rFonts w:ascii="Times New Roman" w:hAnsi="Times New Roman"/>
          <w:sz w:val="24"/>
        </w:rPr>
        <w:t>ais</w:t>
      </w:r>
      <w:r w:rsidR="00231370">
        <w:rPr>
          <w:rFonts w:ascii="Times New Roman" w:hAnsi="Times New Roman"/>
          <w:sz w:val="24"/>
        </w:rPr>
        <w:t xml:space="preserve"> pabalst</w:t>
      </w:r>
      <w:r>
        <w:rPr>
          <w:rFonts w:ascii="Times New Roman" w:hAnsi="Times New Roman"/>
          <w:sz w:val="24"/>
        </w:rPr>
        <w:t>s</w:t>
      </w:r>
      <w:r w:rsidR="00EF645D" w:rsidRPr="0020043F">
        <w:rPr>
          <w:rFonts w:ascii="Times New Roman" w:hAnsi="Times New Roman" w:cs="Times New Roman"/>
          <w:sz w:val="24"/>
          <w:szCs w:val="24"/>
        </w:rPr>
        <w:t xml:space="preserve"> </w:t>
      </w:r>
      <w:r w:rsidR="00D30BCD" w:rsidRPr="0020043F">
        <w:rPr>
          <w:rFonts w:ascii="Times New Roman" w:hAnsi="Times New Roman" w:cs="Times New Roman"/>
          <w:sz w:val="24"/>
          <w:szCs w:val="24"/>
        </w:rPr>
        <w:t>2018.</w:t>
      </w:r>
      <w:r w:rsidR="00A548F9">
        <w:rPr>
          <w:rFonts w:ascii="Times New Roman" w:hAnsi="Times New Roman" w:cs="Times New Roman"/>
          <w:sz w:val="24"/>
          <w:szCs w:val="24"/>
        </w:rPr>
        <w:t xml:space="preserve"> </w:t>
      </w:r>
      <w:r w:rsidR="00D30BCD" w:rsidRPr="0020043F">
        <w:rPr>
          <w:rFonts w:ascii="Times New Roman" w:hAnsi="Times New Roman" w:cs="Times New Roman"/>
          <w:sz w:val="24"/>
          <w:szCs w:val="24"/>
        </w:rPr>
        <w:t xml:space="preserve">gada </w:t>
      </w:r>
      <w:r w:rsidR="00E6097B">
        <w:rPr>
          <w:rFonts w:ascii="Times New Roman" w:hAnsi="Times New Roman" w:cs="Times New Roman"/>
          <w:sz w:val="24"/>
          <w:szCs w:val="24"/>
        </w:rPr>
        <w:t>31.</w:t>
      </w:r>
      <w:r w:rsidR="00A548F9">
        <w:rPr>
          <w:rFonts w:ascii="Times New Roman" w:hAnsi="Times New Roman" w:cs="Times New Roman"/>
          <w:sz w:val="24"/>
          <w:szCs w:val="24"/>
        </w:rPr>
        <w:t xml:space="preserve"> </w:t>
      </w:r>
      <w:r w:rsidR="00EF645D" w:rsidRPr="0020043F">
        <w:rPr>
          <w:rFonts w:ascii="Times New Roman" w:hAnsi="Times New Roman" w:cs="Times New Roman"/>
          <w:sz w:val="24"/>
          <w:szCs w:val="24"/>
        </w:rPr>
        <w:t xml:space="preserve">decembrī </w:t>
      </w:r>
      <w:r>
        <w:rPr>
          <w:rFonts w:ascii="Times New Roman" w:hAnsi="Times New Roman" w:cs="Times New Roman"/>
          <w:sz w:val="24"/>
          <w:szCs w:val="24"/>
        </w:rPr>
        <w:t xml:space="preserve">tika </w:t>
      </w:r>
      <w:r w:rsidR="00EF645D" w:rsidRPr="0020043F">
        <w:rPr>
          <w:rFonts w:ascii="Times New Roman" w:hAnsi="Times New Roman" w:cs="Times New Roman"/>
          <w:sz w:val="24"/>
          <w:szCs w:val="24"/>
        </w:rPr>
        <w:t>ieskaitī</w:t>
      </w:r>
      <w:r>
        <w:rPr>
          <w:rFonts w:ascii="Times New Roman" w:hAnsi="Times New Roman" w:cs="Times New Roman"/>
          <w:sz w:val="24"/>
          <w:szCs w:val="24"/>
        </w:rPr>
        <w:t>ts</w:t>
      </w:r>
      <w:r w:rsidR="00231370">
        <w:rPr>
          <w:rFonts w:ascii="Times New Roman" w:hAnsi="Times New Roman" w:cs="Times New Roman"/>
          <w:sz w:val="24"/>
          <w:szCs w:val="24"/>
        </w:rPr>
        <w:t xml:space="preserve"> </w:t>
      </w:r>
      <w:r w:rsidR="006675BB">
        <w:rPr>
          <w:rFonts w:ascii="Times New Roman" w:hAnsi="Times New Roman" w:cs="Times New Roman"/>
          <w:sz w:val="24"/>
          <w:szCs w:val="24"/>
        </w:rPr>
        <w:t>ZM</w:t>
      </w:r>
      <w:r w:rsidR="00EF645D" w:rsidRPr="0020043F">
        <w:rPr>
          <w:rFonts w:ascii="Times New Roman" w:hAnsi="Times New Roman" w:cs="Times New Roman"/>
          <w:sz w:val="24"/>
          <w:szCs w:val="24"/>
        </w:rPr>
        <w:t xml:space="preserve"> </w:t>
      </w:r>
      <w:r w:rsidR="00EF645D" w:rsidRPr="00231370">
        <w:rPr>
          <w:rFonts w:ascii="Times New Roman" w:hAnsi="Times New Roman"/>
          <w:sz w:val="24"/>
        </w:rPr>
        <w:t>ārpusbudžeta kontā (deponēto līdzekļu kontā)</w:t>
      </w:r>
      <w:r w:rsidR="0013388D">
        <w:rPr>
          <w:rFonts w:ascii="Times New Roman" w:hAnsi="Times New Roman" w:cs="Times New Roman"/>
          <w:sz w:val="24"/>
          <w:szCs w:val="24"/>
        </w:rPr>
        <w:t xml:space="preserve"> </w:t>
      </w:r>
      <w:r w:rsidR="0013388D" w:rsidRPr="000A793B">
        <w:rPr>
          <w:rFonts w:ascii="Times New Roman" w:hAnsi="Times New Roman" w:cs="Times New Roman"/>
          <w:sz w:val="24"/>
          <w:szCs w:val="24"/>
        </w:rPr>
        <w:t>un pēc tam saskaņā ar valsts budžeta jomu regulējošajiem normatīvajiem aktiem</w:t>
      </w:r>
      <w:r w:rsidR="00961469" w:rsidRPr="000A793B">
        <w:rPr>
          <w:rFonts w:ascii="Times New Roman" w:hAnsi="Times New Roman" w:cs="Times New Roman"/>
          <w:sz w:val="24"/>
          <w:szCs w:val="24"/>
        </w:rPr>
        <w:t xml:space="preserve"> </w:t>
      </w:r>
      <w:r w:rsidR="0013388D" w:rsidRPr="000A793B">
        <w:rPr>
          <w:rFonts w:ascii="Times New Roman" w:hAnsi="Times New Roman" w:cs="Times New Roman"/>
          <w:sz w:val="24"/>
          <w:szCs w:val="24"/>
        </w:rPr>
        <w:t xml:space="preserve">iekļauts </w:t>
      </w:r>
      <w:r w:rsidR="006675BB">
        <w:rPr>
          <w:rFonts w:ascii="Times New Roman" w:hAnsi="Times New Roman" w:cs="Times New Roman"/>
          <w:sz w:val="24"/>
          <w:szCs w:val="24"/>
        </w:rPr>
        <w:t>ZM</w:t>
      </w:r>
      <w:r w:rsidR="0013388D" w:rsidRPr="000A793B">
        <w:rPr>
          <w:rFonts w:ascii="Times New Roman" w:hAnsi="Times New Roman" w:cs="Times New Roman"/>
          <w:sz w:val="24"/>
          <w:szCs w:val="24"/>
        </w:rPr>
        <w:t xml:space="preserve"> budžetā</w:t>
      </w:r>
      <w:r w:rsidR="00EF645D" w:rsidRPr="000A793B">
        <w:rPr>
          <w:rFonts w:ascii="Times New Roman" w:hAnsi="Times New Roman" w:cs="Times New Roman"/>
          <w:sz w:val="24"/>
          <w:szCs w:val="24"/>
        </w:rPr>
        <w:t>.</w:t>
      </w:r>
      <w:r w:rsidR="00EF645D" w:rsidRPr="0020043F">
        <w:rPr>
          <w:rFonts w:ascii="Times New Roman" w:hAnsi="Times New Roman" w:cs="Times New Roman"/>
          <w:sz w:val="24"/>
          <w:szCs w:val="24"/>
        </w:rPr>
        <w:t xml:space="preserve"> </w:t>
      </w:r>
      <w:r w:rsidR="00C64B42" w:rsidRPr="0020043F">
        <w:rPr>
          <w:rFonts w:ascii="Times New Roman" w:hAnsi="Times New Roman" w:cs="Times New Roman"/>
          <w:sz w:val="24"/>
          <w:szCs w:val="24"/>
        </w:rPr>
        <w:t xml:space="preserve">Lai </w:t>
      </w:r>
      <w:r>
        <w:rPr>
          <w:rFonts w:ascii="Times New Roman" w:hAnsi="Times New Roman" w:cs="Times New Roman"/>
          <w:sz w:val="24"/>
          <w:szCs w:val="24"/>
        </w:rPr>
        <w:t>izlietotu</w:t>
      </w:r>
      <w:r w:rsidR="00C64B42" w:rsidRPr="0020043F">
        <w:rPr>
          <w:rFonts w:ascii="Times New Roman" w:hAnsi="Times New Roman" w:cs="Times New Roman"/>
          <w:sz w:val="24"/>
          <w:szCs w:val="24"/>
        </w:rPr>
        <w:t xml:space="preserve"> </w:t>
      </w:r>
      <w:r w:rsidR="006675BB">
        <w:rPr>
          <w:rFonts w:ascii="Times New Roman" w:hAnsi="Times New Roman" w:cs="Times New Roman"/>
          <w:sz w:val="24"/>
          <w:szCs w:val="24"/>
        </w:rPr>
        <w:t>ESSF</w:t>
      </w:r>
      <w:r w:rsidR="00C64B42" w:rsidRPr="0020043F">
        <w:rPr>
          <w:rFonts w:ascii="Times New Roman" w:hAnsi="Times New Roman" w:cs="Times New Roman"/>
          <w:sz w:val="24"/>
          <w:szCs w:val="24"/>
        </w:rPr>
        <w:t xml:space="preserve"> </w:t>
      </w:r>
      <w:r w:rsidR="0020043F" w:rsidRPr="00231370">
        <w:rPr>
          <w:rFonts w:ascii="Times New Roman" w:hAnsi="Times New Roman"/>
          <w:sz w:val="24"/>
        </w:rPr>
        <w:t xml:space="preserve">finansiālo </w:t>
      </w:r>
      <w:r w:rsidR="00231370">
        <w:rPr>
          <w:rFonts w:ascii="Times New Roman" w:hAnsi="Times New Roman"/>
          <w:sz w:val="24"/>
        </w:rPr>
        <w:t>pabalstu</w:t>
      </w:r>
      <w:r w:rsidR="0020043F">
        <w:rPr>
          <w:rFonts w:ascii="Times New Roman" w:hAnsi="Times New Roman" w:cs="Times New Roman"/>
          <w:sz w:val="24"/>
          <w:szCs w:val="24"/>
        </w:rPr>
        <w:t xml:space="preserve">, kā jau </w:t>
      </w:r>
      <w:r w:rsidR="00A548F9">
        <w:rPr>
          <w:rFonts w:ascii="Times New Roman" w:hAnsi="Times New Roman" w:cs="Times New Roman"/>
          <w:sz w:val="24"/>
          <w:szCs w:val="24"/>
        </w:rPr>
        <w:t>šajā ziņojumā</w:t>
      </w:r>
      <w:r w:rsidR="0020043F">
        <w:rPr>
          <w:rFonts w:ascii="Times New Roman" w:hAnsi="Times New Roman" w:cs="Times New Roman"/>
          <w:sz w:val="24"/>
          <w:szCs w:val="24"/>
        </w:rPr>
        <w:t xml:space="preserve"> norādī</w:t>
      </w:r>
      <w:r>
        <w:rPr>
          <w:rFonts w:ascii="Times New Roman" w:hAnsi="Times New Roman" w:cs="Times New Roman"/>
          <w:sz w:val="24"/>
          <w:szCs w:val="24"/>
        </w:rPr>
        <w:t>t</w:t>
      </w:r>
      <w:r w:rsidR="0020043F">
        <w:rPr>
          <w:rFonts w:ascii="Times New Roman" w:hAnsi="Times New Roman" w:cs="Times New Roman"/>
          <w:sz w:val="24"/>
          <w:szCs w:val="24"/>
        </w:rPr>
        <w:t>s</w:t>
      </w:r>
      <w:r w:rsidR="00C64B42">
        <w:rPr>
          <w:rFonts w:ascii="Times New Roman" w:hAnsi="Times New Roman" w:cs="Times New Roman"/>
          <w:sz w:val="24"/>
          <w:szCs w:val="24"/>
        </w:rPr>
        <w:t xml:space="preserve">, </w:t>
      </w:r>
      <w:r w:rsidR="006675BB">
        <w:rPr>
          <w:rFonts w:ascii="Times New Roman" w:hAnsi="Times New Roman" w:cs="Times New Roman"/>
          <w:sz w:val="24"/>
          <w:szCs w:val="24"/>
        </w:rPr>
        <w:t>ZM</w:t>
      </w:r>
      <w:r w:rsidR="00C64B42">
        <w:rPr>
          <w:rFonts w:ascii="Times New Roman" w:hAnsi="Times New Roman" w:cs="Times New Roman"/>
          <w:sz w:val="24"/>
          <w:szCs w:val="24"/>
        </w:rPr>
        <w:t xml:space="preserve"> noslēdza divus </w:t>
      </w:r>
      <w:r w:rsidR="0020043F">
        <w:rPr>
          <w:rFonts w:ascii="Times New Roman" w:hAnsi="Times New Roman" w:cs="Times New Roman"/>
          <w:sz w:val="24"/>
          <w:szCs w:val="24"/>
        </w:rPr>
        <w:t xml:space="preserve">trīspusējus </w:t>
      </w:r>
      <w:r w:rsidR="00C64B42">
        <w:rPr>
          <w:rFonts w:ascii="Times New Roman" w:hAnsi="Times New Roman" w:cs="Times New Roman"/>
          <w:sz w:val="24"/>
          <w:szCs w:val="24"/>
        </w:rPr>
        <w:t>sadarbības līgumus</w:t>
      </w:r>
      <w:r w:rsidR="00D30BCD">
        <w:rPr>
          <w:rFonts w:ascii="Times New Roman" w:hAnsi="Times New Roman" w:cs="Times New Roman"/>
          <w:sz w:val="24"/>
          <w:szCs w:val="24"/>
        </w:rPr>
        <w:t xml:space="preserve"> – ZMNĪ līgumu un SM līgumu</w:t>
      </w:r>
      <w:r w:rsidR="00C64B42">
        <w:rPr>
          <w:rFonts w:ascii="Times New Roman" w:hAnsi="Times New Roman" w:cs="Times New Roman"/>
          <w:sz w:val="24"/>
          <w:szCs w:val="24"/>
        </w:rPr>
        <w:t>, kuros</w:t>
      </w:r>
      <w:r w:rsidR="00EB46D0">
        <w:rPr>
          <w:rFonts w:ascii="Times New Roman" w:hAnsi="Times New Roman" w:cs="Times New Roman"/>
          <w:sz w:val="24"/>
          <w:szCs w:val="24"/>
        </w:rPr>
        <w:t xml:space="preserve"> </w:t>
      </w:r>
      <w:r w:rsidR="0020043F" w:rsidRPr="00160747">
        <w:rPr>
          <w:rFonts w:ascii="Times New Roman" w:hAnsi="Times New Roman" w:cs="Times New Roman"/>
          <w:sz w:val="24"/>
          <w:szCs w:val="24"/>
        </w:rPr>
        <w:t xml:space="preserve">noteikta </w:t>
      </w:r>
      <w:r w:rsidR="00C64B42" w:rsidRPr="00160747">
        <w:rPr>
          <w:rFonts w:ascii="Times New Roman" w:hAnsi="Times New Roman" w:cs="Times New Roman"/>
          <w:sz w:val="24"/>
          <w:szCs w:val="24"/>
        </w:rPr>
        <w:t>finanšu norēķinu kārtība</w:t>
      </w:r>
      <w:r w:rsidR="00160747">
        <w:rPr>
          <w:rFonts w:ascii="Times New Roman" w:hAnsi="Times New Roman" w:cs="Times New Roman"/>
          <w:sz w:val="24"/>
          <w:szCs w:val="24"/>
        </w:rPr>
        <w:t xml:space="preserve"> un </w:t>
      </w:r>
      <w:r w:rsidR="00C64B42" w:rsidRPr="00160747">
        <w:rPr>
          <w:rFonts w:ascii="Times New Roman" w:hAnsi="Times New Roman" w:cs="Times New Roman"/>
          <w:sz w:val="24"/>
          <w:szCs w:val="24"/>
        </w:rPr>
        <w:t xml:space="preserve">finansējuma </w:t>
      </w:r>
      <w:r w:rsidR="0020043F" w:rsidRPr="00160747">
        <w:rPr>
          <w:rFonts w:ascii="Times New Roman" w:hAnsi="Times New Roman" w:cs="Times New Roman"/>
          <w:sz w:val="24"/>
          <w:szCs w:val="24"/>
        </w:rPr>
        <w:t xml:space="preserve">izlietojuma </w:t>
      </w:r>
      <w:r w:rsidR="00C64B42" w:rsidRPr="00160747">
        <w:rPr>
          <w:rFonts w:ascii="Times New Roman" w:hAnsi="Times New Roman" w:cs="Times New Roman"/>
          <w:sz w:val="24"/>
          <w:szCs w:val="24"/>
        </w:rPr>
        <w:t>uzraudzības un kontroles kārtība</w:t>
      </w:r>
      <w:r w:rsidR="009F019E">
        <w:rPr>
          <w:rFonts w:ascii="Times New Roman" w:hAnsi="Times New Roman" w:cs="Times New Roman"/>
          <w:sz w:val="24"/>
          <w:szCs w:val="24"/>
        </w:rPr>
        <w:t xml:space="preserve">. Galvenie </w:t>
      </w:r>
      <w:r w:rsidR="00CC04D0">
        <w:rPr>
          <w:rFonts w:ascii="Times New Roman" w:hAnsi="Times New Roman" w:cs="Times New Roman"/>
          <w:sz w:val="24"/>
          <w:szCs w:val="24"/>
        </w:rPr>
        <w:t>minētajos līgumos ietvertie nosacījumi bija šādi:</w:t>
      </w:r>
    </w:p>
    <w:p w14:paraId="04AC0C6A" w14:textId="77777777" w:rsidR="0020043F" w:rsidRPr="0020043F" w:rsidRDefault="0020043F" w:rsidP="00DD77AC">
      <w:pPr>
        <w:pStyle w:val="Sarakstarindkopa"/>
        <w:numPr>
          <w:ilvl w:val="0"/>
          <w:numId w:val="14"/>
        </w:numPr>
        <w:spacing w:after="120" w:line="240" w:lineRule="auto"/>
        <w:jc w:val="both"/>
        <w:rPr>
          <w:rFonts w:ascii="Times New Roman" w:eastAsia="Times New Roman" w:hAnsi="Times New Roman" w:cs="Times New Roman"/>
          <w:sz w:val="24"/>
          <w:szCs w:val="24"/>
          <w:lang w:eastAsia="lv-LV"/>
        </w:rPr>
      </w:pPr>
      <w:r w:rsidRPr="0020043F">
        <w:rPr>
          <w:rFonts w:ascii="Times New Roman" w:hAnsi="Times New Roman" w:cs="Times New Roman"/>
          <w:sz w:val="24"/>
          <w:szCs w:val="24"/>
        </w:rPr>
        <w:t>par attiecināmām ir uzskatāmas tikai tās izmaksas, kas radušās laikposmā no 2017.</w:t>
      </w:r>
      <w:r w:rsidR="003177A2">
        <w:rPr>
          <w:rFonts w:ascii="Times New Roman" w:hAnsi="Times New Roman" w:cs="Times New Roman"/>
          <w:sz w:val="24"/>
          <w:szCs w:val="24"/>
        </w:rPr>
        <w:t> </w:t>
      </w:r>
      <w:r w:rsidRPr="0020043F">
        <w:rPr>
          <w:rFonts w:ascii="Times New Roman" w:hAnsi="Times New Roman" w:cs="Times New Roman"/>
          <w:sz w:val="24"/>
          <w:szCs w:val="24"/>
        </w:rPr>
        <w:t>gada 24.</w:t>
      </w:r>
      <w:r w:rsidR="00A548F9">
        <w:rPr>
          <w:rFonts w:ascii="Times New Roman" w:hAnsi="Times New Roman" w:cs="Times New Roman"/>
          <w:sz w:val="24"/>
          <w:szCs w:val="24"/>
        </w:rPr>
        <w:t xml:space="preserve"> </w:t>
      </w:r>
      <w:r w:rsidRPr="0020043F">
        <w:rPr>
          <w:rFonts w:ascii="Times New Roman" w:hAnsi="Times New Roman" w:cs="Times New Roman"/>
          <w:sz w:val="24"/>
          <w:szCs w:val="24"/>
        </w:rPr>
        <w:t>augusta līdz 2020.</w:t>
      </w:r>
      <w:r w:rsidR="00A548F9">
        <w:rPr>
          <w:rFonts w:ascii="Times New Roman" w:hAnsi="Times New Roman" w:cs="Times New Roman"/>
          <w:sz w:val="24"/>
          <w:szCs w:val="24"/>
        </w:rPr>
        <w:t xml:space="preserve"> </w:t>
      </w:r>
      <w:r w:rsidRPr="0020043F">
        <w:rPr>
          <w:rFonts w:ascii="Times New Roman" w:hAnsi="Times New Roman" w:cs="Times New Roman"/>
          <w:sz w:val="24"/>
          <w:szCs w:val="24"/>
        </w:rPr>
        <w:t>gada 19.</w:t>
      </w:r>
      <w:r w:rsidR="00A548F9">
        <w:rPr>
          <w:rFonts w:ascii="Times New Roman" w:hAnsi="Times New Roman" w:cs="Times New Roman"/>
          <w:sz w:val="24"/>
          <w:szCs w:val="24"/>
        </w:rPr>
        <w:t xml:space="preserve"> </w:t>
      </w:r>
      <w:r w:rsidRPr="0020043F">
        <w:rPr>
          <w:rFonts w:ascii="Times New Roman" w:hAnsi="Times New Roman" w:cs="Times New Roman"/>
          <w:sz w:val="24"/>
          <w:szCs w:val="24"/>
        </w:rPr>
        <w:t>jūnijam</w:t>
      </w:r>
      <w:r>
        <w:rPr>
          <w:rFonts w:ascii="Times New Roman" w:hAnsi="Times New Roman" w:cs="Times New Roman"/>
          <w:sz w:val="24"/>
          <w:szCs w:val="24"/>
        </w:rPr>
        <w:t>,</w:t>
      </w:r>
      <w:r w:rsidRPr="0020043F">
        <w:rPr>
          <w:rFonts w:ascii="Times New Roman" w:hAnsi="Times New Roman" w:cs="Times New Roman"/>
          <w:sz w:val="24"/>
          <w:szCs w:val="24"/>
        </w:rPr>
        <w:t xml:space="preserve"> lai veiktu objektu atjaunošanu un to bojājumu novēršanu tādā stāvoklī, kādā tie bija pirms 2017.</w:t>
      </w:r>
      <w:r w:rsidR="00A548F9">
        <w:rPr>
          <w:rFonts w:ascii="Times New Roman" w:hAnsi="Times New Roman" w:cs="Times New Roman"/>
          <w:sz w:val="24"/>
          <w:szCs w:val="24"/>
        </w:rPr>
        <w:t xml:space="preserve"> </w:t>
      </w:r>
      <w:r w:rsidRPr="0020043F">
        <w:rPr>
          <w:rFonts w:ascii="Times New Roman" w:hAnsi="Times New Roman" w:cs="Times New Roman"/>
          <w:sz w:val="24"/>
          <w:szCs w:val="24"/>
        </w:rPr>
        <w:t>gada ilgstošajām lietavām un to izraisītajiem plūdiem</w:t>
      </w:r>
      <w:r>
        <w:rPr>
          <w:rFonts w:ascii="Times New Roman" w:hAnsi="Times New Roman" w:cs="Times New Roman"/>
          <w:sz w:val="24"/>
          <w:szCs w:val="24"/>
        </w:rPr>
        <w:t>;</w:t>
      </w:r>
    </w:p>
    <w:p w14:paraId="5764F38E" w14:textId="77777777" w:rsidR="006675BB" w:rsidRPr="006675BB" w:rsidRDefault="006675BB" w:rsidP="00DD77AC">
      <w:pPr>
        <w:pStyle w:val="Sarakstarindkopa"/>
        <w:numPr>
          <w:ilvl w:val="0"/>
          <w:numId w:val="14"/>
        </w:num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netiek apmaksāti izdevumi par tādu objektu atjaunošanu, kas ir bijuši apdrošināti;</w:t>
      </w:r>
    </w:p>
    <w:p w14:paraId="56E07F80" w14:textId="77777777" w:rsidR="006675BB" w:rsidRPr="0020043F" w:rsidRDefault="00A548F9" w:rsidP="00DD77AC">
      <w:pPr>
        <w:pStyle w:val="Sarakstarindkopa"/>
        <w:numPr>
          <w:ilvl w:val="0"/>
          <w:numId w:val="14"/>
        </w:num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6675BB">
        <w:rPr>
          <w:rFonts w:ascii="Times New Roman" w:hAnsi="Times New Roman" w:cs="Times New Roman"/>
          <w:sz w:val="24"/>
          <w:szCs w:val="24"/>
        </w:rPr>
        <w:t>ievienotās vērtības nodoklis ir uzskatāms par attaisnojamām izmaksām saskaņā ar Padomes Regulas 3.</w:t>
      </w:r>
      <w:r>
        <w:rPr>
          <w:rFonts w:ascii="Times New Roman" w:hAnsi="Times New Roman" w:cs="Times New Roman"/>
          <w:sz w:val="24"/>
          <w:szCs w:val="24"/>
        </w:rPr>
        <w:t xml:space="preserve"> </w:t>
      </w:r>
      <w:r w:rsidR="006675BB">
        <w:rPr>
          <w:rFonts w:ascii="Times New Roman" w:hAnsi="Times New Roman" w:cs="Times New Roman"/>
          <w:sz w:val="24"/>
          <w:szCs w:val="24"/>
        </w:rPr>
        <w:t>panta 4.</w:t>
      </w:r>
      <w:r>
        <w:rPr>
          <w:rFonts w:ascii="Times New Roman" w:hAnsi="Times New Roman" w:cs="Times New Roman"/>
          <w:sz w:val="24"/>
          <w:szCs w:val="24"/>
        </w:rPr>
        <w:t xml:space="preserve"> </w:t>
      </w:r>
      <w:r w:rsidR="006675BB">
        <w:rPr>
          <w:rFonts w:ascii="Times New Roman" w:hAnsi="Times New Roman" w:cs="Times New Roman"/>
          <w:sz w:val="24"/>
          <w:szCs w:val="24"/>
        </w:rPr>
        <w:t>punktu</w:t>
      </w:r>
      <w:r w:rsidR="003177A2">
        <w:rPr>
          <w:rFonts w:ascii="Times New Roman" w:hAnsi="Times New Roman" w:cs="Times New Roman"/>
          <w:sz w:val="24"/>
          <w:szCs w:val="24"/>
        </w:rPr>
        <w:t>,</w:t>
      </w:r>
      <w:r w:rsidR="006675BB">
        <w:rPr>
          <w:rFonts w:ascii="Times New Roman" w:hAnsi="Times New Roman" w:cs="Times New Roman"/>
          <w:sz w:val="24"/>
          <w:szCs w:val="24"/>
        </w:rPr>
        <w:t xml:space="preserve"> un šādā gadījumā izpildītāji (ZMNĪ un SM) nav tiesīgi atgūt samaksāto pievienotās vērtības nodokli saskaņā ar Pievienotās vērtības nodokļa likumu.</w:t>
      </w:r>
    </w:p>
    <w:p w14:paraId="7D88476F" w14:textId="77777777" w:rsidR="0020043F" w:rsidRPr="006675BB" w:rsidRDefault="00C64B42" w:rsidP="00DD77AC">
      <w:pPr>
        <w:pStyle w:val="Sarakstarindkopa"/>
        <w:numPr>
          <w:ilvl w:val="0"/>
          <w:numId w:val="14"/>
        </w:numPr>
        <w:spacing w:after="120" w:line="240" w:lineRule="auto"/>
        <w:jc w:val="both"/>
        <w:rPr>
          <w:rFonts w:ascii="Times New Roman" w:eastAsia="Times New Roman" w:hAnsi="Times New Roman" w:cs="Times New Roman"/>
          <w:sz w:val="24"/>
          <w:szCs w:val="24"/>
          <w:lang w:eastAsia="lv-LV"/>
        </w:rPr>
      </w:pPr>
      <w:r w:rsidRPr="0020043F">
        <w:rPr>
          <w:rFonts w:ascii="Times New Roman" w:hAnsi="Times New Roman" w:cs="Times New Roman"/>
          <w:sz w:val="24"/>
          <w:szCs w:val="24"/>
        </w:rPr>
        <w:t>darbu izpildes gala termiņš – 2020.</w:t>
      </w:r>
      <w:r w:rsidR="00A548F9">
        <w:rPr>
          <w:rFonts w:ascii="Times New Roman" w:hAnsi="Times New Roman" w:cs="Times New Roman"/>
          <w:sz w:val="24"/>
          <w:szCs w:val="24"/>
        </w:rPr>
        <w:t xml:space="preserve"> </w:t>
      </w:r>
      <w:r w:rsidRPr="0020043F">
        <w:rPr>
          <w:rFonts w:ascii="Times New Roman" w:hAnsi="Times New Roman" w:cs="Times New Roman"/>
          <w:sz w:val="24"/>
          <w:szCs w:val="24"/>
        </w:rPr>
        <w:t>gada 19.</w:t>
      </w:r>
      <w:r w:rsidR="00A548F9">
        <w:rPr>
          <w:rFonts w:ascii="Times New Roman" w:hAnsi="Times New Roman" w:cs="Times New Roman"/>
          <w:sz w:val="24"/>
          <w:szCs w:val="24"/>
        </w:rPr>
        <w:t xml:space="preserve"> </w:t>
      </w:r>
      <w:r w:rsidRPr="0020043F">
        <w:rPr>
          <w:rFonts w:ascii="Times New Roman" w:hAnsi="Times New Roman" w:cs="Times New Roman"/>
          <w:sz w:val="24"/>
          <w:szCs w:val="24"/>
        </w:rPr>
        <w:t>jūnijs</w:t>
      </w:r>
      <w:r w:rsidR="0020043F">
        <w:rPr>
          <w:rFonts w:ascii="Times New Roman" w:hAnsi="Times New Roman" w:cs="Times New Roman"/>
          <w:sz w:val="24"/>
          <w:szCs w:val="24"/>
        </w:rPr>
        <w:t>;</w:t>
      </w:r>
    </w:p>
    <w:p w14:paraId="702969C7" w14:textId="77777777" w:rsidR="006675BB" w:rsidRPr="006675BB" w:rsidRDefault="0020043F" w:rsidP="00DD77AC">
      <w:pPr>
        <w:pStyle w:val="Sarakstarindkopa"/>
        <w:numPr>
          <w:ilvl w:val="0"/>
          <w:numId w:val="14"/>
        </w:numPr>
        <w:spacing w:after="120" w:line="240" w:lineRule="auto"/>
        <w:jc w:val="both"/>
        <w:rPr>
          <w:rFonts w:ascii="Times New Roman" w:eastAsia="Times New Roman" w:hAnsi="Times New Roman" w:cs="Times New Roman"/>
          <w:sz w:val="24"/>
          <w:szCs w:val="24"/>
          <w:lang w:eastAsia="lv-LV"/>
        </w:rPr>
      </w:pPr>
      <w:r w:rsidRPr="0020043F">
        <w:rPr>
          <w:rFonts w:ascii="Times New Roman" w:hAnsi="Times New Roman" w:cs="Times New Roman"/>
          <w:sz w:val="24"/>
          <w:szCs w:val="24"/>
        </w:rPr>
        <w:t>izpildītāji (</w:t>
      </w:r>
      <w:r w:rsidR="006675BB">
        <w:rPr>
          <w:rFonts w:ascii="Times New Roman" w:hAnsi="Times New Roman" w:cs="Times New Roman"/>
          <w:sz w:val="24"/>
          <w:szCs w:val="24"/>
        </w:rPr>
        <w:t>ZMNĪ un SM</w:t>
      </w:r>
      <w:r w:rsidRPr="0020043F">
        <w:rPr>
          <w:rFonts w:ascii="Times New Roman" w:hAnsi="Times New Roman" w:cs="Times New Roman"/>
          <w:sz w:val="24"/>
          <w:szCs w:val="24"/>
        </w:rPr>
        <w:t>) nav tiesīg</w:t>
      </w:r>
      <w:r w:rsidR="00BD1DB9">
        <w:rPr>
          <w:rFonts w:ascii="Times New Roman" w:hAnsi="Times New Roman" w:cs="Times New Roman"/>
          <w:sz w:val="24"/>
          <w:szCs w:val="24"/>
        </w:rPr>
        <w:t>i</w:t>
      </w:r>
      <w:r w:rsidRPr="0020043F">
        <w:rPr>
          <w:rFonts w:ascii="Times New Roman" w:hAnsi="Times New Roman" w:cs="Times New Roman"/>
          <w:sz w:val="24"/>
          <w:szCs w:val="24"/>
        </w:rPr>
        <w:t xml:space="preserve"> pretendēt uz to </w:t>
      </w:r>
      <w:r w:rsidR="00123C91">
        <w:rPr>
          <w:rFonts w:ascii="Times New Roman" w:hAnsi="Times New Roman" w:cs="Times New Roman"/>
          <w:sz w:val="24"/>
          <w:szCs w:val="24"/>
        </w:rPr>
        <w:t>l</w:t>
      </w:r>
      <w:r w:rsidRPr="0020043F">
        <w:rPr>
          <w:rFonts w:ascii="Times New Roman" w:hAnsi="Times New Roman" w:cs="Times New Roman"/>
          <w:sz w:val="24"/>
          <w:szCs w:val="24"/>
        </w:rPr>
        <w:t>īgum</w:t>
      </w:r>
      <w:r w:rsidR="00123C91">
        <w:rPr>
          <w:rFonts w:ascii="Times New Roman" w:hAnsi="Times New Roman" w:cs="Times New Roman"/>
          <w:sz w:val="24"/>
          <w:szCs w:val="24"/>
        </w:rPr>
        <w:t>a</w:t>
      </w:r>
      <w:r w:rsidRPr="0020043F">
        <w:rPr>
          <w:rFonts w:ascii="Times New Roman" w:hAnsi="Times New Roman" w:cs="Times New Roman"/>
          <w:sz w:val="24"/>
          <w:szCs w:val="24"/>
        </w:rPr>
        <w:t xml:space="preserve"> summas daļu, kur</w:t>
      </w:r>
      <w:r w:rsidR="00BD1DB9">
        <w:rPr>
          <w:rFonts w:ascii="Times New Roman" w:hAnsi="Times New Roman" w:cs="Times New Roman"/>
          <w:sz w:val="24"/>
          <w:szCs w:val="24"/>
        </w:rPr>
        <w:t xml:space="preserve">a nav izlietota </w:t>
      </w:r>
      <w:r w:rsidRPr="0020043F">
        <w:rPr>
          <w:rFonts w:ascii="Times New Roman" w:hAnsi="Times New Roman" w:cs="Times New Roman"/>
          <w:sz w:val="24"/>
          <w:szCs w:val="24"/>
        </w:rPr>
        <w:t>līdz līguma izpildes gala termiņa beigām</w:t>
      </w:r>
      <w:r w:rsidR="006675BB">
        <w:rPr>
          <w:rFonts w:ascii="Times New Roman" w:hAnsi="Times New Roman" w:cs="Times New Roman"/>
          <w:sz w:val="24"/>
          <w:szCs w:val="24"/>
        </w:rPr>
        <w:t>;</w:t>
      </w:r>
    </w:p>
    <w:p w14:paraId="7FCBEC41" w14:textId="77777777" w:rsidR="00BD1DB9" w:rsidRPr="00953BC4" w:rsidRDefault="006675BB" w:rsidP="00953BC4">
      <w:pPr>
        <w:pStyle w:val="Sarakstarindkopa"/>
        <w:numPr>
          <w:ilvl w:val="0"/>
          <w:numId w:val="14"/>
        </w:num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lai kontrolētu finansējuma apguvi, </w:t>
      </w:r>
      <w:r w:rsidR="00A548F9">
        <w:rPr>
          <w:rFonts w:ascii="Times New Roman" w:hAnsi="Times New Roman" w:cs="Times New Roman"/>
          <w:sz w:val="24"/>
          <w:szCs w:val="24"/>
        </w:rPr>
        <w:t xml:space="preserve">izpildītāji </w:t>
      </w:r>
      <w:r>
        <w:rPr>
          <w:rFonts w:ascii="Times New Roman" w:hAnsi="Times New Roman" w:cs="Times New Roman"/>
          <w:sz w:val="24"/>
          <w:szCs w:val="24"/>
        </w:rPr>
        <w:t xml:space="preserve">ik ceturksni </w:t>
      </w:r>
      <w:r w:rsidR="001B1519">
        <w:rPr>
          <w:rFonts w:ascii="Times New Roman" w:hAnsi="Times New Roman" w:cs="Times New Roman"/>
          <w:sz w:val="24"/>
          <w:szCs w:val="24"/>
        </w:rPr>
        <w:t xml:space="preserve">iesniedz </w:t>
      </w:r>
      <w:r w:rsidR="00A548F9">
        <w:rPr>
          <w:rFonts w:ascii="Times New Roman" w:hAnsi="Times New Roman" w:cs="Times New Roman"/>
          <w:sz w:val="24"/>
          <w:szCs w:val="24"/>
        </w:rPr>
        <w:t>ZM</w:t>
      </w:r>
      <w:r w:rsidR="001B1519">
        <w:rPr>
          <w:rFonts w:ascii="Times New Roman" w:hAnsi="Times New Roman" w:cs="Times New Roman"/>
          <w:sz w:val="24"/>
          <w:szCs w:val="24"/>
        </w:rPr>
        <w:t xml:space="preserve"> progresa </w:t>
      </w:r>
      <w:r w:rsidR="003177A2">
        <w:rPr>
          <w:rFonts w:ascii="Times New Roman" w:hAnsi="Times New Roman" w:cs="Times New Roman"/>
          <w:sz w:val="24"/>
          <w:szCs w:val="24"/>
        </w:rPr>
        <w:t>pārskatus</w:t>
      </w:r>
      <w:r w:rsidR="001B1519">
        <w:rPr>
          <w:rFonts w:ascii="Times New Roman" w:hAnsi="Times New Roman" w:cs="Times New Roman"/>
          <w:sz w:val="24"/>
          <w:szCs w:val="24"/>
        </w:rPr>
        <w:t xml:space="preserve"> par </w:t>
      </w:r>
      <w:r>
        <w:rPr>
          <w:rFonts w:ascii="Times New Roman" w:hAnsi="Times New Roman" w:cs="Times New Roman"/>
          <w:sz w:val="24"/>
          <w:szCs w:val="24"/>
        </w:rPr>
        <w:t>līgumu izpildes</w:t>
      </w:r>
      <w:r w:rsidR="00231370">
        <w:rPr>
          <w:rFonts w:ascii="Times New Roman" w:hAnsi="Times New Roman" w:cs="Times New Roman"/>
          <w:sz w:val="24"/>
          <w:szCs w:val="24"/>
        </w:rPr>
        <w:t xml:space="preserve"> </w:t>
      </w:r>
      <w:r w:rsidR="001B1519">
        <w:rPr>
          <w:rFonts w:ascii="Times New Roman" w:hAnsi="Times New Roman" w:cs="Times New Roman"/>
          <w:sz w:val="24"/>
          <w:szCs w:val="24"/>
        </w:rPr>
        <w:t>gaitu</w:t>
      </w:r>
      <w:r>
        <w:rPr>
          <w:rFonts w:ascii="Times New Roman" w:hAnsi="Times New Roman" w:cs="Times New Roman"/>
          <w:sz w:val="24"/>
          <w:szCs w:val="24"/>
        </w:rPr>
        <w:t>.</w:t>
      </w:r>
    </w:p>
    <w:p w14:paraId="4D336848" w14:textId="77777777" w:rsidR="0020043F" w:rsidRPr="009E6984" w:rsidRDefault="009E6984" w:rsidP="00953BC4">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Galvenā finanšu plūsma bija šāda:</w:t>
      </w:r>
    </w:p>
    <w:p w14:paraId="483476EF" w14:textId="77777777" w:rsidR="004D115A" w:rsidRDefault="00264846" w:rsidP="00903F4F">
      <w:pPr>
        <w:pStyle w:val="Sarakstarindkopa"/>
        <w:numPr>
          <w:ilvl w:val="0"/>
          <w:numId w:val="20"/>
        </w:numPr>
        <w:tabs>
          <w:tab w:val="left" w:pos="184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ZMNĪ l</w:t>
      </w:r>
      <w:r w:rsidR="00C64B42" w:rsidRPr="004D115A">
        <w:rPr>
          <w:rFonts w:ascii="Times New Roman" w:hAnsi="Times New Roman" w:cs="Times New Roman"/>
          <w:sz w:val="24"/>
          <w:szCs w:val="24"/>
        </w:rPr>
        <w:t>īgum</w:t>
      </w:r>
      <w:r>
        <w:rPr>
          <w:rFonts w:ascii="Times New Roman" w:hAnsi="Times New Roman" w:cs="Times New Roman"/>
          <w:sz w:val="24"/>
          <w:szCs w:val="24"/>
        </w:rPr>
        <w:t>a</w:t>
      </w:r>
      <w:r w:rsidR="00C64B42" w:rsidRPr="004D115A">
        <w:rPr>
          <w:rFonts w:ascii="Times New Roman" w:hAnsi="Times New Roman" w:cs="Times New Roman"/>
          <w:sz w:val="24"/>
          <w:szCs w:val="24"/>
        </w:rPr>
        <w:t xml:space="preserve"> kopēj</w:t>
      </w:r>
      <w:r>
        <w:rPr>
          <w:rFonts w:ascii="Times New Roman" w:hAnsi="Times New Roman" w:cs="Times New Roman"/>
          <w:sz w:val="24"/>
          <w:szCs w:val="24"/>
        </w:rPr>
        <w:t>ā</w:t>
      </w:r>
      <w:r w:rsidR="00C64B42" w:rsidRPr="004D115A">
        <w:rPr>
          <w:rFonts w:ascii="Times New Roman" w:hAnsi="Times New Roman" w:cs="Times New Roman"/>
          <w:sz w:val="24"/>
          <w:szCs w:val="24"/>
        </w:rPr>
        <w:t xml:space="preserve"> summ</w:t>
      </w:r>
      <w:r>
        <w:rPr>
          <w:rFonts w:ascii="Times New Roman" w:hAnsi="Times New Roman" w:cs="Times New Roman"/>
          <w:sz w:val="24"/>
          <w:szCs w:val="24"/>
        </w:rPr>
        <w:t>a</w:t>
      </w:r>
      <w:r w:rsidR="00C64B42" w:rsidRPr="004D115A">
        <w:rPr>
          <w:rFonts w:ascii="Times New Roman" w:hAnsi="Times New Roman" w:cs="Times New Roman"/>
          <w:sz w:val="24"/>
          <w:szCs w:val="24"/>
        </w:rPr>
        <w:t xml:space="preserve"> 13 730 519 </w:t>
      </w:r>
      <w:proofErr w:type="spellStart"/>
      <w:r w:rsidR="00C64B42" w:rsidRPr="00264846">
        <w:rPr>
          <w:rFonts w:ascii="Times New Roman" w:hAnsi="Times New Roman" w:cs="Times New Roman"/>
          <w:i/>
          <w:iCs/>
          <w:sz w:val="24"/>
          <w:szCs w:val="24"/>
        </w:rPr>
        <w:t>euro</w:t>
      </w:r>
      <w:proofErr w:type="spellEnd"/>
      <w:r w:rsidR="00C64B42" w:rsidRPr="004D115A">
        <w:rPr>
          <w:rFonts w:ascii="Times New Roman" w:hAnsi="Times New Roman" w:cs="Times New Roman"/>
          <w:sz w:val="24"/>
          <w:szCs w:val="24"/>
        </w:rPr>
        <w:t xml:space="preserve"> divos maksājumos pārskaitīta </w:t>
      </w:r>
      <w:r w:rsidR="001B1519">
        <w:rPr>
          <w:rFonts w:ascii="Times New Roman" w:hAnsi="Times New Roman" w:cs="Times New Roman"/>
          <w:sz w:val="24"/>
          <w:szCs w:val="24"/>
        </w:rPr>
        <w:t>ZMNĪ</w:t>
      </w:r>
      <w:r w:rsidR="003177A2">
        <w:rPr>
          <w:rFonts w:ascii="Times New Roman" w:hAnsi="Times New Roman" w:cs="Times New Roman"/>
          <w:sz w:val="24"/>
          <w:szCs w:val="24"/>
        </w:rPr>
        <w:t>:</w:t>
      </w:r>
      <w:r w:rsidR="00C64B42" w:rsidRPr="004D115A">
        <w:rPr>
          <w:rFonts w:ascii="Times New Roman" w:hAnsi="Times New Roman" w:cs="Times New Roman"/>
          <w:sz w:val="24"/>
          <w:szCs w:val="24"/>
        </w:rPr>
        <w:t xml:space="preserve"> 2019.</w:t>
      </w:r>
      <w:r w:rsidR="001B1519">
        <w:rPr>
          <w:rFonts w:ascii="Times New Roman" w:hAnsi="Times New Roman" w:cs="Times New Roman"/>
          <w:sz w:val="24"/>
          <w:szCs w:val="24"/>
        </w:rPr>
        <w:t xml:space="preserve"> </w:t>
      </w:r>
      <w:r w:rsidR="00C64B42" w:rsidRPr="004D115A">
        <w:rPr>
          <w:rFonts w:ascii="Times New Roman" w:hAnsi="Times New Roman" w:cs="Times New Roman"/>
          <w:sz w:val="24"/>
          <w:szCs w:val="24"/>
        </w:rPr>
        <w:t>gada 7.</w:t>
      </w:r>
      <w:r w:rsidR="001B1519">
        <w:rPr>
          <w:rFonts w:ascii="Times New Roman" w:hAnsi="Times New Roman" w:cs="Times New Roman"/>
          <w:sz w:val="24"/>
          <w:szCs w:val="24"/>
        </w:rPr>
        <w:t> </w:t>
      </w:r>
      <w:r w:rsidR="00C64B42" w:rsidRPr="004D115A">
        <w:rPr>
          <w:rFonts w:ascii="Times New Roman" w:hAnsi="Times New Roman" w:cs="Times New Roman"/>
          <w:sz w:val="24"/>
          <w:szCs w:val="24"/>
        </w:rPr>
        <w:t xml:space="preserve">februārī </w:t>
      </w:r>
      <w:r w:rsidR="003177A2">
        <w:rPr>
          <w:rFonts w:ascii="Times New Roman" w:hAnsi="Times New Roman" w:cs="Times New Roman"/>
          <w:sz w:val="24"/>
          <w:szCs w:val="24"/>
        </w:rPr>
        <w:t xml:space="preserve">– </w:t>
      </w:r>
      <w:r w:rsidR="00C64B42" w:rsidRPr="004D115A">
        <w:rPr>
          <w:rFonts w:ascii="Times New Roman" w:hAnsi="Times New Roman" w:cs="Times New Roman"/>
          <w:sz w:val="24"/>
          <w:szCs w:val="24"/>
        </w:rPr>
        <w:t>6 865</w:t>
      </w:r>
      <w:r w:rsidR="001526E7" w:rsidRPr="004D115A">
        <w:rPr>
          <w:rFonts w:ascii="Times New Roman" w:hAnsi="Times New Roman" w:cs="Times New Roman"/>
          <w:sz w:val="24"/>
          <w:szCs w:val="24"/>
        </w:rPr>
        <w:t> </w:t>
      </w:r>
      <w:r w:rsidR="00C64B42" w:rsidRPr="004D115A">
        <w:rPr>
          <w:rFonts w:ascii="Times New Roman" w:hAnsi="Times New Roman" w:cs="Times New Roman"/>
          <w:sz w:val="24"/>
          <w:szCs w:val="24"/>
        </w:rPr>
        <w:t>2</w:t>
      </w:r>
      <w:r w:rsidR="001526E7" w:rsidRPr="004D115A">
        <w:rPr>
          <w:rFonts w:ascii="Times New Roman" w:hAnsi="Times New Roman" w:cs="Times New Roman"/>
          <w:sz w:val="24"/>
          <w:szCs w:val="24"/>
        </w:rPr>
        <w:t>59,50</w:t>
      </w:r>
      <w:r w:rsidR="00C64B42" w:rsidRPr="004D115A">
        <w:rPr>
          <w:rFonts w:ascii="Times New Roman" w:hAnsi="Times New Roman" w:cs="Times New Roman"/>
          <w:sz w:val="24"/>
          <w:szCs w:val="24"/>
        </w:rPr>
        <w:t xml:space="preserve"> </w:t>
      </w:r>
      <w:proofErr w:type="spellStart"/>
      <w:r w:rsidR="00C64B42" w:rsidRPr="004D115A">
        <w:rPr>
          <w:rFonts w:ascii="Times New Roman" w:hAnsi="Times New Roman" w:cs="Times New Roman"/>
          <w:i/>
          <w:sz w:val="24"/>
          <w:szCs w:val="24"/>
        </w:rPr>
        <w:t>euro</w:t>
      </w:r>
      <w:proofErr w:type="spellEnd"/>
      <w:r w:rsidR="001526E7" w:rsidRPr="004D115A">
        <w:rPr>
          <w:rFonts w:ascii="Times New Roman" w:hAnsi="Times New Roman" w:cs="Times New Roman"/>
          <w:sz w:val="24"/>
          <w:szCs w:val="24"/>
        </w:rPr>
        <w:t xml:space="preserve"> un</w:t>
      </w:r>
      <w:r w:rsidR="00C64B42" w:rsidRPr="004D115A">
        <w:rPr>
          <w:rFonts w:ascii="Times New Roman" w:hAnsi="Times New Roman" w:cs="Times New Roman"/>
          <w:sz w:val="24"/>
          <w:szCs w:val="24"/>
        </w:rPr>
        <w:t xml:space="preserve"> 2019.</w:t>
      </w:r>
      <w:r w:rsidR="001B1519">
        <w:rPr>
          <w:rFonts w:ascii="Times New Roman" w:hAnsi="Times New Roman" w:cs="Times New Roman"/>
          <w:sz w:val="24"/>
          <w:szCs w:val="24"/>
        </w:rPr>
        <w:t xml:space="preserve"> </w:t>
      </w:r>
      <w:r w:rsidR="00C64B42" w:rsidRPr="004D115A">
        <w:rPr>
          <w:rFonts w:ascii="Times New Roman" w:hAnsi="Times New Roman" w:cs="Times New Roman"/>
          <w:sz w:val="24"/>
          <w:szCs w:val="24"/>
        </w:rPr>
        <w:t>gada 4.</w:t>
      </w:r>
      <w:r w:rsidR="001B1519">
        <w:rPr>
          <w:rFonts w:ascii="Times New Roman" w:hAnsi="Times New Roman" w:cs="Times New Roman"/>
          <w:sz w:val="24"/>
          <w:szCs w:val="24"/>
        </w:rPr>
        <w:t xml:space="preserve"> </w:t>
      </w:r>
      <w:r w:rsidR="00C64B42" w:rsidRPr="004D115A">
        <w:rPr>
          <w:rFonts w:ascii="Times New Roman" w:hAnsi="Times New Roman" w:cs="Times New Roman"/>
          <w:sz w:val="24"/>
          <w:szCs w:val="24"/>
        </w:rPr>
        <w:t xml:space="preserve">jūlijā </w:t>
      </w:r>
      <w:r w:rsidR="003177A2">
        <w:rPr>
          <w:rFonts w:ascii="Times New Roman" w:hAnsi="Times New Roman" w:cs="Times New Roman"/>
          <w:sz w:val="24"/>
          <w:szCs w:val="24"/>
        </w:rPr>
        <w:t xml:space="preserve">– </w:t>
      </w:r>
      <w:r w:rsidR="001526E7" w:rsidRPr="004D115A">
        <w:rPr>
          <w:rFonts w:ascii="Times New Roman" w:hAnsi="Times New Roman" w:cs="Times New Roman"/>
          <w:sz w:val="24"/>
          <w:szCs w:val="24"/>
        </w:rPr>
        <w:t>6 865 259,50</w:t>
      </w:r>
      <w:r w:rsidR="00C64B42" w:rsidRPr="004D115A">
        <w:rPr>
          <w:rFonts w:ascii="Times New Roman" w:hAnsi="Times New Roman" w:cs="Times New Roman"/>
          <w:sz w:val="24"/>
          <w:szCs w:val="24"/>
        </w:rPr>
        <w:t xml:space="preserve"> </w:t>
      </w:r>
      <w:proofErr w:type="spellStart"/>
      <w:r w:rsidR="00C64B42" w:rsidRPr="004D115A">
        <w:rPr>
          <w:rFonts w:ascii="Times New Roman" w:hAnsi="Times New Roman" w:cs="Times New Roman"/>
          <w:i/>
          <w:sz w:val="24"/>
          <w:szCs w:val="24"/>
        </w:rPr>
        <w:t>euro</w:t>
      </w:r>
      <w:proofErr w:type="spellEnd"/>
      <w:r w:rsidR="003177A2">
        <w:rPr>
          <w:rFonts w:ascii="Times New Roman" w:hAnsi="Times New Roman" w:cs="Times New Roman"/>
          <w:sz w:val="24"/>
          <w:szCs w:val="24"/>
        </w:rPr>
        <w:t>;</w:t>
      </w:r>
    </w:p>
    <w:p w14:paraId="1FC3946E" w14:textId="77777777" w:rsidR="0020043F" w:rsidRDefault="00264846" w:rsidP="00903F4F">
      <w:pPr>
        <w:pStyle w:val="Sarakstarindkopa"/>
        <w:numPr>
          <w:ilvl w:val="0"/>
          <w:numId w:val="20"/>
        </w:numPr>
        <w:tabs>
          <w:tab w:val="left" w:pos="1843"/>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 l</w:t>
      </w:r>
      <w:r w:rsidR="004D115A" w:rsidRPr="008035D7">
        <w:rPr>
          <w:rFonts w:ascii="Times New Roman" w:hAnsi="Times New Roman" w:cs="Times New Roman"/>
          <w:sz w:val="24"/>
          <w:szCs w:val="24"/>
        </w:rPr>
        <w:t>īgum</w:t>
      </w:r>
      <w:r>
        <w:rPr>
          <w:rFonts w:ascii="Times New Roman" w:hAnsi="Times New Roman" w:cs="Times New Roman"/>
          <w:sz w:val="24"/>
          <w:szCs w:val="24"/>
        </w:rPr>
        <w:t>a</w:t>
      </w:r>
      <w:r w:rsidR="004D115A" w:rsidRPr="008035D7">
        <w:rPr>
          <w:rFonts w:ascii="Times New Roman" w:hAnsi="Times New Roman" w:cs="Times New Roman"/>
          <w:sz w:val="24"/>
          <w:szCs w:val="24"/>
        </w:rPr>
        <w:t xml:space="preserve"> </w:t>
      </w:r>
      <w:r>
        <w:rPr>
          <w:rFonts w:ascii="Times New Roman" w:hAnsi="Times New Roman" w:cs="Times New Roman"/>
          <w:sz w:val="24"/>
          <w:szCs w:val="24"/>
        </w:rPr>
        <w:t>kopējā</w:t>
      </w:r>
      <w:r w:rsidR="004D115A" w:rsidRPr="008035D7">
        <w:rPr>
          <w:rFonts w:ascii="Times New Roman" w:hAnsi="Times New Roman" w:cs="Times New Roman"/>
          <w:sz w:val="24"/>
          <w:szCs w:val="24"/>
        </w:rPr>
        <w:t xml:space="preserve"> summa 4 000 000 </w:t>
      </w:r>
      <w:proofErr w:type="spellStart"/>
      <w:r w:rsidR="004D115A" w:rsidRPr="008035D7">
        <w:rPr>
          <w:rFonts w:ascii="Times New Roman" w:hAnsi="Times New Roman" w:cs="Times New Roman"/>
          <w:i/>
          <w:sz w:val="24"/>
          <w:szCs w:val="24"/>
        </w:rPr>
        <w:t>euro</w:t>
      </w:r>
      <w:proofErr w:type="spellEnd"/>
      <w:r w:rsidR="004D115A" w:rsidRPr="008035D7">
        <w:rPr>
          <w:rFonts w:ascii="Times New Roman" w:hAnsi="Times New Roman" w:cs="Times New Roman"/>
          <w:sz w:val="24"/>
          <w:szCs w:val="24"/>
        </w:rPr>
        <w:t xml:space="preserve"> pārskaitīta </w:t>
      </w:r>
      <w:r w:rsidR="001B1519">
        <w:rPr>
          <w:rFonts w:ascii="Times New Roman" w:hAnsi="Times New Roman" w:cs="Times New Roman"/>
          <w:sz w:val="24"/>
          <w:szCs w:val="24"/>
        </w:rPr>
        <w:t xml:space="preserve">SM </w:t>
      </w:r>
      <w:r w:rsidR="001B1519" w:rsidRPr="008035D7">
        <w:rPr>
          <w:rFonts w:ascii="Times New Roman" w:hAnsi="Times New Roman" w:cs="Times New Roman"/>
          <w:sz w:val="24"/>
          <w:szCs w:val="24"/>
        </w:rPr>
        <w:t>2019.</w:t>
      </w:r>
      <w:r w:rsidR="003177A2">
        <w:rPr>
          <w:rFonts w:ascii="Times New Roman" w:hAnsi="Times New Roman" w:cs="Times New Roman"/>
          <w:sz w:val="24"/>
          <w:szCs w:val="24"/>
        </w:rPr>
        <w:t xml:space="preserve"> </w:t>
      </w:r>
      <w:r w:rsidR="001B1519" w:rsidRPr="008035D7">
        <w:rPr>
          <w:rFonts w:ascii="Times New Roman" w:hAnsi="Times New Roman" w:cs="Times New Roman"/>
          <w:sz w:val="24"/>
          <w:szCs w:val="24"/>
        </w:rPr>
        <w:t xml:space="preserve">gada </w:t>
      </w:r>
      <w:r w:rsidR="001B1519">
        <w:rPr>
          <w:rFonts w:ascii="Times New Roman" w:hAnsi="Times New Roman" w:cs="Times New Roman"/>
          <w:sz w:val="24"/>
          <w:szCs w:val="24"/>
        </w:rPr>
        <w:t>6</w:t>
      </w:r>
      <w:r w:rsidR="001B1519" w:rsidRPr="008035D7">
        <w:rPr>
          <w:rFonts w:ascii="Times New Roman" w:hAnsi="Times New Roman" w:cs="Times New Roman"/>
          <w:sz w:val="24"/>
          <w:szCs w:val="24"/>
        </w:rPr>
        <w:t>.</w:t>
      </w:r>
      <w:r w:rsidR="003177A2">
        <w:rPr>
          <w:rFonts w:ascii="Times New Roman" w:hAnsi="Times New Roman" w:cs="Times New Roman"/>
          <w:sz w:val="24"/>
          <w:szCs w:val="24"/>
        </w:rPr>
        <w:t xml:space="preserve"> </w:t>
      </w:r>
      <w:r w:rsidR="001B1519" w:rsidRPr="008035D7">
        <w:rPr>
          <w:rFonts w:ascii="Times New Roman" w:hAnsi="Times New Roman" w:cs="Times New Roman"/>
          <w:sz w:val="24"/>
          <w:szCs w:val="24"/>
        </w:rPr>
        <w:t xml:space="preserve">jūnijā </w:t>
      </w:r>
      <w:r w:rsidRPr="008035D7">
        <w:rPr>
          <w:rFonts w:ascii="Times New Roman" w:hAnsi="Times New Roman" w:cs="Times New Roman"/>
          <w:sz w:val="24"/>
          <w:szCs w:val="24"/>
        </w:rPr>
        <w:t>vienā maksājumā</w:t>
      </w:r>
      <w:r w:rsidR="006D2AF7">
        <w:rPr>
          <w:rFonts w:ascii="Times New Roman" w:hAnsi="Times New Roman" w:cs="Times New Roman"/>
          <w:sz w:val="24"/>
          <w:szCs w:val="24"/>
        </w:rPr>
        <w:t>.</w:t>
      </w:r>
    </w:p>
    <w:p w14:paraId="2D21FF21" w14:textId="77777777" w:rsidR="00787F14" w:rsidRDefault="003177A2" w:rsidP="00123C91">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I</w:t>
      </w:r>
      <w:r w:rsidRPr="00787F14">
        <w:rPr>
          <w:rFonts w:ascii="Times New Roman" w:hAnsi="Times New Roman" w:cs="Times New Roman"/>
          <w:sz w:val="24"/>
          <w:szCs w:val="24"/>
        </w:rPr>
        <w:t xml:space="preserve">zpildītāji (ZMNĪ un SM) </w:t>
      </w:r>
      <w:r>
        <w:rPr>
          <w:rFonts w:ascii="Times New Roman" w:hAnsi="Times New Roman" w:cs="Times New Roman"/>
          <w:sz w:val="24"/>
          <w:szCs w:val="24"/>
        </w:rPr>
        <w:t>g</w:t>
      </w:r>
      <w:r w:rsidR="00787F14" w:rsidRPr="00787F14">
        <w:rPr>
          <w:rFonts w:ascii="Times New Roman" w:hAnsi="Times New Roman" w:cs="Times New Roman"/>
          <w:sz w:val="24"/>
          <w:szCs w:val="24"/>
        </w:rPr>
        <w:t xml:space="preserve">an neattiecināmo izmaksu summas, gan neizlietotos ESSF </w:t>
      </w:r>
      <w:r w:rsidR="00787F14" w:rsidRPr="00787F14">
        <w:rPr>
          <w:rFonts w:ascii="Times New Roman" w:hAnsi="Times New Roman"/>
          <w:sz w:val="24"/>
        </w:rPr>
        <w:t>finansiālā pabalsta</w:t>
      </w:r>
      <w:r w:rsidR="00787F14" w:rsidRPr="00787F14">
        <w:rPr>
          <w:rFonts w:ascii="Times New Roman" w:hAnsi="Times New Roman" w:cs="Times New Roman"/>
          <w:sz w:val="24"/>
          <w:szCs w:val="24"/>
        </w:rPr>
        <w:t xml:space="preserve"> līdzekļus ieskaitīja </w:t>
      </w:r>
      <w:r>
        <w:rPr>
          <w:rFonts w:ascii="Times New Roman" w:hAnsi="Times New Roman" w:cs="Times New Roman"/>
          <w:sz w:val="24"/>
          <w:szCs w:val="24"/>
        </w:rPr>
        <w:t>attiecīgaj</w:t>
      </w:r>
      <w:r w:rsidR="00903F4F">
        <w:rPr>
          <w:rFonts w:ascii="Times New Roman" w:hAnsi="Times New Roman" w:cs="Times New Roman"/>
          <w:sz w:val="24"/>
          <w:szCs w:val="24"/>
        </w:rPr>
        <w:t>ā</w:t>
      </w:r>
      <w:r>
        <w:rPr>
          <w:rFonts w:ascii="Times New Roman" w:hAnsi="Times New Roman" w:cs="Times New Roman"/>
          <w:sz w:val="24"/>
          <w:szCs w:val="24"/>
        </w:rPr>
        <w:t xml:space="preserve"> kont</w:t>
      </w:r>
      <w:r w:rsidR="00903F4F">
        <w:rPr>
          <w:rFonts w:ascii="Times New Roman" w:hAnsi="Times New Roman" w:cs="Times New Roman"/>
          <w:sz w:val="24"/>
          <w:szCs w:val="24"/>
        </w:rPr>
        <w:t>ā</w:t>
      </w:r>
      <w:r>
        <w:rPr>
          <w:rFonts w:ascii="Times New Roman" w:hAnsi="Times New Roman" w:cs="Times New Roman"/>
          <w:sz w:val="24"/>
          <w:szCs w:val="24"/>
        </w:rPr>
        <w:t xml:space="preserve"> </w:t>
      </w:r>
      <w:r w:rsidR="00787F14" w:rsidRPr="00787F14">
        <w:rPr>
          <w:rFonts w:ascii="Times New Roman" w:hAnsi="Times New Roman" w:cs="Times New Roman"/>
          <w:sz w:val="24"/>
          <w:szCs w:val="24"/>
        </w:rPr>
        <w:t xml:space="preserve">ZM budžetā līgumos un ZM vēstulēs noteiktajos termiņos </w:t>
      </w:r>
      <w:r>
        <w:rPr>
          <w:rFonts w:ascii="Times New Roman" w:hAnsi="Times New Roman" w:cs="Times New Roman"/>
          <w:sz w:val="24"/>
          <w:szCs w:val="24"/>
        </w:rPr>
        <w:t>– piecu</w:t>
      </w:r>
      <w:r w:rsidR="00787F14" w:rsidRPr="00787F14">
        <w:rPr>
          <w:rFonts w:ascii="Times New Roman" w:hAnsi="Times New Roman" w:cs="Times New Roman"/>
          <w:sz w:val="24"/>
          <w:szCs w:val="24"/>
        </w:rPr>
        <w:t xml:space="preserve"> darbdienu laikā pēc vēstules saņemšanas par naudas līdzekļu at</w:t>
      </w:r>
      <w:r>
        <w:rPr>
          <w:rFonts w:ascii="Times New Roman" w:hAnsi="Times New Roman" w:cs="Times New Roman"/>
          <w:sz w:val="24"/>
          <w:szCs w:val="24"/>
        </w:rPr>
        <w:t>do</w:t>
      </w:r>
      <w:r w:rsidR="00787F14" w:rsidRPr="00787F14">
        <w:rPr>
          <w:rFonts w:ascii="Times New Roman" w:hAnsi="Times New Roman" w:cs="Times New Roman"/>
          <w:sz w:val="24"/>
          <w:szCs w:val="24"/>
        </w:rPr>
        <w:t>šanu</w:t>
      </w:r>
      <w:r w:rsidR="00787F14">
        <w:rPr>
          <w:rFonts w:ascii="Times New Roman" w:hAnsi="Times New Roman" w:cs="Times New Roman"/>
          <w:sz w:val="24"/>
          <w:szCs w:val="24"/>
        </w:rPr>
        <w:t>.</w:t>
      </w:r>
    </w:p>
    <w:p w14:paraId="0C454D30" w14:textId="77777777" w:rsidR="00CC72F8" w:rsidRPr="00787F14" w:rsidRDefault="00CC72F8" w:rsidP="00123C91">
      <w:pPr>
        <w:tabs>
          <w:tab w:val="left" w:pos="851"/>
        </w:tabs>
        <w:spacing w:after="0" w:line="240" w:lineRule="auto"/>
        <w:ind w:firstLine="709"/>
        <w:jc w:val="both"/>
        <w:rPr>
          <w:rFonts w:ascii="Times New Roman" w:hAnsi="Times New Roman" w:cs="Times New Roman"/>
          <w:sz w:val="24"/>
          <w:szCs w:val="24"/>
        </w:rPr>
      </w:pPr>
    </w:p>
    <w:p w14:paraId="59AEE6C1" w14:textId="77777777" w:rsidR="004C35C1" w:rsidRPr="00CC72F8" w:rsidRDefault="00A23024" w:rsidP="00CC72F8">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CC72F8">
        <w:rPr>
          <w:rFonts w:ascii="Times New Roman" w:hAnsi="Times New Roman" w:cs="Times New Roman"/>
          <w:b/>
          <w:sz w:val="24"/>
          <w:szCs w:val="24"/>
        </w:rPr>
        <w:t>ES politikas ievērošana, īpaši attiecībā uz publisko iepirkumu un vides aizsardzīb</w:t>
      </w:r>
      <w:r w:rsidR="00CC72F8">
        <w:rPr>
          <w:rFonts w:ascii="Times New Roman" w:hAnsi="Times New Roman" w:cs="Times New Roman"/>
          <w:b/>
          <w:sz w:val="24"/>
          <w:szCs w:val="24"/>
        </w:rPr>
        <w:t>u</w:t>
      </w:r>
    </w:p>
    <w:p w14:paraId="25D75C6C" w14:textId="77777777" w:rsidR="008F18AA" w:rsidRDefault="00EC714C" w:rsidP="008F18AA">
      <w:pPr>
        <w:tabs>
          <w:tab w:val="left" w:pos="184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ESSF</w:t>
      </w:r>
      <w:r w:rsidR="008F18AA">
        <w:rPr>
          <w:rFonts w:ascii="Times New Roman" w:hAnsi="Times New Roman" w:cs="Times New Roman"/>
          <w:sz w:val="24"/>
          <w:szCs w:val="24"/>
        </w:rPr>
        <w:t xml:space="preserve"> </w:t>
      </w:r>
      <w:r w:rsidR="008F18AA" w:rsidRPr="00231370">
        <w:rPr>
          <w:rFonts w:ascii="Times New Roman" w:hAnsi="Times New Roman"/>
          <w:sz w:val="24"/>
        </w:rPr>
        <w:t>finansiālā</w:t>
      </w:r>
      <w:r w:rsidR="00231370" w:rsidRPr="00231370">
        <w:rPr>
          <w:rFonts w:ascii="Times New Roman" w:hAnsi="Times New Roman"/>
          <w:sz w:val="24"/>
        </w:rPr>
        <w:t xml:space="preserve"> pabalsta </w:t>
      </w:r>
      <w:r w:rsidR="003177A2">
        <w:rPr>
          <w:rFonts w:ascii="Times New Roman" w:hAnsi="Times New Roman" w:cs="Times New Roman"/>
          <w:sz w:val="24"/>
          <w:szCs w:val="24"/>
        </w:rPr>
        <w:t>izlietošanā</w:t>
      </w:r>
      <w:r w:rsidR="008F18AA" w:rsidRPr="00231370">
        <w:rPr>
          <w:rFonts w:ascii="Times New Roman" w:hAnsi="Times New Roman" w:cs="Times New Roman"/>
          <w:sz w:val="24"/>
          <w:szCs w:val="24"/>
        </w:rPr>
        <w:t xml:space="preserve"> pilnībā ievēroti Padomes Regulas un EK lēmuma nosacījumi. </w:t>
      </w:r>
      <w:r w:rsidRPr="00231370">
        <w:rPr>
          <w:rFonts w:ascii="Times New Roman" w:hAnsi="Times New Roman" w:cs="Times New Roman"/>
          <w:sz w:val="24"/>
          <w:szCs w:val="24"/>
        </w:rPr>
        <w:t>ESSF</w:t>
      </w:r>
      <w:r w:rsidR="008F18AA" w:rsidRPr="00231370">
        <w:rPr>
          <w:rFonts w:ascii="Times New Roman" w:hAnsi="Times New Roman" w:cs="Times New Roman"/>
          <w:sz w:val="24"/>
          <w:szCs w:val="24"/>
        </w:rPr>
        <w:t xml:space="preserve"> </w:t>
      </w:r>
      <w:r w:rsidR="008F18AA" w:rsidRPr="00231370">
        <w:rPr>
          <w:rFonts w:ascii="Times New Roman" w:hAnsi="Times New Roman"/>
          <w:sz w:val="24"/>
        </w:rPr>
        <w:t>finansiālais pabalsts</w:t>
      </w:r>
      <w:r w:rsidR="008F18AA">
        <w:rPr>
          <w:rFonts w:ascii="Times New Roman" w:hAnsi="Times New Roman" w:cs="Times New Roman"/>
          <w:sz w:val="24"/>
          <w:szCs w:val="24"/>
        </w:rPr>
        <w:t xml:space="preserve"> izlietots atbilstoši Eiropas Savienības politikai, īpaši, ievērojot Eiropas Savienības un Latvijas Republikas normatīvo</w:t>
      </w:r>
      <w:r w:rsidR="001B1519">
        <w:rPr>
          <w:rFonts w:ascii="Times New Roman" w:hAnsi="Times New Roman" w:cs="Times New Roman"/>
          <w:sz w:val="24"/>
          <w:szCs w:val="24"/>
        </w:rPr>
        <w:t>s</w:t>
      </w:r>
      <w:r w:rsidR="008F18AA">
        <w:rPr>
          <w:rFonts w:ascii="Times New Roman" w:hAnsi="Times New Roman" w:cs="Times New Roman"/>
          <w:sz w:val="24"/>
          <w:szCs w:val="24"/>
        </w:rPr>
        <w:t xml:space="preserve"> aktu</w:t>
      </w:r>
      <w:r w:rsidR="001B1519">
        <w:rPr>
          <w:rFonts w:ascii="Times New Roman" w:hAnsi="Times New Roman" w:cs="Times New Roman"/>
          <w:sz w:val="24"/>
          <w:szCs w:val="24"/>
        </w:rPr>
        <w:t>s</w:t>
      </w:r>
      <w:r w:rsidR="008F18AA">
        <w:rPr>
          <w:rFonts w:ascii="Times New Roman" w:hAnsi="Times New Roman" w:cs="Times New Roman"/>
          <w:sz w:val="24"/>
          <w:szCs w:val="24"/>
        </w:rPr>
        <w:t xml:space="preserve"> publisko iepirkumu un vides aizsardzīb</w:t>
      </w:r>
      <w:r w:rsidR="001B1519">
        <w:rPr>
          <w:rFonts w:ascii="Times New Roman" w:hAnsi="Times New Roman" w:cs="Times New Roman"/>
          <w:sz w:val="24"/>
          <w:szCs w:val="24"/>
        </w:rPr>
        <w:t>as jomā</w:t>
      </w:r>
      <w:r w:rsidR="008F18AA">
        <w:rPr>
          <w:rFonts w:ascii="Times New Roman" w:hAnsi="Times New Roman" w:cs="Times New Roman"/>
          <w:sz w:val="24"/>
          <w:szCs w:val="24"/>
        </w:rPr>
        <w:t>.</w:t>
      </w:r>
    </w:p>
    <w:p w14:paraId="52015AB3" w14:textId="77777777" w:rsidR="008F18AA" w:rsidRPr="002671DF" w:rsidRDefault="008F18AA" w:rsidP="008F18AA">
      <w:pPr>
        <w:pStyle w:val="Sarakstarindkopa"/>
        <w:tabs>
          <w:tab w:val="left" w:pos="1843"/>
        </w:tabs>
        <w:spacing w:after="120" w:line="240" w:lineRule="auto"/>
        <w:ind w:left="0" w:firstLine="567"/>
        <w:jc w:val="both"/>
        <w:rPr>
          <w:rFonts w:ascii="Times New Roman" w:hAnsi="Times New Roman" w:cs="Times New Roman"/>
          <w:sz w:val="24"/>
          <w:szCs w:val="24"/>
        </w:rPr>
      </w:pPr>
      <w:r w:rsidRPr="002671DF">
        <w:rPr>
          <w:rFonts w:ascii="Times New Roman" w:hAnsi="Times New Roman" w:cs="Times New Roman"/>
          <w:sz w:val="24"/>
          <w:szCs w:val="24"/>
        </w:rPr>
        <w:t xml:space="preserve">Objektu </w:t>
      </w:r>
      <w:r>
        <w:rPr>
          <w:rFonts w:ascii="Times New Roman" w:hAnsi="Times New Roman" w:cs="Times New Roman"/>
          <w:sz w:val="24"/>
          <w:szCs w:val="24"/>
        </w:rPr>
        <w:t>atjaunošanā</w:t>
      </w:r>
      <w:r w:rsidRPr="002671DF">
        <w:rPr>
          <w:rFonts w:ascii="Times New Roman" w:hAnsi="Times New Roman" w:cs="Times New Roman"/>
          <w:sz w:val="24"/>
          <w:szCs w:val="24"/>
        </w:rPr>
        <w:t xml:space="preserve"> </w:t>
      </w:r>
      <w:r w:rsidR="00231370">
        <w:rPr>
          <w:rFonts w:ascii="Times New Roman" w:hAnsi="Times New Roman" w:cs="Times New Roman"/>
          <w:sz w:val="24"/>
          <w:szCs w:val="24"/>
        </w:rPr>
        <w:t>piemēroti</w:t>
      </w:r>
      <w:r w:rsidRPr="002671DF">
        <w:rPr>
          <w:rFonts w:ascii="Times New Roman" w:hAnsi="Times New Roman" w:cs="Times New Roman"/>
          <w:sz w:val="24"/>
          <w:szCs w:val="24"/>
        </w:rPr>
        <w:t xml:space="preserve"> Latvijas būvnormatīvos noteiktie standarti</w:t>
      </w:r>
      <w:r>
        <w:rPr>
          <w:rFonts w:ascii="Times New Roman" w:hAnsi="Times New Roman" w:cs="Times New Roman"/>
          <w:sz w:val="24"/>
          <w:szCs w:val="24"/>
        </w:rPr>
        <w:t>, kas Latvijā izstrādāti atbilstoši Eiropas Savienības nosacījumiem</w:t>
      </w:r>
      <w:r w:rsidR="003177A2">
        <w:rPr>
          <w:rFonts w:ascii="Times New Roman" w:hAnsi="Times New Roman" w:cs="Times New Roman"/>
          <w:sz w:val="24"/>
          <w:szCs w:val="24"/>
        </w:rPr>
        <w:t>,</w:t>
      </w:r>
      <w:r w:rsidRPr="002671DF">
        <w:rPr>
          <w:rFonts w:ascii="Times New Roman" w:hAnsi="Times New Roman" w:cs="Times New Roman"/>
          <w:sz w:val="24"/>
          <w:szCs w:val="24"/>
        </w:rPr>
        <w:t xml:space="preserve"> un izmantoti sertificēti būvmateriāli</w:t>
      </w:r>
      <w:r>
        <w:rPr>
          <w:rFonts w:ascii="Times New Roman" w:hAnsi="Times New Roman" w:cs="Times New Roman"/>
          <w:sz w:val="24"/>
          <w:szCs w:val="24"/>
        </w:rPr>
        <w:t>, kas atbilst Eiropas Savienības prasībām.</w:t>
      </w:r>
    </w:p>
    <w:p w14:paraId="19015919" w14:textId="77777777" w:rsidR="008035D7" w:rsidRPr="004B1FD6" w:rsidRDefault="008035D7" w:rsidP="007C38B5">
      <w:pPr>
        <w:pStyle w:val="Sarakstarindkopa"/>
        <w:tabs>
          <w:tab w:val="left" w:pos="1843"/>
        </w:tabs>
        <w:spacing w:after="0" w:line="240" w:lineRule="auto"/>
        <w:ind w:left="794"/>
        <w:contextualSpacing w:val="0"/>
        <w:jc w:val="both"/>
        <w:rPr>
          <w:rFonts w:ascii="Times New Roman" w:hAnsi="Times New Roman" w:cs="Times New Roman"/>
          <w:b/>
          <w:sz w:val="24"/>
          <w:szCs w:val="24"/>
        </w:rPr>
      </w:pPr>
    </w:p>
    <w:p w14:paraId="63C3E647" w14:textId="77777777" w:rsidR="004C35C1" w:rsidRPr="00CC72F8" w:rsidRDefault="00344729" w:rsidP="00CC72F8">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CC72F8">
        <w:rPr>
          <w:rFonts w:ascii="Times New Roman" w:hAnsi="Times New Roman" w:cs="Times New Roman"/>
          <w:b/>
          <w:sz w:val="24"/>
          <w:szCs w:val="24"/>
        </w:rPr>
        <w:t>ESSF f</w:t>
      </w:r>
      <w:r w:rsidR="00A23024" w:rsidRPr="00CC72F8">
        <w:rPr>
          <w:rFonts w:ascii="Times New Roman" w:hAnsi="Times New Roman" w:cs="Times New Roman"/>
          <w:b/>
          <w:sz w:val="24"/>
          <w:szCs w:val="24"/>
        </w:rPr>
        <w:t>inansiālā</w:t>
      </w:r>
      <w:r w:rsidR="00A23024" w:rsidRPr="00CC72F8">
        <w:rPr>
          <w:rFonts w:ascii="Times New Roman" w:hAnsi="Times New Roman"/>
          <w:b/>
          <w:sz w:val="24"/>
        </w:rPr>
        <w:t xml:space="preserve"> </w:t>
      </w:r>
      <w:r w:rsidR="002E4AC9" w:rsidRPr="00CC72F8">
        <w:rPr>
          <w:rFonts w:ascii="Times New Roman" w:hAnsi="Times New Roman"/>
          <w:b/>
          <w:sz w:val="24"/>
        </w:rPr>
        <w:t>pabalsta</w:t>
      </w:r>
      <w:r w:rsidR="00A23024" w:rsidRPr="00CC72F8">
        <w:rPr>
          <w:rFonts w:ascii="Times New Roman" w:hAnsi="Times New Roman" w:cs="Times New Roman"/>
          <w:b/>
          <w:sz w:val="24"/>
          <w:szCs w:val="24"/>
        </w:rPr>
        <w:t xml:space="preserve"> saņemšanas datums</w:t>
      </w:r>
    </w:p>
    <w:p w14:paraId="6D661598" w14:textId="77777777" w:rsidR="007D5D7C" w:rsidRDefault="007D5D7C" w:rsidP="007C38B5">
      <w:pPr>
        <w:tabs>
          <w:tab w:val="left" w:pos="1843"/>
        </w:tabs>
        <w:spacing w:after="0" w:line="240" w:lineRule="auto"/>
        <w:ind w:firstLine="567"/>
        <w:jc w:val="both"/>
        <w:rPr>
          <w:rFonts w:ascii="Times New Roman" w:hAnsi="Times New Roman" w:cs="Times New Roman"/>
          <w:sz w:val="24"/>
          <w:szCs w:val="24"/>
        </w:rPr>
      </w:pPr>
      <w:bookmarkStart w:id="14" w:name="_Hlk54618016"/>
      <w:r w:rsidRPr="007D5D7C">
        <w:rPr>
          <w:rFonts w:ascii="Times New Roman" w:hAnsi="Times New Roman" w:cs="Times New Roman"/>
          <w:sz w:val="24"/>
          <w:szCs w:val="24"/>
        </w:rPr>
        <w:t xml:space="preserve">Latvija </w:t>
      </w:r>
      <w:r w:rsidR="00344729" w:rsidRPr="007D5D7C">
        <w:rPr>
          <w:rFonts w:ascii="Times New Roman" w:hAnsi="Times New Roman" w:cs="Times New Roman"/>
          <w:sz w:val="24"/>
          <w:szCs w:val="24"/>
        </w:rPr>
        <w:t>piešķirto</w:t>
      </w:r>
      <w:r w:rsidR="00344729">
        <w:rPr>
          <w:rFonts w:ascii="Times New Roman" w:hAnsi="Times New Roman" w:cs="Times New Roman"/>
          <w:sz w:val="24"/>
          <w:szCs w:val="24"/>
        </w:rPr>
        <w:t xml:space="preserve"> </w:t>
      </w:r>
      <w:r w:rsidR="00B60152">
        <w:rPr>
          <w:rFonts w:ascii="Times New Roman" w:hAnsi="Times New Roman" w:cs="Times New Roman"/>
          <w:sz w:val="24"/>
          <w:szCs w:val="24"/>
        </w:rPr>
        <w:t>ESSF</w:t>
      </w:r>
      <w:r w:rsidRPr="007D5D7C">
        <w:rPr>
          <w:rFonts w:ascii="Times New Roman" w:hAnsi="Times New Roman" w:cs="Times New Roman"/>
          <w:sz w:val="24"/>
          <w:szCs w:val="24"/>
        </w:rPr>
        <w:t xml:space="preserve"> </w:t>
      </w:r>
      <w:r w:rsidRPr="00231370">
        <w:rPr>
          <w:rFonts w:ascii="Times New Roman" w:hAnsi="Times New Roman"/>
          <w:sz w:val="24"/>
        </w:rPr>
        <w:t>finansiālo pabalstu</w:t>
      </w:r>
      <w:r w:rsidRPr="007D5D7C">
        <w:rPr>
          <w:rFonts w:ascii="Times New Roman" w:hAnsi="Times New Roman" w:cs="Times New Roman"/>
          <w:sz w:val="24"/>
          <w:szCs w:val="24"/>
        </w:rPr>
        <w:t xml:space="preserve"> 17 730 519 </w:t>
      </w:r>
      <w:proofErr w:type="spellStart"/>
      <w:r w:rsidR="00012A80" w:rsidRPr="00012A80">
        <w:rPr>
          <w:rFonts w:ascii="Times New Roman" w:hAnsi="Times New Roman" w:cs="Times New Roman"/>
          <w:i/>
          <w:sz w:val="24"/>
          <w:szCs w:val="24"/>
        </w:rPr>
        <w:t>euro</w:t>
      </w:r>
      <w:proofErr w:type="spellEnd"/>
      <w:r w:rsidRPr="007D5D7C">
        <w:rPr>
          <w:rFonts w:ascii="Times New Roman" w:hAnsi="Times New Roman" w:cs="Times New Roman"/>
          <w:sz w:val="24"/>
          <w:szCs w:val="24"/>
        </w:rPr>
        <w:t xml:space="preserve"> saņēma 2018.</w:t>
      </w:r>
      <w:r w:rsidR="00344729">
        <w:rPr>
          <w:rFonts w:ascii="Times New Roman" w:hAnsi="Times New Roman" w:cs="Times New Roman"/>
          <w:sz w:val="24"/>
          <w:szCs w:val="24"/>
        </w:rPr>
        <w:t> </w:t>
      </w:r>
      <w:r w:rsidRPr="007D5D7C">
        <w:rPr>
          <w:rFonts w:ascii="Times New Roman" w:hAnsi="Times New Roman" w:cs="Times New Roman"/>
          <w:sz w:val="24"/>
          <w:szCs w:val="24"/>
        </w:rPr>
        <w:t xml:space="preserve">gada </w:t>
      </w:r>
      <w:r w:rsidR="008B6A67">
        <w:rPr>
          <w:rFonts w:ascii="Times New Roman" w:hAnsi="Times New Roman" w:cs="Times New Roman"/>
          <w:sz w:val="24"/>
          <w:szCs w:val="24"/>
        </w:rPr>
        <w:t>31</w:t>
      </w:r>
      <w:r w:rsidRPr="007D5D7C">
        <w:rPr>
          <w:rFonts w:ascii="Times New Roman" w:hAnsi="Times New Roman" w:cs="Times New Roman"/>
          <w:sz w:val="24"/>
          <w:szCs w:val="24"/>
        </w:rPr>
        <w:t>.</w:t>
      </w:r>
      <w:r w:rsidR="00344729">
        <w:rPr>
          <w:rFonts w:ascii="Times New Roman" w:hAnsi="Times New Roman" w:cs="Times New Roman"/>
          <w:sz w:val="24"/>
          <w:szCs w:val="24"/>
        </w:rPr>
        <w:t> </w:t>
      </w:r>
      <w:r w:rsidRPr="007D5D7C">
        <w:rPr>
          <w:rFonts w:ascii="Times New Roman" w:hAnsi="Times New Roman" w:cs="Times New Roman"/>
          <w:sz w:val="24"/>
          <w:szCs w:val="24"/>
        </w:rPr>
        <w:t>decembrī.</w:t>
      </w:r>
    </w:p>
    <w:p w14:paraId="00576654" w14:textId="77777777" w:rsidR="00CC72F8" w:rsidRPr="007D5D7C" w:rsidRDefault="00CC72F8" w:rsidP="007C38B5">
      <w:pPr>
        <w:tabs>
          <w:tab w:val="left" w:pos="1843"/>
        </w:tabs>
        <w:spacing w:after="0" w:line="240" w:lineRule="auto"/>
        <w:ind w:firstLine="567"/>
        <w:jc w:val="both"/>
        <w:rPr>
          <w:rFonts w:ascii="Times New Roman" w:hAnsi="Times New Roman" w:cs="Times New Roman"/>
          <w:sz w:val="24"/>
          <w:szCs w:val="24"/>
        </w:rPr>
      </w:pPr>
    </w:p>
    <w:bookmarkEnd w:id="14"/>
    <w:p w14:paraId="33FD4C9A" w14:textId="77777777" w:rsidR="004C35C1" w:rsidRPr="00CC72F8" w:rsidRDefault="00A23024" w:rsidP="00CC72F8">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CC72F8">
        <w:rPr>
          <w:rFonts w:ascii="Times New Roman" w:hAnsi="Times New Roman" w:cs="Times New Roman"/>
          <w:b/>
          <w:sz w:val="24"/>
          <w:szCs w:val="24"/>
        </w:rPr>
        <w:t>Iegūto procentu summa (ja piemērojams)</w:t>
      </w:r>
    </w:p>
    <w:p w14:paraId="1770909B" w14:textId="77777777" w:rsidR="00C152DB" w:rsidRDefault="00C152DB" w:rsidP="007C38B5">
      <w:pPr>
        <w:pStyle w:val="Sarakstarindkopa"/>
        <w:tabs>
          <w:tab w:val="left" w:pos="1843"/>
        </w:tabs>
        <w:spacing w:after="0" w:line="240" w:lineRule="auto"/>
        <w:ind w:left="788"/>
        <w:contextualSpacing w:val="0"/>
        <w:jc w:val="both"/>
        <w:rPr>
          <w:rFonts w:ascii="Times New Roman" w:hAnsi="Times New Roman" w:cs="Times New Roman"/>
          <w:i/>
          <w:sz w:val="24"/>
          <w:szCs w:val="24"/>
        </w:rPr>
      </w:pPr>
      <w:r w:rsidRPr="00C152DB">
        <w:rPr>
          <w:rFonts w:ascii="Times New Roman" w:hAnsi="Times New Roman" w:cs="Times New Roman"/>
          <w:i/>
          <w:sz w:val="24"/>
          <w:szCs w:val="24"/>
        </w:rPr>
        <w:t>Nav attiecināms</w:t>
      </w:r>
      <w:r w:rsidR="003177A2">
        <w:rPr>
          <w:rFonts w:ascii="Times New Roman" w:hAnsi="Times New Roman" w:cs="Times New Roman"/>
          <w:i/>
          <w:sz w:val="24"/>
          <w:szCs w:val="24"/>
        </w:rPr>
        <w:t>.</w:t>
      </w:r>
    </w:p>
    <w:p w14:paraId="5468584F" w14:textId="77777777" w:rsidR="00CC72F8" w:rsidRPr="00C152DB" w:rsidRDefault="00CC72F8" w:rsidP="007C38B5">
      <w:pPr>
        <w:pStyle w:val="Sarakstarindkopa"/>
        <w:tabs>
          <w:tab w:val="left" w:pos="1843"/>
        </w:tabs>
        <w:spacing w:after="0" w:line="240" w:lineRule="auto"/>
        <w:ind w:left="788"/>
        <w:contextualSpacing w:val="0"/>
        <w:jc w:val="both"/>
        <w:rPr>
          <w:rFonts w:ascii="Times New Roman" w:hAnsi="Times New Roman" w:cs="Times New Roman"/>
          <w:i/>
          <w:sz w:val="24"/>
          <w:szCs w:val="24"/>
        </w:rPr>
      </w:pPr>
    </w:p>
    <w:p w14:paraId="4210ABE9" w14:textId="77777777" w:rsidR="00A23024" w:rsidRPr="00CC72F8" w:rsidRDefault="00A23024" w:rsidP="00CC72F8">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CC72F8">
        <w:rPr>
          <w:rFonts w:ascii="Times New Roman" w:hAnsi="Times New Roman" w:cs="Times New Roman"/>
          <w:b/>
          <w:sz w:val="24"/>
          <w:szCs w:val="24"/>
        </w:rPr>
        <w:t>Īstenošanas perioda ilgums</w:t>
      </w:r>
    </w:p>
    <w:p w14:paraId="149FE1FD" w14:textId="2EAF835F" w:rsidR="00CC72F8" w:rsidRDefault="00012A80" w:rsidP="007C38B5">
      <w:pPr>
        <w:spacing w:after="0" w:line="240" w:lineRule="auto"/>
        <w:ind w:firstLine="720"/>
        <w:jc w:val="both"/>
        <w:rPr>
          <w:rFonts w:ascii="Times New Roman" w:eastAsia="Times New Roman" w:hAnsi="Times New Roman" w:cs="Times New Roman"/>
          <w:sz w:val="24"/>
          <w:szCs w:val="24"/>
          <w:lang w:eastAsia="lv-LV"/>
        </w:rPr>
      </w:pPr>
      <w:r w:rsidRPr="007D5D7C">
        <w:rPr>
          <w:rFonts w:ascii="Times New Roman" w:eastAsia="Times New Roman" w:hAnsi="Times New Roman" w:cs="Times New Roman"/>
          <w:sz w:val="24"/>
          <w:szCs w:val="24"/>
          <w:lang w:eastAsia="lv-LV"/>
        </w:rPr>
        <w:t>Padomes Regulas 8.</w:t>
      </w:r>
      <w:r w:rsidR="00344729">
        <w:rPr>
          <w:rFonts w:ascii="Times New Roman" w:eastAsia="Times New Roman" w:hAnsi="Times New Roman" w:cs="Times New Roman"/>
          <w:sz w:val="24"/>
          <w:szCs w:val="24"/>
          <w:lang w:eastAsia="lv-LV"/>
        </w:rPr>
        <w:t xml:space="preserve"> </w:t>
      </w:r>
      <w:r w:rsidRPr="007D5D7C">
        <w:rPr>
          <w:rFonts w:ascii="Times New Roman" w:eastAsia="Times New Roman" w:hAnsi="Times New Roman" w:cs="Times New Roman"/>
          <w:sz w:val="24"/>
          <w:szCs w:val="24"/>
          <w:lang w:eastAsia="lv-LV"/>
        </w:rPr>
        <w:t>panta 1.</w:t>
      </w:r>
      <w:r w:rsidR="00344729">
        <w:rPr>
          <w:rFonts w:ascii="Times New Roman" w:eastAsia="Times New Roman" w:hAnsi="Times New Roman" w:cs="Times New Roman"/>
          <w:sz w:val="24"/>
          <w:szCs w:val="24"/>
          <w:lang w:eastAsia="lv-LV"/>
        </w:rPr>
        <w:t xml:space="preserve"> </w:t>
      </w:r>
      <w:r w:rsidRPr="007D5D7C">
        <w:rPr>
          <w:rFonts w:ascii="Times New Roman" w:eastAsia="Times New Roman" w:hAnsi="Times New Roman" w:cs="Times New Roman"/>
          <w:sz w:val="24"/>
          <w:szCs w:val="24"/>
          <w:lang w:eastAsia="lv-LV"/>
        </w:rPr>
        <w:t>punkt</w:t>
      </w:r>
      <w:r w:rsidR="00344729">
        <w:rPr>
          <w:rFonts w:ascii="Times New Roman" w:eastAsia="Times New Roman" w:hAnsi="Times New Roman" w:cs="Times New Roman"/>
          <w:sz w:val="24"/>
          <w:szCs w:val="24"/>
          <w:lang w:eastAsia="lv-LV"/>
        </w:rPr>
        <w:t>ā noteikts</w:t>
      </w:r>
      <w:r>
        <w:rPr>
          <w:rFonts w:ascii="Times New Roman" w:eastAsia="Times New Roman" w:hAnsi="Times New Roman" w:cs="Times New Roman"/>
          <w:sz w:val="24"/>
          <w:szCs w:val="24"/>
          <w:lang w:eastAsia="lv-LV"/>
        </w:rPr>
        <w:t>, ka</w:t>
      </w:r>
      <w:r w:rsidRPr="007D5D7C">
        <w:rPr>
          <w:rFonts w:ascii="Times New Roman" w:eastAsia="Times New Roman" w:hAnsi="Times New Roman" w:cs="Times New Roman"/>
          <w:sz w:val="24"/>
          <w:szCs w:val="24"/>
          <w:lang w:eastAsia="lv-LV"/>
        </w:rPr>
        <w:t xml:space="preserve"> </w:t>
      </w:r>
      <w:r w:rsidR="00B60152" w:rsidRPr="00231370">
        <w:rPr>
          <w:rFonts w:ascii="Times New Roman" w:eastAsia="Times New Roman" w:hAnsi="Times New Roman" w:cs="Times New Roman"/>
          <w:sz w:val="24"/>
          <w:szCs w:val="24"/>
          <w:lang w:eastAsia="lv-LV"/>
        </w:rPr>
        <w:t>ESSF</w:t>
      </w:r>
      <w:r w:rsidRPr="00231370">
        <w:rPr>
          <w:rFonts w:ascii="Times New Roman" w:eastAsia="Times New Roman" w:hAnsi="Times New Roman" w:cs="Times New Roman"/>
          <w:sz w:val="24"/>
          <w:szCs w:val="24"/>
          <w:lang w:eastAsia="lv-LV"/>
        </w:rPr>
        <w:t xml:space="preserve"> </w:t>
      </w:r>
      <w:r w:rsidRPr="00231370">
        <w:rPr>
          <w:rFonts w:ascii="Times New Roman" w:hAnsi="Times New Roman"/>
          <w:sz w:val="24"/>
        </w:rPr>
        <w:t>finansiālais pabalsts</w:t>
      </w:r>
      <w:r w:rsidRPr="00231370">
        <w:rPr>
          <w:rFonts w:ascii="Times New Roman" w:eastAsia="Times New Roman" w:hAnsi="Times New Roman" w:cs="Times New Roman"/>
          <w:sz w:val="24"/>
          <w:szCs w:val="24"/>
          <w:lang w:eastAsia="lv-LV"/>
        </w:rPr>
        <w:t xml:space="preserve"> jāizlieto </w:t>
      </w:r>
      <w:r w:rsidR="003177A2">
        <w:rPr>
          <w:rFonts w:ascii="Times New Roman" w:eastAsia="Times New Roman" w:hAnsi="Times New Roman" w:cs="Times New Roman"/>
          <w:sz w:val="24"/>
          <w:szCs w:val="24"/>
          <w:lang w:eastAsia="lv-LV"/>
        </w:rPr>
        <w:t>18 </w:t>
      </w:r>
      <w:r w:rsidRPr="00231370">
        <w:rPr>
          <w:rFonts w:ascii="Times New Roman" w:eastAsia="Times New Roman" w:hAnsi="Times New Roman" w:cs="Times New Roman"/>
          <w:sz w:val="24"/>
          <w:szCs w:val="24"/>
          <w:lang w:eastAsia="lv-LV"/>
        </w:rPr>
        <w:t>mēnešu laikā no datuma, kad Komisija piešķīrusi vi</w:t>
      </w:r>
      <w:r w:rsidRPr="007D5D7C">
        <w:rPr>
          <w:rFonts w:ascii="Times New Roman" w:eastAsia="Times New Roman" w:hAnsi="Times New Roman" w:cs="Times New Roman"/>
          <w:sz w:val="24"/>
          <w:szCs w:val="24"/>
          <w:lang w:eastAsia="lv-LV"/>
        </w:rPr>
        <w:t>su palīdzības summu</w:t>
      </w:r>
      <w:r>
        <w:rPr>
          <w:rFonts w:ascii="Times New Roman" w:eastAsia="Times New Roman" w:hAnsi="Times New Roman" w:cs="Times New Roman"/>
          <w:sz w:val="24"/>
          <w:szCs w:val="24"/>
          <w:lang w:eastAsia="lv-LV"/>
        </w:rPr>
        <w:t xml:space="preserve">. </w:t>
      </w:r>
      <w:r w:rsidR="00B60152">
        <w:rPr>
          <w:rFonts w:ascii="Times New Roman" w:eastAsia="Times New Roman" w:hAnsi="Times New Roman" w:cs="Times New Roman"/>
          <w:sz w:val="24"/>
          <w:szCs w:val="24"/>
          <w:lang w:eastAsia="lv-LV"/>
        </w:rPr>
        <w:t>ESSF</w:t>
      </w:r>
      <w:r w:rsidR="007D5D7C" w:rsidRPr="007D5D7C">
        <w:rPr>
          <w:rFonts w:ascii="Times New Roman" w:eastAsia="Times New Roman" w:hAnsi="Times New Roman" w:cs="Times New Roman"/>
          <w:sz w:val="24"/>
          <w:szCs w:val="24"/>
          <w:lang w:eastAsia="lv-LV"/>
        </w:rPr>
        <w:t xml:space="preserve"> </w:t>
      </w:r>
      <w:r w:rsidR="00231370">
        <w:rPr>
          <w:rFonts w:ascii="Times New Roman" w:hAnsi="Times New Roman"/>
          <w:sz w:val="24"/>
        </w:rPr>
        <w:t>finansiālā pabalsta</w:t>
      </w:r>
      <w:r w:rsidR="007D5D7C" w:rsidRPr="007D5D7C">
        <w:rPr>
          <w:rFonts w:ascii="Times New Roman" w:eastAsia="Times New Roman" w:hAnsi="Times New Roman" w:cs="Times New Roman"/>
          <w:sz w:val="24"/>
          <w:szCs w:val="24"/>
          <w:lang w:eastAsia="lv-LV"/>
        </w:rPr>
        <w:t xml:space="preserve"> izlietojum</w:t>
      </w:r>
      <w:r w:rsidR="00520127">
        <w:rPr>
          <w:rFonts w:ascii="Times New Roman" w:eastAsia="Times New Roman" w:hAnsi="Times New Roman" w:cs="Times New Roman"/>
          <w:sz w:val="24"/>
          <w:szCs w:val="24"/>
          <w:lang w:eastAsia="lv-LV"/>
        </w:rPr>
        <w:t>s ilga no EK lēmuma pieņemšanas brīža 2018.</w:t>
      </w:r>
      <w:r w:rsidR="00941584">
        <w:rPr>
          <w:rFonts w:ascii="Times New Roman" w:eastAsia="Times New Roman" w:hAnsi="Times New Roman" w:cs="Times New Roman"/>
          <w:sz w:val="24"/>
          <w:szCs w:val="24"/>
          <w:lang w:eastAsia="lv-LV"/>
        </w:rPr>
        <w:t xml:space="preserve"> </w:t>
      </w:r>
      <w:r w:rsidR="00520127">
        <w:rPr>
          <w:rFonts w:ascii="Times New Roman" w:eastAsia="Times New Roman" w:hAnsi="Times New Roman" w:cs="Times New Roman"/>
          <w:sz w:val="24"/>
          <w:szCs w:val="24"/>
          <w:lang w:eastAsia="lv-LV"/>
        </w:rPr>
        <w:t>gada 19.</w:t>
      </w:r>
      <w:r w:rsidR="00941584">
        <w:rPr>
          <w:rFonts w:ascii="Times New Roman" w:eastAsia="Times New Roman" w:hAnsi="Times New Roman" w:cs="Times New Roman"/>
          <w:sz w:val="24"/>
          <w:szCs w:val="24"/>
          <w:lang w:eastAsia="lv-LV"/>
        </w:rPr>
        <w:t xml:space="preserve"> </w:t>
      </w:r>
      <w:r w:rsidR="00520127">
        <w:rPr>
          <w:rFonts w:ascii="Times New Roman" w:eastAsia="Times New Roman" w:hAnsi="Times New Roman" w:cs="Times New Roman"/>
          <w:sz w:val="24"/>
          <w:szCs w:val="24"/>
          <w:lang w:eastAsia="lv-LV"/>
        </w:rPr>
        <w:t>decembr</w:t>
      </w:r>
      <w:r w:rsidR="00941584">
        <w:rPr>
          <w:rFonts w:ascii="Times New Roman" w:eastAsia="Times New Roman" w:hAnsi="Times New Roman" w:cs="Times New Roman"/>
          <w:sz w:val="24"/>
          <w:szCs w:val="24"/>
          <w:lang w:eastAsia="lv-LV"/>
        </w:rPr>
        <w:t>a</w:t>
      </w:r>
      <w:r w:rsidR="00941584" w:rsidRPr="00941584">
        <w:rPr>
          <w:rFonts w:ascii="Times New Roman" w:eastAsia="Times New Roman" w:hAnsi="Times New Roman" w:cs="Times New Roman"/>
          <w:sz w:val="24"/>
          <w:szCs w:val="24"/>
          <w:lang w:eastAsia="lv-LV"/>
        </w:rPr>
        <w:t xml:space="preserve"> </w:t>
      </w:r>
      <w:r w:rsidR="00941584">
        <w:rPr>
          <w:rFonts w:ascii="Times New Roman" w:eastAsia="Times New Roman" w:hAnsi="Times New Roman" w:cs="Times New Roman"/>
          <w:sz w:val="24"/>
          <w:szCs w:val="24"/>
          <w:lang w:eastAsia="lv-LV"/>
        </w:rPr>
        <w:t xml:space="preserve">līdz </w:t>
      </w:r>
      <w:r w:rsidR="00941584" w:rsidRPr="007D5D7C">
        <w:rPr>
          <w:rFonts w:ascii="Times New Roman" w:eastAsia="Times New Roman" w:hAnsi="Times New Roman" w:cs="Times New Roman"/>
          <w:sz w:val="24"/>
          <w:szCs w:val="24"/>
          <w:lang w:eastAsia="lv-LV"/>
        </w:rPr>
        <w:t>2020.</w:t>
      </w:r>
      <w:r w:rsidR="00A435F7">
        <w:rPr>
          <w:rFonts w:ascii="Times New Roman" w:eastAsia="Times New Roman" w:hAnsi="Times New Roman" w:cs="Times New Roman"/>
          <w:sz w:val="24"/>
          <w:szCs w:val="24"/>
          <w:lang w:eastAsia="lv-LV"/>
        </w:rPr>
        <w:t> </w:t>
      </w:r>
      <w:r w:rsidR="00941584" w:rsidRPr="007D5D7C">
        <w:rPr>
          <w:rFonts w:ascii="Times New Roman" w:eastAsia="Times New Roman" w:hAnsi="Times New Roman" w:cs="Times New Roman"/>
          <w:sz w:val="24"/>
          <w:szCs w:val="24"/>
          <w:lang w:eastAsia="lv-LV"/>
        </w:rPr>
        <w:t xml:space="preserve">gada </w:t>
      </w:r>
      <w:r w:rsidR="00941584">
        <w:rPr>
          <w:rFonts w:ascii="Times New Roman" w:eastAsia="Times New Roman" w:hAnsi="Times New Roman" w:cs="Times New Roman"/>
          <w:sz w:val="24"/>
          <w:szCs w:val="24"/>
          <w:lang w:eastAsia="lv-LV"/>
        </w:rPr>
        <w:t>19. jūnijam</w:t>
      </w:r>
      <w:r>
        <w:rPr>
          <w:rFonts w:ascii="Times New Roman" w:eastAsia="Times New Roman" w:hAnsi="Times New Roman" w:cs="Times New Roman"/>
          <w:sz w:val="24"/>
          <w:szCs w:val="24"/>
          <w:lang w:eastAsia="lv-LV"/>
        </w:rPr>
        <w:t>, nepārsniedzot Padomes Regulas 8.</w:t>
      </w:r>
      <w:r w:rsidR="0094158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1.</w:t>
      </w:r>
      <w:r w:rsidR="009415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punktā noteikto </w:t>
      </w:r>
      <w:r w:rsidR="003177A2">
        <w:rPr>
          <w:rFonts w:ascii="Times New Roman" w:eastAsia="Times New Roman" w:hAnsi="Times New Roman" w:cs="Times New Roman"/>
          <w:sz w:val="24"/>
          <w:szCs w:val="24"/>
          <w:lang w:eastAsia="lv-LV"/>
        </w:rPr>
        <w:t xml:space="preserve">18 </w:t>
      </w:r>
      <w:r>
        <w:rPr>
          <w:rFonts w:ascii="Times New Roman" w:eastAsia="Times New Roman" w:hAnsi="Times New Roman" w:cs="Times New Roman"/>
          <w:sz w:val="24"/>
          <w:szCs w:val="24"/>
          <w:lang w:eastAsia="lv-LV"/>
        </w:rPr>
        <w:t>mēnešu periodu</w:t>
      </w:r>
      <w:r w:rsidR="00941584">
        <w:rPr>
          <w:rFonts w:ascii="Times New Roman" w:eastAsia="Times New Roman" w:hAnsi="Times New Roman" w:cs="Times New Roman"/>
          <w:sz w:val="24"/>
          <w:szCs w:val="24"/>
          <w:lang w:eastAsia="lv-LV"/>
        </w:rPr>
        <w:t>.</w:t>
      </w:r>
    </w:p>
    <w:p w14:paraId="54AD604E" w14:textId="77777777" w:rsidR="00CC72F8" w:rsidRDefault="00CC72F8" w:rsidP="007C38B5">
      <w:pPr>
        <w:spacing w:after="0" w:line="240" w:lineRule="auto"/>
        <w:ind w:firstLine="720"/>
        <w:jc w:val="both"/>
        <w:rPr>
          <w:rFonts w:ascii="Times New Roman" w:eastAsia="Times New Roman" w:hAnsi="Times New Roman" w:cs="Times New Roman"/>
          <w:sz w:val="24"/>
          <w:szCs w:val="24"/>
          <w:lang w:eastAsia="lv-LV"/>
        </w:rPr>
      </w:pPr>
    </w:p>
    <w:p w14:paraId="1A546F6C" w14:textId="77777777" w:rsidR="004C35C1" w:rsidRPr="00CC72F8" w:rsidRDefault="00A23024" w:rsidP="00CC72F8">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CC72F8">
        <w:rPr>
          <w:rFonts w:ascii="Times New Roman" w:hAnsi="Times New Roman" w:cs="Times New Roman"/>
          <w:b/>
          <w:sz w:val="24"/>
          <w:szCs w:val="24"/>
        </w:rPr>
        <w:t>Valūtas kursa izmantošana (ja piemērojams)</w:t>
      </w:r>
    </w:p>
    <w:p w14:paraId="344348F8" w14:textId="77777777" w:rsidR="00C152DB" w:rsidRPr="00903F4F" w:rsidRDefault="00C152DB" w:rsidP="007C38B5">
      <w:pPr>
        <w:pStyle w:val="Sarakstarindkopa"/>
        <w:tabs>
          <w:tab w:val="left" w:pos="1843"/>
        </w:tabs>
        <w:spacing w:after="0" w:line="240" w:lineRule="auto"/>
        <w:ind w:left="794"/>
        <w:contextualSpacing w:val="0"/>
        <w:jc w:val="both"/>
        <w:rPr>
          <w:rFonts w:ascii="Times New Roman" w:hAnsi="Times New Roman" w:cs="Times New Roman"/>
          <w:i/>
          <w:sz w:val="24"/>
          <w:szCs w:val="24"/>
        </w:rPr>
      </w:pPr>
      <w:r w:rsidRPr="00903F4F">
        <w:rPr>
          <w:rFonts w:ascii="Times New Roman" w:hAnsi="Times New Roman" w:cs="Times New Roman"/>
          <w:i/>
          <w:sz w:val="24"/>
          <w:szCs w:val="24"/>
        </w:rPr>
        <w:t>Nav attiecināms</w:t>
      </w:r>
      <w:r w:rsidR="003177A2" w:rsidRPr="00903F4F">
        <w:rPr>
          <w:rFonts w:ascii="Times New Roman" w:hAnsi="Times New Roman" w:cs="Times New Roman"/>
          <w:i/>
          <w:sz w:val="24"/>
          <w:szCs w:val="24"/>
        </w:rPr>
        <w:t>.</w:t>
      </w:r>
    </w:p>
    <w:p w14:paraId="1453178E" w14:textId="77777777" w:rsidR="00CC72F8" w:rsidRDefault="00CC72F8" w:rsidP="007C38B5">
      <w:pPr>
        <w:pStyle w:val="Sarakstarindkopa"/>
        <w:tabs>
          <w:tab w:val="left" w:pos="1843"/>
        </w:tabs>
        <w:spacing w:after="0" w:line="240" w:lineRule="auto"/>
        <w:ind w:left="794"/>
        <w:contextualSpacing w:val="0"/>
        <w:jc w:val="both"/>
        <w:rPr>
          <w:rFonts w:ascii="Times New Roman" w:hAnsi="Times New Roman" w:cs="Times New Roman"/>
          <w:i/>
          <w:sz w:val="24"/>
          <w:szCs w:val="24"/>
        </w:rPr>
      </w:pPr>
    </w:p>
    <w:p w14:paraId="52BB64AC" w14:textId="77777777" w:rsidR="00FF6D96" w:rsidRPr="00CC72F8" w:rsidRDefault="00A23024" w:rsidP="00CC72F8">
      <w:pPr>
        <w:pStyle w:val="Sarakstarindkopa"/>
        <w:numPr>
          <w:ilvl w:val="1"/>
          <w:numId w:val="1"/>
        </w:numPr>
        <w:tabs>
          <w:tab w:val="left" w:pos="993"/>
        </w:tabs>
        <w:spacing w:after="120" w:line="240" w:lineRule="auto"/>
        <w:contextualSpacing w:val="0"/>
        <w:jc w:val="both"/>
        <w:rPr>
          <w:rFonts w:ascii="Times New Roman" w:hAnsi="Times New Roman" w:cs="Times New Roman"/>
          <w:b/>
          <w:sz w:val="24"/>
          <w:szCs w:val="24"/>
        </w:rPr>
      </w:pPr>
      <w:r w:rsidRPr="00CC72F8">
        <w:rPr>
          <w:rFonts w:ascii="Times New Roman" w:hAnsi="Times New Roman" w:cs="Times New Roman"/>
          <w:b/>
          <w:sz w:val="24"/>
          <w:szCs w:val="24"/>
        </w:rPr>
        <w:t>Jaunākais nodarītā kaitējuma novērtējums (ja vajadzīgs, postījuma novērtējums pēc zaudējumiem) informācija ir kļuvusi zināma)</w:t>
      </w:r>
    </w:p>
    <w:p w14:paraId="7A11FC43" w14:textId="77777777" w:rsidR="006A7650" w:rsidRPr="00AE603F" w:rsidRDefault="00C152DB" w:rsidP="00AE603F">
      <w:pPr>
        <w:pStyle w:val="Sarakstarindkopa"/>
        <w:tabs>
          <w:tab w:val="left" w:pos="1843"/>
        </w:tabs>
        <w:spacing w:after="240" w:line="240" w:lineRule="auto"/>
        <w:ind w:left="794"/>
        <w:contextualSpacing w:val="0"/>
        <w:jc w:val="both"/>
        <w:rPr>
          <w:rFonts w:ascii="Times New Roman" w:hAnsi="Times New Roman" w:cs="Times New Roman"/>
          <w:i/>
          <w:sz w:val="24"/>
          <w:szCs w:val="24"/>
        </w:rPr>
      </w:pPr>
      <w:r w:rsidRPr="00903F4F">
        <w:rPr>
          <w:rFonts w:ascii="Times New Roman" w:hAnsi="Times New Roman" w:cs="Times New Roman"/>
          <w:i/>
          <w:sz w:val="24"/>
          <w:szCs w:val="24"/>
        </w:rPr>
        <w:t>Nav attiecināms</w:t>
      </w:r>
      <w:r w:rsidR="003177A2" w:rsidRPr="00903F4F">
        <w:rPr>
          <w:rFonts w:ascii="Times New Roman" w:hAnsi="Times New Roman" w:cs="Times New Roman"/>
          <w:i/>
          <w:sz w:val="24"/>
          <w:szCs w:val="24"/>
        </w:rPr>
        <w:t>.</w:t>
      </w:r>
    </w:p>
    <w:p w14:paraId="1F07981E" w14:textId="77777777" w:rsidR="00FF6D96" w:rsidRPr="00AE603F" w:rsidRDefault="00A17868" w:rsidP="007D5D7C">
      <w:pPr>
        <w:pStyle w:val="Sarakstarindkopa"/>
        <w:numPr>
          <w:ilvl w:val="0"/>
          <w:numId w:val="1"/>
        </w:numPr>
        <w:tabs>
          <w:tab w:val="left" w:pos="1843"/>
        </w:tabs>
        <w:spacing w:after="120" w:line="240" w:lineRule="auto"/>
        <w:ind w:left="714" w:firstLine="704"/>
        <w:contextualSpacing w:val="0"/>
        <w:jc w:val="both"/>
        <w:rPr>
          <w:rFonts w:ascii="Times New Roman" w:hAnsi="Times New Roman" w:cs="Times New Roman"/>
          <w:b/>
          <w:sz w:val="24"/>
          <w:szCs w:val="24"/>
        </w:rPr>
      </w:pPr>
      <w:r w:rsidRPr="00AE603F">
        <w:rPr>
          <w:rFonts w:ascii="Times New Roman" w:hAnsi="Times New Roman" w:cs="Times New Roman"/>
          <w:b/>
          <w:sz w:val="24"/>
          <w:szCs w:val="24"/>
        </w:rPr>
        <w:t xml:space="preserve">Finanšu kontrole </w:t>
      </w:r>
      <w:r w:rsidR="00941584" w:rsidRPr="00AE603F">
        <w:rPr>
          <w:rFonts w:ascii="Times New Roman" w:hAnsi="Times New Roman" w:cs="Times New Roman"/>
          <w:b/>
          <w:sz w:val="24"/>
          <w:szCs w:val="24"/>
        </w:rPr>
        <w:t>–</w:t>
      </w:r>
      <w:r w:rsidRPr="00AE603F">
        <w:rPr>
          <w:rFonts w:ascii="Times New Roman" w:hAnsi="Times New Roman" w:cs="Times New Roman"/>
          <w:b/>
          <w:sz w:val="24"/>
          <w:szCs w:val="24"/>
        </w:rPr>
        <w:t xml:space="preserve"> Revīzijas un kontroles sistēma</w:t>
      </w:r>
    </w:p>
    <w:p w14:paraId="01638175" w14:textId="77777777" w:rsidR="00651411" w:rsidRPr="00651411" w:rsidRDefault="003177A2" w:rsidP="006D2AF7">
      <w:pPr>
        <w:tabs>
          <w:tab w:val="left" w:pos="1843"/>
        </w:tabs>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Izlietojot </w:t>
      </w:r>
      <w:r w:rsidR="00B60152">
        <w:rPr>
          <w:rFonts w:ascii="Times New Roman" w:hAnsi="Times New Roman" w:cs="Times New Roman"/>
          <w:sz w:val="24"/>
          <w:szCs w:val="24"/>
        </w:rPr>
        <w:t>ESSF</w:t>
      </w:r>
      <w:r w:rsidR="00651411" w:rsidRPr="00651411">
        <w:rPr>
          <w:rFonts w:ascii="Times New Roman" w:hAnsi="Times New Roman" w:cs="Times New Roman"/>
          <w:sz w:val="24"/>
          <w:szCs w:val="24"/>
        </w:rPr>
        <w:t xml:space="preserve"> </w:t>
      </w:r>
      <w:r w:rsidR="00651411" w:rsidRPr="00231370">
        <w:rPr>
          <w:rFonts w:ascii="Times New Roman" w:hAnsi="Times New Roman"/>
          <w:sz w:val="24"/>
        </w:rPr>
        <w:t>finansiāl</w:t>
      </w:r>
      <w:r>
        <w:rPr>
          <w:rFonts w:ascii="Times New Roman" w:hAnsi="Times New Roman"/>
          <w:sz w:val="24"/>
        </w:rPr>
        <w:t>o</w:t>
      </w:r>
      <w:r w:rsidR="00231370">
        <w:rPr>
          <w:rFonts w:ascii="Times New Roman" w:hAnsi="Times New Roman"/>
          <w:sz w:val="24"/>
        </w:rPr>
        <w:t xml:space="preserve"> pabalst</w:t>
      </w:r>
      <w:r>
        <w:rPr>
          <w:rFonts w:ascii="Times New Roman" w:hAnsi="Times New Roman" w:cs="Times New Roman"/>
          <w:sz w:val="24"/>
          <w:szCs w:val="24"/>
        </w:rPr>
        <w:t>u,</w:t>
      </w:r>
      <w:r w:rsidR="00651411" w:rsidRPr="00651411">
        <w:rPr>
          <w:rFonts w:ascii="Times New Roman" w:hAnsi="Times New Roman" w:cs="Times New Roman"/>
          <w:sz w:val="24"/>
          <w:szCs w:val="24"/>
        </w:rPr>
        <w:t xml:space="preserve"> ir nodrošināta pilnīga gan finanšu uzraudzības, gan arī sniegtā pakalpojuma izpildes kontrole visos līmeņos starp attiecīgajām institūcijām</w:t>
      </w:r>
      <w:r>
        <w:rPr>
          <w:rFonts w:ascii="Times New Roman" w:hAnsi="Times New Roman" w:cs="Times New Roman"/>
          <w:sz w:val="24"/>
          <w:szCs w:val="24"/>
        </w:rPr>
        <w:t>. Tādējādi</w:t>
      </w:r>
      <w:r w:rsidR="00651411">
        <w:rPr>
          <w:rFonts w:ascii="Times New Roman" w:hAnsi="Times New Roman" w:cs="Times New Roman"/>
          <w:sz w:val="24"/>
          <w:szCs w:val="24"/>
        </w:rPr>
        <w:t xml:space="preserve"> </w:t>
      </w:r>
      <w:r w:rsidR="00B60152">
        <w:rPr>
          <w:rFonts w:ascii="Times New Roman" w:hAnsi="Times New Roman" w:cs="Times New Roman"/>
          <w:sz w:val="24"/>
          <w:szCs w:val="24"/>
        </w:rPr>
        <w:t>ESSF</w:t>
      </w:r>
      <w:r w:rsidR="00651411">
        <w:rPr>
          <w:rFonts w:ascii="Times New Roman" w:hAnsi="Times New Roman" w:cs="Times New Roman"/>
          <w:sz w:val="24"/>
          <w:szCs w:val="24"/>
        </w:rPr>
        <w:t xml:space="preserve"> </w:t>
      </w:r>
      <w:r w:rsidR="00651411" w:rsidRPr="00231370">
        <w:rPr>
          <w:rFonts w:ascii="Times New Roman" w:hAnsi="Times New Roman"/>
          <w:sz w:val="24"/>
        </w:rPr>
        <w:t>finansiālā pabalst</w:t>
      </w:r>
      <w:r w:rsidR="00CB130E" w:rsidRPr="00231370">
        <w:rPr>
          <w:rFonts w:ascii="Times New Roman" w:hAnsi="Times New Roman"/>
          <w:sz w:val="24"/>
        </w:rPr>
        <w:t>a</w:t>
      </w:r>
      <w:r w:rsidR="00651411">
        <w:rPr>
          <w:rFonts w:ascii="Times New Roman" w:hAnsi="Times New Roman" w:cs="Times New Roman"/>
          <w:sz w:val="24"/>
          <w:szCs w:val="24"/>
        </w:rPr>
        <w:t xml:space="preserve"> izlietojum</w:t>
      </w:r>
      <w:r>
        <w:rPr>
          <w:rFonts w:ascii="Times New Roman" w:hAnsi="Times New Roman" w:cs="Times New Roman"/>
          <w:sz w:val="24"/>
          <w:szCs w:val="24"/>
        </w:rPr>
        <w:t>s pilnībā</w:t>
      </w:r>
      <w:r w:rsidR="00651411">
        <w:rPr>
          <w:rFonts w:ascii="Times New Roman" w:hAnsi="Times New Roman" w:cs="Times New Roman"/>
          <w:sz w:val="24"/>
          <w:szCs w:val="24"/>
        </w:rPr>
        <w:t xml:space="preserve"> atbilst </w:t>
      </w:r>
      <w:r w:rsidR="00B60152">
        <w:rPr>
          <w:rFonts w:ascii="Times New Roman" w:hAnsi="Times New Roman" w:cs="Times New Roman"/>
          <w:sz w:val="24"/>
          <w:szCs w:val="24"/>
        </w:rPr>
        <w:t>ESSF</w:t>
      </w:r>
      <w:r w:rsidR="00651411">
        <w:rPr>
          <w:rFonts w:ascii="Times New Roman" w:hAnsi="Times New Roman" w:cs="Times New Roman"/>
          <w:sz w:val="24"/>
          <w:szCs w:val="24"/>
        </w:rPr>
        <w:t xml:space="preserve"> mērķim</w:t>
      </w:r>
      <w:r w:rsidR="006A2E41">
        <w:rPr>
          <w:rFonts w:ascii="Times New Roman" w:hAnsi="Times New Roman" w:cs="Times New Roman"/>
          <w:sz w:val="24"/>
          <w:szCs w:val="24"/>
        </w:rPr>
        <w:t>,</w:t>
      </w:r>
      <w:r w:rsidR="00651411">
        <w:rPr>
          <w:rFonts w:ascii="Times New Roman" w:hAnsi="Times New Roman" w:cs="Times New Roman"/>
          <w:sz w:val="24"/>
          <w:szCs w:val="24"/>
        </w:rPr>
        <w:t xml:space="preserve"> Padomes </w:t>
      </w:r>
      <w:r w:rsidR="006A2E41">
        <w:rPr>
          <w:rFonts w:ascii="Times New Roman" w:hAnsi="Times New Roman" w:cs="Times New Roman"/>
          <w:sz w:val="24"/>
          <w:szCs w:val="24"/>
        </w:rPr>
        <w:t>R</w:t>
      </w:r>
      <w:r w:rsidR="00651411">
        <w:rPr>
          <w:rFonts w:ascii="Times New Roman" w:hAnsi="Times New Roman" w:cs="Times New Roman"/>
          <w:sz w:val="24"/>
          <w:szCs w:val="24"/>
        </w:rPr>
        <w:t>egulas nosacījumiem un EK lēmumam</w:t>
      </w:r>
      <w:r>
        <w:rPr>
          <w:rFonts w:ascii="Times New Roman" w:hAnsi="Times New Roman" w:cs="Times New Roman"/>
          <w:sz w:val="24"/>
          <w:szCs w:val="24"/>
        </w:rPr>
        <w:t>.</w:t>
      </w:r>
    </w:p>
    <w:p w14:paraId="616A0EB6" w14:textId="77777777" w:rsidR="00E7645E" w:rsidRPr="00B939A7" w:rsidRDefault="00CC04D0" w:rsidP="00DD77AC">
      <w:pPr>
        <w:pStyle w:val="Sarakstarindkopa"/>
        <w:numPr>
          <w:ilvl w:val="0"/>
          <w:numId w:val="15"/>
        </w:numPr>
        <w:tabs>
          <w:tab w:val="left" w:pos="851"/>
        </w:tabs>
        <w:spacing w:after="120" w:line="240" w:lineRule="auto"/>
        <w:ind w:left="0" w:firstLine="567"/>
        <w:contextualSpacing w:val="0"/>
        <w:jc w:val="both"/>
        <w:rPr>
          <w:rFonts w:ascii="Times New Roman" w:hAnsi="Times New Roman" w:cs="Times New Roman"/>
          <w:sz w:val="24"/>
          <w:szCs w:val="24"/>
        </w:rPr>
      </w:pPr>
      <w:r w:rsidRPr="00B939A7">
        <w:rPr>
          <w:rFonts w:ascii="Times New Roman" w:hAnsi="Times New Roman" w:cs="Times New Roman"/>
          <w:sz w:val="24"/>
          <w:szCs w:val="24"/>
        </w:rPr>
        <w:t xml:space="preserve">Atbilstoši EK lēmuma </w:t>
      </w:r>
      <w:r w:rsidR="00E7645E" w:rsidRPr="00B939A7">
        <w:rPr>
          <w:rFonts w:ascii="Times New Roman" w:hAnsi="Times New Roman" w:cs="Times New Roman"/>
          <w:sz w:val="24"/>
          <w:szCs w:val="24"/>
        </w:rPr>
        <w:t>II pielikuma 3.</w:t>
      </w:r>
      <w:r w:rsidR="003177A2" w:rsidRPr="00B939A7">
        <w:rPr>
          <w:rFonts w:ascii="Times New Roman" w:hAnsi="Times New Roman" w:cs="Times New Roman"/>
          <w:sz w:val="24"/>
          <w:szCs w:val="24"/>
        </w:rPr>
        <w:t xml:space="preserve"> </w:t>
      </w:r>
      <w:r w:rsidR="00E7645E" w:rsidRPr="00B939A7">
        <w:rPr>
          <w:rFonts w:ascii="Times New Roman" w:hAnsi="Times New Roman" w:cs="Times New Roman"/>
          <w:sz w:val="24"/>
          <w:szCs w:val="24"/>
        </w:rPr>
        <w:t xml:space="preserve">punktam ZM Iekšējā audita nodaļa ir neatkarīga revīzijas struktūra, kas </w:t>
      </w:r>
      <w:r w:rsidR="003177A2" w:rsidRPr="00B939A7">
        <w:rPr>
          <w:rFonts w:ascii="Times New Roman" w:hAnsi="Times New Roman" w:cs="Times New Roman"/>
          <w:sz w:val="24"/>
          <w:szCs w:val="24"/>
        </w:rPr>
        <w:t xml:space="preserve">ir </w:t>
      </w:r>
      <w:r w:rsidR="00E7645E" w:rsidRPr="00B939A7">
        <w:rPr>
          <w:rFonts w:ascii="Times New Roman" w:hAnsi="Times New Roman" w:cs="Times New Roman"/>
          <w:sz w:val="24"/>
          <w:szCs w:val="24"/>
        </w:rPr>
        <w:t>atbildīga par Padomes Regulas 8.</w:t>
      </w:r>
      <w:r w:rsidR="003177A2" w:rsidRPr="00B939A7">
        <w:rPr>
          <w:rFonts w:ascii="Times New Roman" w:hAnsi="Times New Roman" w:cs="Times New Roman"/>
          <w:sz w:val="24"/>
          <w:szCs w:val="24"/>
        </w:rPr>
        <w:t xml:space="preserve"> </w:t>
      </w:r>
      <w:r w:rsidR="00E7645E" w:rsidRPr="00B939A7">
        <w:rPr>
          <w:rFonts w:ascii="Times New Roman" w:hAnsi="Times New Roman" w:cs="Times New Roman"/>
          <w:sz w:val="24"/>
          <w:szCs w:val="24"/>
        </w:rPr>
        <w:t>panta 3.</w:t>
      </w:r>
      <w:r w:rsidR="003177A2" w:rsidRPr="00B939A7">
        <w:rPr>
          <w:rFonts w:ascii="Times New Roman" w:hAnsi="Times New Roman" w:cs="Times New Roman"/>
          <w:sz w:val="24"/>
          <w:szCs w:val="24"/>
        </w:rPr>
        <w:t xml:space="preserve"> </w:t>
      </w:r>
      <w:r w:rsidR="00E7645E" w:rsidRPr="00B939A7">
        <w:rPr>
          <w:rFonts w:ascii="Times New Roman" w:hAnsi="Times New Roman" w:cs="Times New Roman"/>
          <w:sz w:val="24"/>
          <w:szCs w:val="24"/>
        </w:rPr>
        <w:t>punktā paredzētā atzinuma sagatavošanu.</w:t>
      </w:r>
    </w:p>
    <w:p w14:paraId="3CC35893" w14:textId="77777777" w:rsidR="00160747" w:rsidRPr="00160747" w:rsidRDefault="00160747" w:rsidP="00DD77AC">
      <w:pPr>
        <w:pStyle w:val="Sarakstarindkopa"/>
        <w:numPr>
          <w:ilvl w:val="0"/>
          <w:numId w:val="15"/>
        </w:numPr>
        <w:tabs>
          <w:tab w:val="left" w:pos="851"/>
        </w:tabs>
        <w:spacing w:after="120" w:line="240" w:lineRule="auto"/>
        <w:ind w:left="0" w:firstLine="567"/>
        <w:contextualSpacing w:val="0"/>
        <w:jc w:val="both"/>
        <w:rPr>
          <w:rFonts w:ascii="Times New Roman" w:hAnsi="Times New Roman" w:cs="Times New Roman"/>
          <w:sz w:val="24"/>
          <w:szCs w:val="24"/>
        </w:rPr>
      </w:pPr>
      <w:r w:rsidRPr="00160747">
        <w:rPr>
          <w:rFonts w:ascii="Times New Roman" w:hAnsi="Times New Roman" w:cs="Times New Roman"/>
          <w:sz w:val="24"/>
          <w:szCs w:val="24"/>
        </w:rPr>
        <w:t>Atbilstoši Padomes Regulas 5.</w:t>
      </w:r>
      <w:r w:rsidR="00941584">
        <w:rPr>
          <w:rFonts w:ascii="Times New Roman" w:hAnsi="Times New Roman" w:cs="Times New Roman"/>
          <w:sz w:val="24"/>
          <w:szCs w:val="24"/>
        </w:rPr>
        <w:t xml:space="preserve"> </w:t>
      </w:r>
      <w:r w:rsidRPr="00160747">
        <w:rPr>
          <w:rFonts w:ascii="Times New Roman" w:hAnsi="Times New Roman" w:cs="Times New Roman"/>
          <w:sz w:val="24"/>
          <w:szCs w:val="24"/>
        </w:rPr>
        <w:t>panta 6. punkt</w:t>
      </w:r>
      <w:r w:rsidR="00941584">
        <w:rPr>
          <w:rFonts w:ascii="Times New Roman" w:hAnsi="Times New Roman" w:cs="Times New Roman"/>
          <w:sz w:val="24"/>
          <w:szCs w:val="24"/>
        </w:rPr>
        <w:t>am</w:t>
      </w:r>
      <w:r w:rsidRPr="00160747">
        <w:rPr>
          <w:rFonts w:ascii="Times New Roman" w:hAnsi="Times New Roman" w:cs="Times New Roman"/>
          <w:sz w:val="24"/>
          <w:szCs w:val="24"/>
        </w:rPr>
        <w:t xml:space="preserve"> saņēmējvalsts izraugās struktūras, kas būs atbildīgas par </w:t>
      </w:r>
      <w:r w:rsidR="00B60152">
        <w:rPr>
          <w:rFonts w:ascii="Times New Roman" w:hAnsi="Times New Roman" w:cs="Times New Roman"/>
          <w:sz w:val="24"/>
          <w:szCs w:val="24"/>
        </w:rPr>
        <w:t>ESSF</w:t>
      </w:r>
      <w:r w:rsidRPr="00160747">
        <w:rPr>
          <w:rFonts w:ascii="Times New Roman" w:hAnsi="Times New Roman" w:cs="Times New Roman"/>
          <w:sz w:val="24"/>
          <w:szCs w:val="24"/>
        </w:rPr>
        <w:t xml:space="preserve"> atbalstīto pasākumu pārvaldību un kontroli. Turklāt saņēmējvalstis var izraudzīties struktūras, kuras jau ir izraudzītas saskaņā ar Eiropas Parlamenta un Padomes Regulu </w:t>
      </w:r>
      <w:r w:rsidRPr="00160747">
        <w:rPr>
          <w:rFonts w:ascii="Times New Roman" w:hAnsi="Times New Roman" w:cs="Times New Roman"/>
          <w:sz w:val="24"/>
          <w:szCs w:val="24"/>
        </w:rPr>
        <w:lastRenderedPageBreak/>
        <w:t>(ES) Nr.1303/2013</w:t>
      </w:r>
      <w:r w:rsidRPr="0092099E">
        <w:rPr>
          <w:vertAlign w:val="superscript"/>
        </w:rPr>
        <w:footnoteReference w:id="14"/>
      </w:r>
      <w:r w:rsidRPr="00160747">
        <w:rPr>
          <w:rFonts w:ascii="Times New Roman" w:hAnsi="Times New Roman" w:cs="Times New Roman"/>
          <w:sz w:val="24"/>
          <w:szCs w:val="24"/>
        </w:rPr>
        <w:t xml:space="preserve">. Tādējādi </w:t>
      </w:r>
      <w:r w:rsidR="00B60152">
        <w:rPr>
          <w:rFonts w:ascii="Times New Roman" w:hAnsi="Times New Roman" w:cs="Times New Roman"/>
          <w:sz w:val="24"/>
          <w:szCs w:val="24"/>
        </w:rPr>
        <w:t>ESSF</w:t>
      </w:r>
      <w:r w:rsidRPr="00160747">
        <w:rPr>
          <w:rFonts w:ascii="Times New Roman" w:hAnsi="Times New Roman" w:cs="Times New Roman"/>
          <w:sz w:val="24"/>
          <w:szCs w:val="24"/>
        </w:rPr>
        <w:t xml:space="preserve"> </w:t>
      </w:r>
      <w:r w:rsidRPr="00231370">
        <w:rPr>
          <w:rFonts w:ascii="Times New Roman" w:hAnsi="Times New Roman"/>
          <w:sz w:val="24"/>
        </w:rPr>
        <w:t>finansiālā</w:t>
      </w:r>
      <w:r w:rsidR="00231370">
        <w:rPr>
          <w:rFonts w:ascii="Times New Roman" w:hAnsi="Times New Roman"/>
          <w:sz w:val="24"/>
        </w:rPr>
        <w:t xml:space="preserve"> pabalsta </w:t>
      </w:r>
      <w:r w:rsidRPr="00160747">
        <w:rPr>
          <w:rFonts w:ascii="Times New Roman" w:hAnsi="Times New Roman" w:cs="Times New Roman"/>
          <w:sz w:val="24"/>
          <w:szCs w:val="24"/>
        </w:rPr>
        <w:t>izmantošanas uzraudzības un kontroles funkcij</w:t>
      </w:r>
      <w:r>
        <w:rPr>
          <w:rFonts w:ascii="Times New Roman" w:hAnsi="Times New Roman" w:cs="Times New Roman"/>
          <w:sz w:val="24"/>
          <w:szCs w:val="24"/>
        </w:rPr>
        <w:t>u</w:t>
      </w:r>
      <w:r w:rsidRPr="00160747">
        <w:rPr>
          <w:rFonts w:ascii="Times New Roman" w:hAnsi="Times New Roman" w:cs="Times New Roman"/>
          <w:sz w:val="24"/>
          <w:szCs w:val="24"/>
        </w:rPr>
        <w:t xml:space="preserve"> </w:t>
      </w:r>
      <w:r w:rsidR="00231370">
        <w:rPr>
          <w:rFonts w:ascii="Times New Roman" w:hAnsi="Times New Roman" w:cs="Times New Roman"/>
          <w:sz w:val="24"/>
          <w:szCs w:val="24"/>
        </w:rPr>
        <w:t>ZM</w:t>
      </w:r>
      <w:r w:rsidR="00231370" w:rsidRPr="00160747">
        <w:rPr>
          <w:rFonts w:ascii="Times New Roman" w:hAnsi="Times New Roman" w:cs="Times New Roman"/>
          <w:sz w:val="24"/>
          <w:szCs w:val="24"/>
        </w:rPr>
        <w:t xml:space="preserve"> </w:t>
      </w:r>
      <w:r w:rsidRPr="00160747">
        <w:rPr>
          <w:rFonts w:ascii="Times New Roman" w:hAnsi="Times New Roman" w:cs="Times New Roman"/>
          <w:sz w:val="24"/>
          <w:szCs w:val="24"/>
        </w:rPr>
        <w:t>deleģē</w:t>
      </w:r>
      <w:r>
        <w:rPr>
          <w:rFonts w:ascii="Times New Roman" w:hAnsi="Times New Roman" w:cs="Times New Roman"/>
          <w:sz w:val="24"/>
          <w:szCs w:val="24"/>
        </w:rPr>
        <w:t>ja</w:t>
      </w:r>
      <w:r w:rsidRPr="00160747">
        <w:rPr>
          <w:rFonts w:ascii="Times New Roman" w:hAnsi="Times New Roman" w:cs="Times New Roman"/>
          <w:sz w:val="24"/>
          <w:szCs w:val="24"/>
        </w:rPr>
        <w:t xml:space="preserve"> </w:t>
      </w:r>
      <w:r w:rsidR="00941584">
        <w:rPr>
          <w:rFonts w:ascii="Times New Roman" w:hAnsi="Times New Roman" w:cs="Times New Roman"/>
          <w:sz w:val="24"/>
          <w:szCs w:val="24"/>
        </w:rPr>
        <w:t>L</w:t>
      </w:r>
      <w:r w:rsidR="007C38B5">
        <w:rPr>
          <w:rFonts w:ascii="Times New Roman" w:hAnsi="Times New Roman" w:cs="Times New Roman"/>
          <w:sz w:val="24"/>
          <w:szCs w:val="24"/>
        </w:rPr>
        <w:t>auku atbalsta dienestam</w:t>
      </w:r>
      <w:r w:rsidRPr="00160747">
        <w:rPr>
          <w:rFonts w:ascii="Times New Roman" w:hAnsi="Times New Roman" w:cs="Times New Roman"/>
          <w:sz w:val="24"/>
          <w:szCs w:val="24"/>
        </w:rPr>
        <w:t xml:space="preserve">, kura funkcijās jau ietilpst Eiropas Savienības atbalsta administrēšana, </w:t>
      </w:r>
      <w:r w:rsidR="00941584">
        <w:rPr>
          <w:rFonts w:ascii="Times New Roman" w:hAnsi="Times New Roman" w:cs="Times New Roman"/>
          <w:sz w:val="24"/>
          <w:szCs w:val="24"/>
        </w:rPr>
        <w:t xml:space="preserve">kā </w:t>
      </w:r>
      <w:r w:rsidRPr="00160747">
        <w:rPr>
          <w:rFonts w:ascii="Times New Roman" w:hAnsi="Times New Roman" w:cs="Times New Roman"/>
          <w:sz w:val="24"/>
          <w:szCs w:val="24"/>
        </w:rPr>
        <w:t>arī piešķirtā atbalsta izlietošanas kontrole.</w:t>
      </w:r>
    </w:p>
    <w:p w14:paraId="2D29D965" w14:textId="77777777" w:rsidR="00435429" w:rsidRDefault="00435429" w:rsidP="00DD77AC">
      <w:pPr>
        <w:pStyle w:val="Bezatstarpm"/>
        <w:numPr>
          <w:ilvl w:val="0"/>
          <w:numId w:val="15"/>
        </w:numPr>
        <w:tabs>
          <w:tab w:val="left" w:pos="851"/>
        </w:tabs>
        <w:spacing w:after="120"/>
        <w:ind w:left="0" w:firstLine="567"/>
        <w:jc w:val="both"/>
      </w:pPr>
      <w:r>
        <w:t>L</w:t>
      </w:r>
      <w:r w:rsidR="007C38B5">
        <w:t>auku atbalsta dienests</w:t>
      </w:r>
      <w:r>
        <w:t xml:space="preserve"> izveido</w:t>
      </w:r>
      <w:r w:rsidR="007C38B5">
        <w:t>j</w:t>
      </w:r>
      <w:r>
        <w:t>a vadības un kontroles sistēm</w:t>
      </w:r>
      <w:r w:rsidR="007C38B5">
        <w:t>u</w:t>
      </w:r>
      <w:r>
        <w:t xml:space="preserve"> ESSF finansiālā pabalsta izlietojuma uzraudzības un kontroles funkcijas nodrošināšanai. L</w:t>
      </w:r>
      <w:r w:rsidR="007C38B5">
        <w:t>auku atbalsta dienests</w:t>
      </w:r>
      <w:r>
        <w:t xml:space="preserve"> ESSF finansiālā pabalsta īstenošanas uzraudzību un kontroli veica saskaņā ar izstrādātu kārtību, k</w:t>
      </w:r>
      <w:r w:rsidR="003177A2">
        <w:t>a</w:t>
      </w:r>
      <w:r w:rsidR="00903F4F">
        <w:t>s</w:t>
      </w:r>
      <w:r w:rsidR="003177A2">
        <w:t xml:space="preserve"> tika</w:t>
      </w:r>
      <w:r>
        <w:t xml:space="preserve"> saskaņo</w:t>
      </w:r>
      <w:r w:rsidR="003177A2">
        <w:t>t</w:t>
      </w:r>
      <w:r>
        <w:t xml:space="preserve">a ar ZM. </w:t>
      </w:r>
      <w:r w:rsidR="003177A2">
        <w:t>Pildot k</w:t>
      </w:r>
      <w:r>
        <w:t>ontroles un uzraudzības funkcij</w:t>
      </w:r>
      <w:r w:rsidR="003177A2">
        <w:t>u, ir</w:t>
      </w:r>
      <w:r>
        <w:t xml:space="preserve"> izvērtēta </w:t>
      </w:r>
      <w:r w:rsidR="006D2AF7">
        <w:t xml:space="preserve">ESSF finansiālā pabalsta izlietojuma </w:t>
      </w:r>
      <w:r>
        <w:t>atbilstība ESSF finansiālā pabalsta īstenošanas nosacījumiem, k</w:t>
      </w:r>
      <w:r w:rsidR="003177A2">
        <w:t>as</w:t>
      </w:r>
      <w:r>
        <w:t xml:space="preserve"> ietverti </w:t>
      </w:r>
      <w:r w:rsidR="006D2AF7">
        <w:t>Padomes Regulā</w:t>
      </w:r>
      <w:r w:rsidR="006D2AF7">
        <w:rPr>
          <w:lang w:eastAsia="ar-SA"/>
        </w:rPr>
        <w:t>, EK lēmumā,</w:t>
      </w:r>
      <w:r w:rsidR="006D2AF7">
        <w:t xml:space="preserve"> </w:t>
      </w:r>
      <w:r>
        <w:t>ZMNĪ līgumā un SM</w:t>
      </w:r>
      <w:r w:rsidR="003177A2">
        <w:t> </w:t>
      </w:r>
      <w:r>
        <w:t xml:space="preserve">līgumā. Kontroles un uzraudzības procesa </w:t>
      </w:r>
      <w:r w:rsidR="003177A2">
        <w:t>laikā</w:t>
      </w:r>
      <w:r>
        <w:t xml:space="preserve"> veiktas gan administratīvās pārbaudes (iepirkuma un maksājuma dokumentu pārbaudes), gan pārbaudes objektos uz vietas. Kontroļu funkciju </w:t>
      </w:r>
      <w:r w:rsidR="003177A2">
        <w:t>izpildei</w:t>
      </w:r>
      <w:r>
        <w:t xml:space="preserve"> izmantoti izveidotie </w:t>
      </w:r>
      <w:r w:rsidRPr="006D2AF7">
        <w:t>IT rīki.</w:t>
      </w:r>
      <w:r>
        <w:t xml:space="preserve"> </w:t>
      </w:r>
    </w:p>
    <w:p w14:paraId="3985B0F0" w14:textId="6F8C8074" w:rsidR="006A7650" w:rsidRPr="006D2AF7" w:rsidRDefault="00941584" w:rsidP="00DD77AC">
      <w:pPr>
        <w:pStyle w:val="Sarakstarindkopa"/>
        <w:numPr>
          <w:ilvl w:val="0"/>
          <w:numId w:val="15"/>
        </w:numPr>
        <w:tabs>
          <w:tab w:val="left" w:pos="851"/>
        </w:tabs>
        <w:spacing w:after="120" w:line="240" w:lineRule="auto"/>
        <w:ind w:left="0" w:firstLine="567"/>
        <w:contextualSpacing w:val="0"/>
        <w:jc w:val="both"/>
        <w:rPr>
          <w:rFonts w:ascii="Times New Roman" w:hAnsi="Times New Roman" w:cs="Times New Roman"/>
          <w:sz w:val="24"/>
          <w:szCs w:val="24"/>
        </w:rPr>
      </w:pPr>
      <w:r w:rsidRPr="006D2AF7">
        <w:rPr>
          <w:rFonts w:ascii="Times New Roman" w:hAnsi="Times New Roman" w:cs="Times New Roman"/>
          <w:sz w:val="24"/>
          <w:szCs w:val="24"/>
        </w:rPr>
        <w:t>ZMNĪ</w:t>
      </w:r>
      <w:r w:rsidR="006A7650" w:rsidRPr="006D2AF7">
        <w:rPr>
          <w:rFonts w:ascii="Times New Roman" w:hAnsi="Times New Roman" w:cs="Times New Roman"/>
          <w:sz w:val="24"/>
          <w:szCs w:val="24"/>
        </w:rPr>
        <w:t>, kas saskaņā ar Meliorācijas likumu</w:t>
      </w:r>
      <w:r w:rsidR="007C38B5">
        <w:rPr>
          <w:rStyle w:val="Vresatsauce"/>
          <w:rFonts w:ascii="Times New Roman" w:hAnsi="Times New Roman" w:cs="Times New Roman"/>
          <w:sz w:val="24"/>
          <w:szCs w:val="24"/>
        </w:rPr>
        <w:footnoteReference w:id="15"/>
      </w:r>
      <w:r w:rsidR="006A7650" w:rsidRPr="006D2AF7">
        <w:rPr>
          <w:rFonts w:ascii="Times New Roman" w:hAnsi="Times New Roman" w:cs="Times New Roman"/>
          <w:sz w:val="24"/>
          <w:szCs w:val="24"/>
        </w:rPr>
        <w:t xml:space="preserve"> ekspluatē un uztur valsts un valsts nozīmes meliorācijas sistēmas, </w:t>
      </w:r>
      <w:r w:rsidR="003177A2">
        <w:rPr>
          <w:rFonts w:ascii="Times New Roman" w:hAnsi="Times New Roman" w:cs="Times New Roman"/>
          <w:sz w:val="24"/>
          <w:szCs w:val="24"/>
        </w:rPr>
        <w:t>īstenoja</w:t>
      </w:r>
      <w:r w:rsidR="006A7650" w:rsidRPr="006D2AF7">
        <w:rPr>
          <w:rFonts w:ascii="Times New Roman" w:hAnsi="Times New Roman" w:cs="Times New Roman"/>
          <w:sz w:val="24"/>
          <w:szCs w:val="24"/>
        </w:rPr>
        <w:t xml:space="preserve"> pasākumu kopumu</w:t>
      </w:r>
      <w:r w:rsidR="006D2AF7" w:rsidRPr="006D2AF7">
        <w:rPr>
          <w:rFonts w:ascii="Times New Roman" w:hAnsi="Times New Roman" w:cs="Times New Roman"/>
          <w:sz w:val="24"/>
          <w:szCs w:val="24"/>
        </w:rPr>
        <w:t>,</w:t>
      </w:r>
      <w:r w:rsidR="006A7650" w:rsidRPr="006D2AF7">
        <w:rPr>
          <w:rFonts w:ascii="Times New Roman" w:hAnsi="Times New Roman" w:cs="Times New Roman"/>
          <w:sz w:val="24"/>
          <w:szCs w:val="24"/>
        </w:rPr>
        <w:t xml:space="preserve"> izlietojot </w:t>
      </w:r>
      <w:r w:rsidR="00EC714C" w:rsidRPr="006D2AF7">
        <w:rPr>
          <w:rFonts w:ascii="Times New Roman" w:hAnsi="Times New Roman" w:cs="Times New Roman"/>
          <w:sz w:val="24"/>
          <w:szCs w:val="24"/>
        </w:rPr>
        <w:t>ESSF</w:t>
      </w:r>
      <w:r w:rsidR="006A7650" w:rsidRPr="006D2AF7">
        <w:rPr>
          <w:rFonts w:ascii="Times New Roman" w:hAnsi="Times New Roman" w:cs="Times New Roman"/>
          <w:sz w:val="24"/>
          <w:szCs w:val="24"/>
        </w:rPr>
        <w:t xml:space="preserve"> </w:t>
      </w:r>
      <w:r w:rsidR="00987C52" w:rsidRPr="006D2AF7">
        <w:rPr>
          <w:rFonts w:ascii="Times New Roman" w:hAnsi="Times New Roman"/>
          <w:sz w:val="24"/>
        </w:rPr>
        <w:t xml:space="preserve">finansiālo pabalstu </w:t>
      </w:r>
      <w:r w:rsidRPr="006D2AF7">
        <w:rPr>
          <w:rFonts w:ascii="Times New Roman" w:hAnsi="Times New Roman" w:cs="Times New Roman"/>
          <w:sz w:val="24"/>
          <w:szCs w:val="24"/>
        </w:rPr>
        <w:t>ZM</w:t>
      </w:r>
      <w:r w:rsidR="006A7650" w:rsidRPr="006D2AF7">
        <w:rPr>
          <w:rFonts w:ascii="Times New Roman" w:hAnsi="Times New Roman" w:cs="Times New Roman"/>
          <w:sz w:val="24"/>
          <w:szCs w:val="24"/>
        </w:rPr>
        <w:t xml:space="preserve"> īpašumā </w:t>
      </w:r>
      <w:r w:rsidR="006A7650" w:rsidRPr="00E7645E">
        <w:rPr>
          <w:rFonts w:ascii="Times New Roman" w:hAnsi="Times New Roman" w:cs="Times New Roman"/>
          <w:sz w:val="24"/>
          <w:szCs w:val="24"/>
        </w:rPr>
        <w:t>esošo meliorācijas sistēmu un hidrotehnisko būvju atjaunošanai</w:t>
      </w:r>
      <w:r w:rsidR="003177A2">
        <w:rPr>
          <w:rFonts w:ascii="Times New Roman" w:hAnsi="Times New Roman" w:cs="Times New Roman"/>
          <w:sz w:val="24"/>
          <w:szCs w:val="24"/>
        </w:rPr>
        <w:t xml:space="preserve"> un</w:t>
      </w:r>
      <w:r w:rsidR="006A7650" w:rsidRPr="00E7645E">
        <w:rPr>
          <w:rFonts w:ascii="Times New Roman" w:hAnsi="Times New Roman" w:cs="Times New Roman"/>
          <w:sz w:val="24"/>
          <w:szCs w:val="24"/>
        </w:rPr>
        <w:t xml:space="preserve"> bojājumu novēršanai līdz tādam stāvoklim, kādā t</w:t>
      </w:r>
      <w:r w:rsidRPr="00E7645E">
        <w:rPr>
          <w:rFonts w:ascii="Times New Roman" w:hAnsi="Times New Roman" w:cs="Times New Roman"/>
          <w:sz w:val="24"/>
          <w:szCs w:val="24"/>
        </w:rPr>
        <w:t>ā</w:t>
      </w:r>
      <w:r w:rsidR="006A7650" w:rsidRPr="00E7645E">
        <w:rPr>
          <w:rFonts w:ascii="Times New Roman" w:hAnsi="Times New Roman" w:cs="Times New Roman"/>
          <w:sz w:val="24"/>
          <w:szCs w:val="24"/>
        </w:rPr>
        <w:t>s bija pirms 2017.</w:t>
      </w:r>
      <w:r w:rsidRPr="00E7645E">
        <w:rPr>
          <w:rFonts w:ascii="Times New Roman" w:hAnsi="Times New Roman" w:cs="Times New Roman"/>
          <w:sz w:val="24"/>
          <w:szCs w:val="24"/>
        </w:rPr>
        <w:t xml:space="preserve"> </w:t>
      </w:r>
      <w:r w:rsidR="006A7650" w:rsidRPr="00E7645E">
        <w:rPr>
          <w:rFonts w:ascii="Times New Roman" w:hAnsi="Times New Roman" w:cs="Times New Roman"/>
          <w:sz w:val="24"/>
          <w:szCs w:val="24"/>
        </w:rPr>
        <w:t>gada ilgstošo lietavu izraisītajiem plūdiem Latvijā, nodrošinot rezultātu sasniegšanu</w:t>
      </w:r>
      <w:r w:rsidR="003177A2">
        <w:rPr>
          <w:rFonts w:ascii="Times New Roman" w:hAnsi="Times New Roman" w:cs="Times New Roman"/>
          <w:sz w:val="24"/>
          <w:szCs w:val="24"/>
        </w:rPr>
        <w:t xml:space="preserve"> un</w:t>
      </w:r>
      <w:r w:rsidR="006A7650" w:rsidRPr="00E7645E">
        <w:rPr>
          <w:rFonts w:ascii="Times New Roman" w:hAnsi="Times New Roman" w:cs="Times New Roman"/>
          <w:sz w:val="24"/>
          <w:szCs w:val="24"/>
        </w:rPr>
        <w:t xml:space="preserve"> piešķirto līdzekļu likumīgu, lietderī</w:t>
      </w:r>
      <w:r w:rsidR="006A7650" w:rsidRPr="006D2AF7">
        <w:rPr>
          <w:rFonts w:ascii="Times New Roman" w:hAnsi="Times New Roman" w:cs="Times New Roman"/>
          <w:sz w:val="24"/>
          <w:szCs w:val="24"/>
        </w:rPr>
        <w:t xml:space="preserve">gu un efektīvu izlietošanu. </w:t>
      </w:r>
      <w:r w:rsidR="003177A2" w:rsidRPr="006D2AF7">
        <w:rPr>
          <w:rFonts w:ascii="Times New Roman" w:hAnsi="Times New Roman" w:cs="Times New Roman"/>
          <w:sz w:val="24"/>
          <w:szCs w:val="24"/>
        </w:rPr>
        <w:t xml:space="preserve">ZMNĪ </w:t>
      </w:r>
      <w:r w:rsidR="003177A2">
        <w:rPr>
          <w:rFonts w:ascii="Times New Roman" w:hAnsi="Times New Roman" w:cs="Times New Roman"/>
          <w:sz w:val="24"/>
          <w:szCs w:val="24"/>
        </w:rPr>
        <w:t>v</w:t>
      </w:r>
      <w:r w:rsidR="006A7650" w:rsidRPr="006D2AF7">
        <w:rPr>
          <w:rFonts w:ascii="Times New Roman" w:hAnsi="Times New Roman" w:cs="Times New Roman"/>
          <w:sz w:val="24"/>
          <w:szCs w:val="24"/>
        </w:rPr>
        <w:t xml:space="preserve">adīja objektu atjaunošanu, sadarbojās ar valsts institūcijām, pašvaldībām un vietējiem iedzīvotājiem, lai saņemtu nepieciešanos saskaņojumus, </w:t>
      </w:r>
      <w:r w:rsidR="004D746D">
        <w:rPr>
          <w:rFonts w:ascii="Times New Roman" w:hAnsi="Times New Roman" w:cs="Times New Roman"/>
          <w:sz w:val="24"/>
          <w:szCs w:val="24"/>
        </w:rPr>
        <w:t>rīkoja</w:t>
      </w:r>
      <w:r w:rsidR="006A7650" w:rsidRPr="006D2AF7">
        <w:rPr>
          <w:rFonts w:ascii="Times New Roman" w:hAnsi="Times New Roman" w:cs="Times New Roman"/>
          <w:sz w:val="24"/>
          <w:szCs w:val="24"/>
        </w:rPr>
        <w:t xml:space="preserve"> iepirkumu procedūras, slēdza līgumus </w:t>
      </w:r>
      <w:r w:rsidR="006A7650" w:rsidRPr="006D2AF7">
        <w:rPr>
          <w:rFonts w:ascii="Times New Roman" w:hAnsi="Times New Roman" w:cs="Times New Roman"/>
          <w:sz w:val="24"/>
          <w:szCs w:val="24"/>
          <w:shd w:val="clear" w:color="auto" w:fill="FFFFFF"/>
        </w:rPr>
        <w:t>ar trešajām personām, kas atbildīgas par darbu veikšanu</w:t>
      </w:r>
      <w:r w:rsidR="006A7650" w:rsidRPr="006D2AF7">
        <w:rPr>
          <w:rFonts w:ascii="Times New Roman" w:hAnsi="Times New Roman" w:cs="Times New Roman"/>
          <w:sz w:val="24"/>
          <w:szCs w:val="24"/>
        </w:rPr>
        <w:t xml:space="preserve">, </w:t>
      </w:r>
      <w:r w:rsidR="004D746D">
        <w:rPr>
          <w:rFonts w:ascii="Times New Roman" w:hAnsi="Times New Roman" w:cs="Times New Roman"/>
          <w:sz w:val="24"/>
          <w:szCs w:val="24"/>
        </w:rPr>
        <w:t>uzraudzīja</w:t>
      </w:r>
      <w:r w:rsidR="004D746D" w:rsidRPr="006D2AF7">
        <w:rPr>
          <w:rFonts w:ascii="Times New Roman" w:hAnsi="Times New Roman" w:cs="Times New Roman"/>
          <w:sz w:val="24"/>
          <w:szCs w:val="24"/>
        </w:rPr>
        <w:t xml:space="preserve"> to izpildi</w:t>
      </w:r>
      <w:r w:rsidR="004D746D">
        <w:rPr>
          <w:rFonts w:ascii="Times New Roman" w:hAnsi="Times New Roman" w:cs="Times New Roman"/>
          <w:sz w:val="24"/>
          <w:szCs w:val="24"/>
        </w:rPr>
        <w:t>,</w:t>
      </w:r>
      <w:r w:rsidR="004D746D" w:rsidRPr="006D2AF7">
        <w:rPr>
          <w:rFonts w:ascii="Times New Roman" w:hAnsi="Times New Roman" w:cs="Times New Roman"/>
          <w:sz w:val="24"/>
          <w:szCs w:val="24"/>
        </w:rPr>
        <w:t xml:space="preserve"> </w:t>
      </w:r>
      <w:r w:rsidR="006A7650" w:rsidRPr="006D2AF7">
        <w:rPr>
          <w:rFonts w:ascii="Times New Roman" w:hAnsi="Times New Roman" w:cs="Times New Roman"/>
          <w:sz w:val="24"/>
          <w:szCs w:val="24"/>
        </w:rPr>
        <w:t xml:space="preserve">nodrošināja finansējuma uzskaiti un maksājumu veikšanu, sagatavoja un sniedza </w:t>
      </w:r>
      <w:r w:rsidR="004D746D">
        <w:rPr>
          <w:rFonts w:ascii="Times New Roman" w:hAnsi="Times New Roman" w:cs="Times New Roman"/>
          <w:sz w:val="24"/>
          <w:szCs w:val="24"/>
        </w:rPr>
        <w:t>pārskatus</w:t>
      </w:r>
      <w:r w:rsidR="006A7650" w:rsidRPr="006D2AF7">
        <w:rPr>
          <w:rFonts w:ascii="Times New Roman" w:hAnsi="Times New Roman" w:cs="Times New Roman"/>
          <w:sz w:val="24"/>
          <w:szCs w:val="24"/>
        </w:rPr>
        <w:t xml:space="preserve">, kā arī </w:t>
      </w:r>
      <w:r w:rsidR="004D746D">
        <w:rPr>
          <w:rFonts w:ascii="Times New Roman" w:hAnsi="Times New Roman" w:cs="Times New Roman"/>
          <w:sz w:val="24"/>
          <w:szCs w:val="24"/>
        </w:rPr>
        <w:t>īstenoja</w:t>
      </w:r>
      <w:r w:rsidR="006A7650" w:rsidRPr="006D2AF7">
        <w:rPr>
          <w:rFonts w:ascii="Times New Roman" w:hAnsi="Times New Roman" w:cs="Times New Roman"/>
          <w:sz w:val="24"/>
          <w:szCs w:val="24"/>
        </w:rPr>
        <w:t xml:space="preserve"> citas </w:t>
      </w:r>
      <w:r w:rsidR="004D746D">
        <w:rPr>
          <w:rFonts w:ascii="Times New Roman" w:hAnsi="Times New Roman" w:cs="Times New Roman"/>
          <w:sz w:val="24"/>
          <w:szCs w:val="24"/>
        </w:rPr>
        <w:t>objektu</w:t>
      </w:r>
      <w:r w:rsidR="004D746D" w:rsidRPr="006D2AF7">
        <w:rPr>
          <w:rFonts w:ascii="Times New Roman" w:hAnsi="Times New Roman" w:cs="Times New Roman"/>
          <w:sz w:val="24"/>
          <w:szCs w:val="24"/>
        </w:rPr>
        <w:t xml:space="preserve"> atjaunošanai </w:t>
      </w:r>
      <w:r w:rsidR="004D746D">
        <w:rPr>
          <w:rFonts w:ascii="Times New Roman" w:hAnsi="Times New Roman" w:cs="Times New Roman"/>
          <w:sz w:val="24"/>
          <w:szCs w:val="24"/>
        </w:rPr>
        <w:t>nepieciešamā</w:t>
      </w:r>
      <w:r w:rsidR="004D746D" w:rsidRPr="006D2AF7">
        <w:rPr>
          <w:rFonts w:ascii="Times New Roman" w:hAnsi="Times New Roman" w:cs="Times New Roman"/>
          <w:sz w:val="24"/>
          <w:szCs w:val="24"/>
        </w:rPr>
        <w:t xml:space="preserve">s </w:t>
      </w:r>
      <w:r w:rsidR="006A7650" w:rsidRPr="006D2AF7">
        <w:rPr>
          <w:rFonts w:ascii="Times New Roman" w:hAnsi="Times New Roman" w:cs="Times New Roman"/>
          <w:sz w:val="24"/>
          <w:szCs w:val="24"/>
        </w:rPr>
        <w:t xml:space="preserve">darbības. </w:t>
      </w:r>
      <w:r w:rsidR="004D746D">
        <w:rPr>
          <w:rFonts w:ascii="Times New Roman" w:hAnsi="Times New Roman" w:cs="Times New Roman"/>
          <w:sz w:val="24"/>
          <w:szCs w:val="24"/>
        </w:rPr>
        <w:t>Tā arī uzg</w:t>
      </w:r>
      <w:r w:rsidR="006A7650" w:rsidRPr="006D2AF7">
        <w:rPr>
          <w:rFonts w:ascii="Times New Roman" w:hAnsi="Times New Roman" w:cs="Times New Roman"/>
          <w:sz w:val="24"/>
          <w:szCs w:val="24"/>
        </w:rPr>
        <w:t xml:space="preserve">labā visus izlietoto līdzekļu pamatojošos dokumentus </w:t>
      </w:r>
      <w:r w:rsidR="004D746D">
        <w:rPr>
          <w:rFonts w:ascii="Times New Roman" w:hAnsi="Times New Roman" w:cs="Times New Roman"/>
          <w:sz w:val="24"/>
          <w:szCs w:val="24"/>
        </w:rPr>
        <w:t>–</w:t>
      </w:r>
      <w:r w:rsidR="006A7650" w:rsidRPr="006D2AF7">
        <w:rPr>
          <w:rFonts w:ascii="Times New Roman" w:hAnsi="Times New Roman" w:cs="Times New Roman"/>
          <w:sz w:val="24"/>
          <w:szCs w:val="24"/>
        </w:rPr>
        <w:t xml:space="preserve"> rēķinus, nodošanas </w:t>
      </w:r>
      <w:r w:rsidR="004D746D">
        <w:rPr>
          <w:rFonts w:ascii="Times New Roman" w:hAnsi="Times New Roman" w:cs="Times New Roman"/>
          <w:sz w:val="24"/>
          <w:szCs w:val="24"/>
        </w:rPr>
        <w:t xml:space="preserve">un </w:t>
      </w:r>
      <w:r w:rsidR="006A7650" w:rsidRPr="006D2AF7">
        <w:rPr>
          <w:rFonts w:ascii="Times New Roman" w:hAnsi="Times New Roman" w:cs="Times New Roman"/>
          <w:sz w:val="24"/>
          <w:szCs w:val="24"/>
        </w:rPr>
        <w:t xml:space="preserve">pieņemšanas aktus un citus dokumentus, uz kuru pamata saskaņā ar tiesību aktiem nodokļu un grāmatvedības jomā ir iespējams </w:t>
      </w:r>
      <w:r w:rsidR="00A435F7">
        <w:rPr>
          <w:rFonts w:ascii="Times New Roman" w:hAnsi="Times New Roman" w:cs="Times New Roman"/>
          <w:sz w:val="24"/>
          <w:szCs w:val="24"/>
        </w:rPr>
        <w:t>pārskaitīt</w:t>
      </w:r>
      <w:r w:rsidR="006A7650" w:rsidRPr="006D2AF7">
        <w:rPr>
          <w:rFonts w:ascii="Times New Roman" w:hAnsi="Times New Roman" w:cs="Times New Roman"/>
          <w:sz w:val="24"/>
          <w:szCs w:val="24"/>
        </w:rPr>
        <w:t xml:space="preserve"> maksājumus atbilstoši noslēgtajiem līgumiem.</w:t>
      </w:r>
    </w:p>
    <w:p w14:paraId="58E1B855" w14:textId="07F31415" w:rsidR="00903F4F" w:rsidRPr="007C38B5" w:rsidRDefault="00903F4F" w:rsidP="00903F4F">
      <w:pPr>
        <w:pStyle w:val="Sarakstarindkopa"/>
        <w:numPr>
          <w:ilvl w:val="0"/>
          <w:numId w:val="15"/>
        </w:numPr>
        <w:tabs>
          <w:tab w:val="left" w:pos="567"/>
          <w:tab w:val="left" w:pos="851"/>
        </w:tabs>
        <w:spacing w:before="120" w:after="120" w:line="240" w:lineRule="auto"/>
        <w:ind w:left="0" w:firstLine="567"/>
        <w:contextualSpacing w:val="0"/>
        <w:jc w:val="both"/>
        <w:rPr>
          <w:rFonts w:ascii="Times New Roman" w:hAnsi="Times New Roman" w:cs="Times New Roman"/>
          <w:sz w:val="24"/>
          <w:szCs w:val="24"/>
        </w:rPr>
      </w:pPr>
      <w:r w:rsidRPr="00B939A7">
        <w:rPr>
          <w:rFonts w:ascii="Times New Roman" w:hAnsi="Times New Roman" w:cs="Times New Roman"/>
          <w:sz w:val="24"/>
          <w:szCs w:val="24"/>
        </w:rPr>
        <w:t>SM ar likuma “Par autoceļiem”</w:t>
      </w:r>
      <w:r w:rsidR="007C38B5">
        <w:rPr>
          <w:rStyle w:val="Vresatsauce"/>
          <w:rFonts w:ascii="Times New Roman" w:hAnsi="Times New Roman" w:cs="Times New Roman"/>
          <w:sz w:val="24"/>
          <w:szCs w:val="24"/>
        </w:rPr>
        <w:footnoteReference w:id="16"/>
      </w:r>
      <w:r w:rsidRPr="00B939A7">
        <w:rPr>
          <w:rFonts w:ascii="Times New Roman" w:hAnsi="Times New Roman" w:cs="Times New Roman"/>
          <w:sz w:val="24"/>
          <w:szCs w:val="24"/>
        </w:rPr>
        <w:t xml:space="preserve"> 7. panta </w:t>
      </w:r>
      <w:r w:rsidR="00A435F7">
        <w:rPr>
          <w:rFonts w:ascii="Times New Roman" w:hAnsi="Times New Roman" w:cs="Times New Roman"/>
          <w:sz w:val="24"/>
          <w:szCs w:val="24"/>
        </w:rPr>
        <w:t>3.</w:t>
      </w:r>
      <w:r w:rsidR="00A435F7" w:rsidRPr="00EC6FB6">
        <w:rPr>
          <w:rFonts w:ascii="Times New Roman" w:hAnsi="Times New Roman" w:cs="Times New Roman"/>
          <w:sz w:val="24"/>
          <w:szCs w:val="24"/>
          <w:vertAlign w:val="superscript"/>
        </w:rPr>
        <w:t>1</w:t>
      </w:r>
      <w:r w:rsidR="00A435F7">
        <w:rPr>
          <w:rFonts w:ascii="Times New Roman" w:hAnsi="Times New Roman" w:cs="Times New Roman"/>
          <w:sz w:val="24"/>
          <w:szCs w:val="24"/>
        </w:rPr>
        <w:t> </w:t>
      </w:r>
      <w:r w:rsidRPr="00B939A7">
        <w:rPr>
          <w:rFonts w:ascii="Times New Roman" w:hAnsi="Times New Roman" w:cs="Times New Roman"/>
          <w:sz w:val="24"/>
          <w:szCs w:val="24"/>
        </w:rPr>
        <w:t xml:space="preserve">daļu ir deleģējusi valsts autoceļu kompleksās ikdienas uzturēšanas darbu plānošanu un veikšanu valsts akciju sabiedrībai "Latvijas autoceļu uzturētājs". </w:t>
      </w:r>
      <w:r w:rsidRPr="007C38B5">
        <w:rPr>
          <w:rFonts w:ascii="Times New Roman" w:hAnsi="Times New Roman" w:cs="Times New Roman"/>
          <w:sz w:val="24"/>
          <w:szCs w:val="24"/>
        </w:rPr>
        <w:t xml:space="preserve">Savukārt </w:t>
      </w:r>
      <w:r w:rsidR="007C38B5">
        <w:rPr>
          <w:rFonts w:ascii="Times New Roman" w:hAnsi="Times New Roman" w:cs="Times New Roman"/>
          <w:sz w:val="24"/>
          <w:szCs w:val="24"/>
        </w:rPr>
        <w:t xml:space="preserve">saskaņā ar </w:t>
      </w:r>
      <w:r w:rsidRPr="007C38B5">
        <w:rPr>
          <w:rFonts w:ascii="Times New Roman" w:hAnsi="Times New Roman" w:cs="Times New Roman"/>
          <w:sz w:val="24"/>
          <w:szCs w:val="24"/>
        </w:rPr>
        <w:t>likuma “Par autoceļiem” 7. panta trešo daļu SM ir deleģējusi valsts autoceļu tīkla pārvaldīšanu, valsts autoceļu tīkla finansējuma administrēšanu un ar to saistīto darbu programmu vadību un izpildes kontroli, iepirkumu organizēšanu valsts vajadzībām, valsts autoceļu būvniecības programmu vadību un būvniecības uzraudzību, ceļu satiksmes organizācijas uzraudzību, kā arī pašvaldību autoceļu uzturēšanas pārraudzību valsts akciju sabiedrībai "Latvijas Valsts ceļi". Saskaņā ar 2019.</w:t>
      </w:r>
      <w:r w:rsidR="00A435F7">
        <w:rPr>
          <w:rFonts w:ascii="Times New Roman" w:hAnsi="Times New Roman" w:cs="Times New Roman"/>
          <w:sz w:val="24"/>
          <w:szCs w:val="24"/>
        </w:rPr>
        <w:t xml:space="preserve"> </w:t>
      </w:r>
      <w:r w:rsidRPr="007C38B5">
        <w:rPr>
          <w:rFonts w:ascii="Times New Roman" w:hAnsi="Times New Roman" w:cs="Times New Roman"/>
          <w:sz w:val="24"/>
          <w:szCs w:val="24"/>
        </w:rPr>
        <w:t>gada 27.</w:t>
      </w:r>
      <w:r w:rsidR="00A435F7">
        <w:rPr>
          <w:rFonts w:ascii="Times New Roman" w:hAnsi="Times New Roman" w:cs="Times New Roman"/>
          <w:sz w:val="24"/>
          <w:szCs w:val="24"/>
        </w:rPr>
        <w:t xml:space="preserve"> </w:t>
      </w:r>
      <w:r w:rsidRPr="007C38B5">
        <w:rPr>
          <w:rFonts w:ascii="Times New Roman" w:hAnsi="Times New Roman" w:cs="Times New Roman"/>
          <w:sz w:val="24"/>
          <w:szCs w:val="24"/>
        </w:rPr>
        <w:t>decembra deleģēšanas līgumu valsts akciju sabiedrība</w:t>
      </w:r>
      <w:r w:rsidR="00A435F7">
        <w:rPr>
          <w:rFonts w:ascii="Times New Roman" w:hAnsi="Times New Roman" w:cs="Times New Roman"/>
          <w:sz w:val="24"/>
          <w:szCs w:val="24"/>
        </w:rPr>
        <w:t>s</w:t>
      </w:r>
      <w:r w:rsidRPr="007C38B5">
        <w:rPr>
          <w:rFonts w:ascii="Times New Roman" w:hAnsi="Times New Roman" w:cs="Times New Roman"/>
          <w:sz w:val="24"/>
          <w:szCs w:val="24"/>
        </w:rPr>
        <w:t xml:space="preserve"> "Latvijas Valsts ceļi"</w:t>
      </w:r>
      <w:r w:rsidR="00A435F7">
        <w:rPr>
          <w:rFonts w:ascii="Times New Roman" w:hAnsi="Times New Roman" w:cs="Times New Roman"/>
          <w:sz w:val="24"/>
          <w:szCs w:val="24"/>
        </w:rPr>
        <w:t xml:space="preserve"> pārziņā ir arī</w:t>
      </w:r>
      <w:r w:rsidRPr="007C38B5">
        <w:rPr>
          <w:rFonts w:ascii="Times New Roman" w:hAnsi="Times New Roman" w:cs="Times New Roman"/>
          <w:sz w:val="24"/>
          <w:szCs w:val="24"/>
        </w:rPr>
        <w:t xml:space="preserve"> valsts autoceļu tīkla pārvaldīšan</w:t>
      </w:r>
      <w:r w:rsidR="00A435F7">
        <w:rPr>
          <w:rFonts w:ascii="Times New Roman" w:hAnsi="Times New Roman" w:cs="Times New Roman"/>
          <w:sz w:val="24"/>
          <w:szCs w:val="24"/>
        </w:rPr>
        <w:t>a,</w:t>
      </w:r>
      <w:r w:rsidRPr="007C38B5">
        <w:rPr>
          <w:rFonts w:ascii="Times New Roman" w:hAnsi="Times New Roman" w:cs="Times New Roman"/>
          <w:sz w:val="24"/>
          <w:szCs w:val="24"/>
        </w:rPr>
        <w:t xml:space="preserve"> valsts autoceļu tīkla finansējuma administrēšan</w:t>
      </w:r>
      <w:r w:rsidR="00A435F7">
        <w:rPr>
          <w:rFonts w:ascii="Times New Roman" w:hAnsi="Times New Roman" w:cs="Times New Roman"/>
          <w:sz w:val="24"/>
          <w:szCs w:val="24"/>
        </w:rPr>
        <w:t>a</w:t>
      </w:r>
      <w:r w:rsidRPr="007C38B5">
        <w:rPr>
          <w:rFonts w:ascii="Times New Roman" w:hAnsi="Times New Roman" w:cs="Times New Roman"/>
          <w:sz w:val="24"/>
          <w:szCs w:val="24"/>
        </w:rPr>
        <w:t xml:space="preserve"> un ar to saistīto programmu vadību un izpildes kontroli. Valsts akciju sabiedrība "Latvijas Valsts ceļi" valsts autoceļu ikdienas uzturēšanas darbu</w:t>
      </w:r>
      <w:r w:rsidR="00A435F7">
        <w:rPr>
          <w:rFonts w:ascii="Times New Roman" w:hAnsi="Times New Roman" w:cs="Times New Roman"/>
          <w:sz w:val="24"/>
          <w:szCs w:val="24"/>
        </w:rPr>
        <w:t>s</w:t>
      </w:r>
      <w:r w:rsidRPr="007C38B5">
        <w:rPr>
          <w:rFonts w:ascii="Times New Roman" w:hAnsi="Times New Roman" w:cs="Times New Roman"/>
          <w:sz w:val="24"/>
          <w:szCs w:val="24"/>
        </w:rPr>
        <w:t xml:space="preserve"> uzrau</w:t>
      </w:r>
      <w:r w:rsidR="00A435F7">
        <w:rPr>
          <w:rFonts w:ascii="Times New Roman" w:hAnsi="Times New Roman" w:cs="Times New Roman"/>
          <w:sz w:val="24"/>
          <w:szCs w:val="24"/>
        </w:rPr>
        <w:t>ga</w:t>
      </w:r>
      <w:r w:rsidRPr="007C38B5">
        <w:rPr>
          <w:rFonts w:ascii="Times New Roman" w:hAnsi="Times New Roman" w:cs="Times New Roman"/>
          <w:sz w:val="24"/>
          <w:szCs w:val="24"/>
        </w:rPr>
        <w:t xml:space="preserve"> atbilstoši iekšējai procedūrai PR/A6-3 “Valsts autoceļu kompleksās ikdienas uzturēšanas darbu uzraudzība”</w:t>
      </w:r>
      <w:r w:rsidR="00A435F7">
        <w:rPr>
          <w:rFonts w:ascii="Times New Roman" w:hAnsi="Times New Roman" w:cs="Times New Roman"/>
          <w:sz w:val="24"/>
          <w:szCs w:val="24"/>
        </w:rPr>
        <w:t xml:space="preserve"> un a</w:t>
      </w:r>
      <w:r w:rsidRPr="007C38B5">
        <w:rPr>
          <w:rFonts w:ascii="Times New Roman" w:hAnsi="Times New Roman" w:cs="Times New Roman"/>
          <w:sz w:val="24"/>
          <w:szCs w:val="24"/>
        </w:rPr>
        <w:t xml:space="preserve">utoceļa uzturēšanas prasību izpildes pārbaudi veic, apsekojot autoceļu un vizuāli nosakot valsts autoceļa atbilstību normatīvo dokumentu prasībām. </w:t>
      </w:r>
      <w:r w:rsidR="00A435F7">
        <w:rPr>
          <w:rFonts w:ascii="Times New Roman" w:hAnsi="Times New Roman" w:cs="Times New Roman"/>
          <w:sz w:val="24"/>
          <w:szCs w:val="24"/>
        </w:rPr>
        <w:t>Pamatojoties</w:t>
      </w:r>
      <w:r w:rsidR="00A435F7" w:rsidRPr="007C38B5">
        <w:rPr>
          <w:rFonts w:ascii="Times New Roman" w:hAnsi="Times New Roman" w:cs="Times New Roman"/>
          <w:sz w:val="24"/>
          <w:szCs w:val="24"/>
        </w:rPr>
        <w:t xml:space="preserve"> </w:t>
      </w:r>
      <w:r w:rsidRPr="007C38B5">
        <w:rPr>
          <w:rFonts w:ascii="Times New Roman" w:hAnsi="Times New Roman" w:cs="Times New Roman"/>
          <w:sz w:val="24"/>
          <w:szCs w:val="24"/>
        </w:rPr>
        <w:t>pārbau</w:t>
      </w:r>
      <w:r w:rsidR="00A435F7">
        <w:rPr>
          <w:rFonts w:ascii="Times New Roman" w:hAnsi="Times New Roman" w:cs="Times New Roman"/>
          <w:sz w:val="24"/>
          <w:szCs w:val="24"/>
        </w:rPr>
        <w:t>žu</w:t>
      </w:r>
      <w:r w:rsidRPr="007C38B5">
        <w:rPr>
          <w:rFonts w:ascii="Times New Roman" w:hAnsi="Times New Roman" w:cs="Times New Roman"/>
          <w:sz w:val="24"/>
          <w:szCs w:val="24"/>
        </w:rPr>
        <w:t xml:space="preserve"> pierakstiem (pieraksti</w:t>
      </w:r>
      <w:r w:rsidR="00A435F7">
        <w:rPr>
          <w:rFonts w:ascii="Times New Roman" w:hAnsi="Times New Roman" w:cs="Times New Roman"/>
          <w:sz w:val="24"/>
          <w:szCs w:val="24"/>
        </w:rPr>
        <w:t>em</w:t>
      </w:r>
      <w:r w:rsidRPr="007C38B5">
        <w:rPr>
          <w:rFonts w:ascii="Times New Roman" w:hAnsi="Times New Roman" w:cs="Times New Roman"/>
          <w:sz w:val="24"/>
          <w:szCs w:val="24"/>
        </w:rPr>
        <w:t>, fotogrāfij</w:t>
      </w:r>
      <w:r w:rsidR="00A435F7">
        <w:rPr>
          <w:rFonts w:ascii="Times New Roman" w:hAnsi="Times New Roman" w:cs="Times New Roman"/>
          <w:sz w:val="24"/>
          <w:szCs w:val="24"/>
        </w:rPr>
        <w:t>ām</w:t>
      </w:r>
      <w:r w:rsidRPr="007C38B5">
        <w:rPr>
          <w:rFonts w:ascii="Times New Roman" w:hAnsi="Times New Roman" w:cs="Times New Roman"/>
          <w:sz w:val="24"/>
          <w:szCs w:val="24"/>
        </w:rPr>
        <w:t>, audio vai video ieraksti</w:t>
      </w:r>
      <w:r w:rsidR="00A435F7">
        <w:rPr>
          <w:rFonts w:ascii="Times New Roman" w:hAnsi="Times New Roman" w:cs="Times New Roman"/>
          <w:sz w:val="24"/>
          <w:szCs w:val="24"/>
        </w:rPr>
        <w:t>em</w:t>
      </w:r>
      <w:r w:rsidRPr="007C38B5">
        <w:rPr>
          <w:rFonts w:ascii="Times New Roman" w:hAnsi="Times New Roman" w:cs="Times New Roman"/>
          <w:sz w:val="24"/>
          <w:szCs w:val="24"/>
        </w:rPr>
        <w:t>), autoceļu ikdienas uzturēšanas prasību izpildes pārbaudes rezultāt</w:t>
      </w:r>
      <w:r w:rsidR="00A435F7">
        <w:rPr>
          <w:rFonts w:ascii="Times New Roman" w:hAnsi="Times New Roman" w:cs="Times New Roman"/>
          <w:sz w:val="24"/>
          <w:szCs w:val="24"/>
        </w:rPr>
        <w:t>i</w:t>
      </w:r>
      <w:r w:rsidRPr="007C38B5">
        <w:rPr>
          <w:rFonts w:ascii="Times New Roman" w:hAnsi="Times New Roman" w:cs="Times New Roman"/>
          <w:sz w:val="24"/>
          <w:szCs w:val="24"/>
        </w:rPr>
        <w:t xml:space="preserve"> divu darbdienu laikā pēc pārbaudes </w:t>
      </w:r>
      <w:r w:rsidR="00A435F7">
        <w:rPr>
          <w:rFonts w:ascii="Times New Roman" w:hAnsi="Times New Roman" w:cs="Times New Roman"/>
          <w:sz w:val="24"/>
          <w:szCs w:val="24"/>
        </w:rPr>
        <w:t>tiek</w:t>
      </w:r>
      <w:r w:rsidR="00A435F7" w:rsidRPr="007C38B5">
        <w:rPr>
          <w:rFonts w:ascii="Times New Roman" w:hAnsi="Times New Roman" w:cs="Times New Roman"/>
          <w:sz w:val="24"/>
          <w:szCs w:val="24"/>
        </w:rPr>
        <w:t xml:space="preserve"> </w:t>
      </w:r>
      <w:r w:rsidRPr="007C38B5">
        <w:rPr>
          <w:rFonts w:ascii="Times New Roman" w:hAnsi="Times New Roman" w:cs="Times New Roman"/>
          <w:sz w:val="24"/>
          <w:szCs w:val="24"/>
        </w:rPr>
        <w:t>ievad</w:t>
      </w:r>
      <w:r w:rsidR="00A435F7">
        <w:rPr>
          <w:rFonts w:ascii="Times New Roman" w:hAnsi="Times New Roman" w:cs="Times New Roman"/>
          <w:sz w:val="24"/>
          <w:szCs w:val="24"/>
        </w:rPr>
        <w:t>īti</w:t>
      </w:r>
      <w:r w:rsidRPr="007C38B5">
        <w:rPr>
          <w:rFonts w:ascii="Times New Roman" w:hAnsi="Times New Roman" w:cs="Times New Roman"/>
          <w:sz w:val="24"/>
          <w:szCs w:val="24"/>
        </w:rPr>
        <w:t xml:space="preserve"> Pārbaužu reģistrā. </w:t>
      </w:r>
      <w:r w:rsidR="00A435F7">
        <w:rPr>
          <w:rFonts w:ascii="Times New Roman" w:hAnsi="Times New Roman" w:cs="Times New Roman"/>
          <w:sz w:val="24"/>
          <w:szCs w:val="24"/>
        </w:rPr>
        <w:t>V</w:t>
      </w:r>
      <w:r w:rsidRPr="007C38B5">
        <w:rPr>
          <w:rFonts w:ascii="Times New Roman" w:hAnsi="Times New Roman" w:cs="Times New Roman"/>
          <w:sz w:val="24"/>
          <w:szCs w:val="24"/>
        </w:rPr>
        <w:t xml:space="preserve">alsts akciju sabiedrība "Latvijas Valsts ceļi” </w:t>
      </w:r>
      <w:r w:rsidR="00A435F7">
        <w:rPr>
          <w:rFonts w:ascii="Times New Roman" w:hAnsi="Times New Roman" w:cs="Times New Roman"/>
          <w:sz w:val="24"/>
          <w:szCs w:val="24"/>
        </w:rPr>
        <w:t>i</w:t>
      </w:r>
      <w:r w:rsidR="00A435F7" w:rsidRPr="007C38B5">
        <w:rPr>
          <w:rFonts w:ascii="Times New Roman" w:hAnsi="Times New Roman" w:cs="Times New Roman"/>
          <w:sz w:val="24"/>
          <w:szCs w:val="24"/>
        </w:rPr>
        <w:t xml:space="preserve">zpildīto darbu </w:t>
      </w:r>
      <w:r w:rsidRPr="007C38B5">
        <w:rPr>
          <w:rFonts w:ascii="Times New Roman" w:hAnsi="Times New Roman" w:cs="Times New Roman"/>
          <w:sz w:val="24"/>
          <w:szCs w:val="24"/>
        </w:rPr>
        <w:t xml:space="preserve">pārbauda, </w:t>
      </w:r>
      <w:r w:rsidR="00A435F7">
        <w:rPr>
          <w:rFonts w:ascii="Times New Roman" w:hAnsi="Times New Roman" w:cs="Times New Roman"/>
          <w:sz w:val="24"/>
          <w:szCs w:val="24"/>
        </w:rPr>
        <w:t xml:space="preserve">novērtējot </w:t>
      </w:r>
      <w:r w:rsidRPr="007C38B5">
        <w:rPr>
          <w:rFonts w:ascii="Times New Roman" w:hAnsi="Times New Roman" w:cs="Times New Roman"/>
          <w:sz w:val="24"/>
          <w:szCs w:val="24"/>
        </w:rPr>
        <w:t>izpildītā darba daudzumu. Pārbaud</w:t>
      </w:r>
      <w:r w:rsidR="00A435F7">
        <w:rPr>
          <w:rFonts w:ascii="Times New Roman" w:hAnsi="Times New Roman" w:cs="Times New Roman"/>
          <w:sz w:val="24"/>
          <w:szCs w:val="24"/>
        </w:rPr>
        <w:t>ē tiek</w:t>
      </w:r>
      <w:r w:rsidRPr="007C38B5">
        <w:rPr>
          <w:rFonts w:ascii="Times New Roman" w:hAnsi="Times New Roman" w:cs="Times New Roman"/>
          <w:sz w:val="24"/>
          <w:szCs w:val="24"/>
        </w:rPr>
        <w:t xml:space="preserve"> izmēr</w:t>
      </w:r>
      <w:r w:rsidR="00A435F7">
        <w:rPr>
          <w:rFonts w:ascii="Times New Roman" w:hAnsi="Times New Roman" w:cs="Times New Roman"/>
          <w:sz w:val="24"/>
          <w:szCs w:val="24"/>
        </w:rPr>
        <w:t>īts</w:t>
      </w:r>
      <w:r w:rsidRPr="007C38B5">
        <w:rPr>
          <w:rFonts w:ascii="Times New Roman" w:hAnsi="Times New Roman" w:cs="Times New Roman"/>
          <w:sz w:val="24"/>
          <w:szCs w:val="24"/>
        </w:rPr>
        <w:t xml:space="preserve"> izpildītā darba ģeometrisk</w:t>
      </w:r>
      <w:r w:rsidR="00A435F7">
        <w:rPr>
          <w:rFonts w:ascii="Times New Roman" w:hAnsi="Times New Roman" w:cs="Times New Roman"/>
          <w:sz w:val="24"/>
          <w:szCs w:val="24"/>
        </w:rPr>
        <w:t>ais</w:t>
      </w:r>
      <w:r w:rsidRPr="007C38B5">
        <w:rPr>
          <w:rFonts w:ascii="Times New Roman" w:hAnsi="Times New Roman" w:cs="Times New Roman"/>
          <w:sz w:val="24"/>
          <w:szCs w:val="24"/>
        </w:rPr>
        <w:t xml:space="preserve"> lielum</w:t>
      </w:r>
      <w:r w:rsidR="00A435F7">
        <w:rPr>
          <w:rFonts w:ascii="Times New Roman" w:hAnsi="Times New Roman" w:cs="Times New Roman"/>
          <w:sz w:val="24"/>
          <w:szCs w:val="24"/>
        </w:rPr>
        <w:t>s</w:t>
      </w:r>
      <w:r w:rsidRPr="007C38B5">
        <w:rPr>
          <w:rFonts w:ascii="Times New Roman" w:hAnsi="Times New Roman" w:cs="Times New Roman"/>
          <w:sz w:val="24"/>
          <w:szCs w:val="24"/>
        </w:rPr>
        <w:t xml:space="preserve"> (garum</w:t>
      </w:r>
      <w:r w:rsidR="00A435F7">
        <w:rPr>
          <w:rFonts w:ascii="Times New Roman" w:hAnsi="Times New Roman" w:cs="Times New Roman"/>
          <w:sz w:val="24"/>
          <w:szCs w:val="24"/>
        </w:rPr>
        <w:t>s</w:t>
      </w:r>
      <w:r w:rsidRPr="007C38B5">
        <w:rPr>
          <w:rFonts w:ascii="Times New Roman" w:hAnsi="Times New Roman" w:cs="Times New Roman"/>
          <w:sz w:val="24"/>
          <w:szCs w:val="24"/>
        </w:rPr>
        <w:t>, laukum</w:t>
      </w:r>
      <w:r w:rsidR="00A435F7">
        <w:rPr>
          <w:rFonts w:ascii="Times New Roman" w:hAnsi="Times New Roman" w:cs="Times New Roman"/>
          <w:sz w:val="24"/>
          <w:szCs w:val="24"/>
        </w:rPr>
        <w:t>s</w:t>
      </w:r>
      <w:r w:rsidRPr="007C38B5">
        <w:rPr>
          <w:rFonts w:ascii="Times New Roman" w:hAnsi="Times New Roman" w:cs="Times New Roman"/>
          <w:sz w:val="24"/>
          <w:szCs w:val="24"/>
        </w:rPr>
        <w:t xml:space="preserve"> vai tilpum</w:t>
      </w:r>
      <w:r w:rsidR="00A435F7">
        <w:rPr>
          <w:rFonts w:ascii="Times New Roman" w:hAnsi="Times New Roman" w:cs="Times New Roman"/>
          <w:sz w:val="24"/>
          <w:szCs w:val="24"/>
        </w:rPr>
        <w:t>s</w:t>
      </w:r>
      <w:r w:rsidRPr="007C38B5">
        <w:rPr>
          <w:rFonts w:ascii="Times New Roman" w:hAnsi="Times New Roman" w:cs="Times New Roman"/>
          <w:sz w:val="24"/>
          <w:szCs w:val="24"/>
        </w:rPr>
        <w:t xml:space="preserve">), nosakot iestrādātā materiāla daudzumu vai patērēto darba laiku stundās. Tiek pārbaudīts darba izpildes process un izpildītā darba un </w:t>
      </w:r>
      <w:r w:rsidR="00A435F7">
        <w:rPr>
          <w:rFonts w:ascii="Times New Roman" w:hAnsi="Times New Roman" w:cs="Times New Roman"/>
          <w:sz w:val="24"/>
          <w:szCs w:val="24"/>
        </w:rPr>
        <w:t>izman</w:t>
      </w:r>
      <w:r w:rsidRPr="007C38B5">
        <w:rPr>
          <w:rFonts w:ascii="Times New Roman" w:hAnsi="Times New Roman" w:cs="Times New Roman"/>
          <w:sz w:val="24"/>
          <w:szCs w:val="24"/>
        </w:rPr>
        <w:t xml:space="preserve">toto materiālu kvalitātes </w:t>
      </w:r>
      <w:r w:rsidRPr="007C38B5">
        <w:rPr>
          <w:rFonts w:ascii="Times New Roman" w:hAnsi="Times New Roman" w:cs="Times New Roman"/>
          <w:sz w:val="24"/>
          <w:szCs w:val="24"/>
        </w:rPr>
        <w:lastRenderedPageBreak/>
        <w:t>atbilstīb</w:t>
      </w:r>
      <w:r w:rsidR="00A435F7">
        <w:rPr>
          <w:rFonts w:ascii="Times New Roman" w:hAnsi="Times New Roman" w:cs="Times New Roman"/>
          <w:sz w:val="24"/>
          <w:szCs w:val="24"/>
        </w:rPr>
        <w:t>a</w:t>
      </w:r>
      <w:r w:rsidRPr="007C38B5">
        <w:rPr>
          <w:rFonts w:ascii="Times New Roman" w:hAnsi="Times New Roman" w:cs="Times New Roman"/>
          <w:sz w:val="24"/>
          <w:szCs w:val="24"/>
        </w:rPr>
        <w:t xml:space="preserve"> normatīvo dokumentu, standartu un specifikāciju prasībām. Konstatējot šo darbu faktiskās izpildes vietas, daudzuma, tehnoloģijas, kvalitātes un materiāla neatbilstību, tie netiek saskaņoti </w:t>
      </w:r>
      <w:r w:rsidR="00A435F7">
        <w:rPr>
          <w:rFonts w:ascii="Times New Roman" w:hAnsi="Times New Roman" w:cs="Times New Roman"/>
          <w:sz w:val="24"/>
          <w:szCs w:val="24"/>
        </w:rPr>
        <w:t>sa</w:t>
      </w:r>
      <w:r w:rsidRPr="007C38B5">
        <w:rPr>
          <w:rFonts w:ascii="Times New Roman" w:hAnsi="Times New Roman" w:cs="Times New Roman"/>
          <w:sz w:val="24"/>
          <w:szCs w:val="24"/>
        </w:rPr>
        <w:t>maksai. Darb</w:t>
      </w:r>
      <w:r w:rsidR="00A435F7">
        <w:rPr>
          <w:rFonts w:ascii="Times New Roman" w:hAnsi="Times New Roman" w:cs="Times New Roman"/>
          <w:sz w:val="24"/>
          <w:szCs w:val="24"/>
        </w:rPr>
        <w:t>i</w:t>
      </w:r>
      <w:r w:rsidRPr="007C38B5">
        <w:rPr>
          <w:rFonts w:ascii="Times New Roman" w:hAnsi="Times New Roman" w:cs="Times New Roman"/>
          <w:sz w:val="24"/>
          <w:szCs w:val="24"/>
        </w:rPr>
        <w:t xml:space="preserve"> ne</w:t>
      </w:r>
      <w:r w:rsidR="00A435F7">
        <w:rPr>
          <w:rFonts w:ascii="Times New Roman" w:hAnsi="Times New Roman" w:cs="Times New Roman"/>
          <w:sz w:val="24"/>
          <w:szCs w:val="24"/>
        </w:rPr>
        <w:t xml:space="preserve">tiek </w:t>
      </w:r>
      <w:r w:rsidRPr="007C38B5">
        <w:rPr>
          <w:rFonts w:ascii="Times New Roman" w:hAnsi="Times New Roman" w:cs="Times New Roman"/>
          <w:sz w:val="24"/>
          <w:szCs w:val="24"/>
        </w:rPr>
        <w:t>saskaņo</w:t>
      </w:r>
      <w:r w:rsidR="00A435F7">
        <w:rPr>
          <w:rFonts w:ascii="Times New Roman" w:hAnsi="Times New Roman" w:cs="Times New Roman"/>
          <w:sz w:val="24"/>
          <w:szCs w:val="24"/>
        </w:rPr>
        <w:t>ti</w:t>
      </w:r>
      <w:r w:rsidRPr="007C38B5">
        <w:rPr>
          <w:rFonts w:ascii="Times New Roman" w:hAnsi="Times New Roman" w:cs="Times New Roman"/>
          <w:sz w:val="24"/>
          <w:szCs w:val="24"/>
        </w:rPr>
        <w:t xml:space="preserve"> līdz neatbilstības novēršanai. Valsts akciju sabiedrība</w:t>
      </w:r>
      <w:r w:rsidR="00A435F7">
        <w:rPr>
          <w:rFonts w:ascii="Times New Roman" w:hAnsi="Times New Roman" w:cs="Times New Roman"/>
          <w:sz w:val="24"/>
          <w:szCs w:val="24"/>
        </w:rPr>
        <w:t>i</w:t>
      </w:r>
      <w:r w:rsidRPr="007C38B5">
        <w:rPr>
          <w:rFonts w:ascii="Times New Roman" w:hAnsi="Times New Roman" w:cs="Times New Roman"/>
          <w:sz w:val="24"/>
          <w:szCs w:val="24"/>
        </w:rPr>
        <w:t xml:space="preserve"> "Latvijas Valsts ceļi" pirms darbu pieņemšanas ir jāpārbauda</w:t>
      </w:r>
      <w:r w:rsidR="00A435F7">
        <w:rPr>
          <w:rFonts w:ascii="Times New Roman" w:hAnsi="Times New Roman" w:cs="Times New Roman"/>
          <w:sz w:val="24"/>
          <w:szCs w:val="24"/>
        </w:rPr>
        <w:t>,</w:t>
      </w:r>
      <w:r w:rsidRPr="007C38B5">
        <w:rPr>
          <w:rFonts w:ascii="Times New Roman" w:hAnsi="Times New Roman" w:cs="Times New Roman"/>
          <w:sz w:val="24"/>
          <w:szCs w:val="24"/>
        </w:rPr>
        <w:t xml:space="preserve"> vai atklātie trūkumi ir novērsti.</w:t>
      </w:r>
    </w:p>
    <w:p w14:paraId="66698A37" w14:textId="13561637" w:rsidR="00903F4F" w:rsidRPr="00B939A7" w:rsidRDefault="00903F4F" w:rsidP="004B7870">
      <w:pPr>
        <w:spacing w:after="120" w:line="240" w:lineRule="auto"/>
        <w:jc w:val="both"/>
        <w:rPr>
          <w:rFonts w:ascii="Times New Roman" w:eastAsia="Times New Roman" w:hAnsi="Times New Roman" w:cs="Times New Roman"/>
          <w:sz w:val="24"/>
          <w:szCs w:val="24"/>
          <w:lang w:eastAsia="ru-RU"/>
        </w:rPr>
      </w:pPr>
      <w:r w:rsidRPr="00B939A7">
        <w:rPr>
          <w:rFonts w:ascii="Times New Roman" w:eastAsia="Times New Roman" w:hAnsi="Times New Roman" w:cs="Times New Roman"/>
          <w:sz w:val="24"/>
          <w:szCs w:val="24"/>
          <w:lang w:eastAsia="ru-RU"/>
        </w:rPr>
        <w:t xml:space="preserve">Uzraudzības process par </w:t>
      </w:r>
      <w:r w:rsidR="00A435F7">
        <w:rPr>
          <w:rFonts w:ascii="Times New Roman" w:eastAsia="Times New Roman" w:hAnsi="Times New Roman" w:cs="Times New Roman"/>
          <w:sz w:val="24"/>
          <w:szCs w:val="24"/>
          <w:lang w:eastAsia="ru-RU"/>
        </w:rPr>
        <w:t>īsteno</w:t>
      </w:r>
      <w:r w:rsidRPr="00B939A7">
        <w:rPr>
          <w:rFonts w:ascii="Times New Roman" w:eastAsia="Times New Roman" w:hAnsi="Times New Roman" w:cs="Times New Roman"/>
          <w:sz w:val="24"/>
          <w:szCs w:val="24"/>
          <w:lang w:eastAsia="ru-RU"/>
        </w:rPr>
        <w:t>tajiem darbiem no SM puses tika nodrošināts saskaņā ar:</w:t>
      </w:r>
    </w:p>
    <w:p w14:paraId="79E84B0D" w14:textId="689EF260" w:rsidR="00903F4F" w:rsidRPr="00B939A7" w:rsidRDefault="00903F4F" w:rsidP="00B939A7">
      <w:pPr>
        <w:numPr>
          <w:ilvl w:val="0"/>
          <w:numId w:val="23"/>
        </w:numPr>
        <w:spacing w:after="0" w:line="240" w:lineRule="auto"/>
        <w:jc w:val="both"/>
        <w:rPr>
          <w:rFonts w:ascii="Times New Roman" w:eastAsia="Times New Roman" w:hAnsi="Times New Roman" w:cs="Times New Roman"/>
          <w:bCs/>
          <w:sz w:val="24"/>
          <w:szCs w:val="24"/>
          <w:lang w:eastAsia="ru-RU"/>
        </w:rPr>
      </w:pPr>
      <w:r w:rsidRPr="00B939A7">
        <w:rPr>
          <w:rFonts w:ascii="Times New Roman" w:eastAsia="Times New Roman" w:hAnsi="Times New Roman" w:cs="Times New Roman"/>
          <w:sz w:val="24"/>
          <w:szCs w:val="24"/>
          <w:lang w:eastAsia="ru-RU"/>
        </w:rPr>
        <w:t xml:space="preserve">Satiksmes ministrijas 2016. gada 7. jūlija iekšējiem noteikumiem Nr. 01-02/7 "Valsts autoceļu kompleksās ikdienas uzturēšanas darbu plānošanas, veikšanas un izpildes pārraudzības kontroles kārtība", </w:t>
      </w:r>
      <w:r w:rsidRPr="00B939A7">
        <w:rPr>
          <w:rFonts w:ascii="Times New Roman" w:eastAsia="Times New Roman" w:hAnsi="Times New Roman" w:cs="Times New Roman"/>
          <w:bCs/>
          <w:sz w:val="24"/>
          <w:szCs w:val="24"/>
          <w:lang w:eastAsia="ru-RU"/>
        </w:rPr>
        <w:t>kas nosaka kārtību, kādā Satiksmes ministrija nodrošina kontroli pār uzturēšanas darbu plānošanu, veikšanu un izpildes pārraudzību.</w:t>
      </w:r>
    </w:p>
    <w:p w14:paraId="5F942137" w14:textId="77777777" w:rsidR="00903F4F" w:rsidRPr="00B939A7" w:rsidRDefault="00903F4F" w:rsidP="00B939A7">
      <w:pPr>
        <w:numPr>
          <w:ilvl w:val="0"/>
          <w:numId w:val="23"/>
        </w:numPr>
        <w:spacing w:after="0" w:line="240" w:lineRule="auto"/>
        <w:jc w:val="both"/>
        <w:rPr>
          <w:rFonts w:ascii="Times New Roman" w:eastAsia="Times New Roman" w:hAnsi="Times New Roman" w:cs="Times New Roman"/>
          <w:sz w:val="24"/>
          <w:szCs w:val="24"/>
          <w:lang w:eastAsia="ru-RU"/>
        </w:rPr>
      </w:pPr>
      <w:r w:rsidRPr="00B939A7">
        <w:rPr>
          <w:rFonts w:ascii="Times New Roman" w:eastAsia="Times New Roman" w:hAnsi="Times New Roman" w:cs="Times New Roman"/>
          <w:sz w:val="24"/>
          <w:szCs w:val="24"/>
          <w:lang w:eastAsia="ru-RU"/>
        </w:rPr>
        <w:t>Satiksmes ministrijas 2017. gada 13. marta iekšējiem noteikumiem Nr. 01-02/5 "Grozījumi Satiksmes ministrijas 2016. gada 7. jūlija iekšējos noteikumos Nr. 01-02/7  "Valsts autoceļu kompleksās ikdienas uzturēšanas darbu plānošanas, veikšanas un izpildes pārraudzības kontroles kārtība"";</w:t>
      </w:r>
    </w:p>
    <w:p w14:paraId="50CB1F9C" w14:textId="34C54822" w:rsidR="00903F4F" w:rsidRPr="00B939A7" w:rsidRDefault="00903F4F" w:rsidP="00B939A7">
      <w:pPr>
        <w:pStyle w:val="Sarakstarindkopa"/>
        <w:numPr>
          <w:ilvl w:val="0"/>
          <w:numId w:val="23"/>
        </w:numPr>
        <w:spacing w:after="0" w:line="240" w:lineRule="auto"/>
        <w:jc w:val="both"/>
        <w:rPr>
          <w:rFonts w:ascii="Times New Roman" w:eastAsia="Times New Roman" w:hAnsi="Times New Roman" w:cs="Times New Roman"/>
          <w:b/>
          <w:sz w:val="24"/>
          <w:szCs w:val="24"/>
          <w:lang w:eastAsia="ru-RU"/>
        </w:rPr>
      </w:pPr>
      <w:r w:rsidRPr="00B939A7">
        <w:rPr>
          <w:rFonts w:ascii="Times New Roman" w:eastAsia="Times New Roman" w:hAnsi="Times New Roman" w:cs="Times New Roman"/>
          <w:sz w:val="24"/>
          <w:szCs w:val="24"/>
          <w:lang w:eastAsia="ru-RU"/>
        </w:rPr>
        <w:t xml:space="preserve">Satiksmes ministrijas 2017. gada 19. decembra iekšējiem noteikumiem Nr. 01-02/34  "Valsts akciju sabiedrības "Latvijas Valsts ceļi" deleģēto valsts pārvaldes uzdevumu kontroles kārtība", </w:t>
      </w:r>
      <w:r w:rsidRPr="00B939A7">
        <w:rPr>
          <w:rFonts w:ascii="Times New Roman" w:eastAsia="Times New Roman" w:hAnsi="Times New Roman" w:cs="Times New Roman"/>
          <w:bCs/>
          <w:sz w:val="24"/>
          <w:szCs w:val="24"/>
          <w:lang w:eastAsia="ru-RU"/>
        </w:rPr>
        <w:t xml:space="preserve">kas nosaka kārtību, kādā Satiksmes ministrija nodrošina kontroli pār valsts akciju sabiedrībai </w:t>
      </w:r>
      <w:r w:rsidR="00A435F7">
        <w:rPr>
          <w:rFonts w:ascii="Times New Roman" w:eastAsia="Times New Roman" w:hAnsi="Times New Roman" w:cs="Times New Roman"/>
          <w:bCs/>
          <w:sz w:val="24"/>
          <w:szCs w:val="24"/>
          <w:lang w:eastAsia="ru-RU"/>
        </w:rPr>
        <w:t>“</w:t>
      </w:r>
      <w:r w:rsidRPr="00B939A7">
        <w:rPr>
          <w:rFonts w:ascii="Times New Roman" w:eastAsia="Times New Roman" w:hAnsi="Times New Roman" w:cs="Times New Roman"/>
          <w:bCs/>
          <w:sz w:val="24"/>
          <w:szCs w:val="24"/>
          <w:lang w:eastAsia="ru-RU"/>
        </w:rPr>
        <w:t>Latvijas Valsts ceļi” deleģēto valsts pārvaldes uzdevumu izpildi, tostarp par valsts un pašvaldības autoceļu uzturēšanas pārraudzību.</w:t>
      </w:r>
    </w:p>
    <w:p w14:paraId="1B887B57" w14:textId="77777777" w:rsidR="00903F4F" w:rsidRPr="00B939A7" w:rsidRDefault="00903F4F" w:rsidP="00903F4F">
      <w:pPr>
        <w:pStyle w:val="Sarakstarindkopa"/>
        <w:spacing w:after="0" w:line="240" w:lineRule="auto"/>
        <w:jc w:val="both"/>
        <w:rPr>
          <w:rFonts w:ascii="Times New Roman" w:eastAsia="Times New Roman" w:hAnsi="Times New Roman" w:cs="Times New Roman"/>
          <w:b/>
          <w:sz w:val="24"/>
          <w:szCs w:val="24"/>
          <w:lang w:eastAsia="ru-RU"/>
        </w:rPr>
      </w:pPr>
    </w:p>
    <w:p w14:paraId="5DF08003" w14:textId="77777777" w:rsidR="00903F4F" w:rsidRPr="00B939A7" w:rsidRDefault="00903F4F" w:rsidP="004B7870">
      <w:pPr>
        <w:spacing w:after="120" w:line="240" w:lineRule="auto"/>
        <w:rPr>
          <w:rFonts w:ascii="Times New Roman" w:eastAsia="Times New Roman" w:hAnsi="Times New Roman" w:cs="Times New Roman"/>
          <w:bCs/>
          <w:sz w:val="24"/>
          <w:szCs w:val="24"/>
          <w:lang w:eastAsia="ru-RU"/>
        </w:rPr>
      </w:pPr>
      <w:r w:rsidRPr="00B939A7">
        <w:rPr>
          <w:rFonts w:ascii="Times New Roman" w:eastAsia="Times New Roman" w:hAnsi="Times New Roman" w:cs="Times New Roman"/>
          <w:bCs/>
          <w:sz w:val="24"/>
          <w:szCs w:val="24"/>
          <w:lang w:eastAsia="ru-RU"/>
        </w:rPr>
        <w:t xml:space="preserve">Kontrole tiek veikta: </w:t>
      </w:r>
    </w:p>
    <w:p w14:paraId="6E6BD0E6" w14:textId="77777777" w:rsidR="00903F4F" w:rsidRPr="00B939A7" w:rsidRDefault="00903F4F" w:rsidP="00B939A7">
      <w:pPr>
        <w:pStyle w:val="Sarakstarindkopa"/>
        <w:numPr>
          <w:ilvl w:val="0"/>
          <w:numId w:val="24"/>
        </w:numPr>
        <w:spacing w:after="0" w:line="240" w:lineRule="auto"/>
        <w:jc w:val="both"/>
        <w:rPr>
          <w:rFonts w:ascii="Times New Roman" w:eastAsia="Times New Roman" w:hAnsi="Times New Roman" w:cs="Times New Roman"/>
          <w:bCs/>
          <w:sz w:val="24"/>
          <w:szCs w:val="24"/>
          <w:lang w:eastAsia="ru-RU"/>
        </w:rPr>
      </w:pPr>
      <w:r w:rsidRPr="00B939A7">
        <w:rPr>
          <w:rFonts w:ascii="Times New Roman" w:eastAsia="Times New Roman" w:hAnsi="Times New Roman" w:cs="Times New Roman"/>
          <w:bCs/>
          <w:sz w:val="24"/>
          <w:szCs w:val="24"/>
          <w:lang w:eastAsia="ru-RU"/>
        </w:rPr>
        <w:t>izmantojot valsts akciju sabiedrības „Latvijas autoceļu uzturētājs” valsts autoceļu kompleksās ikdienas uzturēšanas darbu informācijas sistēmu;</w:t>
      </w:r>
    </w:p>
    <w:p w14:paraId="3939F147" w14:textId="74DE171E" w:rsidR="00903F4F" w:rsidRDefault="00903F4F" w:rsidP="00B939A7">
      <w:pPr>
        <w:pStyle w:val="Sarakstarindkopa"/>
        <w:numPr>
          <w:ilvl w:val="0"/>
          <w:numId w:val="24"/>
        </w:numPr>
        <w:spacing w:after="0" w:line="240" w:lineRule="auto"/>
        <w:jc w:val="both"/>
        <w:rPr>
          <w:rFonts w:ascii="Times New Roman" w:eastAsia="Times New Roman" w:hAnsi="Times New Roman" w:cs="Times New Roman"/>
          <w:bCs/>
          <w:sz w:val="24"/>
          <w:szCs w:val="24"/>
          <w:lang w:eastAsia="ru-RU"/>
        </w:rPr>
      </w:pPr>
      <w:r w:rsidRPr="00B939A7">
        <w:rPr>
          <w:rFonts w:ascii="Times New Roman" w:eastAsia="Times New Roman" w:hAnsi="Times New Roman" w:cs="Times New Roman"/>
          <w:bCs/>
          <w:sz w:val="24"/>
          <w:szCs w:val="24"/>
          <w:lang w:eastAsia="ru-RU"/>
        </w:rPr>
        <w:t>pārbaud</w:t>
      </w:r>
      <w:r w:rsidR="00A435F7">
        <w:rPr>
          <w:rFonts w:ascii="Times New Roman" w:eastAsia="Times New Roman" w:hAnsi="Times New Roman" w:cs="Times New Roman"/>
          <w:bCs/>
          <w:sz w:val="24"/>
          <w:szCs w:val="24"/>
          <w:lang w:eastAsia="ru-RU"/>
        </w:rPr>
        <w:t>ot</w:t>
      </w:r>
      <w:r w:rsidRPr="00B939A7">
        <w:rPr>
          <w:rFonts w:ascii="Times New Roman" w:eastAsia="Times New Roman" w:hAnsi="Times New Roman" w:cs="Times New Roman"/>
          <w:bCs/>
          <w:sz w:val="24"/>
          <w:szCs w:val="24"/>
          <w:lang w:eastAsia="ru-RU"/>
        </w:rPr>
        <w:t xml:space="preserve"> uzturēšanas darbu veikšanas vietās un valsts akciju sabiedrības </w:t>
      </w:r>
      <w:r w:rsidR="00A435F7">
        <w:rPr>
          <w:rFonts w:ascii="Times New Roman" w:eastAsia="Times New Roman" w:hAnsi="Times New Roman" w:cs="Times New Roman"/>
          <w:bCs/>
          <w:sz w:val="24"/>
          <w:szCs w:val="24"/>
          <w:lang w:eastAsia="ru-RU"/>
        </w:rPr>
        <w:t>“</w:t>
      </w:r>
      <w:r w:rsidRPr="00B939A7">
        <w:rPr>
          <w:rFonts w:ascii="Times New Roman" w:eastAsia="Times New Roman" w:hAnsi="Times New Roman" w:cs="Times New Roman"/>
          <w:bCs/>
          <w:sz w:val="24"/>
          <w:szCs w:val="24"/>
          <w:lang w:eastAsia="ru-RU"/>
        </w:rPr>
        <w:t xml:space="preserve">Latvijas autoceļu uzturētājs” un valsts akciju sabiedrības </w:t>
      </w:r>
      <w:r w:rsidR="00A435F7">
        <w:rPr>
          <w:rFonts w:ascii="Times New Roman" w:eastAsia="Times New Roman" w:hAnsi="Times New Roman" w:cs="Times New Roman"/>
          <w:bCs/>
          <w:sz w:val="24"/>
          <w:szCs w:val="24"/>
          <w:lang w:eastAsia="ru-RU"/>
        </w:rPr>
        <w:t>“</w:t>
      </w:r>
      <w:r w:rsidRPr="00B939A7">
        <w:rPr>
          <w:rFonts w:ascii="Times New Roman" w:eastAsia="Times New Roman" w:hAnsi="Times New Roman" w:cs="Times New Roman"/>
          <w:bCs/>
          <w:sz w:val="24"/>
          <w:szCs w:val="24"/>
          <w:lang w:eastAsia="ru-RU"/>
        </w:rPr>
        <w:t xml:space="preserve">Latvijas Valsts ceļi” struktūrvienībās saskaņā ar Autosatiksmes departamenta direktora apstiprināto ceturkšņa plānu, kas </w:t>
      </w:r>
      <w:r w:rsidR="00A435F7">
        <w:rPr>
          <w:rFonts w:ascii="Times New Roman" w:eastAsia="Times New Roman" w:hAnsi="Times New Roman" w:cs="Times New Roman"/>
          <w:bCs/>
          <w:sz w:val="24"/>
          <w:szCs w:val="24"/>
          <w:lang w:eastAsia="ru-RU"/>
        </w:rPr>
        <w:t>pēc ne</w:t>
      </w:r>
      <w:r w:rsidR="00A435F7" w:rsidRPr="00B939A7">
        <w:rPr>
          <w:rFonts w:ascii="Times New Roman" w:eastAsia="Times New Roman" w:hAnsi="Times New Roman" w:cs="Times New Roman"/>
          <w:bCs/>
          <w:sz w:val="24"/>
          <w:szCs w:val="24"/>
          <w:lang w:eastAsia="ru-RU"/>
        </w:rPr>
        <w:t>pieciešamības</w:t>
      </w:r>
      <w:r w:rsidR="00A435F7">
        <w:rPr>
          <w:rFonts w:ascii="Times New Roman" w:eastAsia="Times New Roman" w:hAnsi="Times New Roman" w:cs="Times New Roman"/>
          <w:bCs/>
          <w:sz w:val="24"/>
          <w:szCs w:val="24"/>
          <w:lang w:eastAsia="ru-RU"/>
        </w:rPr>
        <w:t xml:space="preserve"> tiek</w:t>
      </w:r>
      <w:r w:rsidRPr="00B939A7">
        <w:rPr>
          <w:rFonts w:ascii="Times New Roman" w:eastAsia="Times New Roman" w:hAnsi="Times New Roman" w:cs="Times New Roman"/>
          <w:bCs/>
          <w:sz w:val="24"/>
          <w:szCs w:val="24"/>
          <w:lang w:eastAsia="ru-RU"/>
        </w:rPr>
        <w:t xml:space="preserve"> aktualizēts;</w:t>
      </w:r>
    </w:p>
    <w:p w14:paraId="7EEA1604" w14:textId="3E5FD181" w:rsidR="00903F4F" w:rsidRDefault="00903F4F" w:rsidP="006122D1">
      <w:pPr>
        <w:pStyle w:val="Sarakstarindkopa"/>
        <w:numPr>
          <w:ilvl w:val="0"/>
          <w:numId w:val="24"/>
        </w:numPr>
        <w:spacing w:after="0" w:line="240" w:lineRule="auto"/>
        <w:jc w:val="both"/>
        <w:rPr>
          <w:rFonts w:ascii="Times New Roman" w:eastAsia="Times New Roman" w:hAnsi="Times New Roman" w:cs="Times New Roman"/>
          <w:bCs/>
          <w:sz w:val="24"/>
          <w:szCs w:val="24"/>
          <w:lang w:eastAsia="ru-RU"/>
        </w:rPr>
      </w:pPr>
      <w:r w:rsidRPr="006122D1">
        <w:rPr>
          <w:rFonts w:ascii="Times New Roman" w:eastAsia="Times New Roman" w:hAnsi="Times New Roman" w:cs="Times New Roman"/>
          <w:bCs/>
          <w:sz w:val="24"/>
          <w:szCs w:val="24"/>
          <w:lang w:eastAsia="ru-RU"/>
        </w:rPr>
        <w:t xml:space="preserve">izvērtējot valsts akciju sabiedrības </w:t>
      </w:r>
      <w:r w:rsidR="00A435F7">
        <w:rPr>
          <w:rFonts w:ascii="Times New Roman" w:eastAsia="Times New Roman" w:hAnsi="Times New Roman" w:cs="Times New Roman"/>
          <w:bCs/>
          <w:sz w:val="24"/>
          <w:szCs w:val="24"/>
          <w:lang w:eastAsia="ru-RU"/>
        </w:rPr>
        <w:t>“</w:t>
      </w:r>
      <w:r w:rsidRPr="006122D1">
        <w:rPr>
          <w:rFonts w:ascii="Times New Roman" w:eastAsia="Times New Roman" w:hAnsi="Times New Roman" w:cs="Times New Roman"/>
          <w:bCs/>
          <w:sz w:val="24"/>
          <w:szCs w:val="24"/>
          <w:lang w:eastAsia="ru-RU"/>
        </w:rPr>
        <w:t xml:space="preserve">Latvijas Valsts ceļi” ikmēneša </w:t>
      </w:r>
      <w:r w:rsidR="00A435F7">
        <w:rPr>
          <w:rFonts w:ascii="Times New Roman" w:eastAsia="Times New Roman" w:hAnsi="Times New Roman" w:cs="Times New Roman"/>
          <w:bCs/>
          <w:sz w:val="24"/>
          <w:szCs w:val="24"/>
          <w:lang w:eastAsia="ru-RU"/>
        </w:rPr>
        <w:t>pārskatus</w:t>
      </w:r>
      <w:r w:rsidRPr="006122D1">
        <w:rPr>
          <w:rFonts w:ascii="Times New Roman" w:eastAsia="Times New Roman" w:hAnsi="Times New Roman" w:cs="Times New Roman"/>
          <w:bCs/>
          <w:sz w:val="24"/>
          <w:szCs w:val="24"/>
          <w:lang w:eastAsia="ru-RU"/>
        </w:rPr>
        <w:t xml:space="preserve"> par veikto uzturēšanas darbu pārraudzību valsts akciju sabiedrības </w:t>
      </w:r>
      <w:r w:rsidR="00A435F7">
        <w:rPr>
          <w:rFonts w:ascii="Times New Roman" w:eastAsia="Times New Roman" w:hAnsi="Times New Roman" w:cs="Times New Roman"/>
          <w:bCs/>
          <w:sz w:val="24"/>
          <w:szCs w:val="24"/>
          <w:lang w:eastAsia="ru-RU"/>
        </w:rPr>
        <w:t>“</w:t>
      </w:r>
      <w:r w:rsidRPr="006122D1">
        <w:rPr>
          <w:rFonts w:ascii="Times New Roman" w:eastAsia="Times New Roman" w:hAnsi="Times New Roman" w:cs="Times New Roman"/>
          <w:bCs/>
          <w:sz w:val="24"/>
          <w:szCs w:val="24"/>
          <w:lang w:eastAsia="ru-RU"/>
        </w:rPr>
        <w:t>Latvijas Valsts ceļi” uzturētajā valsts autoceļu kompleksās ikdienas uzturēšanas darbu uzraudzības informācijas sistēmā;</w:t>
      </w:r>
    </w:p>
    <w:p w14:paraId="755BA6DD" w14:textId="63C707F4" w:rsidR="00903F4F" w:rsidRPr="006122D1" w:rsidRDefault="00903F4F" w:rsidP="004B7870">
      <w:pPr>
        <w:pStyle w:val="Sarakstarindkopa"/>
        <w:numPr>
          <w:ilvl w:val="0"/>
          <w:numId w:val="24"/>
        </w:numPr>
        <w:spacing w:after="240" w:line="240" w:lineRule="auto"/>
        <w:ind w:left="714" w:hanging="357"/>
        <w:contextualSpacing w:val="0"/>
        <w:jc w:val="both"/>
        <w:rPr>
          <w:rFonts w:ascii="Times New Roman" w:eastAsia="Times New Roman" w:hAnsi="Times New Roman" w:cs="Times New Roman"/>
          <w:bCs/>
          <w:sz w:val="24"/>
          <w:szCs w:val="24"/>
          <w:lang w:eastAsia="ru-RU"/>
        </w:rPr>
      </w:pPr>
      <w:r w:rsidRPr="006122D1">
        <w:rPr>
          <w:rFonts w:ascii="Times New Roman" w:eastAsia="Times New Roman" w:hAnsi="Times New Roman" w:cs="Times New Roman"/>
          <w:bCs/>
          <w:sz w:val="24"/>
          <w:szCs w:val="24"/>
          <w:lang w:eastAsia="ru-RU"/>
        </w:rPr>
        <w:t xml:space="preserve">izvērtējot valsts akciju sabiedrības </w:t>
      </w:r>
      <w:r w:rsidR="00A435F7">
        <w:rPr>
          <w:rFonts w:ascii="Times New Roman" w:eastAsia="Times New Roman" w:hAnsi="Times New Roman" w:cs="Times New Roman"/>
          <w:bCs/>
          <w:sz w:val="24"/>
          <w:szCs w:val="24"/>
          <w:lang w:eastAsia="ru-RU"/>
        </w:rPr>
        <w:t>“</w:t>
      </w:r>
      <w:r w:rsidRPr="006122D1">
        <w:rPr>
          <w:rFonts w:ascii="Times New Roman" w:eastAsia="Times New Roman" w:hAnsi="Times New Roman" w:cs="Times New Roman"/>
          <w:bCs/>
          <w:sz w:val="24"/>
          <w:szCs w:val="24"/>
          <w:lang w:eastAsia="ru-RU"/>
        </w:rPr>
        <w:t xml:space="preserve">Latvijas Valsts ceļi” iesniegtos aktus un rēķinus par veikto valsts pārvaldes uzdevumu izpildi un </w:t>
      </w:r>
      <w:r w:rsidR="00A435F7">
        <w:rPr>
          <w:rFonts w:ascii="Times New Roman" w:eastAsia="Times New Roman" w:hAnsi="Times New Roman" w:cs="Times New Roman"/>
          <w:bCs/>
          <w:sz w:val="24"/>
          <w:szCs w:val="24"/>
          <w:lang w:eastAsia="ru-RU"/>
        </w:rPr>
        <w:t>pārskatus</w:t>
      </w:r>
      <w:r w:rsidRPr="006122D1">
        <w:rPr>
          <w:rFonts w:ascii="Times New Roman" w:eastAsia="Times New Roman" w:hAnsi="Times New Roman" w:cs="Times New Roman"/>
          <w:bCs/>
          <w:sz w:val="24"/>
          <w:szCs w:val="24"/>
          <w:lang w:eastAsia="ru-RU"/>
        </w:rPr>
        <w:t xml:space="preserve"> par izpildāmo darbu plānotajiem rezultatīvajiem rādītājiem, tostarp aktu</w:t>
      </w:r>
      <w:r w:rsidR="00A435F7">
        <w:rPr>
          <w:rFonts w:ascii="Times New Roman" w:eastAsia="Times New Roman" w:hAnsi="Times New Roman" w:cs="Times New Roman"/>
          <w:bCs/>
          <w:sz w:val="24"/>
          <w:szCs w:val="24"/>
          <w:lang w:eastAsia="ru-RU"/>
        </w:rPr>
        <w:t>s</w:t>
      </w:r>
      <w:r w:rsidRPr="006122D1">
        <w:rPr>
          <w:rFonts w:ascii="Times New Roman" w:eastAsia="Times New Roman" w:hAnsi="Times New Roman" w:cs="Times New Roman"/>
          <w:bCs/>
          <w:sz w:val="24"/>
          <w:szCs w:val="24"/>
          <w:lang w:eastAsia="ru-RU"/>
        </w:rPr>
        <w:t xml:space="preserve"> par izpildītajām valsts autoceļu ikdienas uzturēšanas darbu laboratoriskajām pārbaudēm.</w:t>
      </w:r>
    </w:p>
    <w:p w14:paraId="581D5F99" w14:textId="0A1C3CA3" w:rsidR="001B4317" w:rsidRPr="004B7870" w:rsidRDefault="00A435F7" w:rsidP="004B7870">
      <w:pPr>
        <w:pStyle w:val="Sarakstarindkopa"/>
        <w:numPr>
          <w:ilvl w:val="0"/>
          <w:numId w:val="1"/>
        </w:numPr>
        <w:tabs>
          <w:tab w:val="left" w:pos="1843"/>
        </w:tabs>
        <w:spacing w:after="120" w:line="240" w:lineRule="auto"/>
        <w:ind w:left="714" w:firstLine="704"/>
        <w:contextualSpacing w:val="0"/>
        <w:jc w:val="both"/>
        <w:rPr>
          <w:rFonts w:ascii="Times New Roman" w:hAnsi="Times New Roman" w:cs="Times New Roman"/>
          <w:b/>
          <w:sz w:val="24"/>
          <w:szCs w:val="24"/>
        </w:rPr>
      </w:pPr>
      <w:r w:rsidRPr="004B7870">
        <w:rPr>
          <w:rFonts w:ascii="Times New Roman" w:hAnsi="Times New Roman" w:cs="Times New Roman"/>
          <w:b/>
          <w:sz w:val="24"/>
          <w:szCs w:val="24"/>
        </w:rPr>
        <w:t>Latvija</w:t>
      </w:r>
      <w:r>
        <w:rPr>
          <w:rFonts w:ascii="Times New Roman" w:hAnsi="Times New Roman" w:cs="Times New Roman"/>
          <w:b/>
          <w:sz w:val="24"/>
          <w:szCs w:val="24"/>
        </w:rPr>
        <w:t>s</w:t>
      </w:r>
      <w:r w:rsidRPr="004B7870">
        <w:rPr>
          <w:rFonts w:ascii="Times New Roman" w:hAnsi="Times New Roman" w:cs="Times New Roman"/>
          <w:b/>
          <w:sz w:val="24"/>
          <w:szCs w:val="24"/>
        </w:rPr>
        <w:t xml:space="preserve"> </w:t>
      </w:r>
      <w:r>
        <w:rPr>
          <w:rFonts w:ascii="Times New Roman" w:hAnsi="Times New Roman" w:cs="Times New Roman"/>
          <w:b/>
          <w:sz w:val="24"/>
          <w:szCs w:val="24"/>
        </w:rPr>
        <w:t>īstenotie vai ierosinātie n</w:t>
      </w:r>
      <w:r w:rsidR="001B4317" w:rsidRPr="004B7870">
        <w:rPr>
          <w:rFonts w:ascii="Times New Roman" w:hAnsi="Times New Roman" w:cs="Times New Roman"/>
          <w:b/>
          <w:sz w:val="24"/>
          <w:szCs w:val="24"/>
        </w:rPr>
        <w:t>ovēršanas pasākum</w:t>
      </w:r>
      <w:r w:rsidR="004B7870" w:rsidRPr="004B7870">
        <w:rPr>
          <w:rFonts w:ascii="Times New Roman" w:hAnsi="Times New Roman" w:cs="Times New Roman"/>
          <w:b/>
          <w:sz w:val="24"/>
          <w:szCs w:val="24"/>
        </w:rPr>
        <w:t>i</w:t>
      </w:r>
      <w:r>
        <w:rPr>
          <w:rFonts w:ascii="Times New Roman" w:hAnsi="Times New Roman" w:cs="Times New Roman"/>
          <w:b/>
          <w:sz w:val="24"/>
          <w:szCs w:val="24"/>
        </w:rPr>
        <w:t xml:space="preserve"> turpmāku postījumu </w:t>
      </w:r>
      <w:r w:rsidR="001B4317" w:rsidRPr="004B7870">
        <w:rPr>
          <w:rFonts w:ascii="Times New Roman" w:hAnsi="Times New Roman" w:cs="Times New Roman"/>
          <w:b/>
          <w:sz w:val="24"/>
          <w:szCs w:val="24"/>
        </w:rPr>
        <w:t>ierobežo</w:t>
      </w:r>
      <w:r>
        <w:rPr>
          <w:rFonts w:ascii="Times New Roman" w:hAnsi="Times New Roman" w:cs="Times New Roman"/>
          <w:b/>
          <w:sz w:val="24"/>
          <w:szCs w:val="24"/>
        </w:rPr>
        <w:t>šanai</w:t>
      </w:r>
      <w:r w:rsidR="004B7870" w:rsidRPr="004B7870">
        <w:rPr>
          <w:rFonts w:ascii="Times New Roman" w:hAnsi="Times New Roman" w:cs="Times New Roman"/>
          <w:b/>
          <w:sz w:val="24"/>
          <w:szCs w:val="24"/>
        </w:rPr>
        <w:t xml:space="preserve">, </w:t>
      </w:r>
      <w:r w:rsidR="001B4317" w:rsidRPr="004B7870">
        <w:rPr>
          <w:rFonts w:ascii="Times New Roman" w:hAnsi="Times New Roman" w:cs="Times New Roman"/>
          <w:b/>
          <w:sz w:val="24"/>
          <w:szCs w:val="24"/>
        </w:rPr>
        <w:t xml:space="preserve">tostarp </w:t>
      </w:r>
      <w:r w:rsidR="004B7870" w:rsidRPr="004B7870">
        <w:rPr>
          <w:rFonts w:ascii="Times New Roman" w:hAnsi="Times New Roman" w:cs="Times New Roman"/>
          <w:b/>
          <w:sz w:val="24"/>
          <w:szCs w:val="24"/>
        </w:rPr>
        <w:t>informācija par a</w:t>
      </w:r>
      <w:r w:rsidR="001B4317" w:rsidRPr="004B7870">
        <w:rPr>
          <w:rFonts w:ascii="Times New Roman" w:hAnsi="Times New Roman" w:cs="Times New Roman"/>
          <w:b/>
          <w:sz w:val="24"/>
          <w:szCs w:val="24"/>
        </w:rPr>
        <w:t xml:space="preserve">ttiecīgo </w:t>
      </w:r>
      <w:r w:rsidR="004B7870" w:rsidRPr="004B7870">
        <w:rPr>
          <w:rFonts w:ascii="Times New Roman" w:hAnsi="Times New Roman" w:cs="Times New Roman"/>
          <w:b/>
          <w:sz w:val="24"/>
          <w:szCs w:val="24"/>
        </w:rPr>
        <w:t xml:space="preserve">Eiropas </w:t>
      </w:r>
      <w:r w:rsidR="001B4317" w:rsidRPr="004B7870">
        <w:rPr>
          <w:rFonts w:ascii="Times New Roman" w:hAnsi="Times New Roman" w:cs="Times New Roman"/>
          <w:b/>
          <w:sz w:val="24"/>
          <w:szCs w:val="24"/>
        </w:rPr>
        <w:t>Savienības tiesību aktu par katastrofu risku novēršanu un pārvaldību īstenošanas stadiju</w:t>
      </w:r>
    </w:p>
    <w:p w14:paraId="79E95F66" w14:textId="77777777" w:rsidR="006122D1" w:rsidRPr="00CE6C2B" w:rsidRDefault="006122D1" w:rsidP="006122D1">
      <w:pPr>
        <w:pStyle w:val="Sarakstarindkopa"/>
        <w:tabs>
          <w:tab w:val="left" w:pos="1843"/>
        </w:tabs>
        <w:spacing w:after="120" w:line="240" w:lineRule="auto"/>
        <w:ind w:left="0" w:firstLine="709"/>
        <w:jc w:val="both"/>
        <w:rPr>
          <w:rFonts w:ascii="Times New Roman" w:hAnsi="Times New Roman" w:cs="Times New Roman"/>
          <w:sz w:val="24"/>
          <w:szCs w:val="24"/>
        </w:rPr>
      </w:pPr>
      <w:r w:rsidRPr="00CE6C2B">
        <w:rPr>
          <w:rFonts w:ascii="Times New Roman" w:hAnsi="Times New Roman" w:cs="Times New Roman"/>
          <w:sz w:val="24"/>
          <w:szCs w:val="24"/>
        </w:rPr>
        <w:t>Lai ierobežotu turpmākus postījumus un iespēju robežās izvairītos no līdzīgu dabas katastrofu atkārtošanās</w:t>
      </w:r>
      <w:r>
        <w:rPr>
          <w:rFonts w:ascii="Times New Roman" w:hAnsi="Times New Roman" w:cs="Times New Roman"/>
          <w:sz w:val="24"/>
          <w:szCs w:val="24"/>
        </w:rPr>
        <w:t>,</w:t>
      </w:r>
      <w:r w:rsidRPr="00CE6C2B">
        <w:rPr>
          <w:rFonts w:ascii="Times New Roman" w:hAnsi="Times New Roman" w:cs="Times New Roman"/>
          <w:sz w:val="24"/>
          <w:szCs w:val="24"/>
        </w:rPr>
        <w:t xml:space="preserve"> Latvijā </w:t>
      </w:r>
      <w:r>
        <w:rPr>
          <w:rFonts w:ascii="Times New Roman" w:hAnsi="Times New Roman" w:cs="Times New Roman"/>
          <w:sz w:val="24"/>
          <w:szCs w:val="24"/>
        </w:rPr>
        <w:t xml:space="preserve">ir </w:t>
      </w:r>
      <w:r w:rsidRPr="00CE6C2B">
        <w:rPr>
          <w:rFonts w:ascii="Times New Roman" w:hAnsi="Times New Roman" w:cs="Times New Roman"/>
          <w:sz w:val="24"/>
          <w:szCs w:val="24"/>
        </w:rPr>
        <w:t>izstrādāti vairāki nacionālas nozīmes normatīvie akti</w:t>
      </w:r>
      <w:r>
        <w:rPr>
          <w:rFonts w:ascii="Times New Roman" w:hAnsi="Times New Roman" w:cs="Times New Roman"/>
          <w:sz w:val="24"/>
          <w:szCs w:val="24"/>
        </w:rPr>
        <w:t>.</w:t>
      </w:r>
    </w:p>
    <w:p w14:paraId="08FDBEB3" w14:textId="77777777" w:rsidR="006122D1" w:rsidRPr="00CE6C2B" w:rsidRDefault="006122D1" w:rsidP="006122D1">
      <w:pPr>
        <w:tabs>
          <w:tab w:val="left" w:pos="1843"/>
        </w:tabs>
        <w:spacing w:after="120" w:line="240" w:lineRule="auto"/>
        <w:ind w:firstLine="709"/>
        <w:jc w:val="both"/>
        <w:rPr>
          <w:rFonts w:ascii="Times New Roman" w:hAnsi="Times New Roman" w:cs="Times New Roman"/>
          <w:sz w:val="24"/>
          <w:szCs w:val="24"/>
        </w:rPr>
      </w:pPr>
      <w:r w:rsidRPr="00CE6C2B">
        <w:rPr>
          <w:rFonts w:ascii="Times New Roman" w:hAnsi="Times New Roman" w:cs="Times New Roman"/>
          <w:sz w:val="24"/>
          <w:szCs w:val="24"/>
        </w:rPr>
        <w:t>2020.</w:t>
      </w:r>
      <w:r>
        <w:rPr>
          <w:rFonts w:ascii="Times New Roman" w:hAnsi="Times New Roman" w:cs="Times New Roman"/>
          <w:sz w:val="24"/>
          <w:szCs w:val="24"/>
        </w:rPr>
        <w:t xml:space="preserve"> </w:t>
      </w:r>
      <w:r w:rsidRPr="00CE6C2B">
        <w:rPr>
          <w:rFonts w:ascii="Times New Roman" w:hAnsi="Times New Roman" w:cs="Times New Roman"/>
          <w:sz w:val="24"/>
          <w:szCs w:val="24"/>
        </w:rPr>
        <w:t>gada 26.</w:t>
      </w:r>
      <w:r>
        <w:rPr>
          <w:rFonts w:ascii="Times New Roman" w:hAnsi="Times New Roman" w:cs="Times New Roman"/>
          <w:sz w:val="24"/>
          <w:szCs w:val="24"/>
        </w:rPr>
        <w:t xml:space="preserve"> </w:t>
      </w:r>
      <w:r w:rsidRPr="00CE6C2B">
        <w:rPr>
          <w:rFonts w:ascii="Times New Roman" w:hAnsi="Times New Roman" w:cs="Times New Roman"/>
          <w:sz w:val="24"/>
          <w:szCs w:val="24"/>
        </w:rPr>
        <w:t>augustā Ministru kabinetā apstiprināts “Valsts civilās aizsardzības plāns”</w:t>
      </w:r>
      <w:r>
        <w:t>.</w:t>
      </w:r>
      <w:r w:rsidRPr="00CE6C2B">
        <w:rPr>
          <w:rFonts w:ascii="Times New Roman" w:hAnsi="Times New Roman" w:cs="Times New Roman"/>
          <w:sz w:val="24"/>
          <w:szCs w:val="24"/>
          <w:shd w:val="clear" w:color="auto" w:fill="FFFFFF"/>
        </w:rPr>
        <w:t xml:space="preserve"> Valsts civilās aizsardzības plānā paredzēta katastrofas pārvaldīšanas subjektu kompetence un rīcība katastrofas pārvaldīšanas pasākumu īstenošanā </w:t>
      </w:r>
      <w:r>
        <w:rPr>
          <w:rFonts w:ascii="Times New Roman" w:hAnsi="Times New Roman" w:cs="Times New Roman"/>
          <w:sz w:val="24"/>
          <w:szCs w:val="24"/>
          <w:shd w:val="clear" w:color="auto" w:fill="FFFFFF"/>
        </w:rPr>
        <w:t>–</w:t>
      </w:r>
      <w:r w:rsidRPr="00CE6C2B">
        <w:rPr>
          <w:rFonts w:ascii="Times New Roman" w:hAnsi="Times New Roman" w:cs="Times New Roman"/>
          <w:sz w:val="24"/>
          <w:szCs w:val="24"/>
          <w:shd w:val="clear" w:color="auto" w:fill="FFFFFF"/>
        </w:rPr>
        <w:t xml:space="preserve"> preventīvajos, gatavības, reaģēšanas un seku likvidēšanas pasākumos, kas attiecas uz valsts un reģionāla mēroga katastrofām vai katastrofas draudu gadījumā, kā arī snied</w:t>
      </w:r>
      <w:r>
        <w:rPr>
          <w:rFonts w:ascii="Times New Roman" w:hAnsi="Times New Roman" w:cs="Times New Roman"/>
          <w:sz w:val="24"/>
          <w:szCs w:val="24"/>
          <w:shd w:val="clear" w:color="auto" w:fill="FFFFFF"/>
        </w:rPr>
        <w:t>zamais</w:t>
      </w:r>
      <w:r w:rsidRPr="00CE6C2B">
        <w:rPr>
          <w:rFonts w:ascii="Times New Roman" w:hAnsi="Times New Roman" w:cs="Times New Roman"/>
          <w:sz w:val="24"/>
          <w:szCs w:val="24"/>
          <w:shd w:val="clear" w:color="auto" w:fill="FFFFFF"/>
        </w:rPr>
        <w:t xml:space="preserve"> atbalst</w:t>
      </w:r>
      <w:r>
        <w:rPr>
          <w:rFonts w:ascii="Times New Roman" w:hAnsi="Times New Roman" w:cs="Times New Roman"/>
          <w:sz w:val="24"/>
          <w:szCs w:val="24"/>
          <w:shd w:val="clear" w:color="auto" w:fill="FFFFFF"/>
        </w:rPr>
        <w:t>s</w:t>
      </w:r>
      <w:r w:rsidRPr="00CE6C2B">
        <w:rPr>
          <w:rFonts w:ascii="Times New Roman" w:hAnsi="Times New Roman" w:cs="Times New Roman"/>
          <w:sz w:val="24"/>
          <w:szCs w:val="24"/>
          <w:shd w:val="clear" w:color="auto" w:fill="FFFFFF"/>
        </w:rPr>
        <w:t xml:space="preserve"> valsts aizsardzības sistēmai un no</w:t>
      </w:r>
      <w:r>
        <w:rPr>
          <w:rFonts w:ascii="Times New Roman" w:hAnsi="Times New Roman" w:cs="Times New Roman"/>
          <w:sz w:val="24"/>
          <w:szCs w:val="24"/>
          <w:shd w:val="clear" w:color="auto" w:fill="FFFFFF"/>
        </w:rPr>
        <w:t>teikta</w:t>
      </w:r>
      <w:r w:rsidRPr="00CE6C2B">
        <w:rPr>
          <w:rFonts w:ascii="Times New Roman" w:hAnsi="Times New Roman" w:cs="Times New Roman"/>
          <w:sz w:val="24"/>
          <w:szCs w:val="24"/>
          <w:shd w:val="clear" w:color="auto" w:fill="FFFFFF"/>
        </w:rPr>
        <w:t xml:space="preserve"> civilās aizsardzības sistēmas darbīb</w:t>
      </w:r>
      <w:r>
        <w:rPr>
          <w:rFonts w:ascii="Times New Roman" w:hAnsi="Times New Roman" w:cs="Times New Roman"/>
          <w:sz w:val="24"/>
          <w:szCs w:val="24"/>
          <w:shd w:val="clear" w:color="auto" w:fill="FFFFFF"/>
        </w:rPr>
        <w:t>a</w:t>
      </w:r>
      <w:r w:rsidRPr="00CE6C2B">
        <w:rPr>
          <w:rFonts w:ascii="Times New Roman" w:hAnsi="Times New Roman" w:cs="Times New Roman"/>
          <w:sz w:val="24"/>
          <w:szCs w:val="24"/>
          <w:shd w:val="clear" w:color="auto" w:fill="FFFFFF"/>
        </w:rPr>
        <w:t xml:space="preserve"> gadījumos, ja noticis militārs iebrukums vai sācies karš.</w:t>
      </w:r>
    </w:p>
    <w:p w14:paraId="09898936" w14:textId="784EE7F8" w:rsidR="006122D1" w:rsidRDefault="006122D1" w:rsidP="004B7870">
      <w:pPr>
        <w:pStyle w:val="xmsonormal"/>
        <w:spacing w:after="240"/>
        <w:ind w:firstLine="709"/>
        <w:jc w:val="both"/>
        <w:rPr>
          <w:rFonts w:ascii="Times New Roman" w:hAnsi="Times New Roman" w:cs="Times New Roman"/>
          <w:sz w:val="24"/>
          <w:szCs w:val="24"/>
        </w:rPr>
      </w:pPr>
      <w:r w:rsidRPr="00DD77AC">
        <w:rPr>
          <w:rFonts w:ascii="Times New Roman" w:hAnsi="Times New Roman" w:cs="Times New Roman"/>
          <w:sz w:val="24"/>
          <w:szCs w:val="24"/>
        </w:rPr>
        <w:t xml:space="preserve">Lai palīdzētu Latvijas iedzīvotājiem un tautsaimniecībai labāk pielāgoties jau notiekošajām klimata pārmaiņām un tādējādi mazinātu klimata pārmaiņu radītos zaudējumus, Ministru kabinets 2019. gada 17. jūlijā apstiprināja “Latvijas pielāgošanās klimata pārmaiņām plānu laika posmam </w:t>
      </w:r>
      <w:r w:rsidRPr="00DD77AC">
        <w:rPr>
          <w:rFonts w:ascii="Times New Roman" w:hAnsi="Times New Roman" w:cs="Times New Roman"/>
          <w:sz w:val="24"/>
          <w:szCs w:val="24"/>
        </w:rPr>
        <w:lastRenderedPageBreak/>
        <w:t>līdz 2030.gadam”. Plāna izstrādes pamatā ir Latvijas līdzšinējo klimata pārmaiņu analīze un klimata pārmaiņu scenāriji periodam līdz 2100. gadam, kā arī Latvijā veiktie klimata pārmaiņu ietekm</w:t>
      </w:r>
      <w:r w:rsidR="00A435F7">
        <w:rPr>
          <w:rFonts w:ascii="Times New Roman" w:hAnsi="Times New Roman" w:cs="Times New Roman"/>
          <w:sz w:val="24"/>
          <w:szCs w:val="24"/>
        </w:rPr>
        <w:t>es</w:t>
      </w:r>
      <w:r w:rsidRPr="00DD77AC">
        <w:rPr>
          <w:rFonts w:ascii="Times New Roman" w:hAnsi="Times New Roman" w:cs="Times New Roman"/>
          <w:sz w:val="24"/>
          <w:szCs w:val="24"/>
        </w:rPr>
        <w:t xml:space="preserve"> un risk</w:t>
      </w:r>
      <w:r>
        <w:rPr>
          <w:rFonts w:ascii="Times New Roman" w:hAnsi="Times New Roman" w:cs="Times New Roman"/>
          <w:sz w:val="24"/>
          <w:szCs w:val="24"/>
        </w:rPr>
        <w:t>a</w:t>
      </w:r>
      <w:r w:rsidRPr="00DD77AC">
        <w:rPr>
          <w:rFonts w:ascii="Times New Roman" w:hAnsi="Times New Roman" w:cs="Times New Roman"/>
          <w:sz w:val="24"/>
          <w:szCs w:val="24"/>
        </w:rPr>
        <w:t xml:space="preserve"> izvērtējumi sešās jomās: būvniecībā un infrastruktūras plānošanā</w:t>
      </w:r>
      <w:r>
        <w:rPr>
          <w:rFonts w:ascii="Times New Roman" w:hAnsi="Times New Roman" w:cs="Times New Roman"/>
          <w:sz w:val="24"/>
          <w:szCs w:val="24"/>
        </w:rPr>
        <w:t>,</w:t>
      </w:r>
      <w:r w:rsidRPr="00DD77AC">
        <w:rPr>
          <w:rFonts w:ascii="Times New Roman" w:hAnsi="Times New Roman" w:cs="Times New Roman"/>
          <w:sz w:val="24"/>
          <w:szCs w:val="24"/>
        </w:rPr>
        <w:t xml:space="preserve"> civilajā aizsardzībā un katastrofas pārvaldīšanā</w:t>
      </w:r>
      <w:r>
        <w:rPr>
          <w:rFonts w:ascii="Times New Roman" w:hAnsi="Times New Roman" w:cs="Times New Roman"/>
          <w:sz w:val="24"/>
          <w:szCs w:val="24"/>
        </w:rPr>
        <w:t>,</w:t>
      </w:r>
      <w:r w:rsidRPr="00DD77AC">
        <w:rPr>
          <w:rFonts w:ascii="Times New Roman" w:hAnsi="Times New Roman" w:cs="Times New Roman"/>
          <w:sz w:val="24"/>
          <w:szCs w:val="24"/>
        </w:rPr>
        <w:t xml:space="preserve"> veselībā un labklājībā</w:t>
      </w:r>
      <w:r>
        <w:rPr>
          <w:rFonts w:ascii="Times New Roman" w:hAnsi="Times New Roman" w:cs="Times New Roman"/>
          <w:sz w:val="24"/>
          <w:szCs w:val="24"/>
        </w:rPr>
        <w:t>,</w:t>
      </w:r>
      <w:r w:rsidRPr="00DD77AC">
        <w:rPr>
          <w:rFonts w:ascii="Times New Roman" w:hAnsi="Times New Roman" w:cs="Times New Roman"/>
          <w:sz w:val="24"/>
          <w:szCs w:val="24"/>
        </w:rPr>
        <w:t xml:space="preserve"> bioloģiskajā daudzveidībā un ekosistēmu pakalpojumos</w:t>
      </w:r>
      <w:r>
        <w:rPr>
          <w:rFonts w:ascii="Times New Roman" w:hAnsi="Times New Roman" w:cs="Times New Roman"/>
          <w:sz w:val="24"/>
          <w:szCs w:val="24"/>
        </w:rPr>
        <w:t>,</w:t>
      </w:r>
      <w:r w:rsidRPr="00DD77AC">
        <w:rPr>
          <w:rFonts w:ascii="Times New Roman" w:hAnsi="Times New Roman" w:cs="Times New Roman"/>
          <w:sz w:val="24"/>
          <w:szCs w:val="24"/>
        </w:rPr>
        <w:t xml:space="preserve"> lauksaimniecībā un mežsaimniecībā</w:t>
      </w:r>
      <w:r>
        <w:rPr>
          <w:rFonts w:ascii="Times New Roman" w:hAnsi="Times New Roman" w:cs="Times New Roman"/>
          <w:sz w:val="24"/>
          <w:szCs w:val="24"/>
        </w:rPr>
        <w:t>,</w:t>
      </w:r>
      <w:r w:rsidRPr="00DD77AC">
        <w:rPr>
          <w:rFonts w:ascii="Times New Roman" w:hAnsi="Times New Roman" w:cs="Times New Roman"/>
          <w:sz w:val="24"/>
          <w:szCs w:val="24"/>
        </w:rPr>
        <w:t xml:space="preserve"> tūrismā un ainavu plānošanā. Plāns paredz ieviest vairāk nekā 80 pielāgošanās pasākumu, kas aptver gan cilvēku dzīvības, veselības un labklājības pasargāšanu no klimata pārmaiņu nelabvēlīgās ietekmes, gan tautsaimniecības pielāgo</w:t>
      </w:r>
      <w:r>
        <w:rPr>
          <w:rFonts w:ascii="Times New Roman" w:hAnsi="Times New Roman" w:cs="Times New Roman"/>
          <w:sz w:val="24"/>
          <w:szCs w:val="24"/>
        </w:rPr>
        <w:t xml:space="preserve">šanās </w:t>
      </w:r>
      <w:r w:rsidRPr="00DD77AC">
        <w:rPr>
          <w:rFonts w:ascii="Times New Roman" w:hAnsi="Times New Roman" w:cs="Times New Roman"/>
          <w:sz w:val="24"/>
          <w:szCs w:val="24"/>
        </w:rPr>
        <w:t>spējas veicināšan</w:t>
      </w:r>
      <w:r>
        <w:rPr>
          <w:rFonts w:ascii="Times New Roman" w:hAnsi="Times New Roman" w:cs="Times New Roman"/>
          <w:sz w:val="24"/>
          <w:szCs w:val="24"/>
        </w:rPr>
        <w:t>u</w:t>
      </w:r>
      <w:r w:rsidRPr="00DD77AC">
        <w:rPr>
          <w:rFonts w:ascii="Times New Roman" w:hAnsi="Times New Roman" w:cs="Times New Roman"/>
          <w:sz w:val="24"/>
          <w:szCs w:val="24"/>
        </w:rPr>
        <w:t>.</w:t>
      </w:r>
    </w:p>
    <w:p w14:paraId="7C618839" w14:textId="6D502BFE" w:rsidR="004B7870" w:rsidRPr="004B7870" w:rsidRDefault="00A435F7" w:rsidP="004B7870">
      <w:pPr>
        <w:pStyle w:val="Sarakstarindkopa"/>
        <w:numPr>
          <w:ilvl w:val="0"/>
          <w:numId w:val="1"/>
        </w:numPr>
        <w:tabs>
          <w:tab w:val="left" w:pos="1843"/>
        </w:tabs>
        <w:spacing w:after="120" w:line="240" w:lineRule="auto"/>
        <w:ind w:firstLine="1058"/>
        <w:contextualSpacing w:val="0"/>
        <w:jc w:val="both"/>
        <w:rPr>
          <w:rFonts w:ascii="Times New Roman" w:hAnsi="Times New Roman" w:cs="Times New Roman"/>
          <w:b/>
          <w:sz w:val="24"/>
          <w:szCs w:val="24"/>
        </w:rPr>
      </w:pPr>
      <w:r>
        <w:rPr>
          <w:rFonts w:ascii="Times New Roman" w:hAnsi="Times New Roman" w:cs="Times New Roman"/>
          <w:b/>
          <w:sz w:val="24"/>
          <w:szCs w:val="24"/>
        </w:rPr>
        <w:t>Saistībā ar dabas katastrofām un to novēršanas pasākumiem</w:t>
      </w:r>
      <w:r w:rsidRPr="004B7870">
        <w:rPr>
          <w:rFonts w:ascii="Times New Roman" w:hAnsi="Times New Roman" w:cs="Times New Roman"/>
          <w:b/>
          <w:sz w:val="24"/>
          <w:szCs w:val="24"/>
        </w:rPr>
        <w:t xml:space="preserve"> </w:t>
      </w:r>
      <w:r>
        <w:rPr>
          <w:rFonts w:ascii="Times New Roman" w:hAnsi="Times New Roman" w:cs="Times New Roman"/>
          <w:b/>
          <w:sz w:val="24"/>
          <w:szCs w:val="24"/>
        </w:rPr>
        <w:t>g</w:t>
      </w:r>
      <w:r w:rsidR="004B7870" w:rsidRPr="004B7870">
        <w:rPr>
          <w:rFonts w:ascii="Times New Roman" w:hAnsi="Times New Roman" w:cs="Times New Roman"/>
          <w:b/>
          <w:sz w:val="24"/>
          <w:szCs w:val="24"/>
        </w:rPr>
        <w:t>ūt</w:t>
      </w:r>
      <w:r>
        <w:rPr>
          <w:rFonts w:ascii="Times New Roman" w:hAnsi="Times New Roman" w:cs="Times New Roman"/>
          <w:b/>
          <w:sz w:val="24"/>
          <w:szCs w:val="24"/>
        </w:rPr>
        <w:t>ās</w:t>
      </w:r>
      <w:r w:rsidR="004B7870" w:rsidRPr="004B7870">
        <w:rPr>
          <w:rFonts w:ascii="Times New Roman" w:hAnsi="Times New Roman" w:cs="Times New Roman"/>
          <w:b/>
          <w:sz w:val="24"/>
          <w:szCs w:val="24"/>
        </w:rPr>
        <w:t xml:space="preserve"> pieredz</w:t>
      </w:r>
      <w:r>
        <w:rPr>
          <w:rFonts w:ascii="Times New Roman" w:hAnsi="Times New Roman" w:cs="Times New Roman"/>
          <w:b/>
          <w:sz w:val="24"/>
          <w:szCs w:val="24"/>
        </w:rPr>
        <w:t>es</w:t>
      </w:r>
      <w:r w:rsidR="004B7870" w:rsidRPr="004B7870">
        <w:rPr>
          <w:rFonts w:ascii="Times New Roman" w:hAnsi="Times New Roman" w:cs="Times New Roman"/>
          <w:b/>
          <w:sz w:val="24"/>
          <w:szCs w:val="24"/>
        </w:rPr>
        <w:t xml:space="preserve"> apraksts</w:t>
      </w:r>
    </w:p>
    <w:p w14:paraId="44B3E7F8" w14:textId="77777777" w:rsidR="006122D1" w:rsidRPr="00DD77AC" w:rsidRDefault="006122D1" w:rsidP="006122D1">
      <w:pPr>
        <w:pStyle w:val="xmsonormal"/>
        <w:spacing w:after="120"/>
        <w:ind w:firstLine="720"/>
        <w:jc w:val="both"/>
        <w:rPr>
          <w:rFonts w:ascii="Times New Roman" w:hAnsi="Times New Roman" w:cs="Times New Roman"/>
          <w:sz w:val="24"/>
          <w:szCs w:val="24"/>
        </w:rPr>
      </w:pPr>
      <w:r>
        <w:rPr>
          <w:rFonts w:ascii="Times New Roman" w:hAnsi="Times New Roman" w:cs="Times New Roman"/>
          <w:sz w:val="24"/>
          <w:szCs w:val="24"/>
        </w:rPr>
        <w:t>S</w:t>
      </w:r>
      <w:r w:rsidRPr="00DD77AC">
        <w:rPr>
          <w:rFonts w:ascii="Times New Roman" w:hAnsi="Times New Roman" w:cs="Times New Roman"/>
          <w:sz w:val="24"/>
          <w:szCs w:val="24"/>
        </w:rPr>
        <w:t>askaņā ar Ministru kabineta 2020. gada 18. februāra noteikumiem Nr. 93 “Norvēģijas finanšu instrumenta 2014.–2021. gada perioda programmas “Klimata pārmaiņu mazināšana, pielāgošanās tām un vide” īstenošanas noteikumi” laikā no 2020. gada 29. septembra līdz 2023.</w:t>
      </w:r>
      <w:r>
        <w:rPr>
          <w:rFonts w:ascii="Times New Roman" w:hAnsi="Times New Roman" w:cs="Times New Roman"/>
          <w:sz w:val="24"/>
          <w:szCs w:val="24"/>
        </w:rPr>
        <w:t> </w:t>
      </w:r>
      <w:r w:rsidRPr="00DD77AC">
        <w:rPr>
          <w:rFonts w:ascii="Times New Roman" w:hAnsi="Times New Roman" w:cs="Times New Roman"/>
          <w:sz w:val="24"/>
          <w:szCs w:val="24"/>
        </w:rPr>
        <w:t xml:space="preserve">gada 28. septembrim </w:t>
      </w:r>
      <w:r>
        <w:rPr>
          <w:rFonts w:ascii="Times New Roman" w:hAnsi="Times New Roman" w:cs="Times New Roman"/>
          <w:sz w:val="24"/>
          <w:szCs w:val="24"/>
        </w:rPr>
        <w:t>V</w:t>
      </w:r>
      <w:r w:rsidRPr="00903F4F">
        <w:rPr>
          <w:rFonts w:ascii="Times New Roman" w:hAnsi="Times New Roman" w:cs="Times New Roman"/>
          <w:sz w:val="24"/>
          <w:szCs w:val="24"/>
        </w:rPr>
        <w:t>ides aizsardzības un reģionālās attīstības ministrija</w:t>
      </w:r>
      <w:r>
        <w:rPr>
          <w:rFonts w:ascii="Times New Roman" w:hAnsi="Times New Roman" w:cs="Times New Roman"/>
          <w:sz w:val="24"/>
          <w:szCs w:val="24"/>
        </w:rPr>
        <w:t xml:space="preserve"> </w:t>
      </w:r>
      <w:r w:rsidRPr="00DD77AC">
        <w:rPr>
          <w:rFonts w:ascii="Times New Roman" w:hAnsi="Times New Roman" w:cs="Times New Roman"/>
          <w:sz w:val="24"/>
          <w:szCs w:val="24"/>
        </w:rPr>
        <w:t>īstenos iepriekš noteikto projektu (turpmāk – INP) “Klimata pārmaiņu politikas integrācija nozaru un reģionālajā politikā”. Viens no INP pasākumiem ir nacionālās brīdināšanas sistēmas uzlabošana saistībā ar meteoroloģiskām (t</w:t>
      </w:r>
      <w:r>
        <w:rPr>
          <w:rFonts w:ascii="Times New Roman" w:hAnsi="Times New Roman" w:cs="Times New Roman"/>
          <w:sz w:val="24"/>
          <w:szCs w:val="24"/>
        </w:rPr>
        <w:t>ostarp</w:t>
      </w:r>
      <w:r w:rsidRPr="00DD77AC">
        <w:rPr>
          <w:rFonts w:ascii="Times New Roman" w:hAnsi="Times New Roman" w:cs="Times New Roman"/>
          <w:sz w:val="24"/>
          <w:szCs w:val="24"/>
        </w:rPr>
        <w:t xml:space="preserve"> hidroloģisk</w:t>
      </w:r>
      <w:r>
        <w:rPr>
          <w:rFonts w:ascii="Times New Roman" w:hAnsi="Times New Roman" w:cs="Times New Roman"/>
          <w:sz w:val="24"/>
          <w:szCs w:val="24"/>
        </w:rPr>
        <w:t>ā</w:t>
      </w:r>
      <w:r w:rsidRPr="00DD77AC">
        <w:rPr>
          <w:rFonts w:ascii="Times New Roman" w:hAnsi="Times New Roman" w:cs="Times New Roman"/>
          <w:sz w:val="24"/>
          <w:szCs w:val="24"/>
        </w:rPr>
        <w:t>m) parādībām</w:t>
      </w:r>
      <w:r>
        <w:rPr>
          <w:rFonts w:ascii="Times New Roman" w:hAnsi="Times New Roman" w:cs="Times New Roman"/>
          <w:sz w:val="24"/>
          <w:szCs w:val="24"/>
        </w:rPr>
        <w:t>,</w:t>
      </w:r>
      <w:r w:rsidRPr="00DD77AC">
        <w:rPr>
          <w:rFonts w:ascii="Times New Roman" w:hAnsi="Times New Roman" w:cs="Times New Roman"/>
          <w:sz w:val="24"/>
          <w:szCs w:val="24"/>
        </w:rPr>
        <w:t xml:space="preserve"> īstenojot šād</w:t>
      </w:r>
      <w:r>
        <w:rPr>
          <w:rFonts w:ascii="Times New Roman" w:hAnsi="Times New Roman" w:cs="Times New Roman"/>
          <w:sz w:val="24"/>
          <w:szCs w:val="24"/>
        </w:rPr>
        <w:t>us</w:t>
      </w:r>
      <w:r w:rsidRPr="00DD77AC">
        <w:rPr>
          <w:rFonts w:ascii="Times New Roman" w:hAnsi="Times New Roman" w:cs="Times New Roman"/>
          <w:sz w:val="24"/>
          <w:szCs w:val="24"/>
        </w:rPr>
        <w:t xml:space="preserve"> </w:t>
      </w:r>
      <w:r>
        <w:rPr>
          <w:rFonts w:ascii="Times New Roman" w:hAnsi="Times New Roman" w:cs="Times New Roman"/>
          <w:sz w:val="24"/>
          <w:szCs w:val="24"/>
        </w:rPr>
        <w:t>pasākumus:</w:t>
      </w:r>
    </w:p>
    <w:p w14:paraId="44D6F946" w14:textId="77777777" w:rsidR="006122D1" w:rsidRPr="00DD77AC" w:rsidRDefault="006122D1" w:rsidP="006122D1">
      <w:pPr>
        <w:pStyle w:val="Sarakstarindkopa"/>
        <w:numPr>
          <w:ilvl w:val="0"/>
          <w:numId w:val="16"/>
        </w:numPr>
        <w:spacing w:after="120" w:line="240" w:lineRule="auto"/>
        <w:ind w:left="714" w:right="278" w:hanging="357"/>
        <w:contextualSpacing w:val="0"/>
        <w:jc w:val="both"/>
        <w:rPr>
          <w:rFonts w:ascii="Times New Roman" w:hAnsi="Times New Roman" w:cs="Times New Roman"/>
          <w:sz w:val="24"/>
          <w:szCs w:val="24"/>
        </w:rPr>
      </w:pPr>
      <w:r>
        <w:rPr>
          <w:rFonts w:ascii="Times New Roman" w:hAnsi="Times New Roman" w:cs="Times New Roman"/>
          <w:sz w:val="24"/>
          <w:szCs w:val="24"/>
        </w:rPr>
        <w:t>m</w:t>
      </w:r>
      <w:r w:rsidRPr="00DD77AC">
        <w:rPr>
          <w:rFonts w:ascii="Times New Roman" w:hAnsi="Times New Roman" w:cs="Times New Roman"/>
          <w:sz w:val="24"/>
          <w:szCs w:val="24"/>
        </w:rPr>
        <w:t>eteoroloģiskā un hidroloģiskā brīdinājuma kritēriju pārskatīšan</w:t>
      </w:r>
      <w:r>
        <w:rPr>
          <w:rFonts w:ascii="Times New Roman" w:hAnsi="Times New Roman" w:cs="Times New Roman"/>
          <w:sz w:val="24"/>
          <w:szCs w:val="24"/>
        </w:rPr>
        <w:t>u</w:t>
      </w:r>
      <w:r w:rsidRPr="00DD77AC">
        <w:rPr>
          <w:rFonts w:ascii="Times New Roman" w:hAnsi="Times New Roman" w:cs="Times New Roman"/>
          <w:sz w:val="24"/>
          <w:szCs w:val="24"/>
        </w:rPr>
        <w:t xml:space="preserve">. </w:t>
      </w:r>
      <w:r>
        <w:rPr>
          <w:rFonts w:ascii="Times New Roman" w:hAnsi="Times New Roman" w:cs="Times New Roman"/>
          <w:sz w:val="24"/>
          <w:szCs w:val="24"/>
        </w:rPr>
        <w:t>Pasākuma</w:t>
      </w:r>
      <w:r w:rsidRPr="00DD77AC">
        <w:rPr>
          <w:rFonts w:ascii="Times New Roman" w:hAnsi="Times New Roman" w:cs="Times New Roman"/>
          <w:sz w:val="24"/>
          <w:szCs w:val="24"/>
        </w:rPr>
        <w:t xml:space="preserve"> mērķis ir bīstamo hidroloģisko un meteoroloģisko parādību brīdinājumu kritēriju </w:t>
      </w:r>
      <w:r>
        <w:rPr>
          <w:rFonts w:ascii="Times New Roman" w:hAnsi="Times New Roman" w:cs="Times New Roman"/>
          <w:sz w:val="24"/>
          <w:szCs w:val="24"/>
        </w:rPr>
        <w:t>noteikšana</w:t>
      </w:r>
      <w:r w:rsidRPr="00DD77AC">
        <w:rPr>
          <w:rFonts w:ascii="Times New Roman" w:hAnsi="Times New Roman" w:cs="Times New Roman"/>
          <w:sz w:val="24"/>
          <w:szCs w:val="24"/>
        </w:rPr>
        <w:t xml:space="preserve"> uz ietekmi vērstu brīdinājumu sagatavošanai;</w:t>
      </w:r>
    </w:p>
    <w:p w14:paraId="0625C6A7" w14:textId="77777777" w:rsidR="006122D1" w:rsidRDefault="006122D1" w:rsidP="006122D1">
      <w:pPr>
        <w:pStyle w:val="Sarakstarindkopa"/>
        <w:numPr>
          <w:ilvl w:val="0"/>
          <w:numId w:val="16"/>
        </w:numPr>
        <w:spacing w:after="120" w:line="240" w:lineRule="auto"/>
        <w:ind w:left="714" w:right="278" w:hanging="357"/>
        <w:contextualSpacing w:val="0"/>
        <w:jc w:val="both"/>
        <w:rPr>
          <w:rFonts w:ascii="Times New Roman" w:hAnsi="Times New Roman" w:cs="Times New Roman"/>
          <w:sz w:val="24"/>
          <w:szCs w:val="24"/>
        </w:rPr>
      </w:pPr>
      <w:r>
        <w:rPr>
          <w:rFonts w:ascii="Times New Roman" w:hAnsi="Times New Roman" w:cs="Times New Roman"/>
          <w:sz w:val="24"/>
          <w:szCs w:val="24"/>
        </w:rPr>
        <w:t>m</w:t>
      </w:r>
      <w:r w:rsidRPr="00DD77AC">
        <w:rPr>
          <w:rFonts w:ascii="Times New Roman" w:hAnsi="Times New Roman" w:cs="Times New Roman"/>
          <w:sz w:val="24"/>
          <w:szCs w:val="24"/>
        </w:rPr>
        <w:t>eteoroloģisko un hidroloģisko parametru ietekmes noteikšanas sistēmas izstrād</w:t>
      </w:r>
      <w:r>
        <w:rPr>
          <w:rFonts w:ascii="Times New Roman" w:hAnsi="Times New Roman" w:cs="Times New Roman"/>
          <w:sz w:val="24"/>
          <w:szCs w:val="24"/>
        </w:rPr>
        <w:t>i</w:t>
      </w:r>
      <w:r w:rsidRPr="00DD77AC">
        <w:rPr>
          <w:rFonts w:ascii="Times New Roman" w:hAnsi="Times New Roman" w:cs="Times New Roman"/>
          <w:sz w:val="24"/>
          <w:szCs w:val="24"/>
        </w:rPr>
        <w:t xml:space="preserve">. </w:t>
      </w:r>
      <w:r>
        <w:rPr>
          <w:rFonts w:ascii="Times New Roman" w:hAnsi="Times New Roman" w:cs="Times New Roman"/>
          <w:sz w:val="24"/>
          <w:szCs w:val="24"/>
        </w:rPr>
        <w:t>Pasākuma</w:t>
      </w:r>
      <w:r w:rsidRPr="00DD77AC">
        <w:rPr>
          <w:rFonts w:ascii="Times New Roman" w:hAnsi="Times New Roman" w:cs="Times New Roman"/>
          <w:sz w:val="24"/>
          <w:szCs w:val="24"/>
        </w:rPr>
        <w:t xml:space="preserve"> mērķis – izveidot sistēmu bīstamo hidroloģisko un meteoroloģisko parādību ietekmes novērtēšanai, kā arī rīku speciālistiem lēmumu pieņemšanai par prognozētajiem bīstamajiem apstākļiem. Atgriezeniskās saites nodrošināšanai – operatīvas brīdinājumu efektivitātes novērtēšanas sistēmas izveide</w:t>
      </w:r>
      <w:r>
        <w:rPr>
          <w:rFonts w:ascii="Times New Roman" w:hAnsi="Times New Roman" w:cs="Times New Roman"/>
          <w:sz w:val="24"/>
          <w:szCs w:val="24"/>
        </w:rPr>
        <w:t>;</w:t>
      </w:r>
    </w:p>
    <w:p w14:paraId="7242AE6F" w14:textId="77777777" w:rsidR="006122D1" w:rsidRPr="00903F4F" w:rsidRDefault="006122D1" w:rsidP="006122D1">
      <w:pPr>
        <w:pStyle w:val="Sarakstarindkopa"/>
        <w:numPr>
          <w:ilvl w:val="0"/>
          <w:numId w:val="16"/>
        </w:numPr>
        <w:spacing w:after="120" w:line="240" w:lineRule="auto"/>
        <w:ind w:left="714" w:right="278" w:hanging="357"/>
        <w:contextualSpacing w:val="0"/>
        <w:jc w:val="both"/>
        <w:rPr>
          <w:rFonts w:ascii="Times New Roman" w:hAnsi="Times New Roman" w:cs="Times New Roman"/>
          <w:sz w:val="24"/>
          <w:szCs w:val="24"/>
        </w:rPr>
      </w:pPr>
      <w:r>
        <w:rPr>
          <w:rFonts w:ascii="Times New Roman" w:hAnsi="Times New Roman" w:cs="Times New Roman"/>
          <w:sz w:val="24"/>
          <w:szCs w:val="24"/>
        </w:rPr>
        <w:t>k</w:t>
      </w:r>
      <w:r w:rsidRPr="00903F4F">
        <w:rPr>
          <w:rFonts w:ascii="Times New Roman" w:hAnsi="Times New Roman" w:cs="Times New Roman"/>
          <w:sz w:val="24"/>
          <w:szCs w:val="24"/>
        </w:rPr>
        <w:t>opīgas brīdināšanas sistēmas atjaunošan</w:t>
      </w:r>
      <w:r>
        <w:rPr>
          <w:rFonts w:ascii="Times New Roman" w:hAnsi="Times New Roman" w:cs="Times New Roman"/>
          <w:sz w:val="24"/>
          <w:szCs w:val="24"/>
        </w:rPr>
        <w:t>u</w:t>
      </w:r>
      <w:r w:rsidRPr="00903F4F">
        <w:rPr>
          <w:rFonts w:ascii="Times New Roman" w:hAnsi="Times New Roman" w:cs="Times New Roman"/>
          <w:sz w:val="24"/>
          <w:szCs w:val="24"/>
        </w:rPr>
        <w:t xml:space="preserve">. </w:t>
      </w:r>
      <w:r>
        <w:rPr>
          <w:rFonts w:ascii="Times New Roman" w:hAnsi="Times New Roman" w:cs="Times New Roman"/>
          <w:sz w:val="24"/>
          <w:szCs w:val="24"/>
        </w:rPr>
        <w:t>Pasākuma</w:t>
      </w:r>
      <w:r w:rsidRPr="00903F4F">
        <w:rPr>
          <w:rFonts w:ascii="Times New Roman" w:hAnsi="Times New Roman" w:cs="Times New Roman"/>
          <w:sz w:val="24"/>
          <w:szCs w:val="24"/>
        </w:rPr>
        <w:t xml:space="preserve"> mērķis – uz ietekmi vērsto bīstamo hidrometeoroloģisko apstākļu agrīnās brīdinājumu sistēmas funkcionēšanas nodrošināšana, atjaunojot atbilstošās prognožu sagatavošanas un brīdinājumu vizualizācijas sistēmas, kā arī </w:t>
      </w:r>
      <w:r w:rsidRPr="003E3081">
        <w:rPr>
          <w:rFonts w:ascii="Times New Roman" w:hAnsi="Times New Roman" w:cs="Times New Roman"/>
          <w:sz w:val="24"/>
          <w:szCs w:val="24"/>
        </w:rPr>
        <w:t>atbilstoš</w:t>
      </w:r>
      <w:r>
        <w:rPr>
          <w:rFonts w:ascii="Times New Roman" w:hAnsi="Times New Roman" w:cs="Times New Roman"/>
          <w:sz w:val="24"/>
          <w:szCs w:val="24"/>
        </w:rPr>
        <w:t>i</w:t>
      </w:r>
      <w:r w:rsidRPr="004D746D" w:rsidDel="004D746D">
        <w:rPr>
          <w:rFonts w:ascii="Times New Roman" w:hAnsi="Times New Roman" w:cs="Times New Roman"/>
          <w:sz w:val="24"/>
          <w:szCs w:val="24"/>
        </w:rPr>
        <w:t xml:space="preserve"> </w:t>
      </w:r>
      <w:r>
        <w:rPr>
          <w:rFonts w:ascii="Times New Roman" w:hAnsi="Times New Roman" w:cs="Times New Roman"/>
          <w:sz w:val="24"/>
          <w:szCs w:val="24"/>
        </w:rPr>
        <w:t>apmācot</w:t>
      </w:r>
      <w:r w:rsidRPr="00903F4F">
        <w:rPr>
          <w:rFonts w:ascii="Times New Roman" w:hAnsi="Times New Roman" w:cs="Times New Roman"/>
          <w:sz w:val="24"/>
          <w:szCs w:val="24"/>
        </w:rPr>
        <w:t xml:space="preserve"> speciālistu</w:t>
      </w:r>
      <w:r>
        <w:rPr>
          <w:rFonts w:ascii="Times New Roman" w:hAnsi="Times New Roman" w:cs="Times New Roman"/>
          <w:sz w:val="24"/>
          <w:szCs w:val="24"/>
        </w:rPr>
        <w:t>s</w:t>
      </w:r>
      <w:r w:rsidRPr="00903F4F">
        <w:rPr>
          <w:rFonts w:ascii="Times New Roman" w:hAnsi="Times New Roman" w:cs="Times New Roman"/>
          <w:sz w:val="24"/>
          <w:szCs w:val="24"/>
        </w:rPr>
        <w:t xml:space="preserve">. </w:t>
      </w:r>
      <w:r>
        <w:rPr>
          <w:rFonts w:ascii="Times New Roman" w:hAnsi="Times New Roman" w:cs="Times New Roman"/>
          <w:sz w:val="24"/>
          <w:szCs w:val="24"/>
        </w:rPr>
        <w:t>Paredzēta tādu</w:t>
      </w:r>
      <w:r w:rsidRPr="00903F4F">
        <w:rPr>
          <w:rFonts w:ascii="Times New Roman" w:hAnsi="Times New Roman" w:cs="Times New Roman"/>
          <w:sz w:val="24"/>
          <w:szCs w:val="24"/>
        </w:rPr>
        <w:t xml:space="preserve"> pasākumu </w:t>
      </w:r>
      <w:r>
        <w:rPr>
          <w:rFonts w:ascii="Times New Roman" w:hAnsi="Times New Roman" w:cs="Times New Roman"/>
          <w:sz w:val="24"/>
          <w:szCs w:val="24"/>
        </w:rPr>
        <w:t>īsteno</w:t>
      </w:r>
      <w:r w:rsidRPr="00903F4F">
        <w:rPr>
          <w:rFonts w:ascii="Times New Roman" w:hAnsi="Times New Roman" w:cs="Times New Roman"/>
          <w:sz w:val="24"/>
          <w:szCs w:val="24"/>
        </w:rPr>
        <w:t>šana, lai iesaistītie dienesti un sabiedrība tiktu izglītoti un apmācīti</w:t>
      </w:r>
      <w:r>
        <w:rPr>
          <w:rFonts w:ascii="Times New Roman" w:hAnsi="Times New Roman" w:cs="Times New Roman"/>
          <w:sz w:val="24"/>
          <w:szCs w:val="24"/>
        </w:rPr>
        <w:t>, kā efektīvi</w:t>
      </w:r>
      <w:r w:rsidRPr="00903F4F">
        <w:rPr>
          <w:rFonts w:ascii="Times New Roman" w:hAnsi="Times New Roman" w:cs="Times New Roman"/>
          <w:sz w:val="24"/>
          <w:szCs w:val="24"/>
        </w:rPr>
        <w:t xml:space="preserve"> </w:t>
      </w:r>
      <w:r>
        <w:rPr>
          <w:rFonts w:ascii="Times New Roman" w:hAnsi="Times New Roman" w:cs="Times New Roman"/>
          <w:sz w:val="24"/>
          <w:szCs w:val="24"/>
        </w:rPr>
        <w:t xml:space="preserve">saņemt </w:t>
      </w:r>
      <w:r w:rsidRPr="005A1B3C">
        <w:rPr>
          <w:rFonts w:ascii="Times New Roman" w:hAnsi="Times New Roman" w:cs="Times New Roman"/>
          <w:sz w:val="24"/>
          <w:szCs w:val="24"/>
        </w:rPr>
        <w:t>inf</w:t>
      </w:r>
      <w:r>
        <w:rPr>
          <w:rFonts w:ascii="Times New Roman" w:hAnsi="Times New Roman" w:cs="Times New Roman"/>
          <w:sz w:val="24"/>
          <w:szCs w:val="24"/>
        </w:rPr>
        <w:t xml:space="preserve">ormāciju no </w:t>
      </w:r>
      <w:r w:rsidRPr="00903F4F">
        <w:rPr>
          <w:rFonts w:ascii="Times New Roman" w:hAnsi="Times New Roman" w:cs="Times New Roman"/>
          <w:sz w:val="24"/>
          <w:szCs w:val="24"/>
        </w:rPr>
        <w:t xml:space="preserve">bīstamo hidrometeoroloģisko apstākļu agrīnās uz ietekmi vērstās sistēmas </w:t>
      </w:r>
      <w:r>
        <w:rPr>
          <w:rFonts w:ascii="Times New Roman" w:hAnsi="Times New Roman" w:cs="Times New Roman"/>
          <w:sz w:val="24"/>
          <w:szCs w:val="24"/>
        </w:rPr>
        <w:t>un šo informāciju izmantot</w:t>
      </w:r>
      <w:r w:rsidRPr="00903F4F">
        <w:rPr>
          <w:rFonts w:ascii="Times New Roman" w:hAnsi="Times New Roman" w:cs="Times New Roman"/>
          <w:sz w:val="24"/>
          <w:szCs w:val="24"/>
        </w:rPr>
        <w:t>.</w:t>
      </w:r>
    </w:p>
    <w:p w14:paraId="032ADA41" w14:textId="1B1D4BD3" w:rsidR="006122D1" w:rsidRPr="00DD77AC" w:rsidRDefault="006122D1" w:rsidP="006122D1">
      <w:pPr>
        <w:tabs>
          <w:tab w:val="left" w:pos="1843"/>
        </w:tabs>
        <w:spacing w:after="120" w:line="240" w:lineRule="auto"/>
        <w:ind w:firstLine="714"/>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Saistībā ar </w:t>
      </w:r>
      <w:r w:rsidRPr="00DD77AC">
        <w:rPr>
          <w:rFonts w:ascii="Times New Roman" w:hAnsi="Times New Roman" w:cs="Times New Roman"/>
          <w:sz w:val="24"/>
          <w:szCs w:val="24"/>
          <w:shd w:val="clear" w:color="auto" w:fill="FFFFFF"/>
        </w:rPr>
        <w:t>Eiropas Reģionālās attīstības fond</w:t>
      </w:r>
      <w:r>
        <w:rPr>
          <w:rFonts w:ascii="Times New Roman" w:hAnsi="Times New Roman" w:cs="Times New Roman"/>
          <w:sz w:val="24"/>
          <w:szCs w:val="24"/>
          <w:shd w:val="clear" w:color="auto" w:fill="FFFFFF"/>
        </w:rPr>
        <w:t>u</w:t>
      </w:r>
      <w:r w:rsidRPr="00DD77AC">
        <w:rPr>
          <w:rFonts w:ascii="Times New Roman" w:hAnsi="Times New Roman" w:cs="Times New Roman"/>
          <w:sz w:val="24"/>
          <w:szCs w:val="24"/>
          <w:shd w:val="clear" w:color="auto" w:fill="FFFFFF"/>
        </w:rPr>
        <w:t xml:space="preserve"> īstenojot </w:t>
      </w:r>
      <w:r>
        <w:rPr>
          <w:rFonts w:ascii="Times New Roman" w:hAnsi="Times New Roman" w:cs="Times New Roman"/>
          <w:sz w:val="24"/>
          <w:szCs w:val="24"/>
          <w:shd w:val="clear" w:color="auto" w:fill="FFFFFF"/>
        </w:rPr>
        <w:t>d</w:t>
      </w:r>
      <w:r w:rsidRPr="00DD77AC">
        <w:rPr>
          <w:rFonts w:ascii="Times New Roman" w:hAnsi="Times New Roman" w:cs="Times New Roman"/>
          <w:sz w:val="24"/>
          <w:szCs w:val="24"/>
          <w:shd w:val="clear" w:color="auto" w:fill="FFFFFF"/>
        </w:rPr>
        <w:t xml:space="preserve">arbības programmas </w:t>
      </w:r>
      <w:r>
        <w:rPr>
          <w:rFonts w:ascii="Times New Roman" w:hAnsi="Times New Roman" w:cs="Times New Roman"/>
          <w:sz w:val="24"/>
          <w:szCs w:val="24"/>
          <w:shd w:val="clear" w:color="auto" w:fill="FFFFFF"/>
        </w:rPr>
        <w:t>“</w:t>
      </w:r>
      <w:r w:rsidRPr="00DD77AC">
        <w:rPr>
          <w:rFonts w:ascii="Times New Roman" w:hAnsi="Times New Roman" w:cs="Times New Roman"/>
          <w:sz w:val="24"/>
          <w:szCs w:val="24"/>
          <w:shd w:val="clear" w:color="auto" w:fill="FFFFFF"/>
        </w:rPr>
        <w:t>Izaugsme un nodarbinātība</w:t>
      </w:r>
      <w:r>
        <w:rPr>
          <w:rFonts w:ascii="Times New Roman" w:hAnsi="Times New Roman" w:cs="Times New Roman"/>
          <w:sz w:val="24"/>
          <w:szCs w:val="24"/>
          <w:shd w:val="clear" w:color="auto" w:fill="FFFFFF"/>
        </w:rPr>
        <w:t>”</w:t>
      </w:r>
      <w:r w:rsidRPr="00DD77AC">
        <w:rPr>
          <w:rFonts w:ascii="Times New Roman" w:hAnsi="Times New Roman" w:cs="Times New Roman"/>
          <w:sz w:val="24"/>
          <w:szCs w:val="24"/>
          <w:shd w:val="clear" w:color="auto" w:fill="FFFFFF"/>
        </w:rPr>
        <w:t xml:space="preserve"> prioritārā virziena </w:t>
      </w:r>
      <w:r>
        <w:rPr>
          <w:rFonts w:ascii="Times New Roman" w:hAnsi="Times New Roman" w:cs="Times New Roman"/>
          <w:sz w:val="24"/>
          <w:szCs w:val="24"/>
          <w:shd w:val="clear" w:color="auto" w:fill="FFFFFF"/>
        </w:rPr>
        <w:t>“</w:t>
      </w:r>
      <w:r w:rsidRPr="00DD77AC">
        <w:rPr>
          <w:rFonts w:ascii="Times New Roman" w:hAnsi="Times New Roman" w:cs="Times New Roman"/>
          <w:sz w:val="24"/>
          <w:szCs w:val="24"/>
          <w:shd w:val="clear" w:color="auto" w:fill="FFFFFF"/>
        </w:rPr>
        <w:t>Vides aizsardzība un resursu izmantošanas efektivitāte</w:t>
      </w:r>
      <w:r>
        <w:rPr>
          <w:rFonts w:ascii="Times New Roman" w:hAnsi="Times New Roman" w:cs="Times New Roman"/>
          <w:sz w:val="24"/>
          <w:szCs w:val="24"/>
          <w:shd w:val="clear" w:color="auto" w:fill="FFFFFF"/>
        </w:rPr>
        <w:t>”</w:t>
      </w:r>
      <w:r w:rsidRPr="00DD77AC">
        <w:rPr>
          <w:rFonts w:ascii="Times New Roman" w:hAnsi="Times New Roman" w:cs="Times New Roman"/>
          <w:sz w:val="24"/>
          <w:szCs w:val="24"/>
          <w:shd w:val="clear" w:color="auto" w:fill="FFFFFF"/>
        </w:rPr>
        <w:t xml:space="preserve"> 5.1.2.</w:t>
      </w:r>
      <w:r>
        <w:rPr>
          <w:rFonts w:ascii="Times New Roman" w:hAnsi="Times New Roman" w:cs="Times New Roman"/>
          <w:sz w:val="24"/>
          <w:szCs w:val="24"/>
          <w:shd w:val="clear" w:color="auto" w:fill="FFFFFF"/>
        </w:rPr>
        <w:t> </w:t>
      </w:r>
      <w:r w:rsidRPr="00DD77AC">
        <w:rPr>
          <w:rFonts w:ascii="Times New Roman" w:hAnsi="Times New Roman" w:cs="Times New Roman"/>
          <w:sz w:val="24"/>
          <w:szCs w:val="24"/>
          <w:shd w:val="clear" w:color="auto" w:fill="FFFFFF"/>
        </w:rPr>
        <w:t xml:space="preserve">specifiskā atbalsta mērķi </w:t>
      </w:r>
      <w:r>
        <w:rPr>
          <w:rFonts w:ascii="Times New Roman" w:hAnsi="Times New Roman" w:cs="Times New Roman"/>
          <w:sz w:val="24"/>
          <w:szCs w:val="24"/>
          <w:shd w:val="clear" w:color="auto" w:fill="FFFFFF"/>
        </w:rPr>
        <w:t>“</w:t>
      </w:r>
      <w:r w:rsidRPr="00DD77AC">
        <w:rPr>
          <w:rFonts w:ascii="Times New Roman" w:hAnsi="Times New Roman" w:cs="Times New Roman"/>
          <w:sz w:val="24"/>
          <w:szCs w:val="24"/>
          <w:shd w:val="clear" w:color="auto" w:fill="FFFFFF"/>
        </w:rPr>
        <w:t>Samazināt plūdu riskus lauku teritorijās</w:t>
      </w:r>
      <w:r>
        <w:rPr>
          <w:rFonts w:ascii="Times New Roman" w:hAnsi="Times New Roman" w:cs="Times New Roman"/>
          <w:sz w:val="24"/>
          <w:szCs w:val="24"/>
          <w:shd w:val="clear" w:color="auto" w:fill="FFFFFF"/>
        </w:rPr>
        <w:t>”</w:t>
      </w:r>
      <w:r w:rsidRPr="00DD77AC">
        <w:rPr>
          <w:rFonts w:ascii="Times New Roman" w:hAnsi="Times New Roman" w:cs="Times New Roman"/>
          <w:sz w:val="24"/>
          <w:szCs w:val="24"/>
          <w:shd w:val="clear" w:color="auto" w:fill="FFFFFF"/>
        </w:rPr>
        <w:t xml:space="preserve"> līdz 2023.</w:t>
      </w:r>
      <w:r>
        <w:rPr>
          <w:rFonts w:ascii="Times New Roman" w:hAnsi="Times New Roman" w:cs="Times New Roman"/>
          <w:sz w:val="24"/>
          <w:szCs w:val="24"/>
          <w:shd w:val="clear" w:color="auto" w:fill="FFFFFF"/>
        </w:rPr>
        <w:t xml:space="preserve"> </w:t>
      </w:r>
      <w:r w:rsidRPr="00DD77AC">
        <w:rPr>
          <w:rFonts w:ascii="Times New Roman" w:hAnsi="Times New Roman" w:cs="Times New Roman"/>
          <w:sz w:val="24"/>
          <w:szCs w:val="24"/>
          <w:shd w:val="clear" w:color="auto" w:fill="FFFFFF"/>
        </w:rPr>
        <w:t>gadam plānot</w:t>
      </w:r>
      <w:r w:rsidR="00E1255C">
        <w:rPr>
          <w:rFonts w:ascii="Times New Roman" w:hAnsi="Times New Roman" w:cs="Times New Roman"/>
          <w:sz w:val="24"/>
          <w:szCs w:val="24"/>
          <w:shd w:val="clear" w:color="auto" w:fill="FFFFFF"/>
        </w:rPr>
        <w:t>a</w:t>
      </w:r>
      <w:r w:rsidRPr="00DD77AC">
        <w:rPr>
          <w:rFonts w:ascii="Times New Roman" w:hAnsi="Times New Roman" w:cs="Times New Roman"/>
          <w:sz w:val="24"/>
          <w:szCs w:val="24"/>
          <w:shd w:val="clear" w:color="auto" w:fill="FFFFFF"/>
        </w:rPr>
        <w:t xml:space="preserve"> 29 būvju (polderu sūkņu staciju, aizsargdambju, </w:t>
      </w:r>
      <w:proofErr w:type="spellStart"/>
      <w:r w:rsidRPr="00DD77AC">
        <w:rPr>
          <w:rFonts w:ascii="Times New Roman" w:hAnsi="Times New Roman" w:cs="Times New Roman"/>
          <w:sz w:val="24"/>
          <w:szCs w:val="24"/>
          <w:shd w:val="clear" w:color="auto" w:fill="FFFFFF"/>
        </w:rPr>
        <w:t>potamālo</w:t>
      </w:r>
      <w:proofErr w:type="spellEnd"/>
      <w:r w:rsidRPr="00DD77AC">
        <w:rPr>
          <w:rFonts w:ascii="Times New Roman" w:hAnsi="Times New Roman" w:cs="Times New Roman"/>
          <w:sz w:val="24"/>
          <w:szCs w:val="24"/>
          <w:shd w:val="clear" w:color="auto" w:fill="FFFFFF"/>
        </w:rPr>
        <w:t xml:space="preserve"> upju posmu) atjaunošan</w:t>
      </w:r>
      <w:r w:rsidR="00E1255C">
        <w:rPr>
          <w:rFonts w:ascii="Times New Roman" w:hAnsi="Times New Roman" w:cs="Times New Roman"/>
          <w:sz w:val="24"/>
          <w:szCs w:val="24"/>
          <w:shd w:val="clear" w:color="auto" w:fill="FFFFFF"/>
        </w:rPr>
        <w:t>a</w:t>
      </w:r>
      <w:r w:rsidRPr="00DD77AC">
        <w:rPr>
          <w:rFonts w:ascii="Times New Roman" w:hAnsi="Times New Roman" w:cs="Times New Roman"/>
          <w:sz w:val="24"/>
          <w:szCs w:val="24"/>
          <w:shd w:val="clear" w:color="auto" w:fill="FFFFFF"/>
        </w:rPr>
        <w:t xml:space="preserve"> Latvijas lauku teritorijā.</w:t>
      </w:r>
    </w:p>
    <w:p w14:paraId="1E03A1E4" w14:textId="77777777" w:rsidR="006122D1" w:rsidRPr="00DD77AC" w:rsidRDefault="006122D1" w:rsidP="006122D1">
      <w:pPr>
        <w:pStyle w:val="Sarakstarindkopa"/>
        <w:tabs>
          <w:tab w:val="left" w:pos="1843"/>
        </w:tabs>
        <w:spacing w:after="120" w:line="240" w:lineRule="auto"/>
        <w:ind w:left="0" w:firstLine="709"/>
        <w:contextualSpacing w:val="0"/>
        <w:jc w:val="both"/>
        <w:rPr>
          <w:rFonts w:ascii="Times New Roman" w:hAnsi="Times New Roman" w:cs="Times New Roman"/>
          <w:sz w:val="24"/>
          <w:szCs w:val="24"/>
        </w:rPr>
      </w:pPr>
      <w:r w:rsidRPr="00607517">
        <w:rPr>
          <w:rFonts w:ascii="Times New Roman" w:hAnsi="Times New Roman" w:cs="Times New Roman"/>
          <w:sz w:val="24"/>
          <w:szCs w:val="24"/>
        </w:rPr>
        <w:t>Jaunajam plānošanas periodam</w:t>
      </w:r>
      <w:r w:rsidRPr="00DD7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77AC">
        <w:rPr>
          <w:rFonts w:ascii="Times New Roman" w:hAnsi="Times New Roman" w:cs="Times New Roman"/>
          <w:sz w:val="24"/>
          <w:szCs w:val="24"/>
        </w:rPr>
        <w:t>2021.</w:t>
      </w:r>
      <w:r>
        <w:rPr>
          <w:rFonts w:ascii="Times New Roman" w:hAnsi="Times New Roman" w:cs="Times New Roman"/>
          <w:sz w:val="24"/>
          <w:szCs w:val="24"/>
        </w:rPr>
        <w:t>–</w:t>
      </w:r>
      <w:r w:rsidRPr="00DD77AC">
        <w:rPr>
          <w:rFonts w:ascii="Times New Roman" w:hAnsi="Times New Roman" w:cs="Times New Roman"/>
          <w:sz w:val="24"/>
          <w:szCs w:val="24"/>
        </w:rPr>
        <w:t>2027.</w:t>
      </w:r>
      <w:r>
        <w:rPr>
          <w:rFonts w:ascii="Times New Roman" w:hAnsi="Times New Roman" w:cs="Times New Roman"/>
          <w:sz w:val="24"/>
          <w:szCs w:val="24"/>
        </w:rPr>
        <w:t> gadam –</w:t>
      </w:r>
      <w:r w:rsidRPr="00DD77AC">
        <w:rPr>
          <w:rFonts w:ascii="Times New Roman" w:hAnsi="Times New Roman" w:cs="Times New Roman"/>
          <w:sz w:val="24"/>
          <w:szCs w:val="24"/>
        </w:rPr>
        <w:t xml:space="preserve"> ZM ir izveidots prioritāri atjaunojamo vai pārbūvējamo polderu sūkņu staciju, aizsargdambju un </w:t>
      </w:r>
      <w:proofErr w:type="spellStart"/>
      <w:r w:rsidRPr="00DD77AC">
        <w:rPr>
          <w:rFonts w:ascii="Times New Roman" w:hAnsi="Times New Roman" w:cs="Times New Roman"/>
          <w:sz w:val="24"/>
          <w:szCs w:val="24"/>
        </w:rPr>
        <w:t>potamālo</w:t>
      </w:r>
      <w:proofErr w:type="spellEnd"/>
      <w:r w:rsidRPr="00DD77AC">
        <w:rPr>
          <w:rFonts w:ascii="Times New Roman" w:hAnsi="Times New Roman" w:cs="Times New Roman"/>
          <w:sz w:val="24"/>
          <w:szCs w:val="24"/>
        </w:rPr>
        <w:t xml:space="preserve"> upju posmu saraksts, kurā objekti </w:t>
      </w:r>
      <w:r>
        <w:rPr>
          <w:rFonts w:ascii="Times New Roman" w:hAnsi="Times New Roman" w:cs="Times New Roman"/>
          <w:sz w:val="24"/>
          <w:szCs w:val="24"/>
        </w:rPr>
        <w:t>sakārtoti pēc to prioritātes,</w:t>
      </w:r>
      <w:r w:rsidRPr="00DD77AC">
        <w:rPr>
          <w:rFonts w:ascii="Times New Roman" w:hAnsi="Times New Roman" w:cs="Times New Roman"/>
          <w:sz w:val="24"/>
          <w:szCs w:val="24"/>
        </w:rPr>
        <w:t xml:space="preserve"> ņemot vērā jaunās Plūdu postīju un plūdu riska kartes un pētījum</w:t>
      </w:r>
      <w:r>
        <w:rPr>
          <w:rFonts w:ascii="Times New Roman" w:hAnsi="Times New Roman" w:cs="Times New Roman"/>
          <w:sz w:val="24"/>
          <w:szCs w:val="24"/>
        </w:rPr>
        <w:t>a</w:t>
      </w:r>
      <w:r w:rsidRPr="00DD77AC">
        <w:rPr>
          <w:rFonts w:ascii="Times New Roman" w:hAnsi="Times New Roman" w:cs="Times New Roman"/>
          <w:sz w:val="24"/>
          <w:szCs w:val="24"/>
        </w:rPr>
        <w:t xml:space="preserve"> “Sākotnējais plūdu riska novērtējums 2019.</w:t>
      </w:r>
      <w:r>
        <w:rPr>
          <w:rFonts w:ascii="Times New Roman" w:hAnsi="Times New Roman" w:cs="Times New Roman"/>
          <w:sz w:val="24"/>
          <w:szCs w:val="24"/>
        </w:rPr>
        <w:t>–</w:t>
      </w:r>
      <w:r w:rsidRPr="00DD77AC">
        <w:rPr>
          <w:rFonts w:ascii="Times New Roman" w:hAnsi="Times New Roman" w:cs="Times New Roman"/>
          <w:sz w:val="24"/>
          <w:szCs w:val="24"/>
        </w:rPr>
        <w:t>2024.</w:t>
      </w:r>
      <w:r>
        <w:rPr>
          <w:rFonts w:ascii="Times New Roman" w:hAnsi="Times New Roman" w:cs="Times New Roman"/>
          <w:sz w:val="24"/>
          <w:szCs w:val="24"/>
        </w:rPr>
        <w:t xml:space="preserve"> </w:t>
      </w:r>
      <w:r w:rsidRPr="00DD77AC">
        <w:rPr>
          <w:rFonts w:ascii="Times New Roman" w:hAnsi="Times New Roman" w:cs="Times New Roman"/>
          <w:sz w:val="24"/>
          <w:szCs w:val="24"/>
        </w:rPr>
        <w:t>gadam”</w:t>
      </w:r>
      <w:r>
        <w:rPr>
          <w:rFonts w:ascii="Times New Roman" w:hAnsi="Times New Roman" w:cs="Times New Roman"/>
          <w:sz w:val="24"/>
          <w:szCs w:val="24"/>
        </w:rPr>
        <w:t xml:space="preserve"> rezultātus</w:t>
      </w:r>
      <w:r w:rsidRPr="00DD77AC">
        <w:rPr>
          <w:rFonts w:ascii="Times New Roman" w:hAnsi="Times New Roman" w:cs="Times New Roman"/>
          <w:sz w:val="24"/>
          <w:szCs w:val="24"/>
        </w:rPr>
        <w:t>. Pamatojoties uz pētījum</w:t>
      </w:r>
      <w:r>
        <w:rPr>
          <w:rFonts w:ascii="Times New Roman" w:hAnsi="Times New Roman" w:cs="Times New Roman"/>
          <w:sz w:val="24"/>
          <w:szCs w:val="24"/>
        </w:rPr>
        <w:t>a</w:t>
      </w:r>
      <w:r w:rsidRPr="00DD77AC">
        <w:rPr>
          <w:rFonts w:ascii="Times New Roman" w:hAnsi="Times New Roman" w:cs="Times New Roman"/>
          <w:sz w:val="24"/>
          <w:szCs w:val="24"/>
        </w:rPr>
        <w:t xml:space="preserve"> “Sākotnējais plūdu riska novērtējums 2019.</w:t>
      </w:r>
      <w:r>
        <w:rPr>
          <w:rFonts w:ascii="Times New Roman" w:hAnsi="Times New Roman" w:cs="Times New Roman"/>
          <w:sz w:val="24"/>
          <w:szCs w:val="24"/>
        </w:rPr>
        <w:t>–</w:t>
      </w:r>
      <w:r w:rsidRPr="00DD77AC">
        <w:rPr>
          <w:rFonts w:ascii="Times New Roman" w:hAnsi="Times New Roman" w:cs="Times New Roman"/>
          <w:sz w:val="24"/>
          <w:szCs w:val="24"/>
        </w:rPr>
        <w:t>2024.</w:t>
      </w:r>
      <w:r>
        <w:rPr>
          <w:rFonts w:ascii="Times New Roman" w:hAnsi="Times New Roman" w:cs="Times New Roman"/>
          <w:sz w:val="24"/>
          <w:szCs w:val="24"/>
        </w:rPr>
        <w:t xml:space="preserve"> </w:t>
      </w:r>
      <w:r w:rsidRPr="00DD77AC">
        <w:rPr>
          <w:rFonts w:ascii="Times New Roman" w:hAnsi="Times New Roman" w:cs="Times New Roman"/>
          <w:sz w:val="24"/>
          <w:szCs w:val="24"/>
        </w:rPr>
        <w:t xml:space="preserve">gadam” </w:t>
      </w:r>
      <w:r>
        <w:rPr>
          <w:rFonts w:ascii="Times New Roman" w:hAnsi="Times New Roman" w:cs="Times New Roman"/>
          <w:sz w:val="24"/>
          <w:szCs w:val="24"/>
        </w:rPr>
        <w:t xml:space="preserve">rezultātiem, </w:t>
      </w:r>
      <w:r w:rsidRPr="00DD77AC">
        <w:rPr>
          <w:rFonts w:ascii="Times New Roman" w:hAnsi="Times New Roman" w:cs="Times New Roman"/>
          <w:sz w:val="24"/>
          <w:szCs w:val="24"/>
        </w:rPr>
        <w:t xml:space="preserve">tiek izstrādātas plūdu postījumu un plūdu riska kartes, kā to </w:t>
      </w:r>
      <w:r w:rsidRPr="004B7870">
        <w:rPr>
          <w:rFonts w:ascii="Times New Roman" w:hAnsi="Times New Roman" w:cs="Times New Roman"/>
          <w:sz w:val="24"/>
          <w:szCs w:val="24"/>
        </w:rPr>
        <w:t>paredz Eiropas Savienības direktīva par plūdu riska novērtējumu</w:t>
      </w:r>
      <w:r w:rsidR="004B7870" w:rsidRPr="004B7870">
        <w:rPr>
          <w:rStyle w:val="Vresatsauce"/>
          <w:rFonts w:ascii="Times New Roman" w:hAnsi="Times New Roman" w:cs="Times New Roman"/>
          <w:sz w:val="24"/>
          <w:szCs w:val="24"/>
        </w:rPr>
        <w:footnoteReference w:id="17"/>
      </w:r>
      <w:r w:rsidRPr="004B7870">
        <w:rPr>
          <w:rFonts w:ascii="Times New Roman" w:hAnsi="Times New Roman" w:cs="Times New Roman"/>
          <w:sz w:val="24"/>
          <w:szCs w:val="24"/>
        </w:rPr>
        <w:t xml:space="preserve"> un</w:t>
      </w:r>
      <w:r w:rsidRPr="00DD77AC">
        <w:rPr>
          <w:rFonts w:ascii="Times New Roman" w:hAnsi="Times New Roman" w:cs="Times New Roman"/>
          <w:sz w:val="24"/>
          <w:szCs w:val="24"/>
        </w:rPr>
        <w:t xml:space="preserve"> pārvaldību un Ūdens apsaimniekošanas likums</w:t>
      </w:r>
      <w:r w:rsidR="004B7870">
        <w:rPr>
          <w:rStyle w:val="Vresatsauce"/>
          <w:rFonts w:ascii="Times New Roman" w:hAnsi="Times New Roman" w:cs="Times New Roman"/>
          <w:sz w:val="24"/>
          <w:szCs w:val="24"/>
        </w:rPr>
        <w:footnoteReference w:id="18"/>
      </w:r>
      <w:r w:rsidRPr="00DD77AC">
        <w:rPr>
          <w:rFonts w:ascii="Times New Roman" w:hAnsi="Times New Roman" w:cs="Times New Roman"/>
          <w:sz w:val="24"/>
          <w:szCs w:val="24"/>
        </w:rPr>
        <w:t xml:space="preserve">. </w:t>
      </w:r>
      <w:r>
        <w:rPr>
          <w:rFonts w:ascii="Times New Roman" w:hAnsi="Times New Roman" w:cs="Times New Roman"/>
          <w:sz w:val="24"/>
          <w:szCs w:val="24"/>
        </w:rPr>
        <w:t xml:space="preserve">Pētījumā </w:t>
      </w:r>
      <w:r w:rsidRPr="00DD77AC">
        <w:rPr>
          <w:rFonts w:ascii="Times New Roman" w:hAnsi="Times New Roman" w:cs="Times New Roman"/>
          <w:sz w:val="24"/>
          <w:szCs w:val="24"/>
        </w:rPr>
        <w:lastRenderedPageBreak/>
        <w:t>“Sākotnējā plūdu riska novērtējuma 2019.</w:t>
      </w:r>
      <w:r>
        <w:rPr>
          <w:rFonts w:ascii="Times New Roman" w:hAnsi="Times New Roman" w:cs="Times New Roman"/>
          <w:sz w:val="24"/>
          <w:szCs w:val="24"/>
        </w:rPr>
        <w:t>–</w:t>
      </w:r>
      <w:r w:rsidRPr="00DD77AC">
        <w:rPr>
          <w:rFonts w:ascii="Times New Roman" w:hAnsi="Times New Roman" w:cs="Times New Roman"/>
          <w:sz w:val="24"/>
          <w:szCs w:val="24"/>
        </w:rPr>
        <w:t xml:space="preserve">2024. gadam” ir </w:t>
      </w:r>
      <w:r>
        <w:rPr>
          <w:rFonts w:ascii="Times New Roman" w:hAnsi="Times New Roman" w:cs="Times New Roman"/>
          <w:sz w:val="24"/>
          <w:szCs w:val="24"/>
        </w:rPr>
        <w:t>izvērtēti</w:t>
      </w:r>
      <w:r w:rsidRPr="00DD77AC">
        <w:rPr>
          <w:rFonts w:ascii="Times New Roman" w:hAnsi="Times New Roman" w:cs="Times New Roman"/>
          <w:sz w:val="24"/>
          <w:szCs w:val="24"/>
        </w:rPr>
        <w:t xml:space="preserve"> iepriekšējās Plūdu programmas rezultāt</w:t>
      </w:r>
      <w:r>
        <w:rPr>
          <w:rFonts w:ascii="Times New Roman" w:hAnsi="Times New Roman" w:cs="Times New Roman"/>
          <w:sz w:val="24"/>
          <w:szCs w:val="24"/>
        </w:rPr>
        <w:t>i</w:t>
      </w:r>
      <w:r w:rsidRPr="00DD77AC">
        <w:rPr>
          <w:rFonts w:ascii="Times New Roman" w:hAnsi="Times New Roman" w:cs="Times New Roman"/>
          <w:sz w:val="24"/>
          <w:szCs w:val="24"/>
        </w:rPr>
        <w:t>, apkop</w:t>
      </w:r>
      <w:r>
        <w:rPr>
          <w:rFonts w:ascii="Times New Roman" w:hAnsi="Times New Roman" w:cs="Times New Roman"/>
          <w:sz w:val="24"/>
          <w:szCs w:val="24"/>
        </w:rPr>
        <w:t>ota</w:t>
      </w:r>
      <w:r w:rsidRPr="00DD77AC">
        <w:rPr>
          <w:rFonts w:ascii="Times New Roman" w:hAnsi="Times New Roman" w:cs="Times New Roman"/>
          <w:sz w:val="24"/>
          <w:szCs w:val="24"/>
        </w:rPr>
        <w:t xml:space="preserve"> informācija par iepriekš notikušiem plūdiem, kas radījuši ievērojamus sociālekonomiskos zaudējumus, kā arī pārskatīts un papildināts saraksts ar teritorijām ar ievērojamu plūdu risku.</w:t>
      </w:r>
    </w:p>
    <w:p w14:paraId="0C667D1A" w14:textId="4DF2AD27" w:rsidR="006122D1" w:rsidRPr="00DD77AC" w:rsidRDefault="006122D1" w:rsidP="006122D1">
      <w:pPr>
        <w:pStyle w:val="xmsonormal"/>
        <w:spacing w:after="120"/>
        <w:ind w:firstLine="720"/>
        <w:jc w:val="both"/>
        <w:rPr>
          <w:rFonts w:ascii="Times New Roman" w:hAnsi="Times New Roman" w:cs="Times New Roman"/>
          <w:sz w:val="24"/>
          <w:szCs w:val="24"/>
        </w:rPr>
      </w:pPr>
      <w:r w:rsidRPr="00DD77AC">
        <w:rPr>
          <w:rFonts w:ascii="Times New Roman" w:hAnsi="Times New Roman" w:cs="Times New Roman"/>
          <w:sz w:val="24"/>
          <w:szCs w:val="24"/>
        </w:rPr>
        <w:t xml:space="preserve">SM ir </w:t>
      </w:r>
      <w:r>
        <w:rPr>
          <w:rFonts w:ascii="Times New Roman" w:hAnsi="Times New Roman" w:cs="Times New Roman"/>
          <w:sz w:val="24"/>
          <w:szCs w:val="24"/>
        </w:rPr>
        <w:t>sagatavojusi</w:t>
      </w:r>
      <w:r w:rsidRPr="00DD77AC">
        <w:rPr>
          <w:rFonts w:ascii="Times New Roman" w:hAnsi="Times New Roman" w:cs="Times New Roman"/>
          <w:sz w:val="24"/>
          <w:szCs w:val="24"/>
        </w:rPr>
        <w:t xml:space="preserve"> likumprojektu “Grozījumi likumā “Par autoceļiem”, kurā citu starpā valsts autoceļu ikdienas uzturēšanas darbu plānošana deleģēta VAS “Latvijas Valsts ceļi” (līdz šim ikdienas uzturēšanas darbu</w:t>
      </w:r>
      <w:r>
        <w:rPr>
          <w:rFonts w:ascii="Times New Roman" w:hAnsi="Times New Roman" w:cs="Times New Roman"/>
          <w:sz w:val="24"/>
          <w:szCs w:val="24"/>
        </w:rPr>
        <w:t>s</w:t>
      </w:r>
      <w:r w:rsidRPr="00DD77AC">
        <w:rPr>
          <w:rFonts w:ascii="Times New Roman" w:hAnsi="Times New Roman" w:cs="Times New Roman"/>
          <w:sz w:val="24"/>
          <w:szCs w:val="24"/>
        </w:rPr>
        <w:t xml:space="preserve"> plāno</w:t>
      </w:r>
      <w:r>
        <w:rPr>
          <w:rFonts w:ascii="Times New Roman" w:hAnsi="Times New Roman" w:cs="Times New Roman"/>
          <w:sz w:val="24"/>
          <w:szCs w:val="24"/>
        </w:rPr>
        <w:t>ja</w:t>
      </w:r>
      <w:r w:rsidRPr="00DD77AC">
        <w:rPr>
          <w:rFonts w:ascii="Times New Roman" w:hAnsi="Times New Roman" w:cs="Times New Roman"/>
          <w:sz w:val="24"/>
          <w:szCs w:val="24"/>
        </w:rPr>
        <w:t xml:space="preserve"> ikdienas uzturēšanas darbu veicējs – VAS “Latvijas autoceļu uzturētājs”), kas nodrošinās valsts autoceļu un tā kompleksā ietilpstošo būvju, kā arī satiksmes organizācijas tehnisko līdzekļu dzīves cikla vienotu uzturēšanas, atjaunošanas un pārbūves plānošanu.</w:t>
      </w:r>
    </w:p>
    <w:p w14:paraId="52DA0DAF" w14:textId="77777777" w:rsidR="006122D1" w:rsidRPr="00DD77AC" w:rsidRDefault="006122D1" w:rsidP="006122D1">
      <w:pPr>
        <w:pStyle w:val="xmsonormal"/>
        <w:spacing w:after="120"/>
        <w:ind w:firstLine="720"/>
        <w:jc w:val="both"/>
        <w:rPr>
          <w:rFonts w:ascii="Times New Roman" w:hAnsi="Times New Roman" w:cs="Times New Roman"/>
          <w:sz w:val="24"/>
          <w:szCs w:val="24"/>
        </w:rPr>
      </w:pPr>
      <w:r w:rsidRPr="00DD77AC">
        <w:rPr>
          <w:rFonts w:ascii="Times New Roman" w:hAnsi="Times New Roman" w:cs="Times New Roman"/>
          <w:sz w:val="24"/>
          <w:szCs w:val="24"/>
        </w:rPr>
        <w:t>VAS “Latvijas Valsts ceļi” strādā pie jaunas autoceļu tīklā veicamo darbu programmas izstrādes</w:t>
      </w:r>
      <w:r>
        <w:rPr>
          <w:rFonts w:ascii="Times New Roman" w:hAnsi="Times New Roman" w:cs="Times New Roman"/>
          <w:sz w:val="24"/>
          <w:szCs w:val="24"/>
        </w:rPr>
        <w:t>. Tās</w:t>
      </w:r>
      <w:r w:rsidRPr="00DD77AC">
        <w:rPr>
          <w:rFonts w:ascii="Times New Roman" w:hAnsi="Times New Roman" w:cs="Times New Roman"/>
          <w:sz w:val="24"/>
          <w:szCs w:val="24"/>
        </w:rPr>
        <w:t xml:space="preserve"> mērķis ir izveidot paredzamu valsts autoceļu ūdens </w:t>
      </w:r>
      <w:proofErr w:type="spellStart"/>
      <w:r w:rsidRPr="00DD77AC">
        <w:rPr>
          <w:rFonts w:ascii="Times New Roman" w:hAnsi="Times New Roman" w:cs="Times New Roman"/>
          <w:sz w:val="24"/>
          <w:szCs w:val="24"/>
        </w:rPr>
        <w:t>novades</w:t>
      </w:r>
      <w:proofErr w:type="spellEnd"/>
      <w:r w:rsidRPr="00DD77AC">
        <w:rPr>
          <w:rFonts w:ascii="Times New Roman" w:hAnsi="Times New Roman" w:cs="Times New Roman"/>
          <w:sz w:val="24"/>
          <w:szCs w:val="24"/>
        </w:rPr>
        <w:t xml:space="preserve"> sistēmu atjaunošanas programmu, kur</w:t>
      </w:r>
      <w:r>
        <w:rPr>
          <w:rFonts w:ascii="Times New Roman" w:hAnsi="Times New Roman" w:cs="Times New Roman"/>
          <w:sz w:val="24"/>
          <w:szCs w:val="24"/>
        </w:rPr>
        <w:t>u īstenojot</w:t>
      </w:r>
      <w:r w:rsidRPr="00DD77AC">
        <w:rPr>
          <w:rFonts w:ascii="Times New Roman" w:hAnsi="Times New Roman" w:cs="Times New Roman"/>
          <w:sz w:val="24"/>
          <w:szCs w:val="24"/>
        </w:rPr>
        <w:t xml:space="preserve"> tiktu </w:t>
      </w:r>
      <w:r>
        <w:rPr>
          <w:rFonts w:ascii="Times New Roman" w:hAnsi="Times New Roman" w:cs="Times New Roman"/>
          <w:sz w:val="24"/>
          <w:szCs w:val="24"/>
        </w:rPr>
        <w:t>atjaunota</w:t>
      </w:r>
      <w:r w:rsidRPr="00DD77AC">
        <w:rPr>
          <w:rFonts w:ascii="Times New Roman" w:hAnsi="Times New Roman" w:cs="Times New Roman"/>
          <w:sz w:val="24"/>
          <w:szCs w:val="24"/>
        </w:rPr>
        <w:t xml:space="preserve"> ūdens </w:t>
      </w:r>
      <w:proofErr w:type="spellStart"/>
      <w:r w:rsidRPr="00DD77AC">
        <w:rPr>
          <w:rFonts w:ascii="Times New Roman" w:hAnsi="Times New Roman" w:cs="Times New Roman"/>
          <w:sz w:val="24"/>
          <w:szCs w:val="24"/>
        </w:rPr>
        <w:t>novades</w:t>
      </w:r>
      <w:proofErr w:type="spellEnd"/>
      <w:r w:rsidRPr="00DD77AC">
        <w:rPr>
          <w:rFonts w:ascii="Times New Roman" w:hAnsi="Times New Roman" w:cs="Times New Roman"/>
          <w:sz w:val="24"/>
          <w:szCs w:val="24"/>
        </w:rPr>
        <w:t xml:space="preserve"> sistēmu darbība</w:t>
      </w:r>
      <w:r>
        <w:rPr>
          <w:rFonts w:ascii="Times New Roman" w:hAnsi="Times New Roman" w:cs="Times New Roman"/>
          <w:sz w:val="24"/>
          <w:szCs w:val="24"/>
        </w:rPr>
        <w:t xml:space="preserve"> un</w:t>
      </w:r>
      <w:r w:rsidRPr="00DD77AC">
        <w:rPr>
          <w:rFonts w:ascii="Times New Roman" w:hAnsi="Times New Roman" w:cs="Times New Roman"/>
          <w:sz w:val="24"/>
          <w:szCs w:val="24"/>
        </w:rPr>
        <w:t xml:space="preserve"> ūdens </w:t>
      </w:r>
      <w:proofErr w:type="spellStart"/>
      <w:r w:rsidRPr="00DD77AC">
        <w:rPr>
          <w:rFonts w:ascii="Times New Roman" w:hAnsi="Times New Roman" w:cs="Times New Roman"/>
          <w:sz w:val="24"/>
          <w:szCs w:val="24"/>
        </w:rPr>
        <w:t>novades</w:t>
      </w:r>
      <w:proofErr w:type="spellEnd"/>
      <w:r w:rsidRPr="00DD77AC">
        <w:rPr>
          <w:rFonts w:ascii="Times New Roman" w:hAnsi="Times New Roman" w:cs="Times New Roman"/>
          <w:sz w:val="24"/>
          <w:szCs w:val="24"/>
        </w:rPr>
        <w:t xml:space="preserve"> sistēmas konstrukcij</w:t>
      </w:r>
      <w:r>
        <w:rPr>
          <w:rFonts w:ascii="Times New Roman" w:hAnsi="Times New Roman" w:cs="Times New Roman"/>
          <w:sz w:val="24"/>
          <w:szCs w:val="24"/>
        </w:rPr>
        <w:t>as</w:t>
      </w:r>
      <w:r w:rsidRPr="00DD77AC">
        <w:rPr>
          <w:rFonts w:ascii="Times New Roman" w:hAnsi="Times New Roman" w:cs="Times New Roman"/>
          <w:sz w:val="24"/>
          <w:szCs w:val="24"/>
        </w:rPr>
        <w:t xml:space="preserve">, kā arī </w:t>
      </w:r>
      <w:r>
        <w:rPr>
          <w:rFonts w:ascii="Times New Roman" w:hAnsi="Times New Roman" w:cs="Times New Roman"/>
          <w:sz w:val="24"/>
          <w:szCs w:val="24"/>
        </w:rPr>
        <w:t>izbūvētas</w:t>
      </w:r>
      <w:r w:rsidRPr="00DD77AC">
        <w:rPr>
          <w:rFonts w:ascii="Times New Roman" w:hAnsi="Times New Roman" w:cs="Times New Roman"/>
          <w:sz w:val="24"/>
          <w:szCs w:val="24"/>
        </w:rPr>
        <w:t xml:space="preserve"> nepieciešamās neesošās ūdens </w:t>
      </w:r>
      <w:proofErr w:type="spellStart"/>
      <w:r w:rsidRPr="00DD77AC">
        <w:rPr>
          <w:rFonts w:ascii="Times New Roman" w:hAnsi="Times New Roman" w:cs="Times New Roman"/>
          <w:sz w:val="24"/>
          <w:szCs w:val="24"/>
        </w:rPr>
        <w:t>novades</w:t>
      </w:r>
      <w:proofErr w:type="spellEnd"/>
      <w:r w:rsidRPr="00DD77AC">
        <w:rPr>
          <w:rFonts w:ascii="Times New Roman" w:hAnsi="Times New Roman" w:cs="Times New Roman"/>
          <w:sz w:val="24"/>
          <w:szCs w:val="24"/>
        </w:rPr>
        <w:t xml:space="preserve"> sistēmas konstrukcij</w:t>
      </w:r>
      <w:r>
        <w:rPr>
          <w:rFonts w:ascii="Times New Roman" w:hAnsi="Times New Roman" w:cs="Times New Roman"/>
          <w:sz w:val="24"/>
          <w:szCs w:val="24"/>
        </w:rPr>
        <w:t>as</w:t>
      </w:r>
      <w:r w:rsidRPr="00DD77AC">
        <w:rPr>
          <w:rFonts w:ascii="Times New Roman" w:hAnsi="Times New Roman" w:cs="Times New Roman"/>
          <w:sz w:val="24"/>
          <w:szCs w:val="24"/>
        </w:rPr>
        <w:t>.</w:t>
      </w:r>
    </w:p>
    <w:p w14:paraId="124BD81B" w14:textId="77777777" w:rsidR="006122D1" w:rsidRPr="00DD77AC" w:rsidRDefault="006122D1" w:rsidP="004B7870">
      <w:pPr>
        <w:pStyle w:val="xmsonormal"/>
        <w:spacing w:after="240"/>
        <w:ind w:firstLine="720"/>
        <w:jc w:val="both"/>
        <w:rPr>
          <w:rFonts w:ascii="Times New Roman" w:hAnsi="Times New Roman" w:cs="Times New Roman"/>
          <w:sz w:val="24"/>
          <w:szCs w:val="24"/>
        </w:rPr>
      </w:pPr>
      <w:r w:rsidRPr="00DD77AC">
        <w:rPr>
          <w:rFonts w:ascii="Times New Roman" w:hAnsi="Times New Roman" w:cs="Times New Roman"/>
          <w:sz w:val="24"/>
          <w:szCs w:val="24"/>
        </w:rPr>
        <w:t xml:space="preserve">SM ir </w:t>
      </w:r>
      <w:r>
        <w:rPr>
          <w:rFonts w:ascii="Times New Roman" w:hAnsi="Times New Roman" w:cs="Times New Roman"/>
          <w:sz w:val="24"/>
          <w:szCs w:val="24"/>
        </w:rPr>
        <w:t>sagatavo</w:t>
      </w:r>
      <w:r w:rsidRPr="00DD77AC">
        <w:rPr>
          <w:rFonts w:ascii="Times New Roman" w:hAnsi="Times New Roman" w:cs="Times New Roman"/>
          <w:sz w:val="24"/>
          <w:szCs w:val="24"/>
        </w:rPr>
        <w:t>jusi Ministru kabineta noteikumu projektu “Noteikumi par valsts un pašvaldību autoceļu ikdienas uzturēšanas prasībām un to izpildes kontroli”</w:t>
      </w:r>
      <w:r>
        <w:rPr>
          <w:rFonts w:ascii="Times New Roman" w:hAnsi="Times New Roman" w:cs="Times New Roman"/>
          <w:sz w:val="24"/>
          <w:szCs w:val="24"/>
        </w:rPr>
        <w:t>.</w:t>
      </w:r>
      <w:r w:rsidRPr="00DD77AC">
        <w:rPr>
          <w:rFonts w:ascii="Times New Roman" w:hAnsi="Times New Roman" w:cs="Times New Roman"/>
          <w:sz w:val="24"/>
          <w:szCs w:val="24"/>
        </w:rPr>
        <w:t xml:space="preserve"> </w:t>
      </w:r>
      <w:r>
        <w:rPr>
          <w:rFonts w:ascii="Times New Roman" w:hAnsi="Times New Roman" w:cs="Times New Roman"/>
          <w:sz w:val="24"/>
          <w:szCs w:val="24"/>
        </w:rPr>
        <w:t>Tajā paredzēta arī</w:t>
      </w:r>
      <w:r w:rsidRPr="00DD77AC">
        <w:rPr>
          <w:rFonts w:ascii="Times New Roman" w:hAnsi="Times New Roman" w:cs="Times New Roman"/>
          <w:sz w:val="24"/>
          <w:szCs w:val="24"/>
        </w:rPr>
        <w:t xml:space="preserve"> prasība ceļa pārvaldītājam ne ilgāk kā mēneša laikā pēc ārkārtējo laikapstākļu beigām veikt</w:t>
      </w:r>
      <w:r>
        <w:rPr>
          <w:rFonts w:ascii="Times New Roman" w:hAnsi="Times New Roman" w:cs="Times New Roman"/>
          <w:sz w:val="24"/>
          <w:szCs w:val="24"/>
        </w:rPr>
        <w:t xml:space="preserve"> </w:t>
      </w:r>
      <w:r w:rsidRPr="00DD77AC">
        <w:rPr>
          <w:rFonts w:ascii="Times New Roman" w:hAnsi="Times New Roman" w:cs="Times New Roman"/>
          <w:sz w:val="24"/>
          <w:szCs w:val="24"/>
        </w:rPr>
        <w:t xml:space="preserve">kontroli </w:t>
      </w:r>
      <w:r>
        <w:rPr>
          <w:rFonts w:ascii="Times New Roman" w:hAnsi="Times New Roman" w:cs="Times New Roman"/>
          <w:sz w:val="24"/>
          <w:szCs w:val="24"/>
        </w:rPr>
        <w:t xml:space="preserve">attiecībā uz </w:t>
      </w:r>
      <w:r w:rsidRPr="00DD77AC">
        <w:rPr>
          <w:rFonts w:ascii="Times New Roman" w:hAnsi="Times New Roman" w:cs="Times New Roman"/>
          <w:sz w:val="24"/>
          <w:szCs w:val="24"/>
        </w:rPr>
        <w:t>visu autoceļu ikdienas uzturēšanas prasību un izpild</w:t>
      </w:r>
      <w:r>
        <w:rPr>
          <w:rFonts w:ascii="Times New Roman" w:hAnsi="Times New Roman" w:cs="Times New Roman"/>
          <w:sz w:val="24"/>
          <w:szCs w:val="24"/>
        </w:rPr>
        <w:t>i</w:t>
      </w:r>
      <w:r w:rsidRPr="00DD77AC">
        <w:rPr>
          <w:rFonts w:ascii="Times New Roman" w:hAnsi="Times New Roman" w:cs="Times New Roman"/>
          <w:sz w:val="24"/>
          <w:szCs w:val="24"/>
        </w:rPr>
        <w:t xml:space="preserve">. </w:t>
      </w:r>
      <w:r>
        <w:rPr>
          <w:rFonts w:ascii="Times New Roman" w:hAnsi="Times New Roman" w:cs="Times New Roman"/>
          <w:sz w:val="24"/>
          <w:szCs w:val="24"/>
        </w:rPr>
        <w:t>Š</w:t>
      </w:r>
      <w:r w:rsidRPr="00DD77AC">
        <w:rPr>
          <w:rFonts w:ascii="Times New Roman" w:hAnsi="Times New Roman" w:cs="Times New Roman"/>
          <w:sz w:val="24"/>
          <w:szCs w:val="24"/>
        </w:rPr>
        <w:t>ād</w:t>
      </w:r>
      <w:r>
        <w:rPr>
          <w:rFonts w:ascii="Times New Roman" w:hAnsi="Times New Roman" w:cs="Times New Roman"/>
          <w:sz w:val="24"/>
          <w:szCs w:val="24"/>
        </w:rPr>
        <w:t>a</w:t>
      </w:r>
      <w:r w:rsidRPr="00DD77AC">
        <w:rPr>
          <w:rFonts w:ascii="Times New Roman" w:hAnsi="Times New Roman" w:cs="Times New Roman"/>
          <w:sz w:val="24"/>
          <w:szCs w:val="24"/>
        </w:rPr>
        <w:t xml:space="preserve"> </w:t>
      </w:r>
      <w:r>
        <w:rPr>
          <w:rFonts w:ascii="Times New Roman" w:hAnsi="Times New Roman" w:cs="Times New Roman"/>
          <w:sz w:val="24"/>
          <w:szCs w:val="24"/>
        </w:rPr>
        <w:t>norma ļaus ātrāk</w:t>
      </w:r>
      <w:r w:rsidRPr="00DD77AC">
        <w:rPr>
          <w:rFonts w:ascii="Times New Roman" w:hAnsi="Times New Roman" w:cs="Times New Roman"/>
          <w:sz w:val="24"/>
          <w:szCs w:val="24"/>
        </w:rPr>
        <w:t xml:space="preserve"> </w:t>
      </w:r>
      <w:r>
        <w:rPr>
          <w:rFonts w:ascii="Times New Roman" w:hAnsi="Times New Roman" w:cs="Times New Roman"/>
          <w:sz w:val="24"/>
          <w:szCs w:val="24"/>
        </w:rPr>
        <w:t>konstatēt</w:t>
      </w:r>
      <w:r w:rsidRPr="00DD77AC">
        <w:rPr>
          <w:rFonts w:ascii="Times New Roman" w:hAnsi="Times New Roman" w:cs="Times New Roman"/>
          <w:sz w:val="24"/>
          <w:szCs w:val="24"/>
        </w:rPr>
        <w:t xml:space="preserve"> dabas katastrofas radīt</w:t>
      </w:r>
      <w:r>
        <w:rPr>
          <w:rFonts w:ascii="Times New Roman" w:hAnsi="Times New Roman" w:cs="Times New Roman"/>
          <w:sz w:val="24"/>
          <w:szCs w:val="24"/>
        </w:rPr>
        <w:t>ās</w:t>
      </w:r>
      <w:r w:rsidRPr="00DD77AC">
        <w:rPr>
          <w:rFonts w:ascii="Times New Roman" w:hAnsi="Times New Roman" w:cs="Times New Roman"/>
          <w:sz w:val="24"/>
          <w:szCs w:val="24"/>
        </w:rPr>
        <w:t xml:space="preserve"> sek</w:t>
      </w:r>
      <w:r>
        <w:rPr>
          <w:rFonts w:ascii="Times New Roman" w:hAnsi="Times New Roman" w:cs="Times New Roman"/>
          <w:sz w:val="24"/>
          <w:szCs w:val="24"/>
        </w:rPr>
        <w:t>as</w:t>
      </w:r>
      <w:r w:rsidRPr="00DD77AC">
        <w:rPr>
          <w:rFonts w:ascii="Times New Roman" w:hAnsi="Times New Roman" w:cs="Times New Roman"/>
          <w:sz w:val="24"/>
          <w:szCs w:val="24"/>
        </w:rPr>
        <w:t xml:space="preserve"> un zaudējumu</w:t>
      </w:r>
      <w:r>
        <w:rPr>
          <w:rFonts w:ascii="Times New Roman" w:hAnsi="Times New Roman" w:cs="Times New Roman"/>
          <w:sz w:val="24"/>
          <w:szCs w:val="24"/>
        </w:rPr>
        <w:t>s</w:t>
      </w:r>
      <w:r w:rsidRPr="00DD77AC">
        <w:rPr>
          <w:rFonts w:ascii="Times New Roman" w:hAnsi="Times New Roman" w:cs="Times New Roman"/>
          <w:sz w:val="24"/>
          <w:szCs w:val="24"/>
        </w:rPr>
        <w:t xml:space="preserve">, kā arī </w:t>
      </w:r>
      <w:r>
        <w:rPr>
          <w:rFonts w:ascii="Times New Roman" w:hAnsi="Times New Roman" w:cs="Times New Roman"/>
          <w:sz w:val="24"/>
          <w:szCs w:val="24"/>
        </w:rPr>
        <w:t xml:space="preserve">noteikt </w:t>
      </w:r>
      <w:r w:rsidRPr="00DD77AC">
        <w:rPr>
          <w:rFonts w:ascii="Times New Roman" w:hAnsi="Times New Roman" w:cs="Times New Roman"/>
          <w:sz w:val="24"/>
          <w:szCs w:val="24"/>
        </w:rPr>
        <w:t>nepieciešamo</w:t>
      </w:r>
      <w:r>
        <w:rPr>
          <w:rFonts w:ascii="Times New Roman" w:hAnsi="Times New Roman" w:cs="Times New Roman"/>
          <w:sz w:val="24"/>
          <w:szCs w:val="24"/>
        </w:rPr>
        <w:t>s</w:t>
      </w:r>
      <w:r w:rsidRPr="00DD77AC">
        <w:rPr>
          <w:rFonts w:ascii="Times New Roman" w:hAnsi="Times New Roman" w:cs="Times New Roman"/>
          <w:sz w:val="24"/>
          <w:szCs w:val="24"/>
        </w:rPr>
        <w:t xml:space="preserve"> atjaunošanas darbu</w:t>
      </w:r>
      <w:r>
        <w:rPr>
          <w:rFonts w:ascii="Times New Roman" w:hAnsi="Times New Roman" w:cs="Times New Roman"/>
          <w:sz w:val="24"/>
          <w:szCs w:val="24"/>
        </w:rPr>
        <w:t>s</w:t>
      </w:r>
      <w:r w:rsidRPr="00DD77AC">
        <w:rPr>
          <w:rFonts w:ascii="Times New Roman" w:hAnsi="Times New Roman" w:cs="Times New Roman"/>
          <w:sz w:val="24"/>
          <w:szCs w:val="24"/>
        </w:rPr>
        <w:t>.</w:t>
      </w:r>
    </w:p>
    <w:p w14:paraId="02AE3C02" w14:textId="77777777" w:rsidR="006122D1" w:rsidRPr="006122D1" w:rsidRDefault="006122D1" w:rsidP="004B7870">
      <w:pPr>
        <w:pStyle w:val="Sarakstarindkopa"/>
        <w:numPr>
          <w:ilvl w:val="0"/>
          <w:numId w:val="1"/>
        </w:numPr>
        <w:tabs>
          <w:tab w:val="left" w:pos="1843"/>
        </w:tabs>
        <w:spacing w:after="120" w:line="240" w:lineRule="auto"/>
        <w:ind w:left="714" w:firstLine="704"/>
        <w:contextualSpacing w:val="0"/>
        <w:jc w:val="both"/>
        <w:rPr>
          <w:rFonts w:ascii="Times New Roman" w:hAnsi="Times New Roman" w:cs="Times New Roman"/>
          <w:b/>
          <w:sz w:val="24"/>
          <w:szCs w:val="24"/>
        </w:rPr>
      </w:pPr>
      <w:r w:rsidRPr="006122D1">
        <w:rPr>
          <w:rFonts w:ascii="Times New Roman" w:hAnsi="Times New Roman" w:cs="Times New Roman"/>
          <w:b/>
          <w:sz w:val="24"/>
          <w:szCs w:val="24"/>
        </w:rPr>
        <w:t>Cita būtiska informācija par veiktajiem profilakses un dabas katastrofas seku mazināšanas pasākumiem</w:t>
      </w:r>
    </w:p>
    <w:p w14:paraId="7140D50B" w14:textId="77777777" w:rsidR="006122D1" w:rsidRPr="006122D1" w:rsidRDefault="006122D1" w:rsidP="00D7104A">
      <w:pPr>
        <w:pStyle w:val="Sarakstarindkopa"/>
        <w:tabs>
          <w:tab w:val="left" w:pos="1843"/>
        </w:tabs>
        <w:spacing w:after="240" w:line="240" w:lineRule="auto"/>
        <w:ind w:left="357" w:firstLine="352"/>
        <w:contextualSpacing w:val="0"/>
        <w:jc w:val="both"/>
        <w:rPr>
          <w:rFonts w:ascii="Times New Roman" w:hAnsi="Times New Roman" w:cs="Times New Roman"/>
          <w:b/>
          <w:i/>
          <w:sz w:val="24"/>
          <w:szCs w:val="24"/>
        </w:rPr>
      </w:pPr>
      <w:r w:rsidRPr="006122D1">
        <w:rPr>
          <w:rFonts w:ascii="Times New Roman" w:hAnsi="Times New Roman" w:cs="Times New Roman"/>
          <w:i/>
          <w:sz w:val="24"/>
          <w:szCs w:val="24"/>
        </w:rPr>
        <w:t>Nav attiecināms.</w:t>
      </w:r>
    </w:p>
    <w:p w14:paraId="487DA34C" w14:textId="63B7E3CF" w:rsidR="00ED5C5F" w:rsidRDefault="00ED5C5F" w:rsidP="00ED5C5F">
      <w:pPr>
        <w:pStyle w:val="Sarakstarindkopa"/>
        <w:numPr>
          <w:ilvl w:val="0"/>
          <w:numId w:val="1"/>
        </w:numPr>
        <w:tabs>
          <w:tab w:val="left" w:pos="1843"/>
        </w:tabs>
        <w:spacing w:after="120" w:line="240" w:lineRule="auto"/>
        <w:ind w:firstLine="1058"/>
        <w:contextualSpacing w:val="0"/>
        <w:jc w:val="both"/>
        <w:rPr>
          <w:rFonts w:ascii="Times New Roman" w:hAnsi="Times New Roman" w:cs="Times New Roman"/>
          <w:b/>
          <w:sz w:val="24"/>
          <w:szCs w:val="24"/>
        </w:rPr>
      </w:pPr>
      <w:r>
        <w:rPr>
          <w:rFonts w:ascii="Times New Roman" w:hAnsi="Times New Roman" w:cs="Times New Roman"/>
          <w:b/>
          <w:sz w:val="24"/>
          <w:szCs w:val="24"/>
        </w:rPr>
        <w:t>Finanšu tabulas</w:t>
      </w:r>
    </w:p>
    <w:p w14:paraId="5A7D8B58" w14:textId="5ABC71FE" w:rsidR="00ED5C5F" w:rsidRDefault="00ED5C5F" w:rsidP="00ED5C5F">
      <w:pPr>
        <w:pStyle w:val="Sarakstarindkopa"/>
        <w:numPr>
          <w:ilvl w:val="1"/>
          <w:numId w:val="1"/>
        </w:numPr>
        <w:tabs>
          <w:tab w:val="left" w:pos="1843"/>
        </w:tabs>
        <w:spacing w:after="120" w:line="240" w:lineRule="auto"/>
        <w:contextualSpacing w:val="0"/>
        <w:jc w:val="both"/>
        <w:rPr>
          <w:rFonts w:ascii="Times New Roman" w:hAnsi="Times New Roman" w:cs="Times New Roman"/>
          <w:b/>
          <w:sz w:val="24"/>
          <w:szCs w:val="24"/>
        </w:rPr>
      </w:pPr>
      <w:r w:rsidRPr="00ED5C5F">
        <w:rPr>
          <w:rFonts w:ascii="Times New Roman" w:hAnsi="Times New Roman" w:cs="Times New Roman"/>
          <w:b/>
          <w:sz w:val="24"/>
          <w:szCs w:val="24"/>
        </w:rPr>
        <w:t>Finanšu pārskata tabula</w:t>
      </w:r>
    </w:p>
    <w:tbl>
      <w:tblPr>
        <w:tblStyle w:val="Reatabula"/>
        <w:tblW w:w="9923" w:type="dxa"/>
        <w:tblInd w:w="-5" w:type="dxa"/>
        <w:tblLook w:val="04A0" w:firstRow="1" w:lastRow="0" w:firstColumn="1" w:lastColumn="0" w:noHBand="0" w:noVBand="1"/>
      </w:tblPr>
      <w:tblGrid>
        <w:gridCol w:w="708"/>
        <w:gridCol w:w="7619"/>
        <w:gridCol w:w="1596"/>
      </w:tblGrid>
      <w:tr w:rsidR="00ED5C5F" w:rsidRPr="00354C84" w14:paraId="0703FBFF" w14:textId="77777777" w:rsidTr="00E86840">
        <w:tc>
          <w:tcPr>
            <w:tcW w:w="709" w:type="dxa"/>
          </w:tcPr>
          <w:p w14:paraId="1D578776" w14:textId="77777777" w:rsidR="00ED5C5F" w:rsidRPr="00354C84" w:rsidRDefault="00ED5C5F" w:rsidP="00E86840">
            <w:pPr>
              <w:jc w:val="both"/>
              <w:rPr>
                <w:rFonts w:ascii="Times New Roman" w:hAnsi="Times New Roman" w:cs="Times New Roman"/>
                <w:b/>
                <w:color w:val="222222"/>
                <w:sz w:val="24"/>
                <w:szCs w:val="24"/>
              </w:rPr>
            </w:pPr>
            <w:r w:rsidRPr="00354C84">
              <w:rPr>
                <w:rFonts w:ascii="Times New Roman" w:hAnsi="Times New Roman" w:cs="Times New Roman"/>
                <w:b/>
                <w:color w:val="222222"/>
                <w:sz w:val="24"/>
                <w:szCs w:val="24"/>
              </w:rPr>
              <w:t>Nr. p. k.</w:t>
            </w:r>
          </w:p>
        </w:tc>
        <w:tc>
          <w:tcPr>
            <w:tcW w:w="7656" w:type="dxa"/>
          </w:tcPr>
          <w:p w14:paraId="41F48133" w14:textId="77777777" w:rsidR="00ED5C5F" w:rsidRPr="00354C84" w:rsidRDefault="00ED5C5F" w:rsidP="00E86840">
            <w:pPr>
              <w:jc w:val="both"/>
              <w:rPr>
                <w:rFonts w:ascii="Times New Roman" w:hAnsi="Times New Roman" w:cs="Times New Roman"/>
                <w:b/>
                <w:color w:val="222222"/>
                <w:sz w:val="24"/>
                <w:szCs w:val="24"/>
              </w:rPr>
            </w:pPr>
            <w:r w:rsidRPr="00354C84">
              <w:rPr>
                <w:rFonts w:ascii="Times New Roman" w:hAnsi="Times New Roman" w:cs="Times New Roman"/>
                <w:b/>
                <w:color w:val="222222"/>
                <w:sz w:val="24"/>
                <w:szCs w:val="24"/>
              </w:rPr>
              <w:t>Nepieciešamā finanšu informācija</w:t>
            </w:r>
          </w:p>
        </w:tc>
        <w:tc>
          <w:tcPr>
            <w:tcW w:w="1558" w:type="dxa"/>
          </w:tcPr>
          <w:p w14:paraId="5C0D585E" w14:textId="77777777" w:rsidR="00ED5C5F" w:rsidRPr="00354C84" w:rsidRDefault="00ED5C5F" w:rsidP="00E86840">
            <w:pPr>
              <w:jc w:val="both"/>
              <w:rPr>
                <w:rFonts w:ascii="Times New Roman" w:hAnsi="Times New Roman" w:cs="Times New Roman"/>
                <w:b/>
                <w:color w:val="222222"/>
                <w:sz w:val="24"/>
                <w:szCs w:val="24"/>
              </w:rPr>
            </w:pPr>
            <w:r w:rsidRPr="00354C84">
              <w:rPr>
                <w:rFonts w:ascii="Times New Roman" w:hAnsi="Times New Roman" w:cs="Times New Roman"/>
                <w:b/>
                <w:color w:val="222222"/>
                <w:sz w:val="24"/>
                <w:szCs w:val="24"/>
              </w:rPr>
              <w:t xml:space="preserve">Summa, </w:t>
            </w:r>
            <w:proofErr w:type="spellStart"/>
            <w:r w:rsidRPr="00354C84">
              <w:rPr>
                <w:rFonts w:ascii="Times New Roman" w:hAnsi="Times New Roman" w:cs="Times New Roman"/>
                <w:b/>
                <w:i/>
                <w:color w:val="222222"/>
                <w:sz w:val="24"/>
                <w:szCs w:val="24"/>
              </w:rPr>
              <w:t>euro</w:t>
            </w:r>
            <w:proofErr w:type="spellEnd"/>
          </w:p>
        </w:tc>
      </w:tr>
      <w:tr w:rsidR="00ED5C5F" w:rsidRPr="00354C84" w14:paraId="27F54E40" w14:textId="77777777" w:rsidTr="00E86840">
        <w:tc>
          <w:tcPr>
            <w:tcW w:w="709" w:type="dxa"/>
          </w:tcPr>
          <w:p w14:paraId="3EE7240D"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1.</w:t>
            </w:r>
          </w:p>
        </w:tc>
        <w:tc>
          <w:tcPr>
            <w:tcW w:w="7656" w:type="dxa"/>
          </w:tcPr>
          <w:p w14:paraId="445EEC53" w14:textId="77777777" w:rsidR="00ED5C5F" w:rsidRPr="00354C84" w:rsidRDefault="00ED5C5F" w:rsidP="00E86840">
            <w:pPr>
              <w:jc w:val="both"/>
              <w:rPr>
                <w:rFonts w:ascii="Times New Roman" w:hAnsi="Times New Roman" w:cs="Times New Roman"/>
                <w:i/>
                <w:color w:val="222222"/>
                <w:sz w:val="24"/>
                <w:szCs w:val="24"/>
              </w:rPr>
            </w:pPr>
            <w:r w:rsidRPr="00354C84">
              <w:rPr>
                <w:rFonts w:ascii="Times New Roman" w:hAnsi="Times New Roman" w:cs="Times New Roman"/>
                <w:color w:val="222222"/>
                <w:sz w:val="24"/>
                <w:szCs w:val="24"/>
              </w:rPr>
              <w:t>Izdevumi, kuri radušies un samaksāti un kurus atbalsta saņēmēji (īstenošanas organizācijas/koordinējošā iestāde) deklarējuši kā atbilstīgus saskaņā ar ES SF1</w:t>
            </w:r>
            <w:r w:rsidRPr="00354C84">
              <w:rPr>
                <w:rStyle w:val="Vresatsauce"/>
                <w:rFonts w:ascii="Times New Roman" w:hAnsi="Times New Roman" w:cs="Times New Roman"/>
                <w:i/>
                <w:color w:val="222222"/>
                <w:sz w:val="24"/>
                <w:szCs w:val="24"/>
              </w:rPr>
              <w:footnoteReference w:id="19"/>
            </w:r>
          </w:p>
        </w:tc>
        <w:tc>
          <w:tcPr>
            <w:tcW w:w="1558" w:type="dxa"/>
          </w:tcPr>
          <w:p w14:paraId="089D11AF" w14:textId="77777777" w:rsidR="00ED5C5F" w:rsidRPr="00354C84" w:rsidRDefault="00ED5C5F" w:rsidP="00E86840">
            <w:pPr>
              <w:jc w:val="both"/>
              <w:rPr>
                <w:rFonts w:ascii="Times New Roman" w:hAnsi="Times New Roman" w:cs="Times New Roman"/>
                <w:sz w:val="24"/>
                <w:szCs w:val="24"/>
              </w:rPr>
            </w:pPr>
            <w:r w:rsidRPr="00354C84">
              <w:rPr>
                <w:rFonts w:ascii="Times New Roman" w:hAnsi="Times New Roman" w:cs="Times New Roman"/>
                <w:sz w:val="24"/>
                <w:szCs w:val="24"/>
              </w:rPr>
              <w:t>19 323 018,66</w:t>
            </w:r>
          </w:p>
          <w:p w14:paraId="0CBC1EC6" w14:textId="77777777" w:rsidR="00ED5C5F" w:rsidRPr="00354C84" w:rsidRDefault="00ED5C5F" w:rsidP="00E86840">
            <w:pPr>
              <w:jc w:val="both"/>
              <w:rPr>
                <w:rFonts w:ascii="Times New Roman" w:hAnsi="Times New Roman" w:cs="Times New Roman"/>
                <w:color w:val="222222"/>
                <w:sz w:val="24"/>
                <w:szCs w:val="24"/>
              </w:rPr>
            </w:pPr>
          </w:p>
        </w:tc>
      </w:tr>
      <w:tr w:rsidR="00ED5C5F" w:rsidRPr="00354C84" w14:paraId="1DA2164C" w14:textId="77777777" w:rsidTr="00E86840">
        <w:tc>
          <w:tcPr>
            <w:tcW w:w="709" w:type="dxa"/>
          </w:tcPr>
          <w:p w14:paraId="08C7A932"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2.</w:t>
            </w:r>
          </w:p>
        </w:tc>
        <w:tc>
          <w:tcPr>
            <w:tcW w:w="7656" w:type="dxa"/>
          </w:tcPr>
          <w:p w14:paraId="6EB2A2A0" w14:textId="77777777" w:rsidR="00ED5C5F" w:rsidRPr="00354C84" w:rsidRDefault="00ED5C5F" w:rsidP="00E86840">
            <w:pPr>
              <w:jc w:val="both"/>
              <w:rPr>
                <w:rFonts w:ascii="Times New Roman" w:hAnsi="Times New Roman" w:cs="Times New Roman"/>
                <w:i/>
                <w:color w:val="222222"/>
                <w:sz w:val="24"/>
                <w:szCs w:val="24"/>
              </w:rPr>
            </w:pPr>
            <w:r w:rsidRPr="00354C84">
              <w:rPr>
                <w:rFonts w:ascii="Times New Roman" w:hAnsi="Times New Roman" w:cs="Times New Roman"/>
                <w:color w:val="222222"/>
                <w:sz w:val="24"/>
                <w:szCs w:val="24"/>
              </w:rPr>
              <w:t>Neatbilstoši izdevumi, kurus konstatējušas un labojušas īstenošanas struktūras (ja tās atšķiras no saņēmējiem) un (vai) koordinējošā iestāde, ja piemērojams</w:t>
            </w:r>
          </w:p>
        </w:tc>
        <w:tc>
          <w:tcPr>
            <w:tcW w:w="1558" w:type="dxa"/>
          </w:tcPr>
          <w:p w14:paraId="5615CE8F"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sz w:val="24"/>
                <w:szCs w:val="24"/>
              </w:rPr>
              <w:t>31 757,49</w:t>
            </w:r>
          </w:p>
        </w:tc>
      </w:tr>
      <w:tr w:rsidR="00ED5C5F" w:rsidRPr="00354C84" w14:paraId="0319A596" w14:textId="77777777" w:rsidTr="00E86840">
        <w:tc>
          <w:tcPr>
            <w:tcW w:w="709" w:type="dxa"/>
          </w:tcPr>
          <w:p w14:paraId="6E3E2CFC"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3.</w:t>
            </w:r>
          </w:p>
        </w:tc>
        <w:tc>
          <w:tcPr>
            <w:tcW w:w="7656" w:type="dxa"/>
          </w:tcPr>
          <w:p w14:paraId="6250B568" w14:textId="77777777" w:rsidR="00ED5C5F" w:rsidRPr="00354C84" w:rsidRDefault="00ED5C5F" w:rsidP="00E86840">
            <w:pPr>
              <w:jc w:val="both"/>
              <w:rPr>
                <w:rFonts w:ascii="Times New Roman" w:hAnsi="Times New Roman" w:cs="Times New Roman"/>
                <w:i/>
                <w:color w:val="222222"/>
                <w:sz w:val="24"/>
                <w:szCs w:val="24"/>
              </w:rPr>
            </w:pPr>
            <w:r w:rsidRPr="00354C84">
              <w:rPr>
                <w:rFonts w:ascii="Times New Roman" w:hAnsi="Times New Roman" w:cs="Times New Roman"/>
                <w:color w:val="222222"/>
                <w:sz w:val="24"/>
                <w:szCs w:val="24"/>
              </w:rPr>
              <w:t>Izdevumi, kas atbilst ES SF prasībām (pēc pirmās pakāpes pārbaudēm, ko veic īstenošanas struktūras/koordinējošā iestāde, un, ja nepieciešams, pēc korekcijas par nepareiziem izdevumiem, ko konstatējušas šīs iestādes)</w:t>
            </w:r>
          </w:p>
        </w:tc>
        <w:tc>
          <w:tcPr>
            <w:tcW w:w="1558" w:type="dxa"/>
          </w:tcPr>
          <w:p w14:paraId="4D4C4C58"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sz w:val="24"/>
                <w:szCs w:val="24"/>
              </w:rPr>
              <w:t>19 291 26</w:t>
            </w:r>
            <w:r>
              <w:rPr>
                <w:rFonts w:ascii="Times New Roman" w:hAnsi="Times New Roman" w:cs="Times New Roman"/>
                <w:sz w:val="24"/>
                <w:szCs w:val="24"/>
              </w:rPr>
              <w:t>4</w:t>
            </w:r>
            <w:r w:rsidRPr="00354C84">
              <w:rPr>
                <w:rFonts w:ascii="Times New Roman" w:hAnsi="Times New Roman" w:cs="Times New Roman"/>
                <w:sz w:val="24"/>
                <w:szCs w:val="24"/>
              </w:rPr>
              <w:t>,1</w:t>
            </w:r>
            <w:r>
              <w:rPr>
                <w:rFonts w:ascii="Times New Roman" w:hAnsi="Times New Roman" w:cs="Times New Roman"/>
                <w:sz w:val="24"/>
                <w:szCs w:val="24"/>
              </w:rPr>
              <w:t>9</w:t>
            </w:r>
          </w:p>
        </w:tc>
      </w:tr>
      <w:tr w:rsidR="00ED5C5F" w:rsidRPr="00354C84" w14:paraId="72EA8BE8" w14:textId="77777777" w:rsidTr="00E86840">
        <w:tc>
          <w:tcPr>
            <w:tcW w:w="709" w:type="dxa"/>
          </w:tcPr>
          <w:p w14:paraId="09F22843"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4.</w:t>
            </w:r>
          </w:p>
        </w:tc>
        <w:tc>
          <w:tcPr>
            <w:tcW w:w="7656" w:type="dxa"/>
          </w:tcPr>
          <w:p w14:paraId="29FF51BC" w14:textId="77777777" w:rsidR="00ED5C5F" w:rsidRPr="00354C84" w:rsidRDefault="00ED5C5F" w:rsidP="00E8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lv-LV"/>
              </w:rPr>
            </w:pPr>
            <w:r w:rsidRPr="00354C84">
              <w:rPr>
                <w:rFonts w:ascii="Times New Roman" w:hAnsi="Times New Roman" w:cs="Times New Roman"/>
                <w:color w:val="222222"/>
                <w:sz w:val="24"/>
                <w:szCs w:val="24"/>
              </w:rPr>
              <w:t>Neatbilstoši izdevumi, kas konstatēti un laboti, pamatojoties uz neatkarīgas revīzijas iestādes revīzijas darbībām</w:t>
            </w:r>
            <w:r w:rsidRPr="00354C84">
              <w:rPr>
                <w:rStyle w:val="Vresatsauce"/>
                <w:rFonts w:ascii="Times New Roman" w:hAnsi="Times New Roman" w:cs="Times New Roman"/>
                <w:color w:val="222222"/>
                <w:sz w:val="24"/>
                <w:szCs w:val="24"/>
              </w:rPr>
              <w:footnoteReference w:id="20"/>
            </w:r>
            <w:r w:rsidRPr="00354C84">
              <w:rPr>
                <w:rFonts w:ascii="Times New Roman" w:hAnsi="Times New Roman" w:cs="Times New Roman"/>
                <w:color w:val="222222"/>
                <w:sz w:val="24"/>
                <w:szCs w:val="24"/>
              </w:rPr>
              <w:t>, ja piemērojams</w:t>
            </w:r>
          </w:p>
        </w:tc>
        <w:tc>
          <w:tcPr>
            <w:tcW w:w="1558" w:type="dxa"/>
          </w:tcPr>
          <w:p w14:paraId="42EF5707"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0,00</w:t>
            </w:r>
          </w:p>
        </w:tc>
      </w:tr>
      <w:tr w:rsidR="00ED5C5F" w:rsidRPr="00354C84" w14:paraId="3AB668F3" w14:textId="77777777" w:rsidTr="00E86840">
        <w:tc>
          <w:tcPr>
            <w:tcW w:w="709" w:type="dxa"/>
          </w:tcPr>
          <w:p w14:paraId="2B063C11"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lastRenderedPageBreak/>
              <w:t>5.</w:t>
            </w:r>
          </w:p>
        </w:tc>
        <w:tc>
          <w:tcPr>
            <w:tcW w:w="7656" w:type="dxa"/>
          </w:tcPr>
          <w:p w14:paraId="293B2A86" w14:textId="77777777" w:rsidR="00ED5C5F" w:rsidRPr="00354C84" w:rsidRDefault="00ED5C5F" w:rsidP="00E86840">
            <w:pPr>
              <w:jc w:val="both"/>
              <w:rPr>
                <w:rFonts w:ascii="Times New Roman" w:hAnsi="Times New Roman" w:cs="Times New Roman"/>
                <w:i/>
                <w:color w:val="222222"/>
                <w:sz w:val="24"/>
                <w:szCs w:val="24"/>
              </w:rPr>
            </w:pPr>
            <w:r w:rsidRPr="00354C84">
              <w:rPr>
                <w:rFonts w:ascii="Times New Roman" w:hAnsi="Times New Roman" w:cs="Times New Roman"/>
                <w:color w:val="222222"/>
                <w:sz w:val="24"/>
                <w:szCs w:val="24"/>
              </w:rPr>
              <w:t>Neatbilstoši izdevumi, kas atklāti un laboti, pamatojoties uz revīziju/izmeklēšanu, ko veic citas ES vai valsts iestādes (piemēram, valsts revīzijas palāta, Eiropas Revīzijas palāta, OLAF, Eiropas Komisija), ja piemērojams</w:t>
            </w:r>
          </w:p>
        </w:tc>
        <w:tc>
          <w:tcPr>
            <w:tcW w:w="1558" w:type="dxa"/>
          </w:tcPr>
          <w:p w14:paraId="5DDB220E"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0,00</w:t>
            </w:r>
          </w:p>
        </w:tc>
      </w:tr>
      <w:tr w:rsidR="00ED5C5F" w:rsidRPr="00354C84" w14:paraId="63373231" w14:textId="77777777" w:rsidTr="00E86840">
        <w:tc>
          <w:tcPr>
            <w:tcW w:w="709" w:type="dxa"/>
          </w:tcPr>
          <w:p w14:paraId="02E50168"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6.</w:t>
            </w:r>
          </w:p>
        </w:tc>
        <w:tc>
          <w:tcPr>
            <w:tcW w:w="7656" w:type="dxa"/>
          </w:tcPr>
          <w:p w14:paraId="26739F11" w14:textId="77777777" w:rsidR="00ED5C5F" w:rsidRPr="00354C84" w:rsidRDefault="00ED5C5F" w:rsidP="00E86840">
            <w:pPr>
              <w:jc w:val="both"/>
              <w:rPr>
                <w:rFonts w:ascii="Times New Roman" w:hAnsi="Times New Roman" w:cs="Times New Roman"/>
                <w:i/>
                <w:color w:val="222222"/>
                <w:sz w:val="24"/>
                <w:szCs w:val="24"/>
              </w:rPr>
            </w:pPr>
            <w:r w:rsidRPr="00354C84">
              <w:rPr>
                <w:rFonts w:ascii="Times New Roman" w:hAnsi="Times New Roman" w:cs="Times New Roman"/>
                <w:color w:val="222222"/>
                <w:sz w:val="24"/>
                <w:szCs w:val="24"/>
              </w:rPr>
              <w:t>Izdevumi, kas Komisijai deklarēti kā likumīgi un pareizi pēc visu iepriekš minēto pārkāpumu apkopošanas</w:t>
            </w:r>
            <w:r w:rsidRPr="00354C84">
              <w:rPr>
                <w:rStyle w:val="Vresatsauce"/>
                <w:rFonts w:ascii="Times New Roman" w:hAnsi="Times New Roman" w:cs="Times New Roman"/>
                <w:color w:val="222222"/>
                <w:sz w:val="24"/>
                <w:szCs w:val="24"/>
              </w:rPr>
              <w:footnoteReference w:id="21"/>
            </w:r>
          </w:p>
        </w:tc>
        <w:tc>
          <w:tcPr>
            <w:tcW w:w="1558" w:type="dxa"/>
          </w:tcPr>
          <w:p w14:paraId="3CAA1011"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sz w:val="24"/>
                <w:szCs w:val="24"/>
              </w:rPr>
              <w:t>19 291 26</w:t>
            </w:r>
            <w:r>
              <w:rPr>
                <w:rFonts w:ascii="Times New Roman" w:hAnsi="Times New Roman" w:cs="Times New Roman"/>
                <w:sz w:val="24"/>
                <w:szCs w:val="24"/>
              </w:rPr>
              <w:t>4</w:t>
            </w:r>
            <w:r w:rsidRPr="00354C84">
              <w:rPr>
                <w:rFonts w:ascii="Times New Roman" w:hAnsi="Times New Roman" w:cs="Times New Roman"/>
                <w:sz w:val="24"/>
                <w:szCs w:val="24"/>
              </w:rPr>
              <w:t>,1</w:t>
            </w:r>
            <w:r>
              <w:rPr>
                <w:rFonts w:ascii="Times New Roman" w:hAnsi="Times New Roman" w:cs="Times New Roman"/>
                <w:sz w:val="24"/>
                <w:szCs w:val="24"/>
              </w:rPr>
              <w:t>9</w:t>
            </w:r>
          </w:p>
        </w:tc>
      </w:tr>
      <w:tr w:rsidR="00ED5C5F" w:rsidRPr="00354C84" w14:paraId="27981C25" w14:textId="77777777" w:rsidTr="00E86840">
        <w:tc>
          <w:tcPr>
            <w:tcW w:w="709" w:type="dxa"/>
          </w:tcPr>
          <w:p w14:paraId="578D6FB8"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7.</w:t>
            </w:r>
          </w:p>
        </w:tc>
        <w:tc>
          <w:tcPr>
            <w:tcW w:w="7656" w:type="dxa"/>
          </w:tcPr>
          <w:p w14:paraId="6803D197" w14:textId="77777777" w:rsidR="00ED5C5F" w:rsidRPr="00354C84" w:rsidRDefault="00ED5C5F" w:rsidP="00E86840">
            <w:pPr>
              <w:jc w:val="both"/>
              <w:rPr>
                <w:rFonts w:ascii="Times New Roman" w:hAnsi="Times New Roman" w:cs="Times New Roman"/>
                <w:i/>
                <w:color w:val="222222"/>
                <w:sz w:val="24"/>
                <w:szCs w:val="24"/>
              </w:rPr>
            </w:pPr>
            <w:r w:rsidRPr="00354C84">
              <w:rPr>
                <w:rFonts w:ascii="Times New Roman" w:hAnsi="Times New Roman" w:cs="Times New Roman"/>
                <w:color w:val="222222"/>
                <w:sz w:val="24"/>
                <w:szCs w:val="24"/>
              </w:rPr>
              <w:t>EUSF finansiālais ieguldījums (pamatojoties uz iepriekš 6. punktā minētajiem izdevumiem)</w:t>
            </w:r>
          </w:p>
        </w:tc>
        <w:tc>
          <w:tcPr>
            <w:tcW w:w="1558" w:type="dxa"/>
          </w:tcPr>
          <w:p w14:paraId="758C6F56"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sz w:val="24"/>
                <w:szCs w:val="24"/>
              </w:rPr>
              <w:t>17 730 519,00</w:t>
            </w:r>
          </w:p>
        </w:tc>
      </w:tr>
      <w:tr w:rsidR="00ED5C5F" w:rsidRPr="00354C84" w14:paraId="52395553" w14:textId="77777777" w:rsidTr="00E86840">
        <w:tc>
          <w:tcPr>
            <w:tcW w:w="709" w:type="dxa"/>
          </w:tcPr>
          <w:p w14:paraId="117C927C"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8.</w:t>
            </w:r>
          </w:p>
        </w:tc>
        <w:tc>
          <w:tcPr>
            <w:tcW w:w="7656" w:type="dxa"/>
          </w:tcPr>
          <w:p w14:paraId="730C46C2" w14:textId="77777777" w:rsidR="00ED5C5F" w:rsidRPr="00354C84" w:rsidRDefault="00ED5C5F" w:rsidP="00E86840">
            <w:pPr>
              <w:jc w:val="both"/>
              <w:rPr>
                <w:rFonts w:ascii="Times New Roman" w:eastAsia="Times New Roman" w:hAnsi="Times New Roman" w:cs="Times New Roman"/>
                <w:color w:val="222222"/>
                <w:sz w:val="24"/>
                <w:szCs w:val="24"/>
                <w:lang w:eastAsia="lv-LV"/>
              </w:rPr>
            </w:pPr>
            <w:r w:rsidRPr="00354C84">
              <w:rPr>
                <w:rFonts w:ascii="Times New Roman" w:hAnsi="Times New Roman" w:cs="Times New Roman"/>
                <w:color w:val="222222"/>
                <w:sz w:val="24"/>
                <w:szCs w:val="24"/>
              </w:rPr>
              <w:t>Iegūtie procenti (salīdzināt ar piešķiršanas lēmuma 1. pantu, daļu no iemaksas)</w:t>
            </w:r>
          </w:p>
        </w:tc>
        <w:tc>
          <w:tcPr>
            <w:tcW w:w="1558" w:type="dxa"/>
          </w:tcPr>
          <w:p w14:paraId="390364A8"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0,00</w:t>
            </w:r>
          </w:p>
        </w:tc>
      </w:tr>
      <w:tr w:rsidR="00ED5C5F" w:rsidRPr="00354C84" w14:paraId="1D9BD653" w14:textId="77777777" w:rsidTr="00E86840">
        <w:tc>
          <w:tcPr>
            <w:tcW w:w="709" w:type="dxa"/>
          </w:tcPr>
          <w:p w14:paraId="7C8B3840"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9.</w:t>
            </w:r>
          </w:p>
        </w:tc>
        <w:tc>
          <w:tcPr>
            <w:tcW w:w="7656" w:type="dxa"/>
          </w:tcPr>
          <w:p w14:paraId="03F9ED0F" w14:textId="77777777" w:rsidR="00ED5C5F" w:rsidRPr="00354C84" w:rsidRDefault="00ED5C5F" w:rsidP="00E8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lv-LV"/>
              </w:rPr>
            </w:pPr>
            <w:r w:rsidRPr="00354C84">
              <w:rPr>
                <w:rFonts w:ascii="Times New Roman" w:hAnsi="Times New Roman" w:cs="Times New Roman"/>
                <w:color w:val="222222"/>
                <w:sz w:val="24"/>
                <w:szCs w:val="24"/>
              </w:rPr>
              <w:t>Attiecīgā atgūstamā summa (t.i., summa, ko saņēmēja valsts atlīdzina komisijas maksai)</w:t>
            </w:r>
          </w:p>
        </w:tc>
        <w:tc>
          <w:tcPr>
            <w:tcW w:w="1558" w:type="dxa"/>
          </w:tcPr>
          <w:p w14:paraId="26080B07" w14:textId="77777777" w:rsidR="00ED5C5F" w:rsidRPr="00354C84" w:rsidRDefault="00ED5C5F" w:rsidP="00E86840">
            <w:pPr>
              <w:jc w:val="both"/>
              <w:rPr>
                <w:rFonts w:ascii="Times New Roman" w:hAnsi="Times New Roman" w:cs="Times New Roman"/>
                <w:color w:val="222222"/>
                <w:sz w:val="24"/>
                <w:szCs w:val="24"/>
              </w:rPr>
            </w:pPr>
            <w:r w:rsidRPr="00354C84">
              <w:rPr>
                <w:rFonts w:ascii="Times New Roman" w:hAnsi="Times New Roman" w:cs="Times New Roman"/>
                <w:color w:val="222222"/>
                <w:sz w:val="24"/>
                <w:szCs w:val="24"/>
              </w:rPr>
              <w:t>0,00</w:t>
            </w:r>
          </w:p>
        </w:tc>
      </w:tr>
    </w:tbl>
    <w:p w14:paraId="640215A2" w14:textId="3C2AFC27" w:rsidR="00ED5C5F" w:rsidRDefault="00ED5C5F" w:rsidP="00ED5C5F">
      <w:pPr>
        <w:pStyle w:val="Sarakstarindkopa"/>
        <w:tabs>
          <w:tab w:val="left" w:pos="1843"/>
        </w:tabs>
        <w:spacing w:after="120" w:line="240" w:lineRule="auto"/>
        <w:ind w:left="1418"/>
        <w:contextualSpacing w:val="0"/>
        <w:jc w:val="both"/>
        <w:rPr>
          <w:rFonts w:ascii="Times New Roman" w:hAnsi="Times New Roman" w:cs="Times New Roman"/>
          <w:b/>
          <w:sz w:val="24"/>
          <w:szCs w:val="24"/>
        </w:rPr>
      </w:pPr>
    </w:p>
    <w:p w14:paraId="58184845" w14:textId="28153053" w:rsidR="00ED5C5F" w:rsidRDefault="00ED5C5F" w:rsidP="00ED5C5F">
      <w:pPr>
        <w:pStyle w:val="Sarakstarindkopa"/>
        <w:numPr>
          <w:ilvl w:val="1"/>
          <w:numId w:val="1"/>
        </w:numPr>
        <w:tabs>
          <w:tab w:val="left" w:pos="1843"/>
        </w:tabs>
        <w:spacing w:after="240" w:line="240" w:lineRule="auto"/>
        <w:ind w:left="788" w:hanging="431"/>
        <w:contextualSpacing w:val="0"/>
        <w:jc w:val="both"/>
        <w:rPr>
          <w:rFonts w:ascii="Times New Roman" w:hAnsi="Times New Roman" w:cs="Times New Roman"/>
          <w:b/>
          <w:sz w:val="24"/>
          <w:szCs w:val="24"/>
        </w:rPr>
      </w:pPr>
      <w:r>
        <w:rPr>
          <w:rFonts w:ascii="Times New Roman" w:hAnsi="Times New Roman" w:cs="Times New Roman"/>
          <w:b/>
          <w:sz w:val="24"/>
          <w:szCs w:val="24"/>
        </w:rPr>
        <w:t>P</w:t>
      </w:r>
      <w:r w:rsidRPr="00ED5C5F">
        <w:rPr>
          <w:rFonts w:ascii="Times New Roman" w:hAnsi="Times New Roman" w:cs="Times New Roman"/>
          <w:b/>
          <w:sz w:val="24"/>
          <w:szCs w:val="24"/>
        </w:rPr>
        <w:t xml:space="preserve">ilns </w:t>
      </w:r>
      <w:r>
        <w:rPr>
          <w:rFonts w:ascii="Times New Roman" w:hAnsi="Times New Roman" w:cs="Times New Roman"/>
          <w:b/>
          <w:sz w:val="24"/>
          <w:szCs w:val="24"/>
        </w:rPr>
        <w:t xml:space="preserve">veikto </w:t>
      </w:r>
      <w:r w:rsidRPr="00ED5C5F">
        <w:rPr>
          <w:rFonts w:ascii="Times New Roman" w:hAnsi="Times New Roman" w:cs="Times New Roman"/>
          <w:b/>
          <w:sz w:val="24"/>
          <w:szCs w:val="24"/>
        </w:rPr>
        <w:t xml:space="preserve">darbību saraksts, </w:t>
      </w:r>
      <w:r>
        <w:rPr>
          <w:rFonts w:ascii="Times New Roman" w:hAnsi="Times New Roman" w:cs="Times New Roman"/>
          <w:b/>
          <w:sz w:val="24"/>
          <w:szCs w:val="24"/>
        </w:rPr>
        <w:t>sadalījumā pa darbību veidiem pievienots šī ziņojuma pielikumā</w:t>
      </w:r>
    </w:p>
    <w:p w14:paraId="5F39E94E" w14:textId="61818A23" w:rsidR="00FF6D96" w:rsidRPr="007D5D7C" w:rsidRDefault="00AC723C" w:rsidP="004B7870">
      <w:pPr>
        <w:pStyle w:val="Sarakstarindkopa"/>
        <w:numPr>
          <w:ilvl w:val="0"/>
          <w:numId w:val="1"/>
        </w:numPr>
        <w:tabs>
          <w:tab w:val="left" w:pos="1843"/>
        </w:tabs>
        <w:spacing w:after="120" w:line="240" w:lineRule="auto"/>
        <w:ind w:firstLine="1058"/>
        <w:contextualSpacing w:val="0"/>
        <w:jc w:val="both"/>
        <w:rPr>
          <w:rFonts w:ascii="Times New Roman" w:hAnsi="Times New Roman" w:cs="Times New Roman"/>
          <w:b/>
          <w:sz w:val="24"/>
          <w:szCs w:val="24"/>
        </w:rPr>
      </w:pPr>
      <w:r w:rsidRPr="007D5D7C">
        <w:rPr>
          <w:rFonts w:ascii="Times New Roman" w:hAnsi="Times New Roman" w:cs="Times New Roman"/>
          <w:b/>
          <w:sz w:val="24"/>
          <w:szCs w:val="24"/>
        </w:rPr>
        <w:t>J</w:t>
      </w:r>
      <w:r w:rsidR="00FF6D96" w:rsidRPr="007D5D7C">
        <w:rPr>
          <w:rFonts w:ascii="Times New Roman" w:hAnsi="Times New Roman" w:cs="Times New Roman"/>
          <w:b/>
          <w:sz w:val="24"/>
          <w:szCs w:val="24"/>
        </w:rPr>
        <w:t>ebkura cita būtiska informācija (piemēram, tiesas lietas pret saņēmējiem</w:t>
      </w:r>
      <w:r w:rsidR="00363225">
        <w:rPr>
          <w:rFonts w:ascii="Times New Roman" w:hAnsi="Times New Roman" w:cs="Times New Roman"/>
          <w:b/>
          <w:sz w:val="24"/>
          <w:szCs w:val="24"/>
        </w:rPr>
        <w:t> </w:t>
      </w:r>
      <w:r w:rsidR="00FF6D96" w:rsidRPr="007D5D7C">
        <w:rPr>
          <w:rFonts w:ascii="Times New Roman" w:hAnsi="Times New Roman" w:cs="Times New Roman"/>
          <w:b/>
          <w:sz w:val="24"/>
          <w:szCs w:val="24"/>
        </w:rPr>
        <w:t xml:space="preserve">utt.) </w:t>
      </w:r>
      <w:r w:rsidR="00363225">
        <w:rPr>
          <w:rFonts w:ascii="Times New Roman" w:hAnsi="Times New Roman" w:cs="Times New Roman"/>
          <w:b/>
          <w:sz w:val="24"/>
          <w:szCs w:val="24"/>
        </w:rPr>
        <w:t>v</w:t>
      </w:r>
      <w:r w:rsidR="00FF6D96" w:rsidRPr="007D5D7C">
        <w:rPr>
          <w:rFonts w:ascii="Times New Roman" w:hAnsi="Times New Roman" w:cs="Times New Roman"/>
          <w:b/>
          <w:sz w:val="24"/>
          <w:szCs w:val="24"/>
        </w:rPr>
        <w:t>ai</w:t>
      </w:r>
      <w:r w:rsidR="00B02612" w:rsidRPr="007D5D7C">
        <w:rPr>
          <w:rFonts w:ascii="Times New Roman" w:hAnsi="Times New Roman" w:cs="Times New Roman"/>
          <w:b/>
          <w:sz w:val="24"/>
          <w:szCs w:val="24"/>
        </w:rPr>
        <w:t xml:space="preserve"> </w:t>
      </w:r>
      <w:r w:rsidR="00FF6D96" w:rsidRPr="007D5D7C">
        <w:rPr>
          <w:rFonts w:ascii="Times New Roman" w:hAnsi="Times New Roman" w:cs="Times New Roman"/>
          <w:b/>
          <w:sz w:val="24"/>
          <w:szCs w:val="24"/>
        </w:rPr>
        <w:t>secinājumi (piemēram, summa, kas jāatmaksā Eiropas Komisijai)</w:t>
      </w:r>
    </w:p>
    <w:p w14:paraId="4BB82BE1" w14:textId="77777777" w:rsidR="00FF6D96" w:rsidRPr="00C152DB" w:rsidRDefault="00C152DB" w:rsidP="00075B38">
      <w:pPr>
        <w:tabs>
          <w:tab w:val="left" w:pos="1843"/>
        </w:tabs>
        <w:spacing w:after="240" w:line="240" w:lineRule="auto"/>
        <w:ind w:firstLine="709"/>
        <w:jc w:val="both"/>
        <w:rPr>
          <w:rFonts w:ascii="Times New Roman" w:hAnsi="Times New Roman" w:cs="Times New Roman"/>
          <w:b/>
          <w:i/>
          <w:sz w:val="24"/>
          <w:szCs w:val="24"/>
        </w:rPr>
      </w:pPr>
      <w:r w:rsidRPr="00C152DB">
        <w:rPr>
          <w:rFonts w:ascii="Times New Roman" w:hAnsi="Times New Roman" w:cs="Times New Roman"/>
          <w:i/>
          <w:sz w:val="24"/>
          <w:szCs w:val="24"/>
        </w:rPr>
        <w:t>Nav attiecināms</w:t>
      </w:r>
      <w:r w:rsidR="00437D37">
        <w:rPr>
          <w:rFonts w:ascii="Times New Roman" w:hAnsi="Times New Roman" w:cs="Times New Roman"/>
          <w:i/>
          <w:sz w:val="24"/>
          <w:szCs w:val="24"/>
        </w:rPr>
        <w:t>.</w:t>
      </w:r>
    </w:p>
    <w:p w14:paraId="737828B5" w14:textId="77777777" w:rsidR="00980D52" w:rsidRPr="00987C52" w:rsidRDefault="00B60152" w:rsidP="004B7870">
      <w:pPr>
        <w:pStyle w:val="Sarakstarindkopa"/>
        <w:numPr>
          <w:ilvl w:val="0"/>
          <w:numId w:val="1"/>
        </w:numPr>
        <w:tabs>
          <w:tab w:val="left" w:pos="1843"/>
        </w:tabs>
        <w:spacing w:after="120" w:line="240" w:lineRule="auto"/>
        <w:ind w:left="714" w:firstLine="704"/>
        <w:contextualSpacing w:val="0"/>
        <w:jc w:val="both"/>
        <w:rPr>
          <w:rFonts w:ascii="Times New Roman" w:hAnsi="Times New Roman" w:cs="Times New Roman"/>
          <w:b/>
          <w:sz w:val="24"/>
          <w:szCs w:val="24"/>
        </w:rPr>
      </w:pPr>
      <w:r w:rsidRPr="00987C52">
        <w:rPr>
          <w:rFonts w:ascii="Times New Roman" w:hAnsi="Times New Roman" w:cs="Times New Roman"/>
          <w:b/>
          <w:sz w:val="24"/>
          <w:szCs w:val="24"/>
        </w:rPr>
        <w:t>ESSF</w:t>
      </w:r>
      <w:r w:rsidR="00980D52" w:rsidRPr="00987C52">
        <w:rPr>
          <w:rFonts w:ascii="Times New Roman" w:hAnsi="Times New Roman" w:cs="Times New Roman"/>
          <w:b/>
          <w:sz w:val="24"/>
          <w:szCs w:val="24"/>
        </w:rPr>
        <w:t xml:space="preserve"> </w:t>
      </w:r>
      <w:r w:rsidR="00980D52" w:rsidRPr="00987C52">
        <w:rPr>
          <w:rFonts w:ascii="Times New Roman" w:hAnsi="Times New Roman"/>
          <w:b/>
          <w:sz w:val="24"/>
        </w:rPr>
        <w:t>finansiālā pabalsta</w:t>
      </w:r>
      <w:r w:rsidR="00980D52" w:rsidRPr="00987C52">
        <w:rPr>
          <w:rFonts w:ascii="Times New Roman" w:hAnsi="Times New Roman" w:cs="Times New Roman"/>
          <w:b/>
          <w:sz w:val="24"/>
          <w:szCs w:val="24"/>
        </w:rPr>
        <w:t xml:space="preserve"> apguves progress</w:t>
      </w:r>
    </w:p>
    <w:p w14:paraId="63BE9D04" w14:textId="58FC0527" w:rsidR="0099137C" w:rsidRDefault="000C6EFF" w:rsidP="00281F9C">
      <w:pPr>
        <w:spacing w:line="240" w:lineRule="auto"/>
        <w:ind w:firstLine="720"/>
        <w:jc w:val="both"/>
        <w:rPr>
          <w:rFonts w:ascii="Times New Roman" w:eastAsia="Times New Roman" w:hAnsi="Times New Roman" w:cs="Times New Roman"/>
          <w:sz w:val="24"/>
          <w:szCs w:val="24"/>
          <w:lang w:eastAsia="lv-LV"/>
        </w:rPr>
      </w:pPr>
      <w:bookmarkStart w:id="15" w:name="_Hlk56002552"/>
      <w:r w:rsidRPr="00987C52">
        <w:rPr>
          <w:rFonts w:ascii="Times New Roman" w:eastAsia="Times New Roman" w:hAnsi="Times New Roman" w:cs="Times New Roman"/>
          <w:sz w:val="24"/>
          <w:szCs w:val="24"/>
          <w:lang w:eastAsia="lv-LV"/>
        </w:rPr>
        <w:t xml:space="preserve">Piešķirtais </w:t>
      </w:r>
      <w:r w:rsidR="00B60152" w:rsidRPr="00987C52">
        <w:rPr>
          <w:rFonts w:ascii="Times New Roman" w:eastAsia="Times New Roman" w:hAnsi="Times New Roman" w:cs="Times New Roman"/>
          <w:sz w:val="24"/>
          <w:szCs w:val="24"/>
          <w:lang w:eastAsia="lv-LV"/>
        </w:rPr>
        <w:t>ESSF</w:t>
      </w:r>
      <w:r w:rsidR="00E66A83" w:rsidRPr="00987C52">
        <w:rPr>
          <w:rFonts w:ascii="Times New Roman" w:eastAsia="Times New Roman" w:hAnsi="Times New Roman" w:cs="Times New Roman"/>
          <w:sz w:val="24"/>
          <w:szCs w:val="24"/>
          <w:lang w:eastAsia="lv-LV"/>
        </w:rPr>
        <w:t xml:space="preserve"> </w:t>
      </w:r>
      <w:r w:rsidR="00E66A83" w:rsidRPr="00987C52">
        <w:rPr>
          <w:rFonts w:ascii="Times New Roman" w:hAnsi="Times New Roman"/>
          <w:sz w:val="24"/>
        </w:rPr>
        <w:t>finansiālais pabalsts</w:t>
      </w:r>
      <w:r w:rsidR="00E66A83" w:rsidRPr="00987C52">
        <w:rPr>
          <w:rFonts w:ascii="Times New Roman" w:eastAsia="Times New Roman" w:hAnsi="Times New Roman" w:cs="Times New Roman"/>
          <w:sz w:val="24"/>
          <w:szCs w:val="24"/>
          <w:lang w:eastAsia="lv-LV"/>
        </w:rPr>
        <w:t xml:space="preserve"> bija 17 730 519 </w:t>
      </w:r>
      <w:proofErr w:type="spellStart"/>
      <w:r w:rsidR="00E66A83" w:rsidRPr="00987C52">
        <w:rPr>
          <w:rFonts w:ascii="Times New Roman" w:eastAsia="Times New Roman" w:hAnsi="Times New Roman" w:cs="Times New Roman"/>
          <w:i/>
          <w:sz w:val="24"/>
          <w:szCs w:val="24"/>
          <w:lang w:eastAsia="lv-LV"/>
        </w:rPr>
        <w:t>euro</w:t>
      </w:r>
      <w:bookmarkEnd w:id="15"/>
      <w:proofErr w:type="spellEnd"/>
      <w:r w:rsidR="00E66A83" w:rsidRPr="00987C52">
        <w:rPr>
          <w:rFonts w:ascii="Times New Roman" w:eastAsia="Times New Roman" w:hAnsi="Times New Roman" w:cs="Times New Roman"/>
          <w:sz w:val="24"/>
          <w:szCs w:val="24"/>
          <w:lang w:eastAsia="lv-LV"/>
        </w:rPr>
        <w:t>. Atbilstīgo izdevumu summa ir</w:t>
      </w:r>
      <w:r w:rsidR="006222EF" w:rsidRPr="00987C52">
        <w:rPr>
          <w:rFonts w:ascii="Times New Roman" w:eastAsia="Times New Roman" w:hAnsi="Times New Roman" w:cs="Times New Roman"/>
          <w:sz w:val="24"/>
          <w:szCs w:val="24"/>
          <w:lang w:eastAsia="lv-LV"/>
        </w:rPr>
        <w:t xml:space="preserve"> </w:t>
      </w:r>
      <w:r w:rsidR="00842115" w:rsidRPr="006774FF">
        <w:rPr>
          <w:rFonts w:ascii="Times New Roman" w:hAnsi="Times New Roman" w:cs="Times New Roman"/>
          <w:sz w:val="24"/>
          <w:szCs w:val="24"/>
        </w:rPr>
        <w:t>19 291 </w:t>
      </w:r>
      <w:r w:rsidR="00C930D3" w:rsidRPr="006774FF">
        <w:rPr>
          <w:rFonts w:ascii="Times New Roman" w:hAnsi="Times New Roman" w:cs="Times New Roman"/>
          <w:sz w:val="24"/>
          <w:szCs w:val="24"/>
        </w:rPr>
        <w:t>26</w:t>
      </w:r>
      <w:r w:rsidR="00C930D3">
        <w:rPr>
          <w:rFonts w:ascii="Times New Roman" w:hAnsi="Times New Roman" w:cs="Times New Roman"/>
          <w:sz w:val="24"/>
          <w:szCs w:val="24"/>
        </w:rPr>
        <w:t>4</w:t>
      </w:r>
      <w:r w:rsidR="00842115" w:rsidRPr="006774FF">
        <w:rPr>
          <w:rFonts w:ascii="Times New Roman" w:hAnsi="Times New Roman" w:cs="Times New Roman"/>
          <w:sz w:val="24"/>
          <w:szCs w:val="24"/>
        </w:rPr>
        <w:t>,</w:t>
      </w:r>
      <w:r w:rsidR="00C930D3" w:rsidRPr="006774FF">
        <w:rPr>
          <w:rFonts w:ascii="Times New Roman" w:hAnsi="Times New Roman" w:cs="Times New Roman"/>
          <w:sz w:val="24"/>
          <w:szCs w:val="24"/>
        </w:rPr>
        <w:t>1</w:t>
      </w:r>
      <w:r w:rsidR="00C930D3">
        <w:rPr>
          <w:rFonts w:ascii="Times New Roman" w:hAnsi="Times New Roman" w:cs="Times New Roman"/>
          <w:sz w:val="24"/>
          <w:szCs w:val="24"/>
        </w:rPr>
        <w:t>9</w:t>
      </w:r>
      <w:r w:rsidR="00C930D3" w:rsidRPr="006774FF">
        <w:rPr>
          <w:rFonts w:ascii="Times New Roman" w:hAnsi="Times New Roman" w:cs="Times New Roman"/>
          <w:b/>
          <w:i/>
          <w:sz w:val="24"/>
          <w:szCs w:val="24"/>
        </w:rPr>
        <w:t xml:space="preserve"> </w:t>
      </w:r>
      <w:proofErr w:type="spellStart"/>
      <w:r w:rsidR="006222EF" w:rsidRPr="006774FF">
        <w:rPr>
          <w:rFonts w:ascii="Times New Roman" w:eastAsia="Times New Roman" w:hAnsi="Times New Roman" w:cs="Times New Roman"/>
          <w:i/>
          <w:sz w:val="24"/>
          <w:szCs w:val="24"/>
          <w:lang w:eastAsia="lv-LV"/>
        </w:rPr>
        <w:t>euro</w:t>
      </w:r>
      <w:proofErr w:type="spellEnd"/>
      <w:r w:rsidR="006222EF" w:rsidRPr="006774FF">
        <w:rPr>
          <w:rFonts w:ascii="Times New Roman" w:eastAsia="Times New Roman" w:hAnsi="Times New Roman" w:cs="Times New Roman"/>
          <w:sz w:val="24"/>
          <w:szCs w:val="24"/>
          <w:lang w:eastAsia="lv-LV"/>
        </w:rPr>
        <w:t>,</w:t>
      </w:r>
      <w:r w:rsidR="006222EF" w:rsidRPr="00987C52">
        <w:rPr>
          <w:rFonts w:ascii="Times New Roman" w:eastAsia="Times New Roman" w:hAnsi="Times New Roman" w:cs="Times New Roman"/>
          <w:sz w:val="24"/>
          <w:szCs w:val="24"/>
          <w:lang w:eastAsia="lv-LV"/>
        </w:rPr>
        <w:t xml:space="preserve"> kas pārsniedz </w:t>
      </w:r>
      <w:r w:rsidR="00B60152" w:rsidRPr="00987C52">
        <w:rPr>
          <w:rFonts w:ascii="Times New Roman" w:hAnsi="Times New Roman"/>
          <w:sz w:val="24"/>
        </w:rPr>
        <w:t>ESSF</w:t>
      </w:r>
      <w:r w:rsidR="006222EF" w:rsidRPr="00987C52">
        <w:rPr>
          <w:rFonts w:ascii="Times New Roman" w:hAnsi="Times New Roman"/>
          <w:sz w:val="24"/>
        </w:rPr>
        <w:t xml:space="preserve"> piešķirto finansiālo pabalstu</w:t>
      </w:r>
      <w:r w:rsidR="006222EF" w:rsidRPr="00987C52">
        <w:rPr>
          <w:rFonts w:ascii="Times New Roman" w:eastAsia="Times New Roman" w:hAnsi="Times New Roman" w:cs="Times New Roman"/>
          <w:sz w:val="24"/>
          <w:szCs w:val="24"/>
          <w:lang w:eastAsia="lv-LV"/>
        </w:rPr>
        <w:t>.</w:t>
      </w:r>
    </w:p>
    <w:p w14:paraId="229A86A2" w14:textId="77777777" w:rsidR="00AE603F" w:rsidRDefault="00AE603F" w:rsidP="00281F9C">
      <w:pPr>
        <w:spacing w:line="240" w:lineRule="auto"/>
        <w:ind w:firstLine="720"/>
        <w:jc w:val="both"/>
        <w:rPr>
          <w:rFonts w:ascii="Times New Roman" w:eastAsia="Times New Roman" w:hAnsi="Times New Roman" w:cs="Times New Roman"/>
          <w:sz w:val="24"/>
          <w:szCs w:val="24"/>
          <w:lang w:eastAsia="lv-LV"/>
        </w:rPr>
      </w:pPr>
    </w:p>
    <w:p w14:paraId="1D2BC913" w14:textId="77777777" w:rsidR="00AE603F" w:rsidRDefault="00AE603F" w:rsidP="00281F9C">
      <w:pPr>
        <w:spacing w:line="240" w:lineRule="auto"/>
        <w:ind w:firstLine="720"/>
        <w:jc w:val="both"/>
        <w:rPr>
          <w:rFonts w:ascii="Times New Roman" w:eastAsia="Times New Roman" w:hAnsi="Times New Roman" w:cs="Times New Roman"/>
          <w:sz w:val="24"/>
          <w:szCs w:val="24"/>
          <w:lang w:eastAsia="lv-LV"/>
        </w:rPr>
      </w:pPr>
    </w:p>
    <w:p w14:paraId="520A0DD9" w14:textId="77777777" w:rsidR="00AE603F" w:rsidRDefault="00AE603F" w:rsidP="00EC6FB6">
      <w:pPr>
        <w:spacing w:line="240" w:lineRule="auto"/>
        <w:jc w:val="both"/>
        <w:rPr>
          <w:rFonts w:ascii="Times New Roman" w:eastAsia="Times New Roman" w:hAnsi="Times New Roman" w:cs="Times New Roman"/>
          <w:sz w:val="24"/>
          <w:szCs w:val="24"/>
          <w:lang w:eastAsia="lv-LV"/>
        </w:rPr>
      </w:pPr>
    </w:p>
    <w:p w14:paraId="22FA47EA" w14:textId="7D6D87DB" w:rsidR="004F59C4" w:rsidRPr="007D5D7C" w:rsidRDefault="00980D52" w:rsidP="00EC228B">
      <w:pPr>
        <w:spacing w:after="120" w:line="240" w:lineRule="auto"/>
        <w:ind w:firstLine="720"/>
        <w:jc w:val="both"/>
        <w:rPr>
          <w:rFonts w:ascii="Times New Roman" w:hAnsi="Times New Roman" w:cs="Times New Roman"/>
          <w:sz w:val="24"/>
          <w:szCs w:val="24"/>
        </w:rPr>
      </w:pPr>
      <w:bookmarkStart w:id="16" w:name="_GoBack"/>
      <w:bookmarkEnd w:id="16"/>
      <w:r w:rsidRPr="007D5D7C">
        <w:rPr>
          <w:rFonts w:ascii="Times New Roman" w:hAnsi="Times New Roman" w:cs="Times New Roman"/>
          <w:sz w:val="24"/>
          <w:szCs w:val="24"/>
        </w:rPr>
        <w:t>Zemkopības ministrs</w:t>
      </w:r>
      <w:r w:rsidRPr="007D5D7C">
        <w:rPr>
          <w:rFonts w:ascii="Times New Roman" w:hAnsi="Times New Roman" w:cs="Times New Roman"/>
          <w:sz w:val="24"/>
          <w:szCs w:val="24"/>
        </w:rPr>
        <w:tab/>
      </w:r>
      <w:r w:rsidRPr="007D5D7C">
        <w:rPr>
          <w:rFonts w:ascii="Times New Roman" w:hAnsi="Times New Roman" w:cs="Times New Roman"/>
          <w:sz w:val="24"/>
          <w:szCs w:val="24"/>
        </w:rPr>
        <w:tab/>
      </w:r>
      <w:r w:rsidRPr="007D5D7C">
        <w:rPr>
          <w:rFonts w:ascii="Times New Roman" w:hAnsi="Times New Roman" w:cs="Times New Roman"/>
          <w:sz w:val="24"/>
          <w:szCs w:val="24"/>
        </w:rPr>
        <w:tab/>
      </w:r>
      <w:r w:rsidRPr="007D5D7C">
        <w:rPr>
          <w:rFonts w:ascii="Times New Roman" w:hAnsi="Times New Roman" w:cs="Times New Roman"/>
          <w:sz w:val="24"/>
          <w:szCs w:val="24"/>
        </w:rPr>
        <w:tab/>
      </w:r>
      <w:r w:rsidRPr="007D5D7C">
        <w:rPr>
          <w:rFonts w:ascii="Times New Roman" w:hAnsi="Times New Roman" w:cs="Times New Roman"/>
          <w:sz w:val="24"/>
          <w:szCs w:val="24"/>
        </w:rPr>
        <w:tab/>
      </w:r>
      <w:r w:rsidR="00424E79">
        <w:rPr>
          <w:rFonts w:ascii="Times New Roman" w:hAnsi="Times New Roman" w:cs="Times New Roman"/>
          <w:sz w:val="24"/>
          <w:szCs w:val="24"/>
        </w:rPr>
        <w:tab/>
      </w:r>
      <w:r w:rsidR="00424E79">
        <w:rPr>
          <w:rFonts w:ascii="Times New Roman" w:hAnsi="Times New Roman" w:cs="Times New Roman"/>
          <w:sz w:val="24"/>
          <w:szCs w:val="24"/>
        </w:rPr>
        <w:tab/>
      </w:r>
      <w:r w:rsidR="00424E79">
        <w:rPr>
          <w:rFonts w:ascii="Times New Roman" w:hAnsi="Times New Roman" w:cs="Times New Roman"/>
          <w:sz w:val="24"/>
          <w:szCs w:val="24"/>
        </w:rPr>
        <w:tab/>
      </w:r>
      <w:r w:rsidRPr="007D5D7C">
        <w:rPr>
          <w:rFonts w:ascii="Times New Roman" w:hAnsi="Times New Roman" w:cs="Times New Roman"/>
          <w:sz w:val="24"/>
          <w:szCs w:val="24"/>
        </w:rPr>
        <w:t>K.</w:t>
      </w:r>
      <w:r w:rsidR="00E1255C">
        <w:rPr>
          <w:rFonts w:ascii="Times New Roman" w:hAnsi="Times New Roman" w:cs="Times New Roman"/>
          <w:sz w:val="24"/>
          <w:szCs w:val="24"/>
        </w:rPr>
        <w:t> </w:t>
      </w:r>
      <w:r w:rsidRPr="007D5D7C">
        <w:rPr>
          <w:rFonts w:ascii="Times New Roman" w:hAnsi="Times New Roman" w:cs="Times New Roman"/>
          <w:sz w:val="24"/>
          <w:szCs w:val="24"/>
        </w:rPr>
        <w:t>Gerhards</w:t>
      </w:r>
    </w:p>
    <w:sectPr w:rsidR="004F59C4" w:rsidRPr="007D5D7C" w:rsidSect="008E7ECC">
      <w:headerReference w:type="default" r:id="rId8"/>
      <w:footerReference w:type="default" r:id="rId9"/>
      <w:footerReference w:type="first" r:id="rId10"/>
      <w:pgSz w:w="11906" w:h="16838"/>
      <w:pgMar w:top="1440" w:right="1134"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47FA" w14:textId="77777777" w:rsidR="002F22A6" w:rsidRDefault="002F22A6" w:rsidP="00980D52">
      <w:pPr>
        <w:spacing w:after="0" w:line="240" w:lineRule="auto"/>
      </w:pPr>
      <w:r>
        <w:separator/>
      </w:r>
    </w:p>
  </w:endnote>
  <w:endnote w:type="continuationSeparator" w:id="0">
    <w:p w14:paraId="6F6EA21B" w14:textId="77777777" w:rsidR="002F22A6" w:rsidRDefault="002F22A6" w:rsidP="00980D52">
      <w:pPr>
        <w:spacing w:after="0" w:line="240" w:lineRule="auto"/>
      </w:pPr>
      <w:r>
        <w:continuationSeparator/>
      </w:r>
    </w:p>
  </w:endnote>
  <w:endnote w:type="continuationNotice" w:id="1">
    <w:p w14:paraId="7D1145CA" w14:textId="77777777" w:rsidR="002F22A6" w:rsidRDefault="002F2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CC16" w14:textId="09B8464C" w:rsidR="002F22A6" w:rsidRPr="00EC228B" w:rsidRDefault="00EC228B" w:rsidP="00EC228B">
    <w:pPr>
      <w:pStyle w:val="Kjene"/>
    </w:pPr>
    <w:r w:rsidRPr="00EC228B">
      <w:rPr>
        <w:rFonts w:ascii="Times New Roman" w:hAnsi="Times New Roman" w:cs="Times New Roman"/>
        <w:sz w:val="20"/>
        <w:szCs w:val="20"/>
      </w:rPr>
      <w:t>ZMZin_081220_ESSF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815E" w14:textId="14CF5431" w:rsidR="002F22A6" w:rsidRPr="00EC228B" w:rsidRDefault="00EC228B" w:rsidP="00EC228B">
    <w:pPr>
      <w:pStyle w:val="Kjene"/>
    </w:pPr>
    <w:r w:rsidRPr="00EC228B">
      <w:rPr>
        <w:rFonts w:ascii="Times New Roman" w:hAnsi="Times New Roman" w:cs="Times New Roman"/>
        <w:sz w:val="20"/>
        <w:szCs w:val="20"/>
      </w:rPr>
      <w:t>ZMZin_081220_ESSF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9C62" w14:textId="77777777" w:rsidR="002F22A6" w:rsidRDefault="002F22A6" w:rsidP="00980D52">
      <w:pPr>
        <w:spacing w:after="0" w:line="240" w:lineRule="auto"/>
      </w:pPr>
      <w:r>
        <w:separator/>
      </w:r>
    </w:p>
  </w:footnote>
  <w:footnote w:type="continuationSeparator" w:id="0">
    <w:p w14:paraId="0EF58EA9" w14:textId="77777777" w:rsidR="002F22A6" w:rsidRDefault="002F22A6" w:rsidP="00980D52">
      <w:pPr>
        <w:spacing w:after="0" w:line="240" w:lineRule="auto"/>
      </w:pPr>
      <w:r>
        <w:continuationSeparator/>
      </w:r>
    </w:p>
  </w:footnote>
  <w:footnote w:type="continuationNotice" w:id="1">
    <w:p w14:paraId="15F83A89" w14:textId="77777777" w:rsidR="002F22A6" w:rsidRDefault="002F22A6">
      <w:pPr>
        <w:spacing w:after="0" w:line="240" w:lineRule="auto"/>
      </w:pPr>
    </w:p>
  </w:footnote>
  <w:footnote w:id="2">
    <w:p w14:paraId="1CA4006C" w14:textId="77777777" w:rsidR="002F22A6" w:rsidRPr="00A6435D" w:rsidRDefault="002F22A6">
      <w:pPr>
        <w:pStyle w:val="Vresteksts"/>
        <w:rPr>
          <w:rFonts w:ascii="Times New Roman" w:hAnsi="Times New Roman" w:cs="Times New Roman"/>
        </w:rPr>
      </w:pPr>
      <w:r w:rsidRPr="00A6435D">
        <w:rPr>
          <w:rStyle w:val="Vresatsauce"/>
          <w:rFonts w:ascii="Times New Roman" w:hAnsi="Times New Roman" w:cs="Times New Roman"/>
        </w:rPr>
        <w:footnoteRef/>
      </w:r>
      <w:r w:rsidRPr="00A6435D">
        <w:rPr>
          <w:rFonts w:ascii="Times New Roman" w:hAnsi="Times New Roman" w:cs="Times New Roman"/>
        </w:rPr>
        <w:t xml:space="preserve"> https://likumi.lv/ta/id/293167-par-arkartejas-situacijas-izsludinasanu</w:t>
      </w:r>
    </w:p>
  </w:footnote>
  <w:footnote w:id="3">
    <w:p w14:paraId="5AB0DFA3" w14:textId="77777777" w:rsidR="002F22A6" w:rsidRDefault="002F22A6" w:rsidP="00980D52">
      <w:pPr>
        <w:pStyle w:val="Vresteksts"/>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https://eur-lex.europa.eu/legal-content/LV/TXT/?uri=CELEX:02002R2012-20140628</w:t>
      </w:r>
    </w:p>
  </w:footnote>
  <w:footnote w:id="4">
    <w:p w14:paraId="4E805717" w14:textId="77777777" w:rsidR="002F22A6" w:rsidRPr="003C4659" w:rsidRDefault="002F22A6">
      <w:pPr>
        <w:pStyle w:val="Vresteksts"/>
        <w:rPr>
          <w:rFonts w:ascii="Times New Roman" w:hAnsi="Times New Roman" w:cs="Times New Roman"/>
        </w:rPr>
      </w:pPr>
      <w:r>
        <w:rPr>
          <w:rStyle w:val="Vresatsauce"/>
        </w:rPr>
        <w:footnoteRef/>
      </w:r>
      <w:r w:rsidRPr="003C4659">
        <w:rPr>
          <w:rFonts w:ascii="Times New Roman" w:hAnsi="Times New Roman" w:cs="Times New Roman"/>
        </w:rPr>
        <w:t>https://ec.europa.eu/transparency/regdoc/?fuseaction=list&amp;coteId=3&amp;year=2018&amp;number=9121&amp;version=ALL&amp;language=en</w:t>
      </w:r>
    </w:p>
  </w:footnote>
  <w:footnote w:id="5">
    <w:p w14:paraId="2C99F642" w14:textId="77777777" w:rsidR="002F22A6" w:rsidRPr="00115F3B" w:rsidRDefault="002F22A6">
      <w:pPr>
        <w:pStyle w:val="Vresteksts"/>
        <w:rPr>
          <w:rFonts w:ascii="Times New Roman" w:hAnsi="Times New Roman" w:cs="Times New Roman"/>
        </w:rPr>
      </w:pPr>
      <w:r w:rsidRPr="00115F3B">
        <w:rPr>
          <w:rStyle w:val="Vresatsauce"/>
          <w:rFonts w:ascii="Times New Roman" w:hAnsi="Times New Roman" w:cs="Times New Roman"/>
        </w:rPr>
        <w:footnoteRef/>
      </w:r>
      <w:r w:rsidRPr="00115F3B">
        <w:rPr>
          <w:rFonts w:ascii="Times New Roman" w:hAnsi="Times New Roman" w:cs="Times New Roman"/>
        </w:rPr>
        <w:t xml:space="preserve"> https://likumi.lv/ta/id/294229-par-finansu-lidzeklu-pieskirsanu-no-valsts-budzeta-programmas-lidzekli-neparedzetiem-gadijumiem</w:t>
      </w:r>
    </w:p>
  </w:footnote>
  <w:footnote w:id="6">
    <w:p w14:paraId="298900D8" w14:textId="77777777" w:rsidR="002F22A6" w:rsidRPr="00115F3B" w:rsidRDefault="002F22A6" w:rsidP="00115F3B">
      <w:pPr>
        <w:pStyle w:val="Vresteksts"/>
        <w:rPr>
          <w:rFonts w:ascii="Times New Roman" w:hAnsi="Times New Roman" w:cs="Times New Roman"/>
        </w:rPr>
      </w:pPr>
      <w:r w:rsidRPr="00115F3B">
        <w:rPr>
          <w:rStyle w:val="Vresatsauce"/>
          <w:rFonts w:ascii="Times New Roman" w:hAnsi="Times New Roman" w:cs="Times New Roman"/>
        </w:rPr>
        <w:footnoteRef/>
      </w:r>
      <w:r w:rsidRPr="00115F3B">
        <w:rPr>
          <w:rFonts w:ascii="Times New Roman" w:hAnsi="Times New Roman" w:cs="Times New Roman"/>
        </w:rPr>
        <w:t xml:space="preserve"> https://likumi.lv/ta/id/294229-par-finansu-lidzeklu-pieskirsanu-no-valsts-budzeta-programmas-lidzekli-neparedzetiem-gadijumiem</w:t>
      </w:r>
    </w:p>
  </w:footnote>
  <w:footnote w:id="7">
    <w:p w14:paraId="07F22129" w14:textId="77777777" w:rsidR="002F22A6" w:rsidRDefault="002F22A6">
      <w:pPr>
        <w:pStyle w:val="Vresteksts"/>
      </w:pPr>
      <w:r>
        <w:rPr>
          <w:rStyle w:val="Vresatsauce"/>
        </w:rPr>
        <w:footnoteRef/>
      </w:r>
      <w:r>
        <w:t xml:space="preserve"> </w:t>
      </w:r>
      <w:r w:rsidRPr="00115F3B">
        <w:rPr>
          <w:rFonts w:ascii="Times New Roman" w:hAnsi="Times New Roman" w:cs="Times New Roman"/>
        </w:rPr>
        <w:t>https://likumi.lv/ta/id/294229-par-finansu-lidzeklu-pieskirsanu-no-valsts-budzeta-programmas-lidzekli-neparedzetiem-gadijumiem</w:t>
      </w:r>
    </w:p>
  </w:footnote>
  <w:footnote w:id="8">
    <w:p w14:paraId="6EEEC855" w14:textId="77777777" w:rsidR="002F22A6" w:rsidRDefault="002F22A6">
      <w:pPr>
        <w:pStyle w:val="Vresteksts"/>
      </w:pPr>
      <w:r>
        <w:rPr>
          <w:rStyle w:val="Vresatsauce"/>
        </w:rPr>
        <w:footnoteRef/>
      </w:r>
      <w:r>
        <w:t xml:space="preserve"> </w:t>
      </w:r>
      <w:r w:rsidRPr="00115F3B">
        <w:rPr>
          <w:rFonts w:ascii="Times New Roman" w:hAnsi="Times New Roman" w:cs="Times New Roman"/>
        </w:rPr>
        <w:t>https://likumi.lv/ta/id/294229-par-finansu-lidzeklu-pieskirsanu-no-valsts-budzeta-programmas-lidzekli-neparedzetiem-gadijumiem</w:t>
      </w:r>
    </w:p>
  </w:footnote>
  <w:footnote w:id="9">
    <w:p w14:paraId="598845AF" w14:textId="77777777" w:rsidR="002F22A6" w:rsidRPr="009C0C68" w:rsidRDefault="002F22A6">
      <w:pPr>
        <w:pStyle w:val="Vresteksts"/>
        <w:rPr>
          <w:rFonts w:ascii="Times New Roman" w:hAnsi="Times New Roman" w:cs="Times New Roman"/>
        </w:rPr>
      </w:pPr>
      <w:r w:rsidRPr="009C0C68">
        <w:rPr>
          <w:rStyle w:val="Vresatsauce"/>
          <w:rFonts w:ascii="Times New Roman" w:hAnsi="Times New Roman" w:cs="Times New Roman"/>
        </w:rPr>
        <w:footnoteRef/>
      </w:r>
      <w:r w:rsidRPr="009C0C68">
        <w:rPr>
          <w:rFonts w:ascii="Times New Roman" w:hAnsi="Times New Roman" w:cs="Times New Roman"/>
        </w:rPr>
        <w:t xml:space="preserve"> https://likumi.lv/ta/id/294311-par-finansu-lidzeklu-pieskirsanu-no-valsts-budzeta-programmas-lidzekli-neparedzetiem-gadijumiem</w:t>
      </w:r>
    </w:p>
  </w:footnote>
  <w:footnote w:id="10">
    <w:p w14:paraId="5BE63E7D" w14:textId="77777777" w:rsidR="002F22A6" w:rsidRDefault="002F22A6">
      <w:pPr>
        <w:pStyle w:val="Vresteksts"/>
      </w:pPr>
      <w:r>
        <w:rPr>
          <w:rStyle w:val="Vresatsauce"/>
        </w:rPr>
        <w:footnoteRef/>
      </w:r>
      <w:r>
        <w:t xml:space="preserve"> </w:t>
      </w:r>
      <w:r w:rsidRPr="009C0C68">
        <w:rPr>
          <w:rFonts w:ascii="Times New Roman" w:hAnsi="Times New Roman" w:cs="Times New Roman"/>
        </w:rPr>
        <w:t>https://likumi.lv/ta/id/294311-par-finansu-lidzeklu-pieskirsanu-no-valsts-budzeta-programmas-lidzekli-neparedzetiem-gadijumiem</w:t>
      </w:r>
    </w:p>
  </w:footnote>
  <w:footnote w:id="11">
    <w:p w14:paraId="2AF81B2D" w14:textId="77777777" w:rsidR="002F22A6" w:rsidRPr="009C0C68" w:rsidRDefault="002F22A6" w:rsidP="000E53C6">
      <w:pPr>
        <w:pStyle w:val="Vresteksts"/>
        <w:rPr>
          <w:rFonts w:ascii="Times New Roman" w:hAnsi="Times New Roman" w:cs="Times New Roman"/>
        </w:rPr>
      </w:pPr>
      <w:r w:rsidRPr="009C0C68">
        <w:rPr>
          <w:rStyle w:val="Vresatsauce"/>
          <w:rFonts w:ascii="Times New Roman" w:hAnsi="Times New Roman" w:cs="Times New Roman"/>
        </w:rPr>
        <w:footnoteRef/>
      </w:r>
      <w:r w:rsidRPr="009C0C68">
        <w:rPr>
          <w:rFonts w:ascii="Times New Roman" w:hAnsi="Times New Roman" w:cs="Times New Roman"/>
        </w:rPr>
        <w:t xml:space="preserve"> https://likumi.lv/ta/id/294311-par-finansu-lidzeklu-pieskirsanu-no-valsts-budzeta-programmas-lidzekli-neparedzetiem-gadijumiem</w:t>
      </w:r>
    </w:p>
  </w:footnote>
  <w:footnote w:id="12">
    <w:p w14:paraId="0B37580E" w14:textId="77777777" w:rsidR="002F22A6" w:rsidRDefault="002F22A6">
      <w:pPr>
        <w:pStyle w:val="Vresteksts"/>
      </w:pPr>
      <w:r>
        <w:rPr>
          <w:rStyle w:val="Vresatsauce"/>
        </w:rPr>
        <w:footnoteRef/>
      </w:r>
      <w:r>
        <w:t xml:space="preserve"> </w:t>
      </w:r>
      <w:r w:rsidRPr="009C0C68">
        <w:rPr>
          <w:rFonts w:ascii="Times New Roman" w:hAnsi="Times New Roman" w:cs="Times New Roman"/>
        </w:rPr>
        <w:t>https://likumi.lv/ta/id/294311-par-finansu-lidzeklu-pieskirsanu-no-valsts-budzeta-programmas-lidzekli-neparedzetiem-gadijumiem</w:t>
      </w:r>
    </w:p>
  </w:footnote>
  <w:footnote w:id="13">
    <w:p w14:paraId="6539C83B" w14:textId="77777777" w:rsidR="002F22A6" w:rsidRDefault="002F22A6">
      <w:pPr>
        <w:pStyle w:val="Vresteksts"/>
      </w:pPr>
      <w:r>
        <w:rPr>
          <w:rStyle w:val="Vresatsauce"/>
        </w:rPr>
        <w:footnoteRef/>
      </w:r>
      <w:r>
        <w:t xml:space="preserve"> </w:t>
      </w:r>
      <w:r w:rsidRPr="00140FE4">
        <w:rPr>
          <w:rFonts w:ascii="Times New Roman" w:hAnsi="Times New Roman" w:cs="Times New Roman"/>
        </w:rPr>
        <w:t xml:space="preserve">Papildus izlietoti līdzekļi no valsts budžeta programmas 23.00.00. "Valsts autoceļu fonds" apakšprogrammas 23.06.00 "Valsts autoceļu pārvaldīšana, uzturēšana un atjaunošana" 3,02 </w:t>
      </w:r>
      <w:proofErr w:type="spellStart"/>
      <w:r w:rsidRPr="00EC6FB6">
        <w:rPr>
          <w:rFonts w:ascii="Times New Roman" w:hAnsi="Times New Roman" w:cs="Times New Roman"/>
          <w:i/>
        </w:rPr>
        <w:t>euro</w:t>
      </w:r>
      <w:proofErr w:type="spellEnd"/>
      <w:r w:rsidRPr="00140FE4">
        <w:rPr>
          <w:rFonts w:ascii="Times New Roman" w:hAnsi="Times New Roman" w:cs="Times New Roman"/>
        </w:rPr>
        <w:t xml:space="preserve"> apmērā.</w:t>
      </w:r>
    </w:p>
  </w:footnote>
  <w:footnote w:id="14">
    <w:p w14:paraId="74C373A5" w14:textId="77777777" w:rsidR="002F22A6" w:rsidRPr="00A440CB" w:rsidRDefault="002F22A6" w:rsidP="00160747">
      <w:pPr>
        <w:pStyle w:val="Vresteksts"/>
        <w:rPr>
          <w:rFonts w:ascii="Times New Roman" w:hAnsi="Times New Roman" w:cs="Times New Roman"/>
        </w:rPr>
      </w:pPr>
      <w:r w:rsidRPr="00A440CB">
        <w:rPr>
          <w:rStyle w:val="Vresatsauce"/>
          <w:rFonts w:ascii="Times New Roman" w:hAnsi="Times New Roman" w:cs="Times New Roman"/>
        </w:rPr>
        <w:footnoteRef/>
      </w:r>
      <w:r w:rsidRPr="00A440CB">
        <w:rPr>
          <w:rFonts w:ascii="Times New Roman" w:hAnsi="Times New Roman" w:cs="Times New Roman"/>
        </w:rPr>
        <w:t xml:space="preserve"> https://eur-lex.europa.eu/legal-content/LV/TXT/?uri=celex%3A32013R1303</w:t>
      </w:r>
    </w:p>
  </w:footnote>
  <w:footnote w:id="15">
    <w:p w14:paraId="09387695" w14:textId="77777777" w:rsidR="002F22A6" w:rsidRPr="007C38B5" w:rsidRDefault="002F22A6">
      <w:pPr>
        <w:pStyle w:val="Vresteksts"/>
        <w:rPr>
          <w:rFonts w:ascii="Times New Roman" w:hAnsi="Times New Roman" w:cs="Times New Roman"/>
        </w:rPr>
      </w:pPr>
      <w:r w:rsidRPr="007C38B5">
        <w:rPr>
          <w:rStyle w:val="Vresatsauce"/>
          <w:rFonts w:ascii="Times New Roman" w:hAnsi="Times New Roman" w:cs="Times New Roman"/>
        </w:rPr>
        <w:footnoteRef/>
      </w:r>
      <w:r w:rsidRPr="007C38B5">
        <w:rPr>
          <w:rFonts w:ascii="Times New Roman" w:hAnsi="Times New Roman" w:cs="Times New Roman"/>
        </w:rPr>
        <w:t xml:space="preserve"> https://likumi.lv/doc.php?id=203996</w:t>
      </w:r>
    </w:p>
  </w:footnote>
  <w:footnote w:id="16">
    <w:p w14:paraId="5629EC7F" w14:textId="77777777" w:rsidR="002F22A6" w:rsidRPr="007C38B5" w:rsidRDefault="002F22A6">
      <w:pPr>
        <w:pStyle w:val="Vresteksts"/>
        <w:rPr>
          <w:rFonts w:ascii="Times New Roman" w:hAnsi="Times New Roman" w:cs="Times New Roman"/>
        </w:rPr>
      </w:pPr>
      <w:r w:rsidRPr="007C38B5">
        <w:rPr>
          <w:rStyle w:val="Vresatsauce"/>
          <w:rFonts w:ascii="Times New Roman" w:hAnsi="Times New Roman" w:cs="Times New Roman"/>
        </w:rPr>
        <w:footnoteRef/>
      </w:r>
      <w:r w:rsidRPr="007C38B5">
        <w:rPr>
          <w:rFonts w:ascii="Times New Roman" w:hAnsi="Times New Roman" w:cs="Times New Roman"/>
        </w:rPr>
        <w:t xml:space="preserve"> https://likumi.lv/ta/id/65363-par-autoceliem</w:t>
      </w:r>
    </w:p>
  </w:footnote>
  <w:footnote w:id="17">
    <w:p w14:paraId="2162B116" w14:textId="77777777" w:rsidR="002F22A6" w:rsidRPr="004B7870" w:rsidRDefault="002F22A6">
      <w:pPr>
        <w:pStyle w:val="Vresteksts"/>
        <w:rPr>
          <w:rFonts w:ascii="Times New Roman" w:hAnsi="Times New Roman" w:cs="Times New Roman"/>
        </w:rPr>
      </w:pPr>
      <w:r w:rsidRPr="004B7870">
        <w:rPr>
          <w:rStyle w:val="Vresatsauce"/>
          <w:rFonts w:ascii="Times New Roman" w:hAnsi="Times New Roman" w:cs="Times New Roman"/>
        </w:rPr>
        <w:footnoteRef/>
      </w:r>
      <w:r w:rsidRPr="004B7870">
        <w:rPr>
          <w:rFonts w:ascii="Times New Roman" w:hAnsi="Times New Roman" w:cs="Times New Roman"/>
        </w:rPr>
        <w:t xml:space="preserve"> https://eur-lex.europa.eu/legal-content/LV/TXT/?uri=CELEX:32007L0060</w:t>
      </w:r>
    </w:p>
  </w:footnote>
  <w:footnote w:id="18">
    <w:p w14:paraId="62305083" w14:textId="77777777" w:rsidR="002F22A6" w:rsidRPr="004B7870" w:rsidRDefault="002F22A6">
      <w:pPr>
        <w:pStyle w:val="Vresteksts"/>
        <w:rPr>
          <w:rFonts w:ascii="Times New Roman" w:hAnsi="Times New Roman" w:cs="Times New Roman"/>
        </w:rPr>
      </w:pPr>
      <w:r w:rsidRPr="004B7870">
        <w:rPr>
          <w:rStyle w:val="Vresatsauce"/>
          <w:rFonts w:ascii="Times New Roman" w:hAnsi="Times New Roman" w:cs="Times New Roman"/>
        </w:rPr>
        <w:footnoteRef/>
      </w:r>
      <w:r w:rsidRPr="004B7870">
        <w:rPr>
          <w:rFonts w:ascii="Times New Roman" w:hAnsi="Times New Roman" w:cs="Times New Roman"/>
        </w:rPr>
        <w:t xml:space="preserve"> https://likumi.lv/ta/id/66885-udens-apsaimniekosanas-likums</w:t>
      </w:r>
    </w:p>
  </w:footnote>
  <w:footnote w:id="19">
    <w:p w14:paraId="7E79EC44" w14:textId="77777777" w:rsidR="00ED5C5F" w:rsidRPr="009E6984" w:rsidRDefault="00ED5C5F" w:rsidP="00ED5C5F">
      <w:pPr>
        <w:pStyle w:val="Vresteksts"/>
        <w:rPr>
          <w:rFonts w:ascii="Times New Roman" w:hAnsi="Times New Roman" w:cs="Times New Roman"/>
          <w:color w:val="222222"/>
        </w:rPr>
      </w:pPr>
      <w:r w:rsidRPr="009E6984">
        <w:rPr>
          <w:rStyle w:val="Vresatsauce"/>
          <w:rFonts w:ascii="Times New Roman" w:hAnsi="Times New Roman" w:cs="Times New Roman"/>
        </w:rPr>
        <w:footnoteRef/>
      </w:r>
      <w:r w:rsidRPr="009E6984">
        <w:rPr>
          <w:rFonts w:ascii="Times New Roman" w:hAnsi="Times New Roman" w:cs="Times New Roman"/>
        </w:rPr>
        <w:t xml:space="preserve"> </w:t>
      </w:r>
      <w:r w:rsidRPr="009E6984">
        <w:rPr>
          <w:rFonts w:ascii="Times New Roman" w:hAnsi="Times New Roman" w:cs="Times New Roman"/>
          <w:color w:val="222222"/>
        </w:rPr>
        <w:t>izņemot neattiecināmo PVN, ja tas ir piemērojams saskaņā ar ES SF regulas 3. panta 4. punktu</w:t>
      </w:r>
    </w:p>
  </w:footnote>
  <w:footnote w:id="20">
    <w:p w14:paraId="2669DCCC" w14:textId="77777777" w:rsidR="00ED5C5F" w:rsidRPr="009E6984" w:rsidRDefault="00ED5C5F" w:rsidP="00ED5C5F">
      <w:pPr>
        <w:pStyle w:val="HTMLiepriekformattais"/>
        <w:rPr>
          <w:rFonts w:ascii="Times New Roman" w:hAnsi="Times New Roman" w:cs="Times New Roman"/>
          <w:color w:val="222222"/>
        </w:rPr>
      </w:pPr>
      <w:r w:rsidRPr="009E6984">
        <w:rPr>
          <w:rFonts w:ascii="Times New Roman" w:hAnsi="Times New Roman" w:cs="Times New Roman"/>
          <w:color w:val="222222"/>
        </w:rPr>
        <w:footnoteRef/>
      </w:r>
      <w:r w:rsidRPr="009E6984">
        <w:rPr>
          <w:rFonts w:ascii="Times New Roman" w:hAnsi="Times New Roman" w:cs="Times New Roman"/>
          <w:color w:val="222222"/>
        </w:rPr>
        <w:t xml:space="preserve"> šīs summas attiecas uz pārkāpumiem, ko neatkarīgā revīzijas iestāde konstatējusi operāciju revīziju kontekstā, lai aprēķinātu visprecīzāko kļūdu novērtējumu izdevumos, ko koordinējošā iestāde deklarējusi kā likumīgu un regulāru. Summas, kas tiek uzskatītas par neregulārām, var ietvert atsevišķus pārkāpumus (t.i., vienreizējas kļūdas, kas nav saistītas ar citām konstatētajām kļūdām deklarētajos izdevumos) un sistemātiskas nelikumības (t.i., atkārtota vai nepareiza kļūda, kas rodas no nopietniem trūkumiem piemērojamajās vadības un kontroles sistēmās ESSF palīdzībai). nepareizo summu var aprēķināt, ekstrapolējot kļūdas koeficientu, ko aprēķina revīzijas iestāde, vai izmantojot vienotas likmes finanšu korekciju.</w:t>
      </w:r>
    </w:p>
  </w:footnote>
  <w:footnote w:id="21">
    <w:p w14:paraId="46484DC2" w14:textId="77777777" w:rsidR="00ED5C5F" w:rsidRDefault="00ED5C5F" w:rsidP="00ED5C5F">
      <w:pPr>
        <w:pStyle w:val="Vresteksts"/>
      </w:pPr>
      <w:r w:rsidRPr="009E6984">
        <w:rPr>
          <w:rStyle w:val="Vresatsauce"/>
          <w:rFonts w:ascii="Times New Roman" w:hAnsi="Times New Roman" w:cs="Times New Roman"/>
        </w:rPr>
        <w:footnoteRef/>
      </w:r>
      <w:r w:rsidRPr="009E6984">
        <w:rPr>
          <w:rFonts w:ascii="Times New Roman" w:hAnsi="Times New Roman" w:cs="Times New Roman"/>
        </w:rPr>
        <w:t xml:space="preserve"> </w:t>
      </w:r>
      <w:r w:rsidRPr="009E6984">
        <w:rPr>
          <w:rFonts w:ascii="Times New Roman" w:hAnsi="Times New Roman" w:cs="Times New Roman"/>
          <w:color w:val="222222"/>
        </w:rPr>
        <w:t>finanšu korekcijas var piemērot, aizstājot nepareizos izdevumus ar citiem likumīgiem un regulāriem izdevumiem vai samazinot ESSF ieguldījumu, ja nav pārsniegto izdevumu (t.i., izdevumu, kas pārsniedz ESSF ieguldījumu).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015955"/>
      <w:docPartObj>
        <w:docPartGallery w:val="Page Numbers (Top of Page)"/>
        <w:docPartUnique/>
      </w:docPartObj>
    </w:sdtPr>
    <w:sdtEndPr>
      <w:rPr>
        <w:rFonts w:ascii="Times New Roman" w:hAnsi="Times New Roman" w:cs="Times New Roman"/>
        <w:noProof/>
        <w:sz w:val="20"/>
        <w:szCs w:val="20"/>
      </w:rPr>
    </w:sdtEndPr>
    <w:sdtContent>
      <w:p w14:paraId="6DC99912" w14:textId="77777777" w:rsidR="002F22A6" w:rsidRPr="00E70ACE" w:rsidRDefault="002F22A6">
        <w:pPr>
          <w:pStyle w:val="Galvene"/>
          <w:jc w:val="center"/>
          <w:rPr>
            <w:rFonts w:ascii="Times New Roman" w:hAnsi="Times New Roman" w:cs="Times New Roman"/>
            <w:sz w:val="20"/>
            <w:szCs w:val="20"/>
          </w:rPr>
        </w:pPr>
        <w:r w:rsidRPr="00E70ACE">
          <w:rPr>
            <w:rFonts w:ascii="Times New Roman" w:hAnsi="Times New Roman" w:cs="Times New Roman"/>
            <w:sz w:val="20"/>
            <w:szCs w:val="20"/>
          </w:rPr>
          <w:fldChar w:fldCharType="begin"/>
        </w:r>
        <w:r w:rsidRPr="00E70ACE">
          <w:rPr>
            <w:rFonts w:ascii="Times New Roman" w:hAnsi="Times New Roman" w:cs="Times New Roman"/>
            <w:sz w:val="20"/>
            <w:szCs w:val="20"/>
          </w:rPr>
          <w:instrText xml:space="preserve"> PAGE   \* MERGEFORMAT </w:instrText>
        </w:r>
        <w:r w:rsidRPr="00E70ACE">
          <w:rPr>
            <w:rFonts w:ascii="Times New Roman" w:hAnsi="Times New Roman" w:cs="Times New Roman"/>
            <w:sz w:val="20"/>
            <w:szCs w:val="20"/>
          </w:rPr>
          <w:fldChar w:fldCharType="separate"/>
        </w:r>
        <w:r>
          <w:rPr>
            <w:rFonts w:ascii="Times New Roman" w:hAnsi="Times New Roman" w:cs="Times New Roman"/>
            <w:noProof/>
            <w:sz w:val="20"/>
            <w:szCs w:val="20"/>
          </w:rPr>
          <w:t>15</w:t>
        </w:r>
        <w:r w:rsidRPr="00E70ACE">
          <w:rPr>
            <w:rFonts w:ascii="Times New Roman" w:hAnsi="Times New Roman" w:cs="Times New Roman"/>
            <w:noProof/>
            <w:sz w:val="20"/>
            <w:szCs w:val="20"/>
          </w:rPr>
          <w:fldChar w:fldCharType="end"/>
        </w:r>
      </w:p>
    </w:sdtContent>
  </w:sdt>
  <w:p w14:paraId="6A0237C8" w14:textId="77777777" w:rsidR="002F22A6" w:rsidRDefault="002F22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37F"/>
    <w:multiLevelType w:val="hybridMultilevel"/>
    <w:tmpl w:val="4B0EBEE8"/>
    <w:lvl w:ilvl="0" w:tplc="A05A0A08">
      <w:start w:val="1"/>
      <w:numFmt w:val="low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 w15:restartNumberingAfterBreak="0">
    <w:nsid w:val="0A0E717A"/>
    <w:multiLevelType w:val="hybridMultilevel"/>
    <w:tmpl w:val="B4FA8AAC"/>
    <w:lvl w:ilvl="0" w:tplc="028AD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F56D8"/>
    <w:multiLevelType w:val="hybridMultilevel"/>
    <w:tmpl w:val="EABE2DE2"/>
    <w:lvl w:ilvl="0" w:tplc="04A485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3B827B1"/>
    <w:multiLevelType w:val="hybridMultilevel"/>
    <w:tmpl w:val="CE120F0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150768E8"/>
    <w:multiLevelType w:val="hybridMultilevel"/>
    <w:tmpl w:val="A3C8B39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CD252C5"/>
    <w:multiLevelType w:val="multilevel"/>
    <w:tmpl w:val="2786A87C"/>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D3053B"/>
    <w:multiLevelType w:val="multilevel"/>
    <w:tmpl w:val="D1F6896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B025C"/>
    <w:multiLevelType w:val="hybridMultilevel"/>
    <w:tmpl w:val="53B6C42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9D057BA"/>
    <w:multiLevelType w:val="hybridMultilevel"/>
    <w:tmpl w:val="AC12A9A2"/>
    <w:lvl w:ilvl="0" w:tplc="98EC166C">
      <w:start w:val="1"/>
      <w:numFmt w:val="low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9" w15:restartNumberingAfterBreak="0">
    <w:nsid w:val="305B5732"/>
    <w:multiLevelType w:val="hybridMultilevel"/>
    <w:tmpl w:val="9214B0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157CBC"/>
    <w:multiLevelType w:val="hybridMultilevel"/>
    <w:tmpl w:val="7F7E774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39F0E54"/>
    <w:multiLevelType w:val="hybridMultilevel"/>
    <w:tmpl w:val="C2D4EE7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6C260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8F5770"/>
    <w:multiLevelType w:val="hybridMultilevel"/>
    <w:tmpl w:val="334068A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4" w15:restartNumberingAfterBreak="0">
    <w:nsid w:val="3D355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B43ECE"/>
    <w:multiLevelType w:val="hybridMultilevel"/>
    <w:tmpl w:val="63E8138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5F20F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47833"/>
    <w:multiLevelType w:val="hybridMultilevel"/>
    <w:tmpl w:val="B4FA8AAC"/>
    <w:lvl w:ilvl="0" w:tplc="028AD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66F4"/>
    <w:multiLevelType w:val="hybridMultilevel"/>
    <w:tmpl w:val="4B0EBEE8"/>
    <w:lvl w:ilvl="0" w:tplc="A05A0A08">
      <w:start w:val="1"/>
      <w:numFmt w:val="low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4EFD01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052D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9A4A3C"/>
    <w:multiLevelType w:val="hybridMultilevel"/>
    <w:tmpl w:val="85162C8A"/>
    <w:lvl w:ilvl="0" w:tplc="8042FC8E">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B37365"/>
    <w:multiLevelType w:val="multilevel"/>
    <w:tmpl w:val="6164CD30"/>
    <w:lvl w:ilvl="0">
      <w:start w:val="1"/>
      <w:numFmt w:val="decimal"/>
      <w:lvlText w:val="%1)"/>
      <w:lvlJc w:val="left"/>
      <w:pPr>
        <w:tabs>
          <w:tab w:val="num" w:pos="720"/>
        </w:tabs>
        <w:ind w:left="720" w:hanging="360"/>
      </w:pPr>
      <w:rPr>
        <w:b w:val="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D941CEA"/>
    <w:multiLevelType w:val="multilevel"/>
    <w:tmpl w:val="EED4E3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904A35"/>
    <w:multiLevelType w:val="hybridMultilevel"/>
    <w:tmpl w:val="3716B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CD0678"/>
    <w:multiLevelType w:val="hybridMultilevel"/>
    <w:tmpl w:val="9214B0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916E01"/>
    <w:multiLevelType w:val="hybridMultilevel"/>
    <w:tmpl w:val="E94EFDD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4AF3D1A"/>
    <w:multiLevelType w:val="multilevel"/>
    <w:tmpl w:val="C4849092"/>
    <w:lvl w:ilvl="0">
      <w:start w:val="1"/>
      <w:numFmt w:val="decimal"/>
      <w:lvlText w:val="%1."/>
      <w:lvlJc w:val="left"/>
      <w:pPr>
        <w:tabs>
          <w:tab w:val="num" w:pos="720"/>
        </w:tabs>
        <w:ind w:left="720" w:hanging="360"/>
      </w:pPr>
      <w:rPr>
        <w:b w:val="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7"/>
  </w:num>
  <w:num w:numId="6">
    <w:abstractNumId w:val="0"/>
  </w:num>
  <w:num w:numId="7">
    <w:abstractNumId w:val="18"/>
  </w:num>
  <w:num w:numId="8">
    <w:abstractNumId w:val="24"/>
  </w:num>
  <w:num w:numId="9">
    <w:abstractNumId w:val="1"/>
  </w:num>
  <w:num w:numId="10">
    <w:abstractNumId w:val="17"/>
  </w:num>
  <w:num w:numId="11">
    <w:abstractNumId w:val="25"/>
  </w:num>
  <w:num w:numId="12">
    <w:abstractNumId w:val="4"/>
  </w:num>
  <w:num w:numId="13">
    <w:abstractNumId w:val="9"/>
  </w:num>
  <w:num w:numId="14">
    <w:abstractNumId w:val="13"/>
  </w:num>
  <w:num w:numId="15">
    <w:abstractNumId w:val="10"/>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21"/>
  </w:num>
  <w:num w:numId="20">
    <w:abstractNumId w:val="15"/>
  </w:num>
  <w:num w:numId="21">
    <w:abstractNumId w:val="23"/>
  </w:num>
  <w:num w:numId="22">
    <w:abstractNumId w:val="27"/>
  </w:num>
  <w:num w:numId="23">
    <w:abstractNumId w:val="22"/>
  </w:num>
  <w:num w:numId="24">
    <w:abstractNumId w:val="5"/>
  </w:num>
  <w:num w:numId="25">
    <w:abstractNumId w:val="11"/>
  </w:num>
  <w:num w:numId="26">
    <w:abstractNumId w:val="16"/>
  </w:num>
  <w:num w:numId="27">
    <w:abstractNumId w:val="19"/>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80D52"/>
    <w:rsid w:val="00006898"/>
    <w:rsid w:val="00011F3C"/>
    <w:rsid w:val="00012A80"/>
    <w:rsid w:val="00020F90"/>
    <w:rsid w:val="00023214"/>
    <w:rsid w:val="00025BF6"/>
    <w:rsid w:val="0004742C"/>
    <w:rsid w:val="00052374"/>
    <w:rsid w:val="000559DF"/>
    <w:rsid w:val="00073B0D"/>
    <w:rsid w:val="00075B38"/>
    <w:rsid w:val="000771BD"/>
    <w:rsid w:val="00093345"/>
    <w:rsid w:val="0009734A"/>
    <w:rsid w:val="000A412B"/>
    <w:rsid w:val="000A793B"/>
    <w:rsid w:val="000B30A7"/>
    <w:rsid w:val="000B327A"/>
    <w:rsid w:val="000B3312"/>
    <w:rsid w:val="000B488B"/>
    <w:rsid w:val="000C13D1"/>
    <w:rsid w:val="000C18E2"/>
    <w:rsid w:val="000C506B"/>
    <w:rsid w:val="000C6EFF"/>
    <w:rsid w:val="000D04B9"/>
    <w:rsid w:val="000D350C"/>
    <w:rsid w:val="000D5607"/>
    <w:rsid w:val="000D774D"/>
    <w:rsid w:val="000E2E55"/>
    <w:rsid w:val="000E3BE3"/>
    <w:rsid w:val="000E53C6"/>
    <w:rsid w:val="000F1290"/>
    <w:rsid w:val="000F1779"/>
    <w:rsid w:val="000F1FE9"/>
    <w:rsid w:val="000F3907"/>
    <w:rsid w:val="00115F3B"/>
    <w:rsid w:val="001203CD"/>
    <w:rsid w:val="00123C91"/>
    <w:rsid w:val="00127D95"/>
    <w:rsid w:val="001314A7"/>
    <w:rsid w:val="00131BB5"/>
    <w:rsid w:val="0013388D"/>
    <w:rsid w:val="0013401F"/>
    <w:rsid w:val="00137259"/>
    <w:rsid w:val="0013738A"/>
    <w:rsid w:val="00140FE4"/>
    <w:rsid w:val="00141D91"/>
    <w:rsid w:val="001526E7"/>
    <w:rsid w:val="00160747"/>
    <w:rsid w:val="00161EC9"/>
    <w:rsid w:val="001638F4"/>
    <w:rsid w:val="00167770"/>
    <w:rsid w:val="00183487"/>
    <w:rsid w:val="00187A63"/>
    <w:rsid w:val="001B1519"/>
    <w:rsid w:val="001B4317"/>
    <w:rsid w:val="001B509B"/>
    <w:rsid w:val="001C1128"/>
    <w:rsid w:val="001C1E20"/>
    <w:rsid w:val="001D1A8A"/>
    <w:rsid w:val="001F3868"/>
    <w:rsid w:val="001F4051"/>
    <w:rsid w:val="0020043F"/>
    <w:rsid w:val="00205F99"/>
    <w:rsid w:val="00206021"/>
    <w:rsid w:val="00206AD8"/>
    <w:rsid w:val="00214917"/>
    <w:rsid w:val="0022117E"/>
    <w:rsid w:val="002211C4"/>
    <w:rsid w:val="00222F09"/>
    <w:rsid w:val="00224C14"/>
    <w:rsid w:val="00231370"/>
    <w:rsid w:val="0024086C"/>
    <w:rsid w:val="00241347"/>
    <w:rsid w:val="00243189"/>
    <w:rsid w:val="00264846"/>
    <w:rsid w:val="002671DF"/>
    <w:rsid w:val="00267580"/>
    <w:rsid w:val="00271443"/>
    <w:rsid w:val="0027419A"/>
    <w:rsid w:val="0028078B"/>
    <w:rsid w:val="00281F9C"/>
    <w:rsid w:val="002832DD"/>
    <w:rsid w:val="00292611"/>
    <w:rsid w:val="00296FE6"/>
    <w:rsid w:val="002A1338"/>
    <w:rsid w:val="002A5A61"/>
    <w:rsid w:val="002B2347"/>
    <w:rsid w:val="002C36AF"/>
    <w:rsid w:val="002C6BE6"/>
    <w:rsid w:val="002D3851"/>
    <w:rsid w:val="002D5826"/>
    <w:rsid w:val="002D59E8"/>
    <w:rsid w:val="002E18F9"/>
    <w:rsid w:val="002E4AC9"/>
    <w:rsid w:val="002E699C"/>
    <w:rsid w:val="002F1CDF"/>
    <w:rsid w:val="002F22A6"/>
    <w:rsid w:val="002F4DF1"/>
    <w:rsid w:val="002F4F15"/>
    <w:rsid w:val="002F600B"/>
    <w:rsid w:val="00303465"/>
    <w:rsid w:val="00311D9F"/>
    <w:rsid w:val="00314691"/>
    <w:rsid w:val="003177A2"/>
    <w:rsid w:val="00333746"/>
    <w:rsid w:val="00344729"/>
    <w:rsid w:val="00351ADD"/>
    <w:rsid w:val="00357AD5"/>
    <w:rsid w:val="00363225"/>
    <w:rsid w:val="0036734F"/>
    <w:rsid w:val="0037461B"/>
    <w:rsid w:val="00384035"/>
    <w:rsid w:val="0038452E"/>
    <w:rsid w:val="003A1C3D"/>
    <w:rsid w:val="003A42A9"/>
    <w:rsid w:val="003A5BBF"/>
    <w:rsid w:val="003C4659"/>
    <w:rsid w:val="003C6D53"/>
    <w:rsid w:val="003C6FAC"/>
    <w:rsid w:val="003D4922"/>
    <w:rsid w:val="003D6D11"/>
    <w:rsid w:val="003E3ED4"/>
    <w:rsid w:val="003E5560"/>
    <w:rsid w:val="003E5EEE"/>
    <w:rsid w:val="003F1670"/>
    <w:rsid w:val="003F5F82"/>
    <w:rsid w:val="003F7711"/>
    <w:rsid w:val="0040187C"/>
    <w:rsid w:val="00401D4C"/>
    <w:rsid w:val="00403BE8"/>
    <w:rsid w:val="00415F34"/>
    <w:rsid w:val="004163DA"/>
    <w:rsid w:val="004206C2"/>
    <w:rsid w:val="00421251"/>
    <w:rsid w:val="0042242F"/>
    <w:rsid w:val="00424E79"/>
    <w:rsid w:val="00435429"/>
    <w:rsid w:val="00437D37"/>
    <w:rsid w:val="00441A56"/>
    <w:rsid w:val="00450EB8"/>
    <w:rsid w:val="004525B3"/>
    <w:rsid w:val="00453DED"/>
    <w:rsid w:val="004555DA"/>
    <w:rsid w:val="00461520"/>
    <w:rsid w:val="00467F9F"/>
    <w:rsid w:val="00471733"/>
    <w:rsid w:val="0047327F"/>
    <w:rsid w:val="00491939"/>
    <w:rsid w:val="00491EA2"/>
    <w:rsid w:val="004939C8"/>
    <w:rsid w:val="004A5022"/>
    <w:rsid w:val="004A50DA"/>
    <w:rsid w:val="004A66FE"/>
    <w:rsid w:val="004A6E18"/>
    <w:rsid w:val="004B0212"/>
    <w:rsid w:val="004B0D25"/>
    <w:rsid w:val="004B1FD6"/>
    <w:rsid w:val="004B4BFE"/>
    <w:rsid w:val="004B7870"/>
    <w:rsid w:val="004C1F08"/>
    <w:rsid w:val="004C35C1"/>
    <w:rsid w:val="004C4BD0"/>
    <w:rsid w:val="004C5DC9"/>
    <w:rsid w:val="004D115A"/>
    <w:rsid w:val="004D746D"/>
    <w:rsid w:val="004E1706"/>
    <w:rsid w:val="004E277F"/>
    <w:rsid w:val="004E3785"/>
    <w:rsid w:val="004E72D8"/>
    <w:rsid w:val="004F55C1"/>
    <w:rsid w:val="004F59C4"/>
    <w:rsid w:val="004F7AF4"/>
    <w:rsid w:val="005145E1"/>
    <w:rsid w:val="00520127"/>
    <w:rsid w:val="00520D21"/>
    <w:rsid w:val="00532E58"/>
    <w:rsid w:val="005335EB"/>
    <w:rsid w:val="0053381E"/>
    <w:rsid w:val="00536151"/>
    <w:rsid w:val="0053757C"/>
    <w:rsid w:val="0054779E"/>
    <w:rsid w:val="0055207B"/>
    <w:rsid w:val="005678F2"/>
    <w:rsid w:val="00571FAE"/>
    <w:rsid w:val="0057612E"/>
    <w:rsid w:val="00583C60"/>
    <w:rsid w:val="00590E0E"/>
    <w:rsid w:val="005B14E1"/>
    <w:rsid w:val="005C1C9B"/>
    <w:rsid w:val="005C60F5"/>
    <w:rsid w:val="005D0794"/>
    <w:rsid w:val="005F0018"/>
    <w:rsid w:val="005F0618"/>
    <w:rsid w:val="00607517"/>
    <w:rsid w:val="006122D1"/>
    <w:rsid w:val="006222EF"/>
    <w:rsid w:val="00627F45"/>
    <w:rsid w:val="0063591E"/>
    <w:rsid w:val="00641C45"/>
    <w:rsid w:val="00643479"/>
    <w:rsid w:val="00650BBB"/>
    <w:rsid w:val="00651411"/>
    <w:rsid w:val="00651D03"/>
    <w:rsid w:val="006570D3"/>
    <w:rsid w:val="006617A2"/>
    <w:rsid w:val="0066368D"/>
    <w:rsid w:val="00664288"/>
    <w:rsid w:val="00666F26"/>
    <w:rsid w:val="006675BB"/>
    <w:rsid w:val="00672E8E"/>
    <w:rsid w:val="00675C18"/>
    <w:rsid w:val="006774FF"/>
    <w:rsid w:val="006A2E41"/>
    <w:rsid w:val="006A7650"/>
    <w:rsid w:val="006B2F26"/>
    <w:rsid w:val="006B7008"/>
    <w:rsid w:val="006B746D"/>
    <w:rsid w:val="006C6575"/>
    <w:rsid w:val="006D0EB4"/>
    <w:rsid w:val="006D2AF7"/>
    <w:rsid w:val="006D327B"/>
    <w:rsid w:val="006E1455"/>
    <w:rsid w:val="006E21B3"/>
    <w:rsid w:val="006F00D8"/>
    <w:rsid w:val="006F194F"/>
    <w:rsid w:val="00704A58"/>
    <w:rsid w:val="0072063F"/>
    <w:rsid w:val="00735BA4"/>
    <w:rsid w:val="00737127"/>
    <w:rsid w:val="007416D3"/>
    <w:rsid w:val="00750962"/>
    <w:rsid w:val="0075215F"/>
    <w:rsid w:val="00763380"/>
    <w:rsid w:val="00763517"/>
    <w:rsid w:val="00770CA2"/>
    <w:rsid w:val="00771D75"/>
    <w:rsid w:val="0078553B"/>
    <w:rsid w:val="00785C53"/>
    <w:rsid w:val="00787F14"/>
    <w:rsid w:val="00792C6F"/>
    <w:rsid w:val="0079690E"/>
    <w:rsid w:val="007A1B7A"/>
    <w:rsid w:val="007A568F"/>
    <w:rsid w:val="007B1276"/>
    <w:rsid w:val="007B1389"/>
    <w:rsid w:val="007B1C6C"/>
    <w:rsid w:val="007B3CF3"/>
    <w:rsid w:val="007C38B5"/>
    <w:rsid w:val="007C5513"/>
    <w:rsid w:val="007D0775"/>
    <w:rsid w:val="007D5D7C"/>
    <w:rsid w:val="007E54F0"/>
    <w:rsid w:val="007E6139"/>
    <w:rsid w:val="007F2429"/>
    <w:rsid w:val="007F6342"/>
    <w:rsid w:val="007F7DEF"/>
    <w:rsid w:val="008035D7"/>
    <w:rsid w:val="008060C0"/>
    <w:rsid w:val="00807D41"/>
    <w:rsid w:val="008109EB"/>
    <w:rsid w:val="00825EC5"/>
    <w:rsid w:val="008267D9"/>
    <w:rsid w:val="00831D0F"/>
    <w:rsid w:val="00842115"/>
    <w:rsid w:val="008562D6"/>
    <w:rsid w:val="00860A34"/>
    <w:rsid w:val="00864844"/>
    <w:rsid w:val="00865F63"/>
    <w:rsid w:val="00872E47"/>
    <w:rsid w:val="008739E5"/>
    <w:rsid w:val="008742F3"/>
    <w:rsid w:val="00877779"/>
    <w:rsid w:val="00896B7F"/>
    <w:rsid w:val="008B57A8"/>
    <w:rsid w:val="008B6A67"/>
    <w:rsid w:val="008C0969"/>
    <w:rsid w:val="008C120B"/>
    <w:rsid w:val="008C219F"/>
    <w:rsid w:val="008C48F4"/>
    <w:rsid w:val="008C73DC"/>
    <w:rsid w:val="008D1A05"/>
    <w:rsid w:val="008D2DD7"/>
    <w:rsid w:val="008D3521"/>
    <w:rsid w:val="008E7ECC"/>
    <w:rsid w:val="008F18AA"/>
    <w:rsid w:val="008F5061"/>
    <w:rsid w:val="00900917"/>
    <w:rsid w:val="00902872"/>
    <w:rsid w:val="00903F4F"/>
    <w:rsid w:val="00904A2F"/>
    <w:rsid w:val="0091296A"/>
    <w:rsid w:val="0092099E"/>
    <w:rsid w:val="00926833"/>
    <w:rsid w:val="00932594"/>
    <w:rsid w:val="00941584"/>
    <w:rsid w:val="00946662"/>
    <w:rsid w:val="00946770"/>
    <w:rsid w:val="00946C71"/>
    <w:rsid w:val="0095246F"/>
    <w:rsid w:val="009525DB"/>
    <w:rsid w:val="00953BC4"/>
    <w:rsid w:val="00955B8A"/>
    <w:rsid w:val="00961469"/>
    <w:rsid w:val="00967C84"/>
    <w:rsid w:val="00980D52"/>
    <w:rsid w:val="00982B17"/>
    <w:rsid w:val="00987C52"/>
    <w:rsid w:val="0099137C"/>
    <w:rsid w:val="00995C2A"/>
    <w:rsid w:val="009A608E"/>
    <w:rsid w:val="009A67D7"/>
    <w:rsid w:val="009C06C0"/>
    <w:rsid w:val="009C0C68"/>
    <w:rsid w:val="009C0E10"/>
    <w:rsid w:val="009D2A0E"/>
    <w:rsid w:val="009D3C98"/>
    <w:rsid w:val="009D420D"/>
    <w:rsid w:val="009D7C4F"/>
    <w:rsid w:val="009D7F0B"/>
    <w:rsid w:val="009E2BF6"/>
    <w:rsid w:val="009E5427"/>
    <w:rsid w:val="009E6984"/>
    <w:rsid w:val="009E7DF2"/>
    <w:rsid w:val="009F019E"/>
    <w:rsid w:val="009F54DA"/>
    <w:rsid w:val="00A05755"/>
    <w:rsid w:val="00A07956"/>
    <w:rsid w:val="00A10183"/>
    <w:rsid w:val="00A12C6B"/>
    <w:rsid w:val="00A158A2"/>
    <w:rsid w:val="00A17868"/>
    <w:rsid w:val="00A23024"/>
    <w:rsid w:val="00A247D3"/>
    <w:rsid w:val="00A27CC3"/>
    <w:rsid w:val="00A32A2F"/>
    <w:rsid w:val="00A331DA"/>
    <w:rsid w:val="00A3726D"/>
    <w:rsid w:val="00A435F7"/>
    <w:rsid w:val="00A43D1D"/>
    <w:rsid w:val="00A539EF"/>
    <w:rsid w:val="00A548F9"/>
    <w:rsid w:val="00A6435D"/>
    <w:rsid w:val="00A66B93"/>
    <w:rsid w:val="00A70888"/>
    <w:rsid w:val="00A72F7A"/>
    <w:rsid w:val="00A7504E"/>
    <w:rsid w:val="00A76E8A"/>
    <w:rsid w:val="00A80E1D"/>
    <w:rsid w:val="00A836B1"/>
    <w:rsid w:val="00A95050"/>
    <w:rsid w:val="00A97850"/>
    <w:rsid w:val="00AA0E61"/>
    <w:rsid w:val="00AA3F7B"/>
    <w:rsid w:val="00AC009F"/>
    <w:rsid w:val="00AC723C"/>
    <w:rsid w:val="00AD3AF6"/>
    <w:rsid w:val="00AD5BD7"/>
    <w:rsid w:val="00AD7F74"/>
    <w:rsid w:val="00AE603F"/>
    <w:rsid w:val="00AE7B8D"/>
    <w:rsid w:val="00AF3B3D"/>
    <w:rsid w:val="00AF6659"/>
    <w:rsid w:val="00AF6990"/>
    <w:rsid w:val="00B02612"/>
    <w:rsid w:val="00B03A22"/>
    <w:rsid w:val="00B21B96"/>
    <w:rsid w:val="00B34232"/>
    <w:rsid w:val="00B41B6E"/>
    <w:rsid w:val="00B420F7"/>
    <w:rsid w:val="00B42696"/>
    <w:rsid w:val="00B428B5"/>
    <w:rsid w:val="00B43E1B"/>
    <w:rsid w:val="00B5269D"/>
    <w:rsid w:val="00B54F42"/>
    <w:rsid w:val="00B60152"/>
    <w:rsid w:val="00B60915"/>
    <w:rsid w:val="00B6305C"/>
    <w:rsid w:val="00B705F4"/>
    <w:rsid w:val="00B715F7"/>
    <w:rsid w:val="00B84B4B"/>
    <w:rsid w:val="00B853E1"/>
    <w:rsid w:val="00B91635"/>
    <w:rsid w:val="00B92D19"/>
    <w:rsid w:val="00B939A7"/>
    <w:rsid w:val="00B95854"/>
    <w:rsid w:val="00BA0630"/>
    <w:rsid w:val="00BA2C7B"/>
    <w:rsid w:val="00BA6AA5"/>
    <w:rsid w:val="00BB4255"/>
    <w:rsid w:val="00BB7901"/>
    <w:rsid w:val="00BC4993"/>
    <w:rsid w:val="00BD1DB9"/>
    <w:rsid w:val="00BF480F"/>
    <w:rsid w:val="00BF4F15"/>
    <w:rsid w:val="00C12317"/>
    <w:rsid w:val="00C13CA0"/>
    <w:rsid w:val="00C152DB"/>
    <w:rsid w:val="00C22E9D"/>
    <w:rsid w:val="00C22ED0"/>
    <w:rsid w:val="00C26163"/>
    <w:rsid w:val="00C2677A"/>
    <w:rsid w:val="00C27BC8"/>
    <w:rsid w:val="00C42C7A"/>
    <w:rsid w:val="00C55B21"/>
    <w:rsid w:val="00C57AD4"/>
    <w:rsid w:val="00C64B42"/>
    <w:rsid w:val="00C748CD"/>
    <w:rsid w:val="00C91D03"/>
    <w:rsid w:val="00C930D3"/>
    <w:rsid w:val="00C96153"/>
    <w:rsid w:val="00C97B60"/>
    <w:rsid w:val="00CA3A0E"/>
    <w:rsid w:val="00CA5E14"/>
    <w:rsid w:val="00CB130E"/>
    <w:rsid w:val="00CB3723"/>
    <w:rsid w:val="00CB7C09"/>
    <w:rsid w:val="00CC04D0"/>
    <w:rsid w:val="00CC36FC"/>
    <w:rsid w:val="00CC4CFD"/>
    <w:rsid w:val="00CC72F8"/>
    <w:rsid w:val="00CC7316"/>
    <w:rsid w:val="00CD1CF5"/>
    <w:rsid w:val="00CD3450"/>
    <w:rsid w:val="00CD3737"/>
    <w:rsid w:val="00CE2045"/>
    <w:rsid w:val="00CE6C2B"/>
    <w:rsid w:val="00CF0EB2"/>
    <w:rsid w:val="00CF3F63"/>
    <w:rsid w:val="00D17CF6"/>
    <w:rsid w:val="00D24668"/>
    <w:rsid w:val="00D26970"/>
    <w:rsid w:val="00D30BCD"/>
    <w:rsid w:val="00D322D8"/>
    <w:rsid w:val="00D36FCF"/>
    <w:rsid w:val="00D4132C"/>
    <w:rsid w:val="00D42B3C"/>
    <w:rsid w:val="00D47A5C"/>
    <w:rsid w:val="00D56DE6"/>
    <w:rsid w:val="00D7104A"/>
    <w:rsid w:val="00D755AA"/>
    <w:rsid w:val="00D768A2"/>
    <w:rsid w:val="00D820DE"/>
    <w:rsid w:val="00D91E9B"/>
    <w:rsid w:val="00D952C4"/>
    <w:rsid w:val="00DA482A"/>
    <w:rsid w:val="00DA56AA"/>
    <w:rsid w:val="00DA6BA7"/>
    <w:rsid w:val="00DA7A04"/>
    <w:rsid w:val="00DB482F"/>
    <w:rsid w:val="00DD5024"/>
    <w:rsid w:val="00DD711E"/>
    <w:rsid w:val="00DD77AC"/>
    <w:rsid w:val="00DE33A1"/>
    <w:rsid w:val="00DF0E19"/>
    <w:rsid w:val="00DF208E"/>
    <w:rsid w:val="00DF6B02"/>
    <w:rsid w:val="00E016B6"/>
    <w:rsid w:val="00E0279E"/>
    <w:rsid w:val="00E03BC3"/>
    <w:rsid w:val="00E07BD4"/>
    <w:rsid w:val="00E110AB"/>
    <w:rsid w:val="00E1255C"/>
    <w:rsid w:val="00E135D6"/>
    <w:rsid w:val="00E20209"/>
    <w:rsid w:val="00E24D34"/>
    <w:rsid w:val="00E26192"/>
    <w:rsid w:val="00E33DE2"/>
    <w:rsid w:val="00E35E26"/>
    <w:rsid w:val="00E418F6"/>
    <w:rsid w:val="00E41AFC"/>
    <w:rsid w:val="00E44197"/>
    <w:rsid w:val="00E4743E"/>
    <w:rsid w:val="00E47499"/>
    <w:rsid w:val="00E4788E"/>
    <w:rsid w:val="00E5445F"/>
    <w:rsid w:val="00E6097B"/>
    <w:rsid w:val="00E61499"/>
    <w:rsid w:val="00E653B6"/>
    <w:rsid w:val="00E66A83"/>
    <w:rsid w:val="00E679C5"/>
    <w:rsid w:val="00E70ACE"/>
    <w:rsid w:val="00E7645E"/>
    <w:rsid w:val="00E85EFD"/>
    <w:rsid w:val="00E936CD"/>
    <w:rsid w:val="00E93ED0"/>
    <w:rsid w:val="00E976AD"/>
    <w:rsid w:val="00EB46D0"/>
    <w:rsid w:val="00EC228B"/>
    <w:rsid w:val="00EC6FB6"/>
    <w:rsid w:val="00EC714C"/>
    <w:rsid w:val="00ED4AAA"/>
    <w:rsid w:val="00ED50CD"/>
    <w:rsid w:val="00ED5C5F"/>
    <w:rsid w:val="00ED614D"/>
    <w:rsid w:val="00EE1547"/>
    <w:rsid w:val="00EE77AD"/>
    <w:rsid w:val="00EE7817"/>
    <w:rsid w:val="00EF645D"/>
    <w:rsid w:val="00EF7DC1"/>
    <w:rsid w:val="00F12E1F"/>
    <w:rsid w:val="00F168D9"/>
    <w:rsid w:val="00F210CF"/>
    <w:rsid w:val="00F31F61"/>
    <w:rsid w:val="00F37CE6"/>
    <w:rsid w:val="00F470A6"/>
    <w:rsid w:val="00F55C7A"/>
    <w:rsid w:val="00F628E4"/>
    <w:rsid w:val="00F6391D"/>
    <w:rsid w:val="00F64F98"/>
    <w:rsid w:val="00F716C6"/>
    <w:rsid w:val="00F746D2"/>
    <w:rsid w:val="00F7571B"/>
    <w:rsid w:val="00F82AFE"/>
    <w:rsid w:val="00F867D3"/>
    <w:rsid w:val="00F9051A"/>
    <w:rsid w:val="00F939A2"/>
    <w:rsid w:val="00FA1730"/>
    <w:rsid w:val="00FA2591"/>
    <w:rsid w:val="00FA611C"/>
    <w:rsid w:val="00FE347F"/>
    <w:rsid w:val="00FE467E"/>
    <w:rsid w:val="00FF2B75"/>
    <w:rsid w:val="00FF3766"/>
    <w:rsid w:val="00FF6D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366EF"/>
  <w15:docId w15:val="{95A8B1DF-3957-40EF-8416-9EBE070C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80D52"/>
    <w:pPr>
      <w:spacing w:line="256" w:lineRule="auto"/>
    </w:pPr>
  </w:style>
  <w:style w:type="paragraph" w:styleId="Virsraksts3">
    <w:name w:val="heading 3"/>
    <w:basedOn w:val="Parasts"/>
    <w:link w:val="Virsraksts3Rakstz"/>
    <w:uiPriority w:val="9"/>
    <w:qFormat/>
    <w:rsid w:val="00DF0E1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980D52"/>
    <w:pPr>
      <w:spacing w:after="0" w:line="240" w:lineRule="auto"/>
    </w:pPr>
    <w:rPr>
      <w:sz w:val="20"/>
      <w:szCs w:val="20"/>
    </w:rPr>
  </w:style>
  <w:style w:type="character" w:customStyle="1" w:styleId="VrestekstsRakstz">
    <w:name w:val="Vēres teksts Rakstz."/>
    <w:basedOn w:val="Noklusjumarindkopasfonts"/>
    <w:link w:val="Vresteksts"/>
    <w:uiPriority w:val="99"/>
    <w:rsid w:val="00980D52"/>
    <w:rPr>
      <w:sz w:val="20"/>
      <w:szCs w:val="20"/>
    </w:rPr>
  </w:style>
  <w:style w:type="paragraph" w:styleId="Komentrateksts">
    <w:name w:val="annotation text"/>
    <w:basedOn w:val="Parasts"/>
    <w:link w:val="KomentratekstsRakstz"/>
    <w:uiPriority w:val="99"/>
    <w:unhideWhenUsed/>
    <w:rsid w:val="00980D52"/>
    <w:pPr>
      <w:spacing w:line="240" w:lineRule="auto"/>
    </w:pPr>
    <w:rPr>
      <w:sz w:val="20"/>
      <w:szCs w:val="20"/>
    </w:rPr>
  </w:style>
  <w:style w:type="character" w:customStyle="1" w:styleId="KomentratekstsRakstz">
    <w:name w:val="Komentāra teksts Rakstz."/>
    <w:basedOn w:val="Noklusjumarindkopasfonts"/>
    <w:link w:val="Komentrateksts"/>
    <w:uiPriority w:val="99"/>
    <w:rsid w:val="00980D52"/>
    <w:rPr>
      <w:sz w:val="20"/>
      <w:szCs w:val="20"/>
    </w:rPr>
  </w:style>
  <w:style w:type="paragraph" w:styleId="Pamatteksts">
    <w:name w:val="Body Text"/>
    <w:basedOn w:val="Parasts"/>
    <w:link w:val="PamattekstsRakstz"/>
    <w:uiPriority w:val="99"/>
    <w:semiHidden/>
    <w:unhideWhenUsed/>
    <w:rsid w:val="00980D52"/>
    <w:pPr>
      <w:spacing w:after="120" w:line="240" w:lineRule="auto"/>
      <w:ind w:firstLine="720"/>
      <w:jc w:val="both"/>
    </w:pPr>
    <w:rPr>
      <w:rFonts w:ascii="Times New Roman" w:eastAsia="Calibri" w:hAnsi="Times New Roman" w:cs="Times New Roman"/>
      <w:sz w:val="20"/>
      <w:szCs w:val="20"/>
      <w:lang w:eastAsia="lv-LV"/>
    </w:rPr>
  </w:style>
  <w:style w:type="character" w:customStyle="1" w:styleId="PamattekstsRakstz">
    <w:name w:val="Pamatteksts Rakstz."/>
    <w:basedOn w:val="Noklusjumarindkopasfonts"/>
    <w:link w:val="Pamatteksts"/>
    <w:uiPriority w:val="99"/>
    <w:semiHidden/>
    <w:rsid w:val="00980D52"/>
    <w:rPr>
      <w:rFonts w:ascii="Times New Roman" w:eastAsia="Calibri" w:hAnsi="Times New Roman" w:cs="Times New Roman"/>
      <w:sz w:val="20"/>
      <w:szCs w:val="20"/>
      <w:lang w:eastAsia="lv-LV"/>
    </w:rPr>
  </w:style>
  <w:style w:type="paragraph" w:styleId="Bezatstarpm">
    <w:name w:val="No Spacing"/>
    <w:uiPriority w:val="1"/>
    <w:qFormat/>
    <w:rsid w:val="00980D52"/>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yle 1 Rakstz.,virsraksts3 Rakstz.,Numbered Para 1 Rakstz.,Dot pt Rakstz.,No Spacing1 Rakstz.,List Paragraph Char Char Char Rakstz.,Indicator Text Rakstz.,Bullet 1 Rakstz.,Bullet Points Rakstz.,MAIN CONTENT Rakstz."/>
    <w:link w:val="Sarakstarindkopa"/>
    <w:uiPriority w:val="34"/>
    <w:qFormat/>
    <w:locked/>
    <w:rsid w:val="00980D52"/>
  </w:style>
  <w:style w:type="paragraph" w:styleId="Sarakstarindkopa">
    <w:name w:val="List Paragraph"/>
    <w:aliases w:val="2,Syle 1,virsraksts3,Numbered Para 1,Dot pt,No Spacing1,List Paragraph Char Char Char,Indicator Text,Bullet 1,Bullet Points,MAIN CONTENT,IFCL - List Paragraph,List Paragraph12,OBC Bullet,F5 List Paragraph,Colorful List - Accent 11,リスト段"/>
    <w:basedOn w:val="Parasts"/>
    <w:link w:val="SarakstarindkopaRakstz"/>
    <w:uiPriority w:val="34"/>
    <w:qFormat/>
    <w:rsid w:val="00980D52"/>
    <w:pPr>
      <w:ind w:left="720"/>
      <w:contextualSpacing/>
    </w:pPr>
  </w:style>
  <w:style w:type="character" w:styleId="Vresatsauce">
    <w:name w:val="footnote reference"/>
    <w:basedOn w:val="Noklusjumarindkopasfonts"/>
    <w:uiPriority w:val="99"/>
    <w:semiHidden/>
    <w:unhideWhenUsed/>
    <w:rsid w:val="00980D52"/>
    <w:rPr>
      <w:vertAlign w:val="superscript"/>
    </w:rPr>
  </w:style>
  <w:style w:type="character" w:styleId="Komentraatsauce">
    <w:name w:val="annotation reference"/>
    <w:basedOn w:val="Noklusjumarindkopasfonts"/>
    <w:uiPriority w:val="99"/>
    <w:semiHidden/>
    <w:unhideWhenUsed/>
    <w:rsid w:val="00980D52"/>
    <w:rPr>
      <w:sz w:val="16"/>
      <w:szCs w:val="16"/>
    </w:rPr>
  </w:style>
  <w:style w:type="paragraph" w:styleId="Balonteksts">
    <w:name w:val="Balloon Text"/>
    <w:basedOn w:val="Parasts"/>
    <w:link w:val="BalontekstsRakstz"/>
    <w:uiPriority w:val="99"/>
    <w:semiHidden/>
    <w:unhideWhenUsed/>
    <w:rsid w:val="00980D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0D52"/>
    <w:rPr>
      <w:rFonts w:ascii="Segoe UI" w:hAnsi="Segoe UI" w:cs="Segoe UI"/>
      <w:sz w:val="18"/>
      <w:szCs w:val="18"/>
    </w:rPr>
  </w:style>
  <w:style w:type="paragraph" w:styleId="HTMLiepriekformattais">
    <w:name w:val="HTML Preformatted"/>
    <w:basedOn w:val="Parasts"/>
    <w:link w:val="HTMLiepriekformattaisRakstz"/>
    <w:uiPriority w:val="99"/>
    <w:unhideWhenUsed/>
    <w:rsid w:val="0098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980D52"/>
    <w:rPr>
      <w:rFonts w:ascii="Courier New" w:eastAsia="Times New Roman" w:hAnsi="Courier New" w:cs="Courier New"/>
      <w:sz w:val="20"/>
      <w:szCs w:val="20"/>
      <w:lang w:eastAsia="lv-LV"/>
    </w:rPr>
  </w:style>
  <w:style w:type="paragraph" w:styleId="Komentratma">
    <w:name w:val="annotation subject"/>
    <w:basedOn w:val="Komentrateksts"/>
    <w:next w:val="Komentrateksts"/>
    <w:link w:val="KomentratmaRakstz"/>
    <w:uiPriority w:val="99"/>
    <w:semiHidden/>
    <w:unhideWhenUsed/>
    <w:rsid w:val="008739E5"/>
    <w:rPr>
      <w:b/>
      <w:bCs/>
    </w:rPr>
  </w:style>
  <w:style w:type="character" w:customStyle="1" w:styleId="KomentratmaRakstz">
    <w:name w:val="Komentāra tēma Rakstz."/>
    <w:basedOn w:val="KomentratekstsRakstz"/>
    <w:link w:val="Komentratma"/>
    <w:uiPriority w:val="99"/>
    <w:semiHidden/>
    <w:rsid w:val="008739E5"/>
    <w:rPr>
      <w:b/>
      <w:bCs/>
      <w:sz w:val="20"/>
      <w:szCs w:val="20"/>
    </w:rPr>
  </w:style>
  <w:style w:type="table" w:styleId="Reatabula">
    <w:name w:val="Table Grid"/>
    <w:basedOn w:val="Parastatabula"/>
    <w:uiPriority w:val="39"/>
    <w:rsid w:val="001C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unhideWhenUsed/>
    <w:rsid w:val="00590E0E"/>
    <w:pPr>
      <w:spacing w:after="0" w:line="240" w:lineRule="auto"/>
      <w:jc w:val="both"/>
    </w:pPr>
    <w:rPr>
      <w:color w:val="000000" w:themeColor="text1"/>
      <w:sz w:val="20"/>
      <w:szCs w:val="20"/>
    </w:rPr>
  </w:style>
  <w:style w:type="character" w:customStyle="1" w:styleId="BeiguvrestekstsRakstz">
    <w:name w:val="Beigu vēres teksts Rakstz."/>
    <w:basedOn w:val="Noklusjumarindkopasfonts"/>
    <w:link w:val="Beiguvresteksts"/>
    <w:uiPriority w:val="99"/>
    <w:rsid w:val="00590E0E"/>
    <w:rPr>
      <w:color w:val="000000" w:themeColor="text1"/>
      <w:sz w:val="20"/>
      <w:szCs w:val="20"/>
    </w:rPr>
  </w:style>
  <w:style w:type="character" w:styleId="Beiguvresatsauce">
    <w:name w:val="endnote reference"/>
    <w:basedOn w:val="Noklusjumarindkopasfonts"/>
    <w:uiPriority w:val="99"/>
    <w:unhideWhenUsed/>
    <w:rsid w:val="00590E0E"/>
    <w:rPr>
      <w:vertAlign w:val="superscript"/>
    </w:rPr>
  </w:style>
  <w:style w:type="paragraph" w:styleId="Galvene">
    <w:name w:val="header"/>
    <w:basedOn w:val="Parasts"/>
    <w:link w:val="GalveneRakstz"/>
    <w:uiPriority w:val="99"/>
    <w:unhideWhenUsed/>
    <w:rsid w:val="000A79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793B"/>
  </w:style>
  <w:style w:type="paragraph" w:styleId="Kjene">
    <w:name w:val="footer"/>
    <w:basedOn w:val="Parasts"/>
    <w:link w:val="KjeneRakstz"/>
    <w:uiPriority w:val="99"/>
    <w:unhideWhenUsed/>
    <w:rsid w:val="000A79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793B"/>
  </w:style>
  <w:style w:type="paragraph" w:styleId="Prskatjums">
    <w:name w:val="Revision"/>
    <w:hidden/>
    <w:uiPriority w:val="99"/>
    <w:semiHidden/>
    <w:rsid w:val="006B2F26"/>
    <w:pPr>
      <w:spacing w:after="0" w:line="240" w:lineRule="auto"/>
    </w:pPr>
  </w:style>
  <w:style w:type="character" w:styleId="Hipersaite">
    <w:name w:val="Hyperlink"/>
    <w:basedOn w:val="Noklusjumarindkopasfonts"/>
    <w:uiPriority w:val="99"/>
    <w:semiHidden/>
    <w:unhideWhenUsed/>
    <w:rsid w:val="00987C52"/>
    <w:rPr>
      <w:color w:val="0000FF"/>
      <w:u w:val="single"/>
    </w:rPr>
  </w:style>
  <w:style w:type="paragraph" w:customStyle="1" w:styleId="xmsonormal">
    <w:name w:val="x_msonormal"/>
    <w:basedOn w:val="Parasts"/>
    <w:rsid w:val="00435429"/>
    <w:pPr>
      <w:spacing w:after="0" w:line="240" w:lineRule="auto"/>
    </w:pPr>
    <w:rPr>
      <w:rFonts w:ascii="Calibri" w:hAnsi="Calibri" w:cs="Calibri"/>
      <w:lang w:eastAsia="lv-LV"/>
    </w:rPr>
  </w:style>
  <w:style w:type="paragraph" w:customStyle="1" w:styleId="Default">
    <w:name w:val="Default"/>
    <w:rsid w:val="00ED61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3Rakstz">
    <w:name w:val="Virsraksts 3 Rakstz."/>
    <w:basedOn w:val="Noklusjumarindkopasfonts"/>
    <w:link w:val="Virsraksts3"/>
    <w:uiPriority w:val="9"/>
    <w:rsid w:val="00DF0E19"/>
    <w:rPr>
      <w:rFonts w:ascii="Times New Roman" w:eastAsia="Times New Roman" w:hAnsi="Times New Roman" w:cs="Times New Roman"/>
      <w:b/>
      <w:bCs/>
      <w:sz w:val="27"/>
      <w:szCs w:val="27"/>
      <w:lang w:eastAsia="lv-LV"/>
    </w:rPr>
  </w:style>
  <w:style w:type="paragraph" w:customStyle="1" w:styleId="liknoteik">
    <w:name w:val="lik_noteik"/>
    <w:basedOn w:val="Parasts"/>
    <w:rsid w:val="00DF0E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DF0E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9045">
      <w:bodyDiv w:val="1"/>
      <w:marLeft w:val="0"/>
      <w:marRight w:val="0"/>
      <w:marTop w:val="0"/>
      <w:marBottom w:val="0"/>
      <w:divBdr>
        <w:top w:val="none" w:sz="0" w:space="0" w:color="auto"/>
        <w:left w:val="none" w:sz="0" w:space="0" w:color="auto"/>
        <w:bottom w:val="none" w:sz="0" w:space="0" w:color="auto"/>
        <w:right w:val="none" w:sz="0" w:space="0" w:color="auto"/>
      </w:divBdr>
    </w:div>
    <w:div w:id="69353871">
      <w:bodyDiv w:val="1"/>
      <w:marLeft w:val="0"/>
      <w:marRight w:val="0"/>
      <w:marTop w:val="0"/>
      <w:marBottom w:val="0"/>
      <w:divBdr>
        <w:top w:val="none" w:sz="0" w:space="0" w:color="auto"/>
        <w:left w:val="none" w:sz="0" w:space="0" w:color="auto"/>
        <w:bottom w:val="none" w:sz="0" w:space="0" w:color="auto"/>
        <w:right w:val="none" w:sz="0" w:space="0" w:color="auto"/>
      </w:divBdr>
    </w:div>
    <w:div w:id="255214490">
      <w:bodyDiv w:val="1"/>
      <w:marLeft w:val="0"/>
      <w:marRight w:val="0"/>
      <w:marTop w:val="0"/>
      <w:marBottom w:val="0"/>
      <w:divBdr>
        <w:top w:val="none" w:sz="0" w:space="0" w:color="auto"/>
        <w:left w:val="none" w:sz="0" w:space="0" w:color="auto"/>
        <w:bottom w:val="none" w:sz="0" w:space="0" w:color="auto"/>
        <w:right w:val="none" w:sz="0" w:space="0" w:color="auto"/>
      </w:divBdr>
    </w:div>
    <w:div w:id="286618917">
      <w:bodyDiv w:val="1"/>
      <w:marLeft w:val="0"/>
      <w:marRight w:val="0"/>
      <w:marTop w:val="0"/>
      <w:marBottom w:val="0"/>
      <w:divBdr>
        <w:top w:val="none" w:sz="0" w:space="0" w:color="auto"/>
        <w:left w:val="none" w:sz="0" w:space="0" w:color="auto"/>
        <w:bottom w:val="none" w:sz="0" w:space="0" w:color="auto"/>
        <w:right w:val="none" w:sz="0" w:space="0" w:color="auto"/>
      </w:divBdr>
    </w:div>
    <w:div w:id="311325387">
      <w:bodyDiv w:val="1"/>
      <w:marLeft w:val="0"/>
      <w:marRight w:val="0"/>
      <w:marTop w:val="0"/>
      <w:marBottom w:val="0"/>
      <w:divBdr>
        <w:top w:val="none" w:sz="0" w:space="0" w:color="auto"/>
        <w:left w:val="none" w:sz="0" w:space="0" w:color="auto"/>
        <w:bottom w:val="none" w:sz="0" w:space="0" w:color="auto"/>
        <w:right w:val="none" w:sz="0" w:space="0" w:color="auto"/>
      </w:divBdr>
    </w:div>
    <w:div w:id="341780683">
      <w:bodyDiv w:val="1"/>
      <w:marLeft w:val="0"/>
      <w:marRight w:val="0"/>
      <w:marTop w:val="0"/>
      <w:marBottom w:val="0"/>
      <w:divBdr>
        <w:top w:val="none" w:sz="0" w:space="0" w:color="auto"/>
        <w:left w:val="none" w:sz="0" w:space="0" w:color="auto"/>
        <w:bottom w:val="none" w:sz="0" w:space="0" w:color="auto"/>
        <w:right w:val="none" w:sz="0" w:space="0" w:color="auto"/>
      </w:divBdr>
    </w:div>
    <w:div w:id="381248169">
      <w:bodyDiv w:val="1"/>
      <w:marLeft w:val="0"/>
      <w:marRight w:val="0"/>
      <w:marTop w:val="0"/>
      <w:marBottom w:val="0"/>
      <w:divBdr>
        <w:top w:val="none" w:sz="0" w:space="0" w:color="auto"/>
        <w:left w:val="none" w:sz="0" w:space="0" w:color="auto"/>
        <w:bottom w:val="none" w:sz="0" w:space="0" w:color="auto"/>
        <w:right w:val="none" w:sz="0" w:space="0" w:color="auto"/>
      </w:divBdr>
    </w:div>
    <w:div w:id="387539130">
      <w:bodyDiv w:val="1"/>
      <w:marLeft w:val="0"/>
      <w:marRight w:val="0"/>
      <w:marTop w:val="0"/>
      <w:marBottom w:val="0"/>
      <w:divBdr>
        <w:top w:val="none" w:sz="0" w:space="0" w:color="auto"/>
        <w:left w:val="none" w:sz="0" w:space="0" w:color="auto"/>
        <w:bottom w:val="none" w:sz="0" w:space="0" w:color="auto"/>
        <w:right w:val="none" w:sz="0" w:space="0" w:color="auto"/>
      </w:divBdr>
    </w:div>
    <w:div w:id="508760721">
      <w:bodyDiv w:val="1"/>
      <w:marLeft w:val="0"/>
      <w:marRight w:val="0"/>
      <w:marTop w:val="0"/>
      <w:marBottom w:val="0"/>
      <w:divBdr>
        <w:top w:val="none" w:sz="0" w:space="0" w:color="auto"/>
        <w:left w:val="none" w:sz="0" w:space="0" w:color="auto"/>
        <w:bottom w:val="none" w:sz="0" w:space="0" w:color="auto"/>
        <w:right w:val="none" w:sz="0" w:space="0" w:color="auto"/>
      </w:divBdr>
    </w:div>
    <w:div w:id="519464924">
      <w:bodyDiv w:val="1"/>
      <w:marLeft w:val="0"/>
      <w:marRight w:val="0"/>
      <w:marTop w:val="0"/>
      <w:marBottom w:val="0"/>
      <w:divBdr>
        <w:top w:val="none" w:sz="0" w:space="0" w:color="auto"/>
        <w:left w:val="none" w:sz="0" w:space="0" w:color="auto"/>
        <w:bottom w:val="none" w:sz="0" w:space="0" w:color="auto"/>
        <w:right w:val="none" w:sz="0" w:space="0" w:color="auto"/>
      </w:divBdr>
    </w:div>
    <w:div w:id="621837584">
      <w:bodyDiv w:val="1"/>
      <w:marLeft w:val="0"/>
      <w:marRight w:val="0"/>
      <w:marTop w:val="0"/>
      <w:marBottom w:val="0"/>
      <w:divBdr>
        <w:top w:val="none" w:sz="0" w:space="0" w:color="auto"/>
        <w:left w:val="none" w:sz="0" w:space="0" w:color="auto"/>
        <w:bottom w:val="none" w:sz="0" w:space="0" w:color="auto"/>
        <w:right w:val="none" w:sz="0" w:space="0" w:color="auto"/>
      </w:divBdr>
    </w:div>
    <w:div w:id="760105238">
      <w:bodyDiv w:val="1"/>
      <w:marLeft w:val="0"/>
      <w:marRight w:val="0"/>
      <w:marTop w:val="0"/>
      <w:marBottom w:val="0"/>
      <w:divBdr>
        <w:top w:val="none" w:sz="0" w:space="0" w:color="auto"/>
        <w:left w:val="none" w:sz="0" w:space="0" w:color="auto"/>
        <w:bottom w:val="none" w:sz="0" w:space="0" w:color="auto"/>
        <w:right w:val="none" w:sz="0" w:space="0" w:color="auto"/>
      </w:divBdr>
    </w:div>
    <w:div w:id="798035477">
      <w:bodyDiv w:val="1"/>
      <w:marLeft w:val="0"/>
      <w:marRight w:val="0"/>
      <w:marTop w:val="0"/>
      <w:marBottom w:val="0"/>
      <w:divBdr>
        <w:top w:val="none" w:sz="0" w:space="0" w:color="auto"/>
        <w:left w:val="none" w:sz="0" w:space="0" w:color="auto"/>
        <w:bottom w:val="none" w:sz="0" w:space="0" w:color="auto"/>
        <w:right w:val="none" w:sz="0" w:space="0" w:color="auto"/>
      </w:divBdr>
    </w:div>
    <w:div w:id="845172493">
      <w:bodyDiv w:val="1"/>
      <w:marLeft w:val="0"/>
      <w:marRight w:val="0"/>
      <w:marTop w:val="0"/>
      <w:marBottom w:val="0"/>
      <w:divBdr>
        <w:top w:val="none" w:sz="0" w:space="0" w:color="auto"/>
        <w:left w:val="none" w:sz="0" w:space="0" w:color="auto"/>
        <w:bottom w:val="none" w:sz="0" w:space="0" w:color="auto"/>
        <w:right w:val="none" w:sz="0" w:space="0" w:color="auto"/>
      </w:divBdr>
    </w:div>
    <w:div w:id="991449073">
      <w:bodyDiv w:val="1"/>
      <w:marLeft w:val="0"/>
      <w:marRight w:val="0"/>
      <w:marTop w:val="0"/>
      <w:marBottom w:val="0"/>
      <w:divBdr>
        <w:top w:val="none" w:sz="0" w:space="0" w:color="auto"/>
        <w:left w:val="none" w:sz="0" w:space="0" w:color="auto"/>
        <w:bottom w:val="none" w:sz="0" w:space="0" w:color="auto"/>
        <w:right w:val="none" w:sz="0" w:space="0" w:color="auto"/>
      </w:divBdr>
    </w:div>
    <w:div w:id="1216090405">
      <w:bodyDiv w:val="1"/>
      <w:marLeft w:val="0"/>
      <w:marRight w:val="0"/>
      <w:marTop w:val="0"/>
      <w:marBottom w:val="0"/>
      <w:divBdr>
        <w:top w:val="none" w:sz="0" w:space="0" w:color="auto"/>
        <w:left w:val="none" w:sz="0" w:space="0" w:color="auto"/>
        <w:bottom w:val="none" w:sz="0" w:space="0" w:color="auto"/>
        <w:right w:val="none" w:sz="0" w:space="0" w:color="auto"/>
      </w:divBdr>
    </w:div>
    <w:div w:id="1218056376">
      <w:bodyDiv w:val="1"/>
      <w:marLeft w:val="0"/>
      <w:marRight w:val="0"/>
      <w:marTop w:val="0"/>
      <w:marBottom w:val="0"/>
      <w:divBdr>
        <w:top w:val="none" w:sz="0" w:space="0" w:color="auto"/>
        <w:left w:val="none" w:sz="0" w:space="0" w:color="auto"/>
        <w:bottom w:val="none" w:sz="0" w:space="0" w:color="auto"/>
        <w:right w:val="none" w:sz="0" w:space="0" w:color="auto"/>
      </w:divBdr>
    </w:div>
    <w:div w:id="1317799850">
      <w:bodyDiv w:val="1"/>
      <w:marLeft w:val="0"/>
      <w:marRight w:val="0"/>
      <w:marTop w:val="0"/>
      <w:marBottom w:val="0"/>
      <w:divBdr>
        <w:top w:val="none" w:sz="0" w:space="0" w:color="auto"/>
        <w:left w:val="none" w:sz="0" w:space="0" w:color="auto"/>
        <w:bottom w:val="none" w:sz="0" w:space="0" w:color="auto"/>
        <w:right w:val="none" w:sz="0" w:space="0" w:color="auto"/>
      </w:divBdr>
    </w:div>
    <w:div w:id="1435052389">
      <w:bodyDiv w:val="1"/>
      <w:marLeft w:val="0"/>
      <w:marRight w:val="0"/>
      <w:marTop w:val="0"/>
      <w:marBottom w:val="0"/>
      <w:divBdr>
        <w:top w:val="none" w:sz="0" w:space="0" w:color="auto"/>
        <w:left w:val="none" w:sz="0" w:space="0" w:color="auto"/>
        <w:bottom w:val="none" w:sz="0" w:space="0" w:color="auto"/>
        <w:right w:val="none" w:sz="0" w:space="0" w:color="auto"/>
      </w:divBdr>
    </w:div>
    <w:div w:id="1445885524">
      <w:bodyDiv w:val="1"/>
      <w:marLeft w:val="0"/>
      <w:marRight w:val="0"/>
      <w:marTop w:val="0"/>
      <w:marBottom w:val="0"/>
      <w:divBdr>
        <w:top w:val="none" w:sz="0" w:space="0" w:color="auto"/>
        <w:left w:val="none" w:sz="0" w:space="0" w:color="auto"/>
        <w:bottom w:val="none" w:sz="0" w:space="0" w:color="auto"/>
        <w:right w:val="none" w:sz="0" w:space="0" w:color="auto"/>
      </w:divBdr>
    </w:div>
    <w:div w:id="1498419172">
      <w:bodyDiv w:val="1"/>
      <w:marLeft w:val="0"/>
      <w:marRight w:val="0"/>
      <w:marTop w:val="0"/>
      <w:marBottom w:val="0"/>
      <w:divBdr>
        <w:top w:val="none" w:sz="0" w:space="0" w:color="auto"/>
        <w:left w:val="none" w:sz="0" w:space="0" w:color="auto"/>
        <w:bottom w:val="none" w:sz="0" w:space="0" w:color="auto"/>
        <w:right w:val="none" w:sz="0" w:space="0" w:color="auto"/>
      </w:divBdr>
    </w:div>
    <w:div w:id="1589270835">
      <w:bodyDiv w:val="1"/>
      <w:marLeft w:val="0"/>
      <w:marRight w:val="0"/>
      <w:marTop w:val="0"/>
      <w:marBottom w:val="0"/>
      <w:divBdr>
        <w:top w:val="none" w:sz="0" w:space="0" w:color="auto"/>
        <w:left w:val="none" w:sz="0" w:space="0" w:color="auto"/>
        <w:bottom w:val="none" w:sz="0" w:space="0" w:color="auto"/>
        <w:right w:val="none" w:sz="0" w:space="0" w:color="auto"/>
      </w:divBdr>
    </w:div>
    <w:div w:id="1651976446">
      <w:bodyDiv w:val="1"/>
      <w:marLeft w:val="0"/>
      <w:marRight w:val="0"/>
      <w:marTop w:val="0"/>
      <w:marBottom w:val="0"/>
      <w:divBdr>
        <w:top w:val="none" w:sz="0" w:space="0" w:color="auto"/>
        <w:left w:val="none" w:sz="0" w:space="0" w:color="auto"/>
        <w:bottom w:val="none" w:sz="0" w:space="0" w:color="auto"/>
        <w:right w:val="none" w:sz="0" w:space="0" w:color="auto"/>
      </w:divBdr>
    </w:div>
    <w:div w:id="1771074652">
      <w:bodyDiv w:val="1"/>
      <w:marLeft w:val="0"/>
      <w:marRight w:val="0"/>
      <w:marTop w:val="0"/>
      <w:marBottom w:val="0"/>
      <w:divBdr>
        <w:top w:val="none" w:sz="0" w:space="0" w:color="auto"/>
        <w:left w:val="none" w:sz="0" w:space="0" w:color="auto"/>
        <w:bottom w:val="none" w:sz="0" w:space="0" w:color="auto"/>
        <w:right w:val="none" w:sz="0" w:space="0" w:color="auto"/>
      </w:divBdr>
    </w:div>
    <w:div w:id="1863547479">
      <w:bodyDiv w:val="1"/>
      <w:marLeft w:val="0"/>
      <w:marRight w:val="0"/>
      <w:marTop w:val="0"/>
      <w:marBottom w:val="0"/>
      <w:divBdr>
        <w:top w:val="none" w:sz="0" w:space="0" w:color="auto"/>
        <w:left w:val="none" w:sz="0" w:space="0" w:color="auto"/>
        <w:bottom w:val="none" w:sz="0" w:space="0" w:color="auto"/>
        <w:right w:val="none" w:sz="0" w:space="0" w:color="auto"/>
      </w:divBdr>
    </w:div>
    <w:div w:id="1876430790">
      <w:bodyDiv w:val="1"/>
      <w:marLeft w:val="0"/>
      <w:marRight w:val="0"/>
      <w:marTop w:val="0"/>
      <w:marBottom w:val="0"/>
      <w:divBdr>
        <w:top w:val="none" w:sz="0" w:space="0" w:color="auto"/>
        <w:left w:val="none" w:sz="0" w:space="0" w:color="auto"/>
        <w:bottom w:val="none" w:sz="0" w:space="0" w:color="auto"/>
        <w:right w:val="none" w:sz="0" w:space="0" w:color="auto"/>
      </w:divBdr>
    </w:div>
    <w:div w:id="1880625912">
      <w:bodyDiv w:val="1"/>
      <w:marLeft w:val="0"/>
      <w:marRight w:val="0"/>
      <w:marTop w:val="0"/>
      <w:marBottom w:val="0"/>
      <w:divBdr>
        <w:top w:val="none" w:sz="0" w:space="0" w:color="auto"/>
        <w:left w:val="none" w:sz="0" w:space="0" w:color="auto"/>
        <w:bottom w:val="none" w:sz="0" w:space="0" w:color="auto"/>
        <w:right w:val="none" w:sz="0" w:space="0" w:color="auto"/>
      </w:divBdr>
    </w:div>
    <w:div w:id="1981763930">
      <w:bodyDiv w:val="1"/>
      <w:marLeft w:val="0"/>
      <w:marRight w:val="0"/>
      <w:marTop w:val="0"/>
      <w:marBottom w:val="0"/>
      <w:divBdr>
        <w:top w:val="none" w:sz="0" w:space="0" w:color="auto"/>
        <w:left w:val="none" w:sz="0" w:space="0" w:color="auto"/>
        <w:bottom w:val="none" w:sz="0" w:space="0" w:color="auto"/>
        <w:right w:val="none" w:sz="0" w:space="0" w:color="auto"/>
      </w:divBdr>
    </w:div>
    <w:div w:id="2127116522">
      <w:bodyDiv w:val="1"/>
      <w:marLeft w:val="0"/>
      <w:marRight w:val="0"/>
      <w:marTop w:val="0"/>
      <w:marBottom w:val="0"/>
      <w:divBdr>
        <w:top w:val="none" w:sz="0" w:space="0" w:color="auto"/>
        <w:left w:val="none" w:sz="0" w:space="0" w:color="auto"/>
        <w:bottom w:val="none" w:sz="0" w:space="0" w:color="auto"/>
        <w:right w:val="none" w:sz="0" w:space="0" w:color="auto"/>
      </w:divBdr>
    </w:div>
    <w:div w:id="21404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FC5C-F867-4041-B287-24FAB3E6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29514</Words>
  <Characters>16823</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informatīvais ziņojums</dc:subject>
  <dc:creator>Agrita Karlapa</dc:creator>
  <dc:description>Karlapa 67027121_x000d_
Agrita.Karlapa@zm.gov.lv</dc:description>
  <cp:lastModifiedBy>Sanita Papinova</cp:lastModifiedBy>
  <cp:revision>16</cp:revision>
  <cp:lastPrinted>2020-11-26T07:40:00Z</cp:lastPrinted>
  <dcterms:created xsi:type="dcterms:W3CDTF">2020-12-06T14:47:00Z</dcterms:created>
  <dcterms:modified xsi:type="dcterms:W3CDTF">2020-12-08T09:51:00Z</dcterms:modified>
</cp:coreProperties>
</file>