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9DD1" w14:textId="77777777" w:rsidR="009B367B" w:rsidRPr="00671654" w:rsidRDefault="009B367B" w:rsidP="00671654">
      <w:pPr>
        <w:tabs>
          <w:tab w:val="left" w:pos="6663"/>
        </w:tabs>
        <w:ind w:left="567"/>
        <w:jc w:val="right"/>
        <w:rPr>
          <w:i/>
          <w:color w:val="000000" w:themeColor="text1"/>
          <w:sz w:val="28"/>
          <w:szCs w:val="28"/>
        </w:rPr>
      </w:pPr>
      <w:bookmarkStart w:id="0" w:name="_GoBack"/>
      <w:bookmarkEnd w:id="0"/>
      <w:r w:rsidRPr="00671654">
        <w:rPr>
          <w:i/>
          <w:color w:val="000000" w:themeColor="text1"/>
          <w:sz w:val="28"/>
          <w:szCs w:val="28"/>
        </w:rPr>
        <w:t>Projekts</w:t>
      </w:r>
    </w:p>
    <w:p w14:paraId="5A953091" w14:textId="77777777" w:rsidR="009B367B" w:rsidRPr="00671654" w:rsidRDefault="009B367B" w:rsidP="00671654">
      <w:pPr>
        <w:tabs>
          <w:tab w:val="left" w:pos="6663"/>
        </w:tabs>
        <w:ind w:left="567"/>
        <w:rPr>
          <w:color w:val="000000" w:themeColor="text1"/>
          <w:sz w:val="28"/>
          <w:szCs w:val="28"/>
        </w:rPr>
      </w:pPr>
    </w:p>
    <w:p w14:paraId="3CFF9DF4" w14:textId="77777777" w:rsidR="00777B18" w:rsidRPr="00777B18" w:rsidRDefault="00777B18" w:rsidP="00671654">
      <w:pPr>
        <w:pStyle w:val="Header"/>
        <w:pBdr>
          <w:bottom w:val="single" w:sz="4" w:space="1" w:color="auto"/>
        </w:pBdr>
        <w:ind w:left="567"/>
        <w:jc w:val="center"/>
        <w:rPr>
          <w:sz w:val="28"/>
          <w:szCs w:val="28"/>
        </w:rPr>
      </w:pPr>
      <w:r w:rsidRPr="00777B18">
        <w:rPr>
          <w:b/>
          <w:bCs/>
          <w:sz w:val="28"/>
          <w:szCs w:val="28"/>
        </w:rPr>
        <w:t>MINISTRU KABINETA SĒDES PROTOKOLLĒMUMS</w:t>
      </w:r>
    </w:p>
    <w:p w14:paraId="355B80BE" w14:textId="77777777" w:rsidR="00777B18" w:rsidRPr="00671654" w:rsidRDefault="00777B18" w:rsidP="00671654">
      <w:pPr>
        <w:pStyle w:val="Header"/>
        <w:ind w:left="567"/>
        <w:rPr>
          <w:sz w:val="28"/>
          <w:szCs w:val="28"/>
        </w:rPr>
      </w:pPr>
    </w:p>
    <w:p w14:paraId="1266D078" w14:textId="77777777" w:rsidR="00777B18" w:rsidRPr="00671654" w:rsidRDefault="00777B18" w:rsidP="00671654">
      <w:pPr>
        <w:pStyle w:val="Header"/>
        <w:ind w:left="567"/>
        <w:rPr>
          <w:sz w:val="28"/>
          <w:szCs w:val="28"/>
        </w:rPr>
      </w:pPr>
    </w:p>
    <w:p w14:paraId="2FC484E3" w14:textId="77777777" w:rsidR="009B367B" w:rsidRPr="00671654" w:rsidRDefault="009B367B" w:rsidP="00671654">
      <w:pPr>
        <w:tabs>
          <w:tab w:val="left" w:pos="6663"/>
        </w:tabs>
        <w:ind w:left="567"/>
        <w:rPr>
          <w:color w:val="000000" w:themeColor="text1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777B18" w:rsidRPr="00671654" w14:paraId="500C62CA" w14:textId="77777777" w:rsidTr="001C736A">
        <w:trPr>
          <w:cantSplit/>
        </w:trPr>
        <w:tc>
          <w:tcPr>
            <w:tcW w:w="3544" w:type="dxa"/>
            <w:hideMark/>
          </w:tcPr>
          <w:p w14:paraId="47008B3E" w14:textId="77777777" w:rsidR="00777B18" w:rsidRPr="00777B18" w:rsidRDefault="00777B18" w:rsidP="00671654">
            <w:pPr>
              <w:ind w:left="567"/>
              <w:rPr>
                <w:sz w:val="28"/>
                <w:szCs w:val="28"/>
              </w:rPr>
            </w:pPr>
            <w:r w:rsidRPr="00777B18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7AEA9D5D" w14:textId="77777777" w:rsidR="00777B18" w:rsidRPr="00777B18" w:rsidRDefault="00777B18" w:rsidP="00671654">
            <w:pPr>
              <w:ind w:left="567"/>
              <w:rPr>
                <w:sz w:val="28"/>
                <w:szCs w:val="28"/>
              </w:rPr>
            </w:pPr>
            <w:r w:rsidRPr="00777B18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15A402CE" w14:textId="2AA94AC8" w:rsidR="00777B18" w:rsidRPr="00777B18" w:rsidRDefault="00777B18" w:rsidP="00671654">
            <w:pPr>
              <w:ind w:left="567"/>
              <w:jc w:val="center"/>
              <w:rPr>
                <w:sz w:val="28"/>
                <w:szCs w:val="28"/>
              </w:rPr>
            </w:pPr>
            <w:r w:rsidRPr="00777B18">
              <w:rPr>
                <w:sz w:val="28"/>
                <w:szCs w:val="28"/>
              </w:rPr>
              <w:t>202</w:t>
            </w:r>
            <w:r w:rsidR="00F93384">
              <w:rPr>
                <w:sz w:val="28"/>
                <w:szCs w:val="28"/>
              </w:rPr>
              <w:t>1</w:t>
            </w:r>
            <w:r w:rsidRPr="00777B18">
              <w:rPr>
                <w:sz w:val="28"/>
                <w:szCs w:val="28"/>
              </w:rPr>
              <w:t xml:space="preserve">. gada </w:t>
            </w:r>
          </w:p>
        </w:tc>
      </w:tr>
    </w:tbl>
    <w:p w14:paraId="0636C3F1" w14:textId="77777777" w:rsidR="00777B18" w:rsidRPr="00777B18" w:rsidRDefault="00777B18" w:rsidP="00671654">
      <w:pPr>
        <w:ind w:left="567"/>
        <w:rPr>
          <w:sz w:val="28"/>
          <w:szCs w:val="28"/>
          <w:lang w:val="de-DE"/>
        </w:rPr>
      </w:pPr>
    </w:p>
    <w:p w14:paraId="7E079EE2" w14:textId="77777777" w:rsidR="00777B18" w:rsidRPr="00777B18" w:rsidRDefault="00777B18" w:rsidP="00671654">
      <w:pPr>
        <w:ind w:left="567"/>
        <w:jc w:val="center"/>
        <w:rPr>
          <w:sz w:val="28"/>
          <w:szCs w:val="28"/>
        </w:rPr>
      </w:pPr>
      <w:r w:rsidRPr="00777B18">
        <w:rPr>
          <w:b/>
          <w:bCs/>
          <w:sz w:val="28"/>
          <w:szCs w:val="28"/>
        </w:rPr>
        <w:t>. §</w:t>
      </w:r>
    </w:p>
    <w:p w14:paraId="6C8E66BC" w14:textId="77777777" w:rsidR="009B367B" w:rsidRPr="00671654" w:rsidRDefault="009B367B" w:rsidP="00671654">
      <w:pPr>
        <w:ind w:left="567"/>
        <w:jc w:val="both"/>
        <w:rPr>
          <w:b/>
          <w:color w:val="000000" w:themeColor="text1"/>
          <w:sz w:val="28"/>
          <w:szCs w:val="28"/>
        </w:rPr>
      </w:pPr>
    </w:p>
    <w:p w14:paraId="2E0829CB" w14:textId="77777777" w:rsidR="009B367B" w:rsidRPr="00671654" w:rsidRDefault="009B367B" w:rsidP="00671654">
      <w:pPr>
        <w:ind w:left="567"/>
        <w:jc w:val="both"/>
        <w:rPr>
          <w:b/>
          <w:color w:val="000000" w:themeColor="text1"/>
          <w:sz w:val="28"/>
          <w:szCs w:val="28"/>
        </w:rPr>
      </w:pPr>
    </w:p>
    <w:p w14:paraId="3C1DA049" w14:textId="77777777" w:rsidR="00482603" w:rsidRPr="00671654" w:rsidRDefault="00482603" w:rsidP="00671654">
      <w:pPr>
        <w:ind w:left="567"/>
        <w:jc w:val="center"/>
        <w:rPr>
          <w:b/>
          <w:color w:val="000000" w:themeColor="text1"/>
          <w:sz w:val="28"/>
          <w:szCs w:val="28"/>
        </w:rPr>
      </w:pPr>
    </w:p>
    <w:p w14:paraId="0A380F04" w14:textId="005D3E4F" w:rsidR="009B367B" w:rsidRPr="00671654" w:rsidRDefault="00E95722" w:rsidP="00671654">
      <w:pPr>
        <w:ind w:left="567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I</w:t>
      </w:r>
      <w:r w:rsidR="00F63C82" w:rsidRPr="00671654">
        <w:rPr>
          <w:b/>
          <w:color w:val="000000" w:themeColor="text1"/>
          <w:sz w:val="28"/>
          <w:szCs w:val="28"/>
        </w:rPr>
        <w:t>nformatīv</w:t>
      </w:r>
      <w:r>
        <w:rPr>
          <w:b/>
          <w:color w:val="000000" w:themeColor="text1"/>
          <w:sz w:val="28"/>
          <w:szCs w:val="28"/>
        </w:rPr>
        <w:t>ais</w:t>
      </w:r>
      <w:r w:rsidR="009B367B" w:rsidRPr="00671654">
        <w:rPr>
          <w:b/>
          <w:color w:val="000000" w:themeColor="text1"/>
          <w:sz w:val="28"/>
          <w:szCs w:val="28"/>
        </w:rPr>
        <w:t xml:space="preserve"> </w:t>
      </w:r>
      <w:r w:rsidRPr="00671654">
        <w:rPr>
          <w:b/>
          <w:color w:val="000000" w:themeColor="text1"/>
          <w:sz w:val="28"/>
          <w:szCs w:val="28"/>
        </w:rPr>
        <w:t>ziņojum</w:t>
      </w:r>
      <w:r>
        <w:rPr>
          <w:b/>
          <w:color w:val="000000" w:themeColor="text1"/>
          <w:sz w:val="28"/>
          <w:szCs w:val="28"/>
        </w:rPr>
        <w:t>s</w:t>
      </w:r>
      <w:r w:rsidRPr="00671654">
        <w:rPr>
          <w:b/>
          <w:color w:val="000000" w:themeColor="text1"/>
          <w:sz w:val="28"/>
          <w:szCs w:val="28"/>
        </w:rPr>
        <w:t xml:space="preserve"> </w:t>
      </w:r>
    </w:p>
    <w:p w14:paraId="23A4BDC2" w14:textId="4666C58D" w:rsidR="009B367B" w:rsidRPr="00671654" w:rsidRDefault="00D33573" w:rsidP="00671654">
      <w:pPr>
        <w:ind w:left="567"/>
        <w:jc w:val="both"/>
        <w:rPr>
          <w:b/>
          <w:sz w:val="28"/>
          <w:szCs w:val="28"/>
        </w:rPr>
      </w:pPr>
      <w:r w:rsidRPr="00671654">
        <w:rPr>
          <w:b/>
          <w:sz w:val="28"/>
          <w:szCs w:val="28"/>
        </w:rPr>
        <w:t>“</w:t>
      </w:r>
      <w:r w:rsidR="00F63C82" w:rsidRPr="00671654">
        <w:rPr>
          <w:b/>
          <w:sz w:val="28"/>
          <w:szCs w:val="28"/>
        </w:rPr>
        <w:t>Par valsts kapitālsabiedrību rīcībā atstātās peļņas atspoguļošanas kapitālsabiedrības bilances posteņos problemātiku un risinājumiem</w:t>
      </w:r>
      <w:r w:rsidRPr="00671654">
        <w:rPr>
          <w:b/>
          <w:sz w:val="28"/>
          <w:szCs w:val="28"/>
        </w:rPr>
        <w:t>”</w:t>
      </w:r>
    </w:p>
    <w:p w14:paraId="021082E3" w14:textId="77777777" w:rsidR="009B367B" w:rsidRPr="00671654" w:rsidRDefault="009B367B" w:rsidP="00671654">
      <w:pPr>
        <w:ind w:left="567" w:firstLine="720"/>
        <w:jc w:val="center"/>
        <w:rPr>
          <w:b/>
          <w:sz w:val="28"/>
          <w:szCs w:val="28"/>
        </w:rPr>
      </w:pPr>
    </w:p>
    <w:p w14:paraId="2A636A78" w14:textId="69C8A734" w:rsidR="00883A05" w:rsidRPr="00671654" w:rsidRDefault="00671654" w:rsidP="00671654">
      <w:pPr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83A05" w:rsidRPr="00671654">
        <w:rPr>
          <w:color w:val="000000" w:themeColor="text1"/>
          <w:sz w:val="28"/>
          <w:szCs w:val="28"/>
        </w:rPr>
        <w:t>Pieņemt zināšanai informatīvo ziņojumu.</w:t>
      </w:r>
    </w:p>
    <w:p w14:paraId="77DD2481" w14:textId="3EC35DD9" w:rsidR="00D171DF" w:rsidRPr="000154D5" w:rsidRDefault="00671654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C3182" w:rsidRPr="00671654">
        <w:rPr>
          <w:color w:val="000000" w:themeColor="text1"/>
          <w:sz w:val="28"/>
          <w:szCs w:val="28"/>
        </w:rPr>
        <w:t>Pārresoru koordinācijas centram</w:t>
      </w:r>
      <w:r w:rsidR="00D171DF" w:rsidRPr="00671654">
        <w:rPr>
          <w:color w:val="000000" w:themeColor="text1"/>
          <w:sz w:val="28"/>
          <w:szCs w:val="28"/>
        </w:rPr>
        <w:t xml:space="preserve"> </w:t>
      </w:r>
      <w:r w:rsidR="000C3182" w:rsidRPr="00671654">
        <w:rPr>
          <w:color w:val="000000" w:themeColor="text1"/>
          <w:sz w:val="28"/>
          <w:szCs w:val="28"/>
        </w:rPr>
        <w:t xml:space="preserve">sagatavot un </w:t>
      </w:r>
      <w:r w:rsidR="001C736A" w:rsidRPr="000154D5">
        <w:rPr>
          <w:color w:val="000000" w:themeColor="text1"/>
          <w:sz w:val="28"/>
          <w:szCs w:val="28"/>
        </w:rPr>
        <w:t>līdz 2021.</w:t>
      </w:r>
      <w:r w:rsidR="001C736A" w:rsidRPr="000154D5">
        <w:t> </w:t>
      </w:r>
      <w:r w:rsidR="001C736A" w:rsidRPr="000154D5">
        <w:rPr>
          <w:color w:val="000000" w:themeColor="text1"/>
          <w:sz w:val="28"/>
          <w:szCs w:val="28"/>
        </w:rPr>
        <w:t xml:space="preserve">gada 31. martam </w:t>
      </w:r>
      <w:r w:rsidR="000C3182" w:rsidRPr="000154D5">
        <w:rPr>
          <w:color w:val="000000" w:themeColor="text1"/>
          <w:sz w:val="28"/>
          <w:szCs w:val="28"/>
        </w:rPr>
        <w:t xml:space="preserve">iesniegt izskatīšanai Ministru kabinetā </w:t>
      </w:r>
      <w:r w:rsidR="00846FD9" w:rsidRPr="000154D5">
        <w:rPr>
          <w:color w:val="000000" w:themeColor="text1"/>
          <w:sz w:val="28"/>
          <w:szCs w:val="28"/>
        </w:rPr>
        <w:t>grozījumus Ministru kabineta 2015.</w:t>
      </w:r>
      <w:r w:rsidR="00311EFB" w:rsidRPr="000154D5">
        <w:rPr>
          <w:color w:val="000000" w:themeColor="text1"/>
          <w:sz w:val="28"/>
          <w:szCs w:val="28"/>
        </w:rPr>
        <w:t> </w:t>
      </w:r>
      <w:r w:rsidR="00846FD9" w:rsidRPr="000154D5">
        <w:rPr>
          <w:color w:val="000000" w:themeColor="text1"/>
          <w:sz w:val="28"/>
          <w:szCs w:val="28"/>
        </w:rPr>
        <w:t>gada 22.</w:t>
      </w:r>
      <w:r w:rsidR="00311EFB" w:rsidRPr="000154D5">
        <w:rPr>
          <w:color w:val="000000" w:themeColor="text1"/>
          <w:sz w:val="28"/>
          <w:szCs w:val="28"/>
        </w:rPr>
        <w:t> </w:t>
      </w:r>
      <w:r w:rsidR="00846FD9" w:rsidRPr="000154D5">
        <w:rPr>
          <w:color w:val="000000" w:themeColor="text1"/>
          <w:sz w:val="28"/>
          <w:szCs w:val="28"/>
        </w:rPr>
        <w:t>decembra noteikumos Nr.</w:t>
      </w:r>
      <w:r w:rsidR="00311EFB" w:rsidRPr="000154D5">
        <w:rPr>
          <w:color w:val="000000" w:themeColor="text1"/>
          <w:sz w:val="28"/>
          <w:szCs w:val="28"/>
        </w:rPr>
        <w:t> </w:t>
      </w:r>
      <w:r w:rsidR="00846FD9" w:rsidRPr="000154D5">
        <w:rPr>
          <w:color w:val="000000" w:themeColor="text1"/>
          <w:sz w:val="28"/>
          <w:szCs w:val="28"/>
        </w:rPr>
        <w:t xml:space="preserve">806 </w:t>
      </w:r>
      <w:r w:rsidR="00311EFB" w:rsidRPr="000154D5">
        <w:rPr>
          <w:color w:val="000000" w:themeColor="text1"/>
          <w:sz w:val="28"/>
          <w:szCs w:val="28"/>
        </w:rPr>
        <w:t>“</w:t>
      </w:r>
      <w:r w:rsidR="00846FD9" w:rsidRPr="000154D5">
        <w:rPr>
          <w:color w:val="000000" w:themeColor="text1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311EFB" w:rsidRPr="000154D5">
        <w:rPr>
          <w:color w:val="000000" w:themeColor="text1"/>
          <w:sz w:val="28"/>
          <w:szCs w:val="28"/>
        </w:rPr>
        <w:t>”</w:t>
      </w:r>
      <w:r w:rsidR="00226BD1" w:rsidRPr="000154D5">
        <w:rPr>
          <w:color w:val="000000" w:themeColor="text1"/>
          <w:sz w:val="28"/>
          <w:szCs w:val="28"/>
        </w:rPr>
        <w:t xml:space="preserve">, Publiskas personas kapitāla daļu un kapitālsabiedrību pārvaldības likumā </w:t>
      </w:r>
      <w:r w:rsidR="00846FD9" w:rsidRPr="000154D5">
        <w:rPr>
          <w:color w:val="000000" w:themeColor="text1"/>
          <w:sz w:val="28"/>
          <w:szCs w:val="28"/>
        </w:rPr>
        <w:t>un gadskārtējā valsts budžeta likumā</w:t>
      </w:r>
      <w:r w:rsidR="00D171DF" w:rsidRPr="000154D5">
        <w:rPr>
          <w:color w:val="000000" w:themeColor="text1"/>
          <w:sz w:val="28"/>
          <w:szCs w:val="28"/>
        </w:rPr>
        <w:t xml:space="preserve">, lai īstenotu informatīvā ziņojuma </w:t>
      </w:r>
      <w:r w:rsidR="00B4514B" w:rsidRPr="000154D5">
        <w:rPr>
          <w:color w:val="000000" w:themeColor="text1"/>
          <w:sz w:val="28"/>
          <w:szCs w:val="28"/>
        </w:rPr>
        <w:t>Priekšlikumu</w:t>
      </w:r>
      <w:r w:rsidR="00D171DF" w:rsidRPr="000154D5">
        <w:rPr>
          <w:color w:val="000000" w:themeColor="text1"/>
          <w:sz w:val="28"/>
          <w:szCs w:val="28"/>
        </w:rPr>
        <w:t xml:space="preserve"> </w:t>
      </w:r>
      <w:r w:rsidR="00226BD1" w:rsidRPr="000154D5">
        <w:rPr>
          <w:color w:val="000000" w:themeColor="text1"/>
          <w:sz w:val="28"/>
          <w:szCs w:val="28"/>
        </w:rPr>
        <w:t>I. </w:t>
      </w:r>
      <w:r w:rsidR="00D171DF" w:rsidRPr="000154D5">
        <w:rPr>
          <w:color w:val="000000" w:themeColor="text1"/>
          <w:sz w:val="28"/>
          <w:szCs w:val="28"/>
        </w:rPr>
        <w:t>daļā piedāvātos risinājumus.</w:t>
      </w:r>
    </w:p>
    <w:p w14:paraId="36769AFB" w14:textId="436B5AC5" w:rsidR="000C3182" w:rsidRPr="00671654" w:rsidRDefault="00671654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 w:rsidRPr="000154D5">
        <w:rPr>
          <w:color w:val="000000" w:themeColor="text1"/>
          <w:sz w:val="28"/>
          <w:szCs w:val="28"/>
        </w:rPr>
        <w:t xml:space="preserve">3. </w:t>
      </w:r>
      <w:r w:rsidR="00B4514B" w:rsidRPr="000154D5">
        <w:rPr>
          <w:color w:val="000000" w:themeColor="text1"/>
          <w:sz w:val="28"/>
          <w:szCs w:val="28"/>
        </w:rPr>
        <w:t>Valsts kapitāla daļu turētājiem nodrošināt, ka līdz brīdim, kamēr nav stājušies spēkā grozījumi normatīvajos aktos, aprēķinot valstij pienākoš</w:t>
      </w:r>
      <w:r w:rsidR="00226BD1" w:rsidRPr="000154D5">
        <w:rPr>
          <w:color w:val="000000" w:themeColor="text1"/>
          <w:sz w:val="28"/>
          <w:szCs w:val="28"/>
        </w:rPr>
        <w:t>ās dividendes</w:t>
      </w:r>
      <w:r w:rsidR="00B4514B" w:rsidRPr="000154D5">
        <w:rPr>
          <w:color w:val="000000" w:themeColor="text1"/>
          <w:sz w:val="28"/>
          <w:szCs w:val="28"/>
        </w:rPr>
        <w:t xml:space="preserve"> par 2019.</w:t>
      </w:r>
      <w:r w:rsidR="00311EFB" w:rsidRPr="000154D5">
        <w:rPr>
          <w:color w:val="000000" w:themeColor="text1"/>
          <w:sz w:val="28"/>
          <w:szCs w:val="28"/>
        </w:rPr>
        <w:t> </w:t>
      </w:r>
      <w:r w:rsidR="00B4514B" w:rsidRPr="000154D5">
        <w:rPr>
          <w:color w:val="000000" w:themeColor="text1"/>
          <w:sz w:val="28"/>
          <w:szCs w:val="28"/>
        </w:rPr>
        <w:t xml:space="preserve">pārskata gadu un turpmākajiem pārskata gadiem, neņem vērā peļņas vai zaudējumu aprēķinā ietverto </w:t>
      </w:r>
      <w:r w:rsidR="001C736A" w:rsidRPr="000154D5">
        <w:rPr>
          <w:color w:val="000000" w:themeColor="text1"/>
          <w:sz w:val="28"/>
          <w:szCs w:val="28"/>
        </w:rPr>
        <w:t>uzņēmumu ienākuma nodokli</w:t>
      </w:r>
      <w:r w:rsidR="00B4514B" w:rsidRPr="000154D5">
        <w:rPr>
          <w:color w:val="000000" w:themeColor="text1"/>
          <w:sz w:val="28"/>
          <w:szCs w:val="28"/>
        </w:rPr>
        <w:t>,</w:t>
      </w:r>
      <w:r w:rsidR="00B4514B" w:rsidRPr="00671654">
        <w:rPr>
          <w:color w:val="000000" w:themeColor="text1"/>
          <w:sz w:val="28"/>
          <w:szCs w:val="28"/>
        </w:rPr>
        <w:t xml:space="preserve"> kas aprēķināts par iepriekšējā pārskata gadā aprēķinātajām dividendēm.</w:t>
      </w:r>
      <w:r w:rsidR="007A1021" w:rsidRPr="00671654">
        <w:rPr>
          <w:color w:val="000000" w:themeColor="text1"/>
          <w:sz w:val="28"/>
          <w:szCs w:val="28"/>
        </w:rPr>
        <w:t xml:space="preserve"> </w:t>
      </w:r>
    </w:p>
    <w:p w14:paraId="15EBFC70" w14:textId="1B237547" w:rsidR="000C3182" w:rsidRPr="00671654" w:rsidRDefault="00671654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bookmarkStart w:id="1" w:name="_Hlk57896159"/>
      <w:r>
        <w:rPr>
          <w:color w:val="000000" w:themeColor="text1"/>
          <w:sz w:val="28"/>
          <w:szCs w:val="28"/>
        </w:rPr>
        <w:t xml:space="preserve">4. </w:t>
      </w:r>
      <w:r w:rsidR="00226BD1" w:rsidRPr="00671654">
        <w:rPr>
          <w:color w:val="000000" w:themeColor="text1"/>
          <w:sz w:val="28"/>
          <w:szCs w:val="28"/>
        </w:rPr>
        <w:t xml:space="preserve">Satiksmes ministrijai </w:t>
      </w:r>
      <w:r w:rsidR="00EB67DF" w:rsidRPr="00671654">
        <w:rPr>
          <w:color w:val="000000" w:themeColor="text1"/>
          <w:sz w:val="28"/>
          <w:szCs w:val="28"/>
        </w:rPr>
        <w:t xml:space="preserve">kā valsts akciju sabiedrības “Ceļu satiksmes un drošības direkcija” kapitāla daļu turētājai </w:t>
      </w:r>
      <w:r w:rsidR="00226BD1" w:rsidRPr="00671654">
        <w:rPr>
          <w:color w:val="000000" w:themeColor="text1"/>
          <w:sz w:val="28"/>
          <w:szCs w:val="28"/>
        </w:rPr>
        <w:t xml:space="preserve">sadarbībā ar Iekšlietu ministriju </w:t>
      </w:r>
      <w:r w:rsidR="00776989" w:rsidRPr="00671654">
        <w:rPr>
          <w:color w:val="000000" w:themeColor="text1"/>
          <w:sz w:val="28"/>
          <w:szCs w:val="28"/>
        </w:rPr>
        <w:t xml:space="preserve">izstrādāt priekšlikumus izdevumu segšanas kārtības precizēšanai, lai tiktu precīzi uzskatīti </w:t>
      </w:r>
      <w:r w:rsidR="00776989" w:rsidRPr="00671654">
        <w:rPr>
          <w:bCs/>
          <w:color w:val="000000" w:themeColor="text1"/>
          <w:sz w:val="28"/>
          <w:szCs w:val="28"/>
        </w:rPr>
        <w:t>ar fotoradaru uzturēšanu saistītie faktiskie izdevumi un noteikta izdevumu segšanas kārtība, ņemot vērā faktiskos izdevumus.</w:t>
      </w:r>
    </w:p>
    <w:bookmarkEnd w:id="1"/>
    <w:p w14:paraId="1A68379D" w14:textId="5B4FF269" w:rsidR="000C3182" w:rsidRPr="00671654" w:rsidRDefault="00671654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C3182" w:rsidRPr="00671654">
        <w:rPr>
          <w:color w:val="000000" w:themeColor="text1"/>
          <w:sz w:val="28"/>
          <w:szCs w:val="28"/>
        </w:rPr>
        <w:t>Satiksmes ministrijai</w:t>
      </w:r>
      <w:r w:rsidR="00D171DF" w:rsidRPr="00671654">
        <w:rPr>
          <w:color w:val="000000" w:themeColor="text1"/>
          <w:sz w:val="28"/>
          <w:szCs w:val="28"/>
        </w:rPr>
        <w:t xml:space="preserve"> kā </w:t>
      </w:r>
      <w:r w:rsidR="00EB67DF" w:rsidRPr="00671654">
        <w:rPr>
          <w:color w:val="000000" w:themeColor="text1"/>
          <w:sz w:val="28"/>
          <w:szCs w:val="28"/>
        </w:rPr>
        <w:t>valsts akciju sabiedrības “Ceļu satiksmes un drošības direkcija”</w:t>
      </w:r>
      <w:r w:rsidR="00FD42A3" w:rsidRPr="00671654">
        <w:rPr>
          <w:color w:val="000000" w:themeColor="text1"/>
          <w:sz w:val="28"/>
          <w:szCs w:val="28"/>
        </w:rPr>
        <w:t xml:space="preserve"> </w:t>
      </w:r>
      <w:r w:rsidR="00D171DF" w:rsidRPr="00671654">
        <w:rPr>
          <w:color w:val="000000" w:themeColor="text1"/>
          <w:sz w:val="28"/>
          <w:szCs w:val="28"/>
        </w:rPr>
        <w:t xml:space="preserve">kapitāla daļu turētājai nodrošināt, ka naudas līdzekļi, kas tiks gūti realizējot </w:t>
      </w:r>
      <w:r w:rsidR="00846FD9" w:rsidRPr="00671654">
        <w:rPr>
          <w:color w:val="000000" w:themeColor="text1"/>
          <w:sz w:val="28"/>
          <w:szCs w:val="28"/>
        </w:rPr>
        <w:t>tehniskos līdzekļus (</w:t>
      </w:r>
      <w:r w:rsidR="00D171DF" w:rsidRPr="00671654">
        <w:rPr>
          <w:color w:val="000000" w:themeColor="text1"/>
          <w:sz w:val="28"/>
          <w:szCs w:val="28"/>
        </w:rPr>
        <w:t>fotoradarus</w:t>
      </w:r>
      <w:r w:rsidR="00846FD9" w:rsidRPr="00671654">
        <w:rPr>
          <w:color w:val="000000" w:themeColor="text1"/>
          <w:sz w:val="28"/>
          <w:szCs w:val="28"/>
        </w:rPr>
        <w:t>)</w:t>
      </w:r>
      <w:r w:rsidR="00D171DF" w:rsidRPr="00671654">
        <w:rPr>
          <w:color w:val="000000" w:themeColor="text1"/>
          <w:sz w:val="28"/>
          <w:szCs w:val="28"/>
        </w:rPr>
        <w:t xml:space="preserve">, tiek ieskaitīti valsts </w:t>
      </w:r>
      <w:r w:rsidR="0032033D" w:rsidRPr="00671654">
        <w:rPr>
          <w:color w:val="000000" w:themeColor="text1"/>
          <w:sz w:val="28"/>
          <w:szCs w:val="28"/>
        </w:rPr>
        <w:t>pamatbudžeta ieņēmumos</w:t>
      </w:r>
      <w:r w:rsidR="00D171DF" w:rsidRPr="00671654">
        <w:rPr>
          <w:color w:val="000000" w:themeColor="text1"/>
          <w:sz w:val="28"/>
          <w:szCs w:val="28"/>
        </w:rPr>
        <w:t xml:space="preserve"> kā dividendes, neņemot vērā ikgadēji plānoto dividenžu apmēru, un attiecīgi aprēķinot </w:t>
      </w:r>
      <w:r w:rsidR="0032033D" w:rsidRPr="00671654">
        <w:rPr>
          <w:color w:val="000000" w:themeColor="text1"/>
          <w:sz w:val="28"/>
          <w:szCs w:val="28"/>
        </w:rPr>
        <w:t>uzņēmumu ienākumu nodokli</w:t>
      </w:r>
      <w:r w:rsidR="00D171DF" w:rsidRPr="00671654">
        <w:rPr>
          <w:color w:val="000000" w:themeColor="text1"/>
          <w:sz w:val="28"/>
          <w:szCs w:val="28"/>
        </w:rPr>
        <w:t>.</w:t>
      </w:r>
    </w:p>
    <w:p w14:paraId="333605F2" w14:textId="77777777" w:rsidR="00CE5B80" w:rsidRPr="00671654" w:rsidRDefault="00CE5B80" w:rsidP="00671654">
      <w:pPr>
        <w:pStyle w:val="ListParagraph"/>
        <w:tabs>
          <w:tab w:val="left" w:pos="426"/>
        </w:tabs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14:paraId="1DC647B2" w14:textId="3EA8454B" w:rsidR="009B367B" w:rsidRPr="00671654" w:rsidRDefault="009B367B" w:rsidP="00671654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FB4FD09" w14:textId="77777777" w:rsidR="00671654" w:rsidRPr="0022291D" w:rsidRDefault="00671654" w:rsidP="00671654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K. Kariņš</w:t>
      </w:r>
    </w:p>
    <w:p w14:paraId="2D5BE8EF" w14:textId="77777777" w:rsidR="00671654" w:rsidRPr="007F7B60" w:rsidRDefault="00671654" w:rsidP="00671654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3A03E82D" w14:textId="77777777" w:rsidR="00671654" w:rsidRPr="00673AF7" w:rsidRDefault="00671654" w:rsidP="00671654">
      <w:pPr>
        <w:pStyle w:val="naisf"/>
        <w:tabs>
          <w:tab w:val="left" w:pos="6521"/>
        </w:tabs>
        <w:spacing w:before="0" w:beforeAutospacing="0" w:after="0" w:afterAutospacing="0"/>
        <w:rPr>
          <w:sz w:val="28"/>
        </w:rPr>
      </w:pPr>
    </w:p>
    <w:p w14:paraId="42EEC789" w14:textId="77777777" w:rsidR="00671654" w:rsidRPr="00673AF7" w:rsidRDefault="00671654" w:rsidP="00671654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73AF7">
        <w:rPr>
          <w:sz w:val="28"/>
        </w:rPr>
        <w:t>J</w:t>
      </w:r>
      <w:r>
        <w:rPr>
          <w:sz w:val="28"/>
        </w:rPr>
        <w:t>.</w:t>
      </w:r>
      <w:r w:rsidRPr="00673AF7">
        <w:rPr>
          <w:sz w:val="28"/>
        </w:rPr>
        <w:t xml:space="preserve"> Citskovskis</w:t>
      </w:r>
    </w:p>
    <w:p w14:paraId="5D69ADA8" w14:textId="77777777" w:rsidR="00671654" w:rsidRPr="00303DEE" w:rsidRDefault="00671654" w:rsidP="00671654">
      <w:pPr>
        <w:widowControl w:val="0"/>
        <w:tabs>
          <w:tab w:val="left" w:pos="405"/>
          <w:tab w:val="left" w:pos="6900"/>
        </w:tabs>
      </w:pPr>
    </w:p>
    <w:p w14:paraId="3A37EC89" w14:textId="77777777" w:rsidR="00671654" w:rsidRDefault="00671654" w:rsidP="00671654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   </w:t>
      </w:r>
    </w:p>
    <w:p w14:paraId="0E7A09D5" w14:textId="77777777" w:rsidR="00671654" w:rsidRPr="0015129F" w:rsidRDefault="00671654" w:rsidP="00671654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</w:rPr>
      </w:pPr>
      <w:r w:rsidRPr="0015129F">
        <w:rPr>
          <w:iCs/>
          <w:sz w:val="28"/>
          <w:szCs w:val="28"/>
        </w:rPr>
        <w:t xml:space="preserve">Iesniedzējs: </w:t>
      </w:r>
    </w:p>
    <w:p w14:paraId="7AD7DD7C" w14:textId="77777777" w:rsidR="00671654" w:rsidRPr="0022291D" w:rsidRDefault="00671654" w:rsidP="00671654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K. Kariņš</w:t>
      </w:r>
    </w:p>
    <w:p w14:paraId="4658C539" w14:textId="77777777" w:rsidR="00671654" w:rsidRDefault="00671654" w:rsidP="00671654">
      <w:pPr>
        <w:widowControl w:val="0"/>
        <w:jc w:val="both"/>
        <w:rPr>
          <w:sz w:val="20"/>
          <w:szCs w:val="20"/>
        </w:rPr>
      </w:pPr>
    </w:p>
    <w:p w14:paraId="4982C6BD" w14:textId="77777777" w:rsidR="00671654" w:rsidRDefault="00671654" w:rsidP="00671654">
      <w:pPr>
        <w:tabs>
          <w:tab w:val="left" w:pos="3000"/>
        </w:tabs>
        <w:rPr>
          <w:sz w:val="28"/>
          <w:szCs w:val="28"/>
        </w:rPr>
      </w:pPr>
    </w:p>
    <w:p w14:paraId="31425F93" w14:textId="37FEEACF" w:rsidR="00187B95" w:rsidRPr="00671654" w:rsidRDefault="00187B95" w:rsidP="00671654">
      <w:pPr>
        <w:tabs>
          <w:tab w:val="left" w:pos="3000"/>
        </w:tabs>
        <w:rPr>
          <w:sz w:val="28"/>
          <w:szCs w:val="28"/>
        </w:rPr>
      </w:pPr>
      <w:r w:rsidRPr="00671654">
        <w:rPr>
          <w:sz w:val="28"/>
          <w:szCs w:val="28"/>
        </w:rPr>
        <w:t>Vīz</w:t>
      </w:r>
      <w:r w:rsidR="00671654">
        <w:rPr>
          <w:sz w:val="28"/>
          <w:szCs w:val="28"/>
        </w:rPr>
        <w:t>ē</w:t>
      </w:r>
      <w:r w:rsidRPr="00671654">
        <w:rPr>
          <w:sz w:val="28"/>
          <w:szCs w:val="28"/>
        </w:rPr>
        <w:t>:</w:t>
      </w:r>
    </w:p>
    <w:p w14:paraId="4AECA208" w14:textId="77777777" w:rsidR="00D33573" w:rsidRPr="00671654" w:rsidRDefault="00D33573" w:rsidP="00671654">
      <w:pPr>
        <w:rPr>
          <w:noProof/>
          <w:sz w:val="28"/>
          <w:szCs w:val="28"/>
        </w:rPr>
      </w:pPr>
      <w:r w:rsidRPr="00671654">
        <w:rPr>
          <w:noProof/>
          <w:sz w:val="28"/>
          <w:szCs w:val="28"/>
        </w:rPr>
        <w:t>Pārresoru koordinācijas</w:t>
      </w:r>
    </w:p>
    <w:p w14:paraId="2F1A5638" w14:textId="38E3796B" w:rsidR="009B367B" w:rsidRDefault="00D33573" w:rsidP="00311EFB">
      <w:pPr>
        <w:ind w:right="141"/>
        <w:rPr>
          <w:noProof/>
          <w:sz w:val="28"/>
          <w:szCs w:val="28"/>
        </w:rPr>
      </w:pPr>
      <w:r w:rsidRPr="00671654">
        <w:rPr>
          <w:noProof/>
          <w:sz w:val="28"/>
          <w:szCs w:val="28"/>
        </w:rPr>
        <w:t>centra vadītājs</w:t>
      </w:r>
      <w:r w:rsidR="00671654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Pr="00671654">
        <w:rPr>
          <w:noProof/>
          <w:sz w:val="28"/>
          <w:szCs w:val="28"/>
        </w:rPr>
        <w:t>P</w:t>
      </w:r>
      <w:r w:rsidR="00335C22" w:rsidRPr="00671654">
        <w:rPr>
          <w:noProof/>
          <w:sz w:val="28"/>
          <w:szCs w:val="28"/>
        </w:rPr>
        <w:t xml:space="preserve">ēteris </w:t>
      </w:r>
      <w:r w:rsidRPr="00671654">
        <w:rPr>
          <w:noProof/>
          <w:sz w:val="28"/>
          <w:szCs w:val="28"/>
        </w:rPr>
        <w:t>Vilks</w:t>
      </w:r>
    </w:p>
    <w:p w14:paraId="239C28E0" w14:textId="38D8CF8D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709F1435" w14:textId="21D73A1B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58DCD33B" w14:textId="2AA06BD5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67558558" w14:textId="56E97F4C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56C569E3" w14:textId="6E7C1D27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2A774C64" w14:textId="3DBA6F78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76B00B92" w14:textId="23C4C2F7" w:rsidR="00311EFB" w:rsidRPr="003715A0" w:rsidRDefault="00311EFB" w:rsidP="00311EFB">
      <w:pPr>
        <w:widowControl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K.Priede,</w:t>
      </w:r>
      <w:r w:rsidRPr="00311EFB">
        <w:t xml:space="preserve"> </w:t>
      </w:r>
      <w:r w:rsidRPr="00311EFB">
        <w:rPr>
          <w:i/>
          <w:sz w:val="20"/>
          <w:szCs w:val="20"/>
        </w:rPr>
        <w:t>67082928</w:t>
      </w:r>
    </w:p>
    <w:p w14:paraId="5AB8C724" w14:textId="53DEA6BE" w:rsidR="00311EFB" w:rsidRPr="003715A0" w:rsidRDefault="00BB3FEB" w:rsidP="00311EFB">
      <w:pPr>
        <w:widowControl w:val="0"/>
        <w:jc w:val="both"/>
        <w:rPr>
          <w:i/>
          <w:sz w:val="20"/>
          <w:szCs w:val="20"/>
        </w:rPr>
      </w:pPr>
      <w:hyperlink r:id="rId8" w:history="1">
        <w:r w:rsidR="00311EFB" w:rsidRPr="003279CD">
          <w:rPr>
            <w:rStyle w:val="Hyperlink"/>
            <w:i/>
            <w:sz w:val="20"/>
            <w:szCs w:val="20"/>
          </w:rPr>
          <w:t>Kristine.Priede@pkc.mk.gov.lv</w:t>
        </w:r>
      </w:hyperlink>
    </w:p>
    <w:p w14:paraId="345331F3" w14:textId="77777777" w:rsidR="00311EFB" w:rsidRPr="00671654" w:rsidRDefault="00311EFB" w:rsidP="00671654">
      <w:pPr>
        <w:tabs>
          <w:tab w:val="right" w:pos="9356"/>
        </w:tabs>
        <w:ind w:right="141"/>
        <w:rPr>
          <w:sz w:val="28"/>
          <w:szCs w:val="28"/>
        </w:rPr>
      </w:pPr>
    </w:p>
    <w:sectPr w:rsidR="00311EFB" w:rsidRPr="00671654" w:rsidSect="00671654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BE99" w14:textId="77777777" w:rsidR="00BB3FEB" w:rsidRDefault="00BB3FEB" w:rsidP="004A6627">
      <w:r>
        <w:separator/>
      </w:r>
    </w:p>
  </w:endnote>
  <w:endnote w:type="continuationSeparator" w:id="0">
    <w:p w14:paraId="211393C6" w14:textId="77777777" w:rsidR="00BB3FEB" w:rsidRDefault="00BB3FEB" w:rsidP="004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ECCB" w14:textId="3C252CE2" w:rsidR="001C736A" w:rsidRPr="00181DFB" w:rsidRDefault="001C736A" w:rsidP="00181DFB">
    <w:pPr>
      <w:pStyle w:val="Footer"/>
    </w:pPr>
    <w:r>
      <w:rPr>
        <w:noProof/>
      </w:rPr>
      <w:t>PKCProt_</w:t>
    </w:r>
    <w:r w:rsidR="00603940">
      <w:rPr>
        <w:noProof/>
      </w:rPr>
      <w:t>1</w:t>
    </w:r>
    <w:r w:rsidR="004240DC">
      <w:rPr>
        <w:noProof/>
      </w:rPr>
      <w:t>8</w:t>
    </w:r>
    <w:r w:rsidR="00603940">
      <w:rPr>
        <w:noProof/>
      </w:rPr>
      <w:t>0121</w:t>
    </w:r>
    <w:r>
      <w:rPr>
        <w:noProof/>
      </w:rPr>
      <w:t>_gramatvediba_dividendes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B94D3" w14:textId="77777777" w:rsidR="00BB3FEB" w:rsidRDefault="00BB3FEB" w:rsidP="004A6627">
      <w:r>
        <w:separator/>
      </w:r>
    </w:p>
  </w:footnote>
  <w:footnote w:type="continuationSeparator" w:id="0">
    <w:p w14:paraId="543E13BB" w14:textId="77777777" w:rsidR="00BB3FEB" w:rsidRDefault="00BB3FEB" w:rsidP="004A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2B5C59"/>
    <w:multiLevelType w:val="hybridMultilevel"/>
    <w:tmpl w:val="16D8D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tKwFAPBTQZEtAAAA"/>
  </w:docVars>
  <w:rsids>
    <w:rsidRoot w:val="009B367B"/>
    <w:rsid w:val="000154D5"/>
    <w:rsid w:val="00015B9C"/>
    <w:rsid w:val="0001699F"/>
    <w:rsid w:val="00042197"/>
    <w:rsid w:val="00084839"/>
    <w:rsid w:val="0009432A"/>
    <w:rsid w:val="00095DA8"/>
    <w:rsid w:val="000A0825"/>
    <w:rsid w:val="000A6D9F"/>
    <w:rsid w:val="000B4525"/>
    <w:rsid w:val="000C3182"/>
    <w:rsid w:val="000C6EFA"/>
    <w:rsid w:val="000D6C6D"/>
    <w:rsid w:val="000E1A15"/>
    <w:rsid w:val="001538C4"/>
    <w:rsid w:val="00181DFB"/>
    <w:rsid w:val="00187B95"/>
    <w:rsid w:val="00196BC4"/>
    <w:rsid w:val="001A5322"/>
    <w:rsid w:val="001B5DD8"/>
    <w:rsid w:val="001B7568"/>
    <w:rsid w:val="001C4965"/>
    <w:rsid w:val="001C736A"/>
    <w:rsid w:val="001D7EDF"/>
    <w:rsid w:val="001F5AAE"/>
    <w:rsid w:val="001F6425"/>
    <w:rsid w:val="001F6458"/>
    <w:rsid w:val="00207E21"/>
    <w:rsid w:val="00226BD1"/>
    <w:rsid w:val="00235E76"/>
    <w:rsid w:val="00253464"/>
    <w:rsid w:val="00263BAE"/>
    <w:rsid w:val="002D09C1"/>
    <w:rsid w:val="002D7052"/>
    <w:rsid w:val="00307D60"/>
    <w:rsid w:val="00311EFB"/>
    <w:rsid w:val="0032033D"/>
    <w:rsid w:val="00335170"/>
    <w:rsid w:val="00335C22"/>
    <w:rsid w:val="00343BDE"/>
    <w:rsid w:val="00366A48"/>
    <w:rsid w:val="003831AD"/>
    <w:rsid w:val="003A0A3A"/>
    <w:rsid w:val="004240DC"/>
    <w:rsid w:val="00425406"/>
    <w:rsid w:val="00433C66"/>
    <w:rsid w:val="0045111F"/>
    <w:rsid w:val="004530F7"/>
    <w:rsid w:val="004630FB"/>
    <w:rsid w:val="00482603"/>
    <w:rsid w:val="00495245"/>
    <w:rsid w:val="004A6627"/>
    <w:rsid w:val="004D3B07"/>
    <w:rsid w:val="004E0465"/>
    <w:rsid w:val="004F51F1"/>
    <w:rsid w:val="0050366E"/>
    <w:rsid w:val="00522308"/>
    <w:rsid w:val="00537805"/>
    <w:rsid w:val="00544ED0"/>
    <w:rsid w:val="005545FF"/>
    <w:rsid w:val="005616F8"/>
    <w:rsid w:val="00580C74"/>
    <w:rsid w:val="005B5460"/>
    <w:rsid w:val="005B5693"/>
    <w:rsid w:val="005D722C"/>
    <w:rsid w:val="005F0C38"/>
    <w:rsid w:val="006009ED"/>
    <w:rsid w:val="00603940"/>
    <w:rsid w:val="006125F2"/>
    <w:rsid w:val="00626DC4"/>
    <w:rsid w:val="006413A8"/>
    <w:rsid w:val="006472D7"/>
    <w:rsid w:val="00651EC9"/>
    <w:rsid w:val="00671654"/>
    <w:rsid w:val="006771F8"/>
    <w:rsid w:val="006B31E8"/>
    <w:rsid w:val="007370E2"/>
    <w:rsid w:val="007448AF"/>
    <w:rsid w:val="0075669F"/>
    <w:rsid w:val="00756D84"/>
    <w:rsid w:val="00776989"/>
    <w:rsid w:val="00777B18"/>
    <w:rsid w:val="007A1021"/>
    <w:rsid w:val="007D771C"/>
    <w:rsid w:val="007E44B7"/>
    <w:rsid w:val="007E6F4A"/>
    <w:rsid w:val="0080114E"/>
    <w:rsid w:val="008441FA"/>
    <w:rsid w:val="00846FD9"/>
    <w:rsid w:val="00854CEA"/>
    <w:rsid w:val="00883A05"/>
    <w:rsid w:val="0089635F"/>
    <w:rsid w:val="008C349A"/>
    <w:rsid w:val="008C781B"/>
    <w:rsid w:val="008E5157"/>
    <w:rsid w:val="0090040C"/>
    <w:rsid w:val="00914101"/>
    <w:rsid w:val="00914784"/>
    <w:rsid w:val="0094660F"/>
    <w:rsid w:val="009918EC"/>
    <w:rsid w:val="009B367B"/>
    <w:rsid w:val="009C247B"/>
    <w:rsid w:val="009F2959"/>
    <w:rsid w:val="00A36F6E"/>
    <w:rsid w:val="00A627E1"/>
    <w:rsid w:val="00A76B8F"/>
    <w:rsid w:val="00A83816"/>
    <w:rsid w:val="00AB3DF7"/>
    <w:rsid w:val="00AB4F5C"/>
    <w:rsid w:val="00AD600F"/>
    <w:rsid w:val="00B00AAD"/>
    <w:rsid w:val="00B02FFF"/>
    <w:rsid w:val="00B4514B"/>
    <w:rsid w:val="00B5526A"/>
    <w:rsid w:val="00B71441"/>
    <w:rsid w:val="00B71A15"/>
    <w:rsid w:val="00B74A89"/>
    <w:rsid w:val="00B813B0"/>
    <w:rsid w:val="00B819BF"/>
    <w:rsid w:val="00BB3FEB"/>
    <w:rsid w:val="00BC1E10"/>
    <w:rsid w:val="00BE68B0"/>
    <w:rsid w:val="00BF2786"/>
    <w:rsid w:val="00C10AE0"/>
    <w:rsid w:val="00C13871"/>
    <w:rsid w:val="00C60417"/>
    <w:rsid w:val="00C66DC0"/>
    <w:rsid w:val="00C70889"/>
    <w:rsid w:val="00CB7C00"/>
    <w:rsid w:val="00CD6521"/>
    <w:rsid w:val="00CD6908"/>
    <w:rsid w:val="00CD777C"/>
    <w:rsid w:val="00CE5B80"/>
    <w:rsid w:val="00D0471C"/>
    <w:rsid w:val="00D171DF"/>
    <w:rsid w:val="00D33573"/>
    <w:rsid w:val="00D416C1"/>
    <w:rsid w:val="00D52E46"/>
    <w:rsid w:val="00D7076E"/>
    <w:rsid w:val="00D802F9"/>
    <w:rsid w:val="00D908DD"/>
    <w:rsid w:val="00DA5F88"/>
    <w:rsid w:val="00DB4AB3"/>
    <w:rsid w:val="00E02704"/>
    <w:rsid w:val="00E04A95"/>
    <w:rsid w:val="00E06F4B"/>
    <w:rsid w:val="00E521F7"/>
    <w:rsid w:val="00E556C0"/>
    <w:rsid w:val="00E65AD7"/>
    <w:rsid w:val="00E84690"/>
    <w:rsid w:val="00E95722"/>
    <w:rsid w:val="00EA0A3D"/>
    <w:rsid w:val="00EB62F4"/>
    <w:rsid w:val="00EB67DF"/>
    <w:rsid w:val="00ED7970"/>
    <w:rsid w:val="00F12B86"/>
    <w:rsid w:val="00F15479"/>
    <w:rsid w:val="00F25817"/>
    <w:rsid w:val="00F5133F"/>
    <w:rsid w:val="00F5451E"/>
    <w:rsid w:val="00F63C82"/>
    <w:rsid w:val="00F8284F"/>
    <w:rsid w:val="00F93384"/>
    <w:rsid w:val="00FA14C6"/>
    <w:rsid w:val="00FD42A3"/>
    <w:rsid w:val="00FE0B3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181DFB"/>
    <w:rPr>
      <w:color w:val="808080"/>
    </w:rPr>
  </w:style>
  <w:style w:type="paragraph" w:customStyle="1" w:styleId="naisf">
    <w:name w:val="naisf"/>
    <w:basedOn w:val="Normal"/>
    <w:rsid w:val="00671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riede@pkc.mk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D99E-4295-4267-8AB9-9E278A23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kapitālsabiedrību rīcībā atstātās peļņas atspoguļošanu kapitālsabiedrības bilances posteņos problemātiku un risinājumiem</vt:lpstr>
    </vt:vector>
  </TitlesOfParts>
  <Company>Pārresoru koordinācijas centrs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kapitālsabiedrību rīcībā atstātās peļņas atspoguļošanu kapitālsabiedrības bilances posteņos problemātiku un risinājumiem</dc:title>
  <dc:subject>MK protokollēmuma projekts</dc:subject>
  <dc:creator>Kristīne Priede</dc:creator>
  <dc:description>kristine.priede@pkc.mk.gov.lv
67082928</dc:description>
  <cp:lastModifiedBy>Es</cp:lastModifiedBy>
  <cp:revision>2</cp:revision>
  <dcterms:created xsi:type="dcterms:W3CDTF">2021-01-19T10:32:00Z</dcterms:created>
  <dcterms:modified xsi:type="dcterms:W3CDTF">2021-01-19T10:32:00Z</dcterms:modified>
</cp:coreProperties>
</file>