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7AF5" w14:textId="05414ECC" w:rsidR="00710132" w:rsidRPr="001A1250" w:rsidRDefault="008A5B97" w:rsidP="001A1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</w:t>
      </w:r>
      <w:r w:rsidR="00791D17" w:rsidRPr="001A125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rojekts </w:t>
      </w:r>
    </w:p>
    <w:p w14:paraId="69E3FD84" w14:textId="77777777" w:rsidR="00710132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6A819C19" w14:textId="77777777" w:rsidR="00CF23AA" w:rsidRPr="00607289" w:rsidRDefault="00CF23AA" w:rsidP="007101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94E618C" w14:textId="73F5C321" w:rsidR="00710132" w:rsidRPr="00607289" w:rsidRDefault="00710132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B02A7">
        <w:rPr>
          <w:rFonts w:ascii="Times New Roman" w:eastAsia="Times New Roman" w:hAnsi="Times New Roman"/>
          <w:sz w:val="28"/>
          <w:szCs w:val="28"/>
        </w:rPr>
        <w:t>20</w:t>
      </w:r>
      <w:r w:rsidR="00360E50" w:rsidRPr="001B02A7">
        <w:rPr>
          <w:rFonts w:ascii="Times New Roman" w:eastAsia="Times New Roman" w:hAnsi="Times New Roman"/>
          <w:sz w:val="28"/>
          <w:szCs w:val="28"/>
        </w:rPr>
        <w:t>2</w:t>
      </w:r>
      <w:r w:rsidR="00892418">
        <w:rPr>
          <w:rFonts w:ascii="Times New Roman" w:eastAsia="Times New Roman" w:hAnsi="Times New Roman"/>
          <w:sz w:val="28"/>
          <w:szCs w:val="28"/>
        </w:rPr>
        <w:t>1</w:t>
      </w:r>
      <w:r w:rsidRPr="001B02A7">
        <w:rPr>
          <w:rFonts w:ascii="Times New Roman" w:eastAsia="Times New Roman" w:hAnsi="Times New Roman"/>
          <w:sz w:val="28"/>
          <w:szCs w:val="28"/>
        </w:rPr>
        <w:t>. gada</w:t>
      </w:r>
      <w:r w:rsidRPr="001B02A7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1F00F202" w14:textId="77777777" w:rsidR="00710132" w:rsidRPr="00607289" w:rsidRDefault="00710132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Rīgā</w:t>
      </w:r>
      <w:r w:rsidRPr="00607289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0250E868" w14:textId="77777777" w:rsidR="00510121" w:rsidRPr="00607289" w:rsidRDefault="00510121" w:rsidP="00710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4F0A1AA" w14:textId="77777777" w:rsidR="004B4B26" w:rsidRPr="00607289" w:rsidRDefault="004B4B26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2016.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</w:t>
      </w: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E76E654" w14:textId="77777777" w:rsidR="00C87CBF" w:rsidRDefault="00C87CBF" w:rsidP="00C87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26F00C1" w14:textId="77777777" w:rsidR="00C87CBF" w:rsidRDefault="00C87CBF" w:rsidP="00C87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77CB698" w14:textId="37FAC619" w:rsidR="00DE4261" w:rsidRPr="008A5B97" w:rsidRDefault="00163F2F" w:rsidP="00417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</w:pPr>
      <w:r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Izdoti saskaņā ar </w:t>
      </w:r>
      <w:r w:rsidR="002B7E93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Fizisko personu elektroniskās </w:t>
      </w:r>
      <w:r w:rsidR="007F7FB5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i</w:t>
      </w:r>
      <w:r w:rsidR="002B7E93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dentifikācijas likuma 17.</w:t>
      </w:r>
      <w:r w:rsidR="00E7285E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 </w:t>
      </w:r>
      <w:r w:rsidR="008527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panta septīto daļu,</w:t>
      </w:r>
      <w:r w:rsidR="002B7E93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 </w:t>
      </w:r>
      <w:r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Informācijas tehnoloģiju drošības likuma</w:t>
      </w:r>
      <w:r w:rsidR="00C87CBF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 </w:t>
      </w:r>
      <w:r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8.</w:t>
      </w:r>
      <w:r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lv-LV"/>
        </w:rPr>
        <w:t>1</w:t>
      </w:r>
      <w:r w:rsidR="00E7285E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 </w:t>
      </w:r>
      <w:r w:rsidR="0091205E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pant</w:t>
      </w:r>
      <w:r w:rsidR="00E7285E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a</w:t>
      </w:r>
      <w:r w:rsidR="000D007B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 </w:t>
      </w:r>
      <w:r w:rsidR="00F94591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pirmo</w:t>
      </w:r>
      <w:r w:rsidR="000D007B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 daļu</w:t>
      </w:r>
      <w:r w:rsidR="007E3DCE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 un </w:t>
      </w:r>
      <w:r w:rsidR="006E5FEE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Elektronisko dokument</w:t>
      </w:r>
      <w:r w:rsidR="008527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u</w:t>
      </w:r>
      <w:r w:rsidR="006E5FEE" w:rsidRPr="008A5B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 xml:space="preserve"> likuma 19. panta trešo daļu </w:t>
      </w:r>
    </w:p>
    <w:p w14:paraId="4675ADD3" w14:textId="77777777" w:rsidR="0091205E" w:rsidRDefault="0091205E" w:rsidP="00C87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B9A51DE" w14:textId="77777777" w:rsidR="00C87CBF" w:rsidRPr="00607289" w:rsidRDefault="00C87CBF" w:rsidP="00C87C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A437FCC" w14:textId="77777777" w:rsidR="00661828" w:rsidRPr="00607289" w:rsidRDefault="00661828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1.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novembra noteikumos Nr.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695 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Digitālās drošības uzraudzības komitejas nolikums</w:t>
      </w:r>
      <w:r w:rsidR="00710132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</w:t>
      </w:r>
      <w:r w:rsidR="007F35C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2016, 215.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2017, 193.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nr.; 2018, 142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7E3DC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245. nr.; 2020, 78. nr.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šādus grozījumus: </w:t>
      </w:r>
    </w:p>
    <w:p w14:paraId="75F91E52" w14:textId="0B3ECA2A" w:rsidR="002B7E93" w:rsidRPr="00607289" w:rsidRDefault="002B7E93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10D1F5B" w14:textId="02DE53B3" w:rsidR="005D7C39" w:rsidRPr="00607289" w:rsidRDefault="007E3DCE" w:rsidP="00710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5D7C39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1A53F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1.5</w:t>
      </w:r>
      <w:r w:rsidR="005D7C39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E7285E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5D7C39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apakšpunktu šādā redakcijā: </w:t>
      </w:r>
    </w:p>
    <w:p w14:paraId="1F78D1BC" w14:textId="77777777" w:rsidR="00710132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912CD85" w14:textId="77777777" w:rsidR="00314801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1.5</w:t>
      </w:r>
      <w:r w:rsidR="001A4C4C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29455A" w:rsidRPr="002945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izsniegt Eiropas pilsoņu iniciatīvas tiešsaistes sistēmas atbilstības sertifikātu, kas apliecina, ka tiešsaistes sistēma, ko izmanto paziņojumu par atbalstu Eiropas pilsoņu iniciatīvai</w:t>
      </w:r>
      <w:r w:rsidR="00F0134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vākšanai</w:t>
      </w:r>
      <w:r w:rsidR="0029455A" w:rsidRPr="002945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atbilst drošības un tehniskajiem parametriem, kādi noteikti Eiropas Parlamenta un Padomes 2011. gada 16. februāra regulā (ES) Nr. 211/2011 par pilsoņu iniciatīvu.</w:t>
      </w: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6163584E" w14:textId="77777777" w:rsidR="00314801" w:rsidRPr="00607289" w:rsidRDefault="00314801" w:rsidP="0071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B3FA53E" w14:textId="263DB479" w:rsidR="00DE4261" w:rsidRPr="00607289" w:rsidRDefault="007E3DCE" w:rsidP="00710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Papildināt </w:t>
      </w:r>
      <w:r w:rsidR="001A53F7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2.3.</w:t>
      </w:r>
      <w:r w:rsidR="00791D1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FF783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apakšpunktu šādā redakcijā: </w:t>
      </w:r>
    </w:p>
    <w:p w14:paraId="13B30D7F" w14:textId="77777777" w:rsidR="00710132" w:rsidRPr="00607289" w:rsidRDefault="00710132" w:rsidP="0071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7199009" w14:textId="0038CDFC" w:rsidR="00FE33A5" w:rsidRPr="00CF23AA" w:rsidRDefault="00710132" w:rsidP="00CF2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DE4261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2.3</w:t>
      </w:r>
      <w:r w:rsidR="00DE4261" w:rsidRPr="007817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91D17" w:rsidRPr="0078172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CE6A1F" w:rsidRPr="007817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324A8" w:rsidRPr="007817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veic </w:t>
      </w:r>
      <w:r w:rsidR="0029455A" w:rsidRPr="007817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likumā “Par tautas nobalsošanu, likuma ierosināšanu un Eiropas pilsoņu iniciatīvu” </w:t>
      </w:r>
      <w:r w:rsidR="007E3DCE" w:rsidRPr="007817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noteikt</w:t>
      </w:r>
      <w:r w:rsidR="007E3DC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7E3DCE" w:rsidRPr="0078172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 </w:t>
      </w:r>
      <w:r w:rsidR="00F0134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uzdevumus</w:t>
      </w:r>
      <w:r w:rsidR="007F7F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0134D" w:rsidRPr="0060728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0AB78D61" w14:textId="77777777" w:rsidR="00710132" w:rsidRPr="00607289" w:rsidRDefault="00710132" w:rsidP="0071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76920" w14:textId="3C5B100E" w:rsidR="00710132" w:rsidRDefault="00710132" w:rsidP="006E5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83C6AD" w14:textId="3669894E" w:rsidR="00E6370A" w:rsidRDefault="00E6370A" w:rsidP="006E5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C5407E" w14:textId="77777777" w:rsidR="00E6370A" w:rsidRPr="00607289" w:rsidRDefault="00E6370A" w:rsidP="006E5F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790FC" w14:textId="77777777" w:rsidR="005D3115" w:rsidRPr="00D713ED" w:rsidRDefault="005D3115" w:rsidP="005D3115">
      <w:pPr>
        <w:pStyle w:val="StyleRight"/>
        <w:spacing w:after="0"/>
        <w:ind w:firstLine="0"/>
        <w:jc w:val="both"/>
        <w:rPr>
          <w:sz w:val="26"/>
          <w:szCs w:val="26"/>
        </w:rPr>
      </w:pPr>
      <w:r w:rsidRPr="00D713ED">
        <w:rPr>
          <w:sz w:val="26"/>
          <w:szCs w:val="26"/>
        </w:rPr>
        <w:t>Ministru prezidents</w:t>
      </w:r>
      <w:r w:rsidRPr="00D713ED">
        <w:rPr>
          <w:sz w:val="26"/>
          <w:szCs w:val="26"/>
        </w:rPr>
        <w:tab/>
      </w:r>
      <w:r w:rsidRPr="00D713ED">
        <w:rPr>
          <w:sz w:val="26"/>
          <w:szCs w:val="26"/>
        </w:rPr>
        <w:tab/>
      </w:r>
      <w:r w:rsidRPr="00D713ED">
        <w:rPr>
          <w:sz w:val="26"/>
          <w:szCs w:val="26"/>
        </w:rPr>
        <w:tab/>
      </w:r>
      <w:r w:rsidRPr="00D713ED">
        <w:rPr>
          <w:sz w:val="26"/>
          <w:szCs w:val="26"/>
        </w:rPr>
        <w:tab/>
      </w:r>
      <w:r w:rsidRPr="00D713ED">
        <w:rPr>
          <w:sz w:val="26"/>
          <w:szCs w:val="26"/>
        </w:rPr>
        <w:tab/>
      </w:r>
      <w:r w:rsidRPr="00D713E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713ED">
        <w:rPr>
          <w:sz w:val="26"/>
          <w:szCs w:val="26"/>
        </w:rPr>
        <w:t>A. K. Kariņš</w:t>
      </w:r>
    </w:p>
    <w:p w14:paraId="4A81BBC8" w14:textId="77777777" w:rsidR="005D3115" w:rsidRPr="00D713ED" w:rsidRDefault="005D3115" w:rsidP="005D3115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E0DD63F" w14:textId="77777777" w:rsidR="005D3115" w:rsidRPr="00D713ED" w:rsidRDefault="005D3115" w:rsidP="005D3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13ED">
        <w:rPr>
          <w:rFonts w:ascii="Times New Roman" w:hAnsi="Times New Roman" w:cs="Times New Roman"/>
          <w:sz w:val="26"/>
          <w:szCs w:val="26"/>
        </w:rPr>
        <w:t xml:space="preserve">Ministru prezidenta biedrs, </w:t>
      </w:r>
    </w:p>
    <w:p w14:paraId="23E132FD" w14:textId="77777777" w:rsidR="005D3115" w:rsidRPr="00D713ED" w:rsidRDefault="005D3115" w:rsidP="005D3115">
      <w:pPr>
        <w:pStyle w:val="naisf"/>
        <w:tabs>
          <w:tab w:val="left" w:pos="6521"/>
        </w:tabs>
        <w:spacing w:before="0" w:after="0"/>
        <w:ind w:firstLine="0"/>
        <w:rPr>
          <w:sz w:val="26"/>
          <w:szCs w:val="26"/>
        </w:rPr>
      </w:pPr>
      <w:r w:rsidRPr="00D713ED">
        <w:rPr>
          <w:sz w:val="26"/>
          <w:szCs w:val="26"/>
        </w:rPr>
        <w:t>aizsardzības ministrs</w:t>
      </w:r>
      <w:r w:rsidRPr="00D713ED">
        <w:rPr>
          <w:sz w:val="26"/>
          <w:szCs w:val="26"/>
        </w:rPr>
        <w:tab/>
        <w:t>A. Pabriks</w:t>
      </w:r>
    </w:p>
    <w:p w14:paraId="0E1B96EE" w14:textId="0771DFCE" w:rsidR="000D7C2F" w:rsidRPr="00607289" w:rsidRDefault="000D7C2F" w:rsidP="005D3115">
      <w:pPr>
        <w:spacing w:after="0" w:line="240" w:lineRule="auto"/>
        <w:ind w:firstLine="709"/>
      </w:pPr>
    </w:p>
    <w:sectPr w:rsidR="000D7C2F" w:rsidRPr="00607289" w:rsidSect="007101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B272A" w16cid:durableId="237BAD24"/>
  <w16cid:commentId w16cid:paraId="67AA3A24" w16cid:durableId="237BAD4F"/>
  <w16cid:commentId w16cid:paraId="088566A6" w16cid:durableId="237BAD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8D02" w14:textId="77777777" w:rsidR="00A54E28" w:rsidRDefault="00A54E28" w:rsidP="00E9757C">
      <w:pPr>
        <w:spacing w:after="0" w:line="240" w:lineRule="auto"/>
      </w:pPr>
      <w:r>
        <w:separator/>
      </w:r>
    </w:p>
  </w:endnote>
  <w:endnote w:type="continuationSeparator" w:id="0">
    <w:p w14:paraId="21C26E97" w14:textId="77777777" w:rsidR="00A54E28" w:rsidRDefault="00A54E28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D1BD" w14:textId="77777777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87C5" w14:textId="2EE7E6FF" w:rsidR="007E3DCE" w:rsidRPr="008A5B97" w:rsidRDefault="009E10F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A5E84">
      <w:rPr>
        <w:rFonts w:ascii="Times New Roman" w:hAnsi="Times New Roman" w:cs="Times New Roman"/>
        <w:noProof/>
        <w:sz w:val="20"/>
        <w:szCs w:val="20"/>
      </w:rPr>
      <w:t>AIMnot_040121_DDUK_nolikuma_g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F3EA" w14:textId="77777777" w:rsidR="00A54E28" w:rsidRDefault="00A54E28" w:rsidP="00E9757C">
      <w:pPr>
        <w:spacing w:after="0" w:line="240" w:lineRule="auto"/>
      </w:pPr>
      <w:r>
        <w:separator/>
      </w:r>
    </w:p>
  </w:footnote>
  <w:footnote w:type="continuationSeparator" w:id="0">
    <w:p w14:paraId="1AB7D7D0" w14:textId="77777777" w:rsidR="00A54E28" w:rsidRDefault="00A54E28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580A1AD" w14:textId="77777777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6E5FEE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2C74D81" w14:textId="77777777" w:rsidR="00AD14D3" w:rsidRDefault="00AD1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96BA" w14:textId="77777777" w:rsidR="00710132" w:rsidRPr="00A142D0" w:rsidRDefault="00710132">
    <w:pPr>
      <w:pStyle w:val="Header"/>
    </w:pPr>
  </w:p>
  <w:p w14:paraId="437F1BB0" w14:textId="77777777" w:rsidR="00710132" w:rsidRDefault="00710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6"/>
    <w:rsid w:val="00004156"/>
    <w:rsid w:val="000D007B"/>
    <w:rsid w:val="000D4B6E"/>
    <w:rsid w:val="000D7236"/>
    <w:rsid w:val="000D7C2F"/>
    <w:rsid w:val="000F36B9"/>
    <w:rsid w:val="0011278C"/>
    <w:rsid w:val="00114BCC"/>
    <w:rsid w:val="00163F2F"/>
    <w:rsid w:val="001A1250"/>
    <w:rsid w:val="001A4C4C"/>
    <w:rsid w:val="001A53F7"/>
    <w:rsid w:val="001B02A7"/>
    <w:rsid w:val="001E243B"/>
    <w:rsid w:val="001F11C1"/>
    <w:rsid w:val="001F2F34"/>
    <w:rsid w:val="0029455A"/>
    <w:rsid w:val="002B5037"/>
    <w:rsid w:val="002B7E93"/>
    <w:rsid w:val="002C1FF8"/>
    <w:rsid w:val="002C7904"/>
    <w:rsid w:val="00314801"/>
    <w:rsid w:val="00322E87"/>
    <w:rsid w:val="00346164"/>
    <w:rsid w:val="00360E50"/>
    <w:rsid w:val="003A394E"/>
    <w:rsid w:val="003A54A9"/>
    <w:rsid w:val="003C0E8D"/>
    <w:rsid w:val="003C5509"/>
    <w:rsid w:val="003C67C4"/>
    <w:rsid w:val="003F5D15"/>
    <w:rsid w:val="004178C6"/>
    <w:rsid w:val="004457F8"/>
    <w:rsid w:val="00456ED6"/>
    <w:rsid w:val="004A5E84"/>
    <w:rsid w:val="004B4B26"/>
    <w:rsid w:val="004C3029"/>
    <w:rsid w:val="004C6C1D"/>
    <w:rsid w:val="004E43D8"/>
    <w:rsid w:val="00510121"/>
    <w:rsid w:val="00510DDC"/>
    <w:rsid w:val="00514FBF"/>
    <w:rsid w:val="00521DF5"/>
    <w:rsid w:val="005830C9"/>
    <w:rsid w:val="005A63E2"/>
    <w:rsid w:val="005D3115"/>
    <w:rsid w:val="005D7C39"/>
    <w:rsid w:val="005E6553"/>
    <w:rsid w:val="00607289"/>
    <w:rsid w:val="00616A5D"/>
    <w:rsid w:val="006506EE"/>
    <w:rsid w:val="00661828"/>
    <w:rsid w:val="006D3F52"/>
    <w:rsid w:val="006E5FEE"/>
    <w:rsid w:val="00710132"/>
    <w:rsid w:val="00720256"/>
    <w:rsid w:val="0076142C"/>
    <w:rsid w:val="00763EF7"/>
    <w:rsid w:val="00781725"/>
    <w:rsid w:val="00791D17"/>
    <w:rsid w:val="007E2921"/>
    <w:rsid w:val="007E3DCE"/>
    <w:rsid w:val="007F35C7"/>
    <w:rsid w:val="007F7FB5"/>
    <w:rsid w:val="00823307"/>
    <w:rsid w:val="008527A8"/>
    <w:rsid w:val="00892418"/>
    <w:rsid w:val="008A5B97"/>
    <w:rsid w:val="008B371C"/>
    <w:rsid w:val="008B6E1F"/>
    <w:rsid w:val="008E46A7"/>
    <w:rsid w:val="008E50A8"/>
    <w:rsid w:val="0091205E"/>
    <w:rsid w:val="0096143A"/>
    <w:rsid w:val="00983EC3"/>
    <w:rsid w:val="009B2538"/>
    <w:rsid w:val="009C44FD"/>
    <w:rsid w:val="009E10F8"/>
    <w:rsid w:val="00A24189"/>
    <w:rsid w:val="00A336B4"/>
    <w:rsid w:val="00A36960"/>
    <w:rsid w:val="00A54E28"/>
    <w:rsid w:val="00A86C92"/>
    <w:rsid w:val="00AB100B"/>
    <w:rsid w:val="00AD14D3"/>
    <w:rsid w:val="00B324A8"/>
    <w:rsid w:val="00B34FE8"/>
    <w:rsid w:val="00B8362A"/>
    <w:rsid w:val="00C1418C"/>
    <w:rsid w:val="00C305B5"/>
    <w:rsid w:val="00C5620F"/>
    <w:rsid w:val="00C57F6E"/>
    <w:rsid w:val="00C63917"/>
    <w:rsid w:val="00C669C3"/>
    <w:rsid w:val="00C87CBF"/>
    <w:rsid w:val="00C91434"/>
    <w:rsid w:val="00CB111D"/>
    <w:rsid w:val="00CB3C30"/>
    <w:rsid w:val="00CB7506"/>
    <w:rsid w:val="00CE6A1F"/>
    <w:rsid w:val="00CF23AA"/>
    <w:rsid w:val="00D05195"/>
    <w:rsid w:val="00D35AB3"/>
    <w:rsid w:val="00D40303"/>
    <w:rsid w:val="00D66293"/>
    <w:rsid w:val="00DE4261"/>
    <w:rsid w:val="00E21A26"/>
    <w:rsid w:val="00E361DF"/>
    <w:rsid w:val="00E428E8"/>
    <w:rsid w:val="00E6370A"/>
    <w:rsid w:val="00E7285E"/>
    <w:rsid w:val="00E77948"/>
    <w:rsid w:val="00E9757C"/>
    <w:rsid w:val="00EA28B1"/>
    <w:rsid w:val="00EB413F"/>
    <w:rsid w:val="00ED2559"/>
    <w:rsid w:val="00F0134D"/>
    <w:rsid w:val="00F10D38"/>
    <w:rsid w:val="00F16953"/>
    <w:rsid w:val="00F93500"/>
    <w:rsid w:val="00F94591"/>
    <w:rsid w:val="00FA50E5"/>
    <w:rsid w:val="00FB6900"/>
    <w:rsid w:val="00FE33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520588E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5D311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F3D0-FFB3-41B6-A616-1B371E5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Rasa Lubarte</cp:lastModifiedBy>
  <cp:revision>2</cp:revision>
  <cp:lastPrinted>2018-11-27T12:22:00Z</cp:lastPrinted>
  <dcterms:created xsi:type="dcterms:W3CDTF">2021-01-12T08:17:00Z</dcterms:created>
  <dcterms:modified xsi:type="dcterms:W3CDTF">2021-01-12T08:17:00Z</dcterms:modified>
</cp:coreProperties>
</file>