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7B4DB" w14:textId="72E094F0" w:rsidR="00BE6275" w:rsidRPr="005B4F1E" w:rsidRDefault="005B4F1E" w:rsidP="00BE6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B4F1E">
        <w:rPr>
          <w:rFonts w:ascii="Times New Roman" w:eastAsia="Calibri" w:hAnsi="Times New Roman" w:cs="Times New Roman"/>
          <w:b/>
          <w:sz w:val="24"/>
          <w:szCs w:val="24"/>
        </w:rPr>
        <w:t xml:space="preserve">Ministru kabineta noteikumu projekta “Grozījumi </w:t>
      </w:r>
      <w:r w:rsidRPr="005B4F1E">
        <w:rPr>
          <w:rFonts w:ascii="Times New Roman" w:hAnsi="Times New Roman" w:cs="Times New Roman"/>
          <w:b/>
          <w:sz w:val="24"/>
          <w:szCs w:val="24"/>
        </w:rPr>
        <w:t>Ministru kabineta 2014. gada 19. augusta noteikumos Nr. 477 “Latvijas ārējā tēla politikas koordinācijas padomes nolikums</w:t>
      </w:r>
      <w:r w:rsidRPr="005B4F1E">
        <w:rPr>
          <w:rFonts w:ascii="Times New Roman" w:eastAsia="Calibri" w:hAnsi="Times New Roman" w:cs="Times New Roman"/>
          <w:b/>
          <w:sz w:val="24"/>
          <w:szCs w:val="24"/>
        </w:rPr>
        <w:t xml:space="preserve">”” </w:t>
      </w:r>
      <w:r w:rsidR="00BE6275" w:rsidRPr="005B4F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3301E211" w14:textId="77777777" w:rsidR="00C223EB" w:rsidRPr="005B4F1E" w:rsidRDefault="00C223EB" w:rsidP="00C22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5"/>
        <w:gridCol w:w="4965"/>
      </w:tblGrid>
      <w:tr w:rsidR="005B4F1E" w:rsidRPr="005B4F1E" w14:paraId="4682B21C" w14:textId="77777777" w:rsidTr="00C223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7BF7" w14:textId="77777777" w:rsidR="00C223EB" w:rsidRPr="005B4F1E" w:rsidRDefault="00C2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B4F1E" w:rsidRPr="005B4F1E" w14:paraId="5D3B0009" w14:textId="77777777" w:rsidTr="005B4F1E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7ADEC" w14:textId="77777777" w:rsidR="00C223EB" w:rsidRPr="005B4F1E" w:rsidRDefault="00C223EB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7F0BB" w14:textId="73604473" w:rsidR="00C223EB" w:rsidRPr="00421214" w:rsidRDefault="00151D1E" w:rsidP="00773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Lai veicinātu sabiedrības lielāku iesaisti diskusijā par valsts tēla jautājumiem, kā arī praktiskā pienesuma sniegšanai Latvijas valsts ārēja tēla </w:t>
            </w:r>
            <w:r w:rsidR="0065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veidošanā un </w:t>
            </w:r>
            <w:r w:rsidRPr="0042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stiprināšan</w:t>
            </w:r>
            <w:r w:rsidR="0065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</w:t>
            </w:r>
            <w:r w:rsidRPr="0042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42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noteikumu projekts</w:t>
            </w:r>
            <w:r w:rsidR="0077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773EE6" w:rsidRPr="00325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“Grozījumi Ministru kabineta 2014. gada 19. augusta noteikumos Nr. 477 “Latvijas ārējā tēla politikas koordinācijas padomes nolikums”</w:t>
            </w:r>
            <w:r w:rsidR="0077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 – noteikumu projekts)</w:t>
            </w:r>
            <w:r w:rsidRPr="0042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ierosina paplašināt Latvijas ārējā tēla politikas koordinācijas padomes sastāvu, padomē iekļaujot divus papildus</w:t>
            </w:r>
            <w:r w:rsidR="0090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pastāvīgos</w:t>
            </w:r>
            <w:r w:rsidRPr="0042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locekļus - Saeimas Ārlietu komisijas pārstāvi un </w:t>
            </w:r>
            <w:r w:rsidR="00927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Latvijas </w:t>
            </w:r>
            <w:r w:rsidRPr="0042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diasporas organizācijas pārstāvi</w:t>
            </w:r>
            <w:r w:rsidR="00121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kuru dalībai</w:t>
            </w:r>
            <w:r w:rsidR="00FF1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padomē</w:t>
            </w:r>
            <w:r w:rsidR="00121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deleģēs Diasporas konsultatīvā padome</w:t>
            </w:r>
            <w:r w:rsidRPr="0042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 w:rsidR="0042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Noteikumu projekts stāsies spēkā pēc tā apstiprināšanas Ministru kabinetā.</w:t>
            </w:r>
          </w:p>
        </w:tc>
      </w:tr>
    </w:tbl>
    <w:p w14:paraId="3B7D4BC3" w14:textId="77777777" w:rsidR="00C223EB" w:rsidRPr="005B4F1E" w:rsidRDefault="00C223EB" w:rsidP="00C223E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B4F1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6"/>
        <w:gridCol w:w="3001"/>
        <w:gridCol w:w="4753"/>
      </w:tblGrid>
      <w:tr w:rsidR="005B4F1E" w:rsidRPr="005B4F1E" w14:paraId="603F6FE2" w14:textId="77777777" w:rsidTr="00C223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404B" w14:textId="77777777" w:rsidR="00C223EB" w:rsidRPr="005B4F1E" w:rsidRDefault="00C2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B4F1E" w:rsidRPr="005B4F1E" w14:paraId="7306DC84" w14:textId="77777777" w:rsidTr="00B5253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42DDB" w14:textId="77777777" w:rsidR="00C223EB" w:rsidRPr="005B4F1E" w:rsidRDefault="00C22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014F5" w14:textId="77777777" w:rsidR="00C223EB" w:rsidRPr="005B4F1E" w:rsidRDefault="00C223EB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26BC2" w14:textId="77777777" w:rsidR="00B52531" w:rsidRDefault="00421214" w:rsidP="00B5253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1">
              <w:rPr>
                <w:rFonts w:ascii="Times New Roman" w:hAnsi="Times New Roman" w:cs="Times New Roman"/>
                <w:sz w:val="24"/>
                <w:szCs w:val="24"/>
              </w:rPr>
              <w:t>Valsts pārvaldes iekārtas likuma 13.pants</w:t>
            </w:r>
          </w:p>
          <w:p w14:paraId="5F203E67" w14:textId="7E641ACD" w:rsidR="00B52531" w:rsidRPr="00B52531" w:rsidRDefault="00B52531" w:rsidP="00B5253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1">
              <w:rPr>
                <w:rFonts w:ascii="Times New Roman" w:hAnsi="Times New Roman" w:cs="Times New Roman"/>
                <w:sz w:val="24"/>
                <w:szCs w:val="24"/>
              </w:rPr>
              <w:t>Diasporas likuma 2.panta 5.punkt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un 4.panta 1.punkts</w:t>
            </w:r>
          </w:p>
        </w:tc>
      </w:tr>
      <w:tr w:rsidR="005B4F1E" w:rsidRPr="005B4F1E" w14:paraId="0FFA3761" w14:textId="77777777" w:rsidTr="00F00E2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6B1C1" w14:textId="77777777" w:rsidR="00DB505C" w:rsidRPr="005B4F1E" w:rsidRDefault="00DB505C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E386A" w14:textId="77777777" w:rsidR="00DB505C" w:rsidRPr="005B4F1E" w:rsidRDefault="00DB505C" w:rsidP="005B4F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B47C9" w14:textId="09DBDC66" w:rsidR="00361D6B" w:rsidRDefault="00B52531" w:rsidP="005B4F1E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7539">
              <w:rPr>
                <w:rFonts w:ascii="Times New Roman" w:hAnsi="Times New Roman" w:cs="Times New Roman"/>
                <w:sz w:val="24"/>
                <w:szCs w:val="24"/>
              </w:rPr>
              <w:t xml:space="preserve">Latvijas ārējā tēla politikas koordinācijas padome (turpmāk </w:t>
            </w:r>
            <w:r w:rsidRPr="00F468EE">
              <w:rPr>
                <w:rFonts w:ascii="Times New Roman" w:hAnsi="Times New Roman" w:cs="Times New Roman"/>
                <w:sz w:val="24"/>
                <w:szCs w:val="24"/>
              </w:rPr>
              <w:t xml:space="preserve">– padome) ir Ministru kabineta </w:t>
            </w:r>
            <w:r w:rsidRPr="00B87539">
              <w:rPr>
                <w:rFonts w:ascii="Times New Roman" w:hAnsi="Times New Roman" w:cs="Times New Roman"/>
                <w:sz w:val="24"/>
                <w:szCs w:val="24"/>
              </w:rPr>
              <w:t>izveidota koleģiāl</w:t>
            </w:r>
            <w:r w:rsidRPr="00B52531">
              <w:rPr>
                <w:rFonts w:ascii="Times New Roman" w:hAnsi="Times New Roman" w:cs="Times New Roman"/>
                <w:sz w:val="24"/>
                <w:szCs w:val="24"/>
              </w:rPr>
              <w:t>a un koordinējoša institūcija, kuras darbības mērķis ir nodrošināt saskaņotu valsts pārvaldes iestāžu un citu institūciju sadarbību sekmīgai Latvijas ārējā tēla veidošanai.</w:t>
            </w:r>
            <w:r w:rsidR="001B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D6B" w:rsidRPr="00B525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</w:t>
            </w:r>
            <w:r w:rsidR="00361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="00361D6B" w:rsidRPr="00B525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pārstāvētas četras nozaru ministrijas attiecīgo ministru personā,  valsts pārvaldes iestādes un biedrības</w:t>
            </w:r>
            <w:r w:rsidR="00361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(š</w:t>
            </w:r>
            <w:r w:rsidR="00361D6B" w:rsidRPr="00B525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obrīd </w:t>
            </w:r>
            <w:r w:rsidR="00361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361D6B" w:rsidRPr="00B525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adomes sastāvā ir 13 pastāvīgie </w:t>
            </w:r>
            <w:r w:rsidR="00361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locekļi)</w:t>
            </w:r>
            <w:r w:rsidR="00361D6B" w:rsidRPr="00B525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4F9FED1" w14:textId="0DD4CADD" w:rsidR="0011691F" w:rsidRDefault="001B3F43" w:rsidP="0011691F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no p</w:t>
            </w:r>
            <w:r w:rsidR="00AA3FA0">
              <w:rPr>
                <w:rFonts w:ascii="Times New Roman" w:hAnsi="Times New Roman" w:cs="Times New Roman"/>
                <w:sz w:val="24"/>
                <w:szCs w:val="24"/>
              </w:rPr>
              <w:t>adomei noteiktajām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funkcijām ir </w:t>
            </w:r>
            <w:r w:rsidRPr="00B525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un </w:t>
            </w:r>
            <w:r w:rsidRPr="00B525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sistemātisk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B525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dialog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stiprināšana</w:t>
            </w:r>
            <w:r w:rsidRPr="00B525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starp valsts un nevalstisko sektoru</w:t>
            </w:r>
            <w:r w:rsidR="00361D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D</w:t>
            </w:r>
            <w:r w:rsidR="00BF7BF5">
              <w:rPr>
                <w:rFonts w:ascii="Times New Roman" w:hAnsi="Times New Roman" w:cs="Times New Roman"/>
                <w:sz w:val="24"/>
                <w:szCs w:val="24"/>
              </w:rPr>
              <w:t xml:space="preserve">ažādu nozaru un savstarpēji nesaistītu vēstnešu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viedokļu apmaiņa</w:t>
            </w:r>
            <w:r w:rsidR="00361D6B">
              <w:rPr>
                <w:rFonts w:ascii="Times New Roman" w:hAnsi="Times New Roman" w:cs="Times New Roman"/>
                <w:sz w:val="24"/>
                <w:szCs w:val="24"/>
              </w:rPr>
              <w:t xml:space="preserve"> par Latvijas ārējā tēla veidošanu veicina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vienota vēstījuma </w:t>
            </w:r>
            <w:r w:rsidR="00361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formulēšanu un tā tālāku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komunikāciju </w:t>
            </w:r>
            <w:r w:rsidR="00651FF3">
              <w:rPr>
                <w:rFonts w:ascii="Times New Roman" w:hAnsi="Times New Roman" w:cs="Times New Roman"/>
                <w:sz w:val="24"/>
                <w:szCs w:val="24"/>
              </w:rPr>
              <w:t xml:space="preserve">Latvijā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ārvalst</w:t>
            </w:r>
            <w:r w:rsidR="00651FF3">
              <w:rPr>
                <w:rFonts w:ascii="Times New Roman" w:hAnsi="Times New Roman" w:cs="Times New Roman"/>
                <w:sz w:val="24"/>
                <w:szCs w:val="24"/>
              </w:rPr>
              <w:t>īs</w:t>
            </w:r>
            <w:r w:rsidR="00361D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1FF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61D6B">
              <w:rPr>
                <w:rFonts w:ascii="Times New Roman" w:hAnsi="Times New Roman" w:cs="Times New Roman"/>
                <w:sz w:val="24"/>
                <w:szCs w:val="24"/>
              </w:rPr>
              <w:t>ūtiski ir panākt, lai diskusijā par Latvijas ārējā tēla veidošanu piedalās arī tādas organizācijas, kur</w:t>
            </w:r>
            <w:r w:rsidR="00AA3FA0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361D6B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651FF3">
              <w:rPr>
                <w:rFonts w:ascii="Times New Roman" w:hAnsi="Times New Roman" w:cs="Times New Roman"/>
                <w:sz w:val="24"/>
                <w:szCs w:val="24"/>
              </w:rPr>
              <w:t>apjomīgas</w:t>
            </w:r>
            <w:r w:rsidR="0011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D6B">
              <w:rPr>
                <w:rFonts w:ascii="Times New Roman" w:hAnsi="Times New Roman" w:cs="Times New Roman"/>
                <w:sz w:val="24"/>
                <w:szCs w:val="24"/>
              </w:rPr>
              <w:t xml:space="preserve">zināšanas par </w:t>
            </w:r>
            <w:r w:rsidR="0011691F">
              <w:rPr>
                <w:rFonts w:ascii="Times New Roman" w:hAnsi="Times New Roman" w:cs="Times New Roman"/>
                <w:sz w:val="24"/>
                <w:szCs w:val="24"/>
              </w:rPr>
              <w:t xml:space="preserve">dažādām </w:t>
            </w:r>
            <w:r w:rsidR="00361D6B">
              <w:rPr>
                <w:rFonts w:ascii="Times New Roman" w:hAnsi="Times New Roman" w:cs="Times New Roman"/>
                <w:sz w:val="24"/>
                <w:szCs w:val="24"/>
              </w:rPr>
              <w:t>ārvalst</w:t>
            </w:r>
            <w:r w:rsidR="0011691F">
              <w:rPr>
                <w:rFonts w:ascii="Times New Roman" w:hAnsi="Times New Roman" w:cs="Times New Roman"/>
                <w:sz w:val="24"/>
                <w:szCs w:val="24"/>
              </w:rPr>
              <w:t>īm</w:t>
            </w:r>
            <w:r w:rsidR="00361D6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11691F">
              <w:rPr>
                <w:rFonts w:ascii="Times New Roman" w:hAnsi="Times New Roman" w:cs="Times New Roman"/>
                <w:sz w:val="24"/>
                <w:szCs w:val="24"/>
              </w:rPr>
              <w:t xml:space="preserve">pasaules </w:t>
            </w:r>
            <w:r w:rsidR="00361D6B">
              <w:rPr>
                <w:rFonts w:ascii="Times New Roman" w:hAnsi="Times New Roman" w:cs="Times New Roman"/>
                <w:sz w:val="24"/>
                <w:szCs w:val="24"/>
              </w:rPr>
              <w:t>reģion</w:t>
            </w:r>
            <w:r w:rsidR="0011691F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AA3FA0">
              <w:rPr>
                <w:rFonts w:ascii="Times New Roman" w:hAnsi="Times New Roman" w:cs="Times New Roman"/>
                <w:sz w:val="24"/>
                <w:szCs w:val="24"/>
              </w:rPr>
              <w:t xml:space="preserve"> un kuras ir tajos klātesošas</w:t>
            </w:r>
            <w:r w:rsidR="0011691F">
              <w:rPr>
                <w:rFonts w:ascii="Times New Roman" w:hAnsi="Times New Roman" w:cs="Times New Roman"/>
                <w:sz w:val="24"/>
                <w:szCs w:val="24"/>
              </w:rPr>
              <w:t>. Minētās zināšanas nepārprotami ir Latvijas diasporas pārstāvjiem pasaulē, kuru pienesums L</w:t>
            </w:r>
            <w:r w:rsidR="00361D6B">
              <w:rPr>
                <w:rFonts w:ascii="Times New Roman" w:hAnsi="Times New Roman" w:cs="Times New Roman"/>
                <w:sz w:val="24"/>
                <w:szCs w:val="24"/>
              </w:rPr>
              <w:t xml:space="preserve">atvijas ārējā tēla veidošanai </w:t>
            </w:r>
            <w:r w:rsidR="0011691F">
              <w:rPr>
                <w:rFonts w:ascii="Times New Roman" w:hAnsi="Times New Roman" w:cs="Times New Roman"/>
                <w:sz w:val="24"/>
                <w:szCs w:val="24"/>
              </w:rPr>
              <w:t xml:space="preserve">var būt ļoti </w:t>
            </w:r>
            <w:r w:rsidR="00AA3FA0">
              <w:rPr>
                <w:rFonts w:ascii="Times New Roman" w:hAnsi="Times New Roman" w:cs="Times New Roman"/>
                <w:sz w:val="24"/>
                <w:szCs w:val="24"/>
              </w:rPr>
              <w:t>vērtīgs</w:t>
            </w:r>
            <w:r w:rsidR="00116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71C78A" w14:textId="3F9EAA2B" w:rsidR="00B52531" w:rsidRDefault="00B52531" w:rsidP="005B4F1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5253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Diasporas organizāciju līdzdalība valsts politikas veidošanā gadu gaitā </w:t>
            </w:r>
            <w:r w:rsidR="00ED5E2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ir </w:t>
            </w:r>
            <w:r w:rsidRPr="00B5253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būtiski pieaugusi</w:t>
            </w:r>
            <w:r w:rsidR="00AA3FA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Š</w:t>
            </w:r>
            <w:r w:rsidRPr="00B5253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is</w:t>
            </w:r>
            <w:r w:rsidR="00AA3FA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iesaistes</w:t>
            </w:r>
            <w:r w:rsidRPr="00B5253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process </w:t>
            </w:r>
            <w:r w:rsidR="00AA3FA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arvien </w:t>
            </w:r>
            <w:r w:rsidR="00A05DA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paplašinās</w:t>
            </w:r>
            <w:r w:rsidR="00AA3FA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un </w:t>
            </w:r>
            <w:r w:rsidRPr="00B5253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Ārlietu ministrija savā darbā ar pieaugošu intensitāti iesaista di</w:t>
            </w:r>
            <w:r w:rsidR="00651FF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asporas organizācijas un tās pārstāvjus</w:t>
            </w:r>
            <w:r w:rsidR="00A05DA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P</w:t>
            </w:r>
            <w:r w:rsidR="00ED5E2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amatojoties</w:t>
            </w:r>
            <w:r w:rsidRPr="00B5253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uz diasporas organizāciju izteikto vēlmi un gatavību iesaistīties valsts tēla politikas koordinēšanā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B5253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Ārlietu ministrija </w:t>
            </w:r>
            <w:r w:rsidR="003B224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atbalsta ieceri</w:t>
            </w:r>
            <w:r w:rsidRPr="00B5253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papildināt </w:t>
            </w:r>
            <w:r w:rsidR="00ED5E2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p</w:t>
            </w:r>
            <w:r w:rsidRPr="00B5253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adomes </w:t>
            </w:r>
            <w:r w:rsidR="003B224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locekļu </w:t>
            </w:r>
            <w:r w:rsidRPr="00B5253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sastāvu ar diasporas organizāciju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pārstāv</w:t>
            </w:r>
            <w:r w:rsidR="001169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B5253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D5E22" w:rsidRPr="00B52531">
              <w:rPr>
                <w:rFonts w:ascii="Times New Roman" w:hAnsi="Times New Roman" w:cs="Times New Roman"/>
                <w:sz w:val="24"/>
                <w:szCs w:val="24"/>
              </w:rPr>
              <w:t>Padomes sastāva papildināšana ar diasporas organizācij</w:t>
            </w:r>
            <w:r w:rsidR="00ED5E22">
              <w:rPr>
                <w:rFonts w:ascii="Times New Roman" w:hAnsi="Times New Roman" w:cs="Times New Roman"/>
                <w:sz w:val="24"/>
                <w:szCs w:val="24"/>
              </w:rPr>
              <w:t>as pārstāvi</w:t>
            </w:r>
            <w:r w:rsidR="00ED5E22" w:rsidRPr="00B5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DAF">
              <w:rPr>
                <w:rFonts w:ascii="Times New Roman" w:hAnsi="Times New Roman" w:cs="Times New Roman"/>
                <w:sz w:val="24"/>
                <w:szCs w:val="24"/>
              </w:rPr>
              <w:t>dos būtisku pievienoto vērtību padomes darbā, kā arī būs saskaņā ar</w:t>
            </w:r>
            <w:r w:rsidR="00ED5E22" w:rsidRPr="00B52531">
              <w:rPr>
                <w:rFonts w:ascii="Times New Roman" w:hAnsi="Times New Roman" w:cs="Times New Roman"/>
                <w:sz w:val="24"/>
                <w:szCs w:val="24"/>
              </w:rPr>
              <w:t xml:space="preserve"> Diasporas likuma 2.panta 5.punkt</w:t>
            </w:r>
            <w:r w:rsidR="00ED5E22">
              <w:rPr>
                <w:rFonts w:ascii="Times New Roman" w:hAnsi="Times New Roman" w:cs="Times New Roman"/>
                <w:sz w:val="24"/>
                <w:szCs w:val="24"/>
              </w:rPr>
              <w:t>ā noteikt</w:t>
            </w:r>
            <w:r w:rsidR="00A05D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D5E22" w:rsidRPr="00B52531">
              <w:rPr>
                <w:rFonts w:ascii="Times New Roman" w:hAnsi="Times New Roman" w:cs="Times New Roman"/>
                <w:sz w:val="24"/>
                <w:szCs w:val="24"/>
              </w:rPr>
              <w:t>, kas paredz atbalstīt un vecināt diasporas pilsonisko un politisko līdzdalību. Tāpat tas saskan ar vienu no Diasporas likumā definētajiem diasporas politikas pamatuzdevumiem – atbalstīt un veicināt uz diasporu vērstas iniciatīvas un sadarbības formas, radot labvēlīgus apstākļus diasporas saiknes veidošanai ar Latviju un reemigrācijai.</w:t>
            </w:r>
          </w:p>
          <w:p w14:paraId="2C615029" w14:textId="57703987" w:rsidR="00ED5E22" w:rsidRDefault="00ED5E22" w:rsidP="005B4F1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Atbalstāmu i</w:t>
            </w:r>
            <w:r w:rsidR="00B52531" w:rsidRPr="00B52531">
              <w:rPr>
                <w:rFonts w:ascii="Times New Roman" w:hAnsi="Times New Roman" w:cs="Times New Roman"/>
                <w:sz w:val="24"/>
                <w:szCs w:val="24"/>
              </w:rPr>
              <w:t xml:space="preserve">nteresi iesaistīties </w:t>
            </w:r>
            <w:r w:rsidR="00B52531" w:rsidRPr="00B52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Latvijas ārējā tēla politikas koordinācijas padomes darbā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ir </w:t>
            </w:r>
            <w:r w:rsidR="00B52531" w:rsidRPr="00B52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izteikuši arī Saeimas Ārlietu komisijas pārstāvji</w:t>
            </w:r>
            <w:r w:rsidR="00A05D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kuru ekspertīze sadarbībā ar dažādu ārvalstu partneriem arīdzan dos papildus vērtību padomes darbā un</w:t>
            </w:r>
            <w:r w:rsidR="00651F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tās</w:t>
            </w:r>
            <w:r w:rsidR="00A05D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lēmumu pieņemšanā.</w:t>
            </w:r>
          </w:p>
          <w:p w14:paraId="41BA9727" w14:textId="7D7776BA" w:rsidR="00B52531" w:rsidRPr="00ED5E22" w:rsidRDefault="00B52531" w:rsidP="005B4F1E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531">
              <w:rPr>
                <w:rFonts w:ascii="Times New Roman" w:hAnsi="Times New Roman" w:cs="Times New Roman"/>
                <w:sz w:val="24"/>
                <w:szCs w:val="24"/>
              </w:rPr>
              <w:t xml:space="preserve">Diasporas organizāciju un Saeimas </w:t>
            </w:r>
            <w:r w:rsidR="003B2240">
              <w:rPr>
                <w:rFonts w:ascii="Times New Roman" w:hAnsi="Times New Roman" w:cs="Times New Roman"/>
                <w:sz w:val="24"/>
                <w:szCs w:val="24"/>
              </w:rPr>
              <w:t xml:space="preserve">Ārlietu komisijas </w:t>
            </w:r>
            <w:r w:rsidRPr="00B52531">
              <w:rPr>
                <w:rFonts w:ascii="Times New Roman" w:hAnsi="Times New Roman" w:cs="Times New Roman"/>
                <w:sz w:val="24"/>
                <w:szCs w:val="24"/>
              </w:rPr>
              <w:t xml:space="preserve">pārstāvju iekļaušana </w:t>
            </w:r>
            <w:r w:rsidR="003B224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52531">
              <w:rPr>
                <w:rFonts w:ascii="Times New Roman" w:hAnsi="Times New Roman" w:cs="Times New Roman"/>
                <w:sz w:val="24"/>
                <w:szCs w:val="24"/>
              </w:rPr>
              <w:t xml:space="preserve">adomes sastāvā </w:t>
            </w:r>
            <w:r w:rsidRPr="00B5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veicinās plašāku sabiedrības iesaisti diskusijā par valsts tēla jautājumiem, kā arī sniegs praktisku ieguldījumu valsts tēla koordinācijas pilnveidošanā.</w:t>
            </w:r>
            <w:r w:rsidR="00ED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Diasporas organizāciju (Pasaules Brīvo latviešu apvienības un Eiropas </w:t>
            </w:r>
            <w:r w:rsidR="00ED5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B52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atviešu apvienības) pārstāvji, kā arī Saeimas Ārlietu komisijas pārstāvis (Saeimas Ārlietu komisijas priekšsēdētāja biedrs), pamatojoties uz </w:t>
            </w:r>
            <w:r w:rsidR="00ED5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B52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adomes priekšsēdētāja (ārlietu ministra) uzaicinājumu, jau piedalījās </w:t>
            </w:r>
            <w:r w:rsidR="00ED5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B52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adomes </w:t>
            </w:r>
            <w:r w:rsidR="00ED5E22" w:rsidRPr="00B52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2020.gada 7.oktobra </w:t>
            </w:r>
            <w:r w:rsidRPr="00B52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sēdē uzaicināto dalībnieku statusā. </w:t>
            </w:r>
            <w:r w:rsidR="00ED5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Šajā sēdē padome atbalstīja p</w:t>
            </w:r>
            <w:r w:rsidRPr="00B52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riekšlikum</w:t>
            </w:r>
            <w:r w:rsidR="00ED5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B52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par </w:t>
            </w:r>
            <w:r w:rsidR="00ED5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B52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adomes dalībnieku sastāva papildināšanu ar Saeimas un diasporas organizāciju pārstāvjiem</w:t>
            </w:r>
            <w:r w:rsidR="00ED5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papildinot padomes </w:t>
            </w:r>
            <w:r w:rsidR="00ED5E22" w:rsidRPr="00ED5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pastāvīgo locekļu loku.</w:t>
            </w:r>
          </w:p>
          <w:p w14:paraId="537D7B90" w14:textId="3A463900" w:rsidR="00B52531" w:rsidRPr="005B4F1E" w:rsidRDefault="0011691F" w:rsidP="000A6B0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D5E22">
              <w:rPr>
                <w:rFonts w:ascii="Times New Roman" w:hAnsi="Times New Roman" w:cs="Times New Roman"/>
                <w:sz w:val="24"/>
                <w:szCs w:val="24"/>
              </w:rPr>
              <w:t xml:space="preserve">iasporas organizāciju </w:t>
            </w:r>
            <w:r w:rsidR="00ED5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pārstāvji</w:t>
            </w:r>
            <w:r w:rsidR="000A6B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 ir vienojušies par modeli sava pārstāvja deleģēšanai padomes sēdēm. Līdz ar to noteikumu projektā paredzēts, ka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iasporas organizācijas pārstāvi dalībai padomē deleģē Diasporas konsultatīvā padome, k</w:t>
            </w:r>
            <w:r w:rsidR="000A6B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darbojas saskaņā ar Ministru kabineta 2019.gada 14.maija noteikumiem Nr.194 “Diasporas konsultatīvās padomes nolikums”.</w:t>
            </w:r>
          </w:p>
        </w:tc>
      </w:tr>
      <w:tr w:rsidR="005B4F1E" w:rsidRPr="005B4F1E" w14:paraId="3D873FB0" w14:textId="77777777" w:rsidTr="00F00E2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B4594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9013A" w14:textId="77777777" w:rsidR="00C223EB" w:rsidRPr="005B4F1E" w:rsidRDefault="00C223EB" w:rsidP="005B4F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0EC54" w14:textId="1D27A586" w:rsidR="00C223EB" w:rsidRPr="00E528CA" w:rsidRDefault="00E528CA" w:rsidP="00E528CA">
            <w:pPr>
              <w:tabs>
                <w:tab w:val="left" w:pos="483"/>
                <w:tab w:val="left" w:pos="214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52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Priekšlikums par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E52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adomes dalībnieku sastāva papildināšanu ar Saeimas un diasporas organizāciju pārstāvjiem pastāvīgo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locekļu</w:t>
            </w:r>
            <w:r w:rsidRPr="00E52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statusā tika izskatīts un atbalstīts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E52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adomes 2020.g. 7.oktobra sēdē.</w:t>
            </w:r>
            <w:r w:rsidRPr="00E528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B4F1E" w:rsidRPr="005B4F1E" w14:paraId="500206DA" w14:textId="77777777" w:rsidTr="00F00E2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30F5E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1471D" w14:textId="77777777" w:rsidR="00C223EB" w:rsidRPr="005B4F1E" w:rsidRDefault="00C223EB" w:rsidP="005B4F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12F58" w14:textId="11C0E8B5" w:rsidR="00CD720A" w:rsidRPr="00E528CA" w:rsidRDefault="00E528CA" w:rsidP="00E528CA">
            <w:pPr>
              <w:tabs>
                <w:tab w:val="left" w:pos="214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2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Priekšlikumu par padomes sastāva papildināšanu ar diasporas organizācijas pārstāvjiem atbalstīja arī Valsts prezidenta kanceleja.</w:t>
            </w:r>
          </w:p>
        </w:tc>
      </w:tr>
    </w:tbl>
    <w:p w14:paraId="099BCC71" w14:textId="724329E9" w:rsidR="000853AA" w:rsidRPr="005B4F1E" w:rsidRDefault="00C223EB" w:rsidP="006F5C4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B4F1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5B4F1E" w:rsidRPr="005B4F1E" w14:paraId="1EEE9D95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EB83C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B4F1E" w:rsidRPr="005B4F1E" w14:paraId="403B1B34" w14:textId="77777777" w:rsidTr="00A05DAF">
        <w:trPr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0110E" w14:textId="77777777" w:rsidR="00C223EB" w:rsidRPr="005B4F1E" w:rsidRDefault="00C223EB" w:rsidP="006F5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B4F1E" w:rsidRPr="005B4F1E" w14:paraId="64D54674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87D8" w14:textId="615D235D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B4F1E" w:rsidRPr="005B4F1E" w14:paraId="4E76184F" w14:textId="77777777" w:rsidTr="006C03AE">
        <w:trPr>
          <w:trHeight w:val="343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FCB9F0" w14:textId="77777777" w:rsidR="006C03AE" w:rsidRPr="005B4F1E" w:rsidRDefault="0040401E" w:rsidP="006F5C4C">
            <w:pPr>
              <w:pStyle w:val="naiskr"/>
              <w:spacing w:before="0" w:after="0" w:line="276" w:lineRule="auto"/>
              <w:ind w:right="249"/>
              <w:jc w:val="center"/>
              <w:rPr>
                <w:iCs/>
              </w:rPr>
            </w:pPr>
            <w:r w:rsidRPr="005B4F1E">
              <w:rPr>
                <w:iCs/>
              </w:rPr>
              <w:t xml:space="preserve">    </w:t>
            </w:r>
            <w:r w:rsidR="006C03AE" w:rsidRPr="005B4F1E">
              <w:rPr>
                <w:iCs/>
              </w:rPr>
              <w:t>Projekts šo jomu neskar</w:t>
            </w:r>
          </w:p>
        </w:tc>
      </w:tr>
      <w:tr w:rsidR="005B4F1E" w:rsidRPr="005B4F1E" w14:paraId="03B24337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60B1" w14:textId="1B91181B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  </w:t>
            </w: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B4F1E" w:rsidRPr="005B4F1E" w14:paraId="0E4672A9" w14:textId="77777777" w:rsidTr="00A05DAF">
        <w:trPr>
          <w:trHeight w:val="133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95172" w14:textId="77777777" w:rsidR="00C223EB" w:rsidRPr="005B4F1E" w:rsidRDefault="00C223EB" w:rsidP="006F5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B4F1E" w:rsidRPr="005B4F1E" w14:paraId="05547D80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A637" w14:textId="13C9ADAB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528CA" w:rsidRPr="005B4F1E" w14:paraId="057F416E" w14:textId="77777777" w:rsidTr="00E528CA">
        <w:trPr>
          <w:trHeight w:val="133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40ACD" w14:textId="77777777" w:rsidR="00E528CA" w:rsidRPr="005B4F1E" w:rsidRDefault="00E528CA" w:rsidP="00450C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28E9DBD" w14:textId="77777777" w:rsidR="00C92762" w:rsidRPr="005B4F1E" w:rsidRDefault="00C92762" w:rsidP="006F5C4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2773"/>
        <w:gridCol w:w="4914"/>
      </w:tblGrid>
      <w:tr w:rsidR="005B4F1E" w:rsidRPr="005B4F1E" w14:paraId="7C1921E8" w14:textId="77777777" w:rsidTr="00C223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FD74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B4F1E" w:rsidRPr="005B4F1E" w14:paraId="0A57C35C" w14:textId="77777777" w:rsidTr="005B4F1E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E7CD6" w14:textId="2BF9AE60" w:rsidR="005B4F1E" w:rsidRPr="005B4F1E" w:rsidRDefault="005B4F1E" w:rsidP="005B4F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7EB98" w14:textId="77777777" w:rsidR="005B4F1E" w:rsidRPr="005B4F1E" w:rsidRDefault="005B4F1E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5F57F" w14:textId="59921335" w:rsidR="005B4F1E" w:rsidRPr="008C61FE" w:rsidRDefault="008C61FE" w:rsidP="008C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1F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Sabiedriskā apspriešana projekta izstrādē nav veikta, jo projekts neskar sabiedrības tiesības un tiesiskās intereses, būtiski nemaina esošo regulējumu un neparedz ieviest jaunas politiskās iniciatīvas.</w:t>
            </w:r>
          </w:p>
        </w:tc>
      </w:tr>
      <w:tr w:rsidR="005B4F1E" w:rsidRPr="005B4F1E" w14:paraId="4D842D15" w14:textId="77777777" w:rsidTr="005B4F1E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E5911" w14:textId="77777777" w:rsidR="005B4F1E" w:rsidRPr="005B4F1E" w:rsidRDefault="005B4F1E" w:rsidP="005B4F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BC74E" w14:textId="77777777" w:rsidR="005B4F1E" w:rsidRPr="005B4F1E" w:rsidRDefault="005B4F1E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9C4EB" w14:textId="478D016F" w:rsidR="005B4F1E" w:rsidRPr="005B4F1E" w:rsidRDefault="008C61FE" w:rsidP="00E5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B4F1E" w:rsidRPr="005B4F1E" w14:paraId="1C9AA4F8" w14:textId="77777777" w:rsidTr="005B4F1E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263EE" w14:textId="77777777" w:rsidR="005B4F1E" w:rsidRPr="005B4F1E" w:rsidRDefault="005B4F1E" w:rsidP="005B4F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0917A" w14:textId="77777777" w:rsidR="005B4F1E" w:rsidRPr="005B4F1E" w:rsidRDefault="005B4F1E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9E45E" w14:textId="7316004F" w:rsidR="005B4F1E" w:rsidRPr="005B4F1E" w:rsidRDefault="008C61FE" w:rsidP="003B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B4F1E" w:rsidRPr="005B4F1E" w14:paraId="3D8FB05B" w14:textId="77777777" w:rsidTr="005B4F1E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7881F" w14:textId="77777777" w:rsidR="005B4F1E" w:rsidRPr="005B4F1E" w:rsidRDefault="005B4F1E" w:rsidP="005B4F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DF8C8" w14:textId="77777777" w:rsidR="005B4F1E" w:rsidRPr="005B4F1E" w:rsidRDefault="005B4F1E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1F98E" w14:textId="49F8EA69" w:rsidR="008C61FE" w:rsidRDefault="008C61FE" w:rsidP="003B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2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Priekšlikums par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E52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adomes dalībnieku sastāva papildināšanu ar Saeimas un diasporas organizāciju pārstāvjiem pastāvīgo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locekļu</w:t>
            </w:r>
            <w:r w:rsidRPr="00E52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statusā tika izskatīts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adomes 2020.gada</w:t>
            </w:r>
            <w:r w:rsidRPr="00E52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7.oktobra sēdē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Pr="00E52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riekšlikums par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E52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adomes dalībnieku sastāva papildināšanu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tika</w:t>
            </w:r>
            <w:r w:rsidRPr="00E52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atbalstīts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7D02DAC" w14:textId="77777777" w:rsidR="008C61FE" w:rsidRDefault="008C61FE" w:rsidP="003B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6E03AB" w14:textId="09E691F2" w:rsidR="005B4F1E" w:rsidRPr="005B4F1E" w:rsidRDefault="00E528CA" w:rsidP="003B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 ir saņēmusi diasporas organizāciju rakstveidā izteiktu vēlmi būt iekļautām padomes locekļu sastāvā. Diasporas organizācijas ir vienojušās par savu pārstāvju dalību padomes sēdēs rotācijas kārtībā</w:t>
            </w:r>
            <w:r w:rsidR="003B2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(katru kalendāro gadu savu pārstāvi padomes sēdēm nominēs cita diasporas organizācija, kas kopā uzskaitītas noteikumu projektā)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</w:tbl>
    <w:p w14:paraId="7CCBB423" w14:textId="77777777" w:rsidR="005B4F1E" w:rsidRPr="005B4F1E" w:rsidRDefault="005B4F1E" w:rsidP="006F5C4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2808"/>
        <w:gridCol w:w="4947"/>
      </w:tblGrid>
      <w:tr w:rsidR="005B4F1E" w:rsidRPr="005B4F1E" w14:paraId="5E2D7E62" w14:textId="77777777" w:rsidTr="00C223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0C9C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B4F1E" w:rsidRPr="005B4F1E" w14:paraId="5EABFFD4" w14:textId="77777777" w:rsidTr="005B4F1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65AE8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A3FF0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3A2DE" w14:textId="1017B7CC" w:rsidR="00C223EB" w:rsidRPr="005B4F1E" w:rsidRDefault="00E60444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</w:p>
        </w:tc>
      </w:tr>
      <w:tr w:rsidR="005B4F1E" w:rsidRPr="005B4F1E" w14:paraId="2B66E9E9" w14:textId="77777777" w:rsidTr="005B4F1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25869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6794E" w14:textId="77777777" w:rsidR="00C223EB" w:rsidRPr="005B4F1E" w:rsidRDefault="00C223EB" w:rsidP="005B4F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institūciju likvidācija vai reorganizācija, to </w:t>
            </w: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871E9" w14:textId="0C11E794" w:rsidR="00C223EB" w:rsidRPr="005B4F1E" w:rsidRDefault="00E60444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</w:t>
            </w:r>
          </w:p>
        </w:tc>
      </w:tr>
      <w:tr w:rsidR="005B4F1E" w:rsidRPr="005B4F1E" w14:paraId="6F2CCB80" w14:textId="77777777" w:rsidTr="00C223E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869A3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4B75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0BF04" w14:textId="07DB5CFD" w:rsidR="00C223EB" w:rsidRPr="005B4F1E" w:rsidRDefault="00E60444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4866C90" w14:textId="77777777" w:rsidR="008C61FE" w:rsidRDefault="002869E7" w:rsidP="00A0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4F1E">
        <w:rPr>
          <w:rFonts w:ascii="Times New Roman" w:hAnsi="Times New Roman" w:cs="Times New Roman"/>
          <w:sz w:val="24"/>
          <w:szCs w:val="24"/>
        </w:rPr>
        <w:br/>
      </w:r>
    </w:p>
    <w:p w14:paraId="364A6A51" w14:textId="12E55F51" w:rsidR="00C223EB" w:rsidRPr="005B4F1E" w:rsidRDefault="00C223EB" w:rsidP="00A0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4F1E">
        <w:rPr>
          <w:rFonts w:ascii="Times New Roman" w:hAnsi="Times New Roman" w:cs="Times New Roman"/>
          <w:sz w:val="24"/>
          <w:szCs w:val="24"/>
        </w:rPr>
        <w:t>Ārlietu ministrs</w:t>
      </w:r>
      <w:r w:rsidR="00A05DAF">
        <w:rPr>
          <w:rFonts w:ascii="Times New Roman" w:hAnsi="Times New Roman" w:cs="Times New Roman"/>
          <w:sz w:val="24"/>
          <w:szCs w:val="24"/>
        </w:rPr>
        <w:tab/>
      </w:r>
      <w:r w:rsidR="00A05DAF">
        <w:rPr>
          <w:rFonts w:ascii="Times New Roman" w:hAnsi="Times New Roman" w:cs="Times New Roman"/>
          <w:sz w:val="24"/>
          <w:szCs w:val="24"/>
        </w:rPr>
        <w:tab/>
      </w:r>
      <w:r w:rsidR="00A05DAF">
        <w:rPr>
          <w:rFonts w:ascii="Times New Roman" w:hAnsi="Times New Roman" w:cs="Times New Roman"/>
          <w:sz w:val="24"/>
          <w:szCs w:val="24"/>
        </w:rPr>
        <w:tab/>
      </w:r>
      <w:r w:rsidR="00A05DAF">
        <w:rPr>
          <w:rFonts w:ascii="Times New Roman" w:hAnsi="Times New Roman" w:cs="Times New Roman"/>
          <w:sz w:val="24"/>
          <w:szCs w:val="24"/>
        </w:rPr>
        <w:tab/>
      </w:r>
      <w:r w:rsidR="00A05DAF">
        <w:rPr>
          <w:rFonts w:ascii="Times New Roman" w:hAnsi="Times New Roman" w:cs="Times New Roman"/>
          <w:sz w:val="24"/>
          <w:szCs w:val="24"/>
        </w:rPr>
        <w:tab/>
      </w:r>
      <w:r w:rsidRPr="005B4F1E">
        <w:rPr>
          <w:rFonts w:ascii="Times New Roman" w:hAnsi="Times New Roman" w:cs="Times New Roman"/>
          <w:sz w:val="24"/>
          <w:szCs w:val="24"/>
        </w:rPr>
        <w:tab/>
        <w:t>Edgars Rinkēvičs</w:t>
      </w:r>
    </w:p>
    <w:p w14:paraId="1D9F9E83" w14:textId="53BD394C" w:rsidR="008D51A1" w:rsidRPr="005B4F1E" w:rsidRDefault="008D51A1" w:rsidP="00C223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AB516D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0D328E99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5D3AB03F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43706663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7EFF2A31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41C83F13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20D4E0AE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6CFDC29B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3AA56570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559E3259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6BD64C21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4F91E049" w14:textId="453DB85B" w:rsidR="002C6E2D" w:rsidRPr="00A05DAF" w:rsidRDefault="00D06184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bookmarkStart w:id="0" w:name="_GoBack"/>
      <w:bookmarkEnd w:id="0"/>
      <w:r w:rsidRPr="00A05DAF">
        <w:rPr>
          <w:rFonts w:ascii="Times New Roman" w:hAnsi="Times New Roman" w:cs="Times New Roman"/>
          <w:bCs/>
          <w:sz w:val="20"/>
          <w:szCs w:val="24"/>
        </w:rPr>
        <w:t>Daudzvārdis</w:t>
      </w:r>
      <w:r w:rsidR="007A3F6E" w:rsidRPr="00A05DAF">
        <w:rPr>
          <w:rFonts w:ascii="Times New Roman" w:hAnsi="Times New Roman" w:cs="Times New Roman"/>
          <w:bCs/>
          <w:sz w:val="20"/>
          <w:szCs w:val="24"/>
        </w:rPr>
        <w:t xml:space="preserve"> 67016</w:t>
      </w:r>
      <w:r w:rsidRPr="00A05DAF">
        <w:rPr>
          <w:rFonts w:ascii="Times New Roman" w:hAnsi="Times New Roman" w:cs="Times New Roman"/>
          <w:bCs/>
          <w:sz w:val="20"/>
          <w:szCs w:val="24"/>
        </w:rPr>
        <w:t>163</w:t>
      </w:r>
      <w:r w:rsidR="007A3F6E" w:rsidRPr="00A05DAF">
        <w:rPr>
          <w:rFonts w:ascii="Times New Roman" w:hAnsi="Times New Roman" w:cs="Times New Roman"/>
          <w:bCs/>
          <w:sz w:val="20"/>
          <w:szCs w:val="24"/>
        </w:rPr>
        <w:br/>
      </w:r>
      <w:hyperlink r:id="rId8" w:history="1">
        <w:r w:rsidRPr="00A05DAF">
          <w:rPr>
            <w:rStyle w:val="Hyperlink"/>
            <w:rFonts w:ascii="Times New Roman" w:hAnsi="Times New Roman" w:cs="Times New Roman"/>
            <w:bCs/>
            <w:sz w:val="20"/>
            <w:szCs w:val="24"/>
          </w:rPr>
          <w:t>davis.daudzvardis@mfa.gov.lv</w:t>
        </w:r>
      </w:hyperlink>
    </w:p>
    <w:sectPr w:rsidR="002C6E2D" w:rsidRPr="00A05DAF" w:rsidSect="00701FC2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846BA" w14:textId="77777777" w:rsidR="007F18A3" w:rsidRDefault="007F18A3" w:rsidP="007277F9">
      <w:pPr>
        <w:spacing w:after="0" w:line="240" w:lineRule="auto"/>
      </w:pPr>
      <w:r>
        <w:separator/>
      </w:r>
    </w:p>
  </w:endnote>
  <w:endnote w:type="continuationSeparator" w:id="0">
    <w:p w14:paraId="63BD4C25" w14:textId="77777777" w:rsidR="007F18A3" w:rsidRDefault="007F18A3" w:rsidP="0072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3C4FA" w14:textId="4B8695DF" w:rsidR="00D06184" w:rsidRPr="007B651F" w:rsidRDefault="00D06184" w:rsidP="00D06184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AManot_</w:t>
    </w:r>
    <w:r w:rsidR="0092744B">
      <w:rPr>
        <w:rFonts w:ascii="Times New Roman" w:hAnsi="Times New Roman" w:cs="Times New Roman"/>
        <w:sz w:val="20"/>
        <w:szCs w:val="20"/>
      </w:rPr>
      <w:t>28</w:t>
    </w:r>
    <w:r>
      <w:rPr>
        <w:rFonts w:ascii="Times New Roman" w:hAnsi="Times New Roman" w:cs="Times New Roman"/>
        <w:sz w:val="20"/>
        <w:szCs w:val="20"/>
      </w:rPr>
      <w:t>1220_477not</w:t>
    </w:r>
  </w:p>
  <w:p w14:paraId="3DE0C79A" w14:textId="17E6D812" w:rsidR="006912BD" w:rsidRPr="002104A2" w:rsidRDefault="006912BD" w:rsidP="00210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89FC" w14:textId="4738C13E" w:rsidR="006912BD" w:rsidRPr="007B651F" w:rsidRDefault="00D06184" w:rsidP="00A8712A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</w:t>
    </w:r>
    <w:r w:rsidR="00CD6A7B">
      <w:rPr>
        <w:rFonts w:ascii="Times New Roman" w:hAnsi="Times New Roman" w:cs="Times New Roman"/>
        <w:sz w:val="20"/>
        <w:szCs w:val="20"/>
      </w:rPr>
      <w:t>_</w:t>
    </w:r>
    <w:r w:rsidR="0092744B">
      <w:rPr>
        <w:rFonts w:ascii="Times New Roman" w:hAnsi="Times New Roman" w:cs="Times New Roman"/>
        <w:sz w:val="20"/>
        <w:szCs w:val="20"/>
      </w:rPr>
      <w:t>28</w:t>
    </w:r>
    <w:r>
      <w:rPr>
        <w:rFonts w:ascii="Times New Roman" w:hAnsi="Times New Roman" w:cs="Times New Roman"/>
        <w:sz w:val="20"/>
        <w:szCs w:val="20"/>
      </w:rPr>
      <w:t>12</w:t>
    </w:r>
    <w:r w:rsidR="002104A2">
      <w:rPr>
        <w:rFonts w:ascii="Times New Roman" w:hAnsi="Times New Roman" w:cs="Times New Roman"/>
        <w:sz w:val="20"/>
        <w:szCs w:val="20"/>
      </w:rPr>
      <w:t>20</w:t>
    </w:r>
    <w:r w:rsidR="006912BD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477not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EA10B" w14:textId="77777777" w:rsidR="007F18A3" w:rsidRDefault="007F18A3" w:rsidP="007277F9">
      <w:pPr>
        <w:spacing w:after="0" w:line="240" w:lineRule="auto"/>
      </w:pPr>
      <w:r>
        <w:separator/>
      </w:r>
    </w:p>
  </w:footnote>
  <w:footnote w:type="continuationSeparator" w:id="0">
    <w:p w14:paraId="610FA86E" w14:textId="77777777" w:rsidR="007F18A3" w:rsidRDefault="007F18A3" w:rsidP="0072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586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A60087B" w14:textId="615F469B" w:rsidR="006912BD" w:rsidRPr="005D7C35" w:rsidRDefault="006912BD">
        <w:pPr>
          <w:pStyle w:val="Header"/>
          <w:jc w:val="center"/>
          <w:rPr>
            <w:rFonts w:ascii="Times New Roman" w:hAnsi="Times New Roman" w:cs="Times New Roman"/>
          </w:rPr>
        </w:pPr>
        <w:r w:rsidRPr="005D7C35">
          <w:rPr>
            <w:rFonts w:ascii="Times New Roman" w:hAnsi="Times New Roman" w:cs="Times New Roman"/>
          </w:rPr>
          <w:fldChar w:fldCharType="begin"/>
        </w:r>
        <w:r w:rsidRPr="005D7C35">
          <w:rPr>
            <w:rFonts w:ascii="Times New Roman" w:hAnsi="Times New Roman" w:cs="Times New Roman"/>
          </w:rPr>
          <w:instrText xml:space="preserve"> PAGE   \* MERGEFORMAT </w:instrText>
        </w:r>
        <w:r w:rsidRPr="005D7C35">
          <w:rPr>
            <w:rFonts w:ascii="Times New Roman" w:hAnsi="Times New Roman" w:cs="Times New Roman"/>
          </w:rPr>
          <w:fldChar w:fldCharType="separate"/>
        </w:r>
        <w:r w:rsidR="008C61FE">
          <w:rPr>
            <w:rFonts w:ascii="Times New Roman" w:hAnsi="Times New Roman" w:cs="Times New Roman"/>
            <w:noProof/>
          </w:rPr>
          <w:t>5</w:t>
        </w:r>
        <w:r w:rsidRPr="005D7C3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3259E2" w14:textId="77777777" w:rsidR="006912BD" w:rsidRDefault="00691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AC5"/>
    <w:multiLevelType w:val="hybridMultilevel"/>
    <w:tmpl w:val="32E4CD98"/>
    <w:lvl w:ilvl="0" w:tplc="9E1C3F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282"/>
    <w:multiLevelType w:val="hybridMultilevel"/>
    <w:tmpl w:val="2FA4ED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89B"/>
    <w:multiLevelType w:val="hybridMultilevel"/>
    <w:tmpl w:val="590214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772F"/>
    <w:multiLevelType w:val="hybridMultilevel"/>
    <w:tmpl w:val="43EE91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2A63"/>
    <w:multiLevelType w:val="hybridMultilevel"/>
    <w:tmpl w:val="90C2D524"/>
    <w:styleLink w:val="Bullet"/>
    <w:lvl w:ilvl="0" w:tplc="71B4AA1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1040E3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22C68E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FB2588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6E6D89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670FF7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24D40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50E08D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7E436B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3E772DD5"/>
    <w:multiLevelType w:val="hybridMultilevel"/>
    <w:tmpl w:val="D198358A"/>
    <w:lvl w:ilvl="0" w:tplc="690C687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E0378"/>
    <w:multiLevelType w:val="hybridMultilevel"/>
    <w:tmpl w:val="BE9E2CD6"/>
    <w:lvl w:ilvl="0" w:tplc="4E7E914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97F0A"/>
    <w:multiLevelType w:val="hybridMultilevel"/>
    <w:tmpl w:val="DBD4CF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4303B"/>
    <w:multiLevelType w:val="hybridMultilevel"/>
    <w:tmpl w:val="62164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4775"/>
    <w:multiLevelType w:val="hybridMultilevel"/>
    <w:tmpl w:val="90C2D524"/>
    <w:numStyleLink w:val="Bullet"/>
  </w:abstractNum>
  <w:abstractNum w:abstractNumId="10" w15:restartNumberingAfterBreak="0">
    <w:nsid w:val="61C75C93"/>
    <w:multiLevelType w:val="hybridMultilevel"/>
    <w:tmpl w:val="562EB8C0"/>
    <w:styleLink w:val="Numbered"/>
    <w:lvl w:ilvl="0" w:tplc="383229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6030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0E50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28FC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9C797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40F3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20C3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B40B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1EC8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2005A8F"/>
    <w:multiLevelType w:val="hybridMultilevel"/>
    <w:tmpl w:val="562EB8C0"/>
    <w:numStyleLink w:val="Numbered"/>
  </w:abstractNum>
  <w:abstractNum w:abstractNumId="12" w15:restartNumberingAfterBreak="0">
    <w:nsid w:val="65BD5274"/>
    <w:multiLevelType w:val="hybridMultilevel"/>
    <w:tmpl w:val="E4263142"/>
    <w:lvl w:ilvl="0" w:tplc="9E1C3F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B1FDF"/>
    <w:multiLevelType w:val="hybridMultilevel"/>
    <w:tmpl w:val="8340B7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33F36"/>
    <w:multiLevelType w:val="hybridMultilevel"/>
    <w:tmpl w:val="0674E2A0"/>
    <w:lvl w:ilvl="0" w:tplc="899E1B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13508"/>
    <w:multiLevelType w:val="hybridMultilevel"/>
    <w:tmpl w:val="6C184B3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514AE5"/>
    <w:multiLevelType w:val="hybridMultilevel"/>
    <w:tmpl w:val="0AA23C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8062FA"/>
    <w:multiLevelType w:val="hybridMultilevel"/>
    <w:tmpl w:val="96B4DE68"/>
    <w:lvl w:ilvl="0" w:tplc="77E87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301B1"/>
    <w:multiLevelType w:val="hybridMultilevel"/>
    <w:tmpl w:val="1308762A"/>
    <w:lvl w:ilvl="0" w:tplc="77E87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60DD1"/>
    <w:multiLevelType w:val="hybridMultilevel"/>
    <w:tmpl w:val="90C2D524"/>
    <w:numStyleLink w:val="Bullet"/>
  </w:abstractNum>
  <w:num w:numId="1">
    <w:abstractNumId w:val="17"/>
  </w:num>
  <w:num w:numId="2">
    <w:abstractNumId w:val="12"/>
  </w:num>
  <w:num w:numId="3">
    <w:abstractNumId w:val="0"/>
  </w:num>
  <w:num w:numId="4">
    <w:abstractNumId w:val="18"/>
  </w:num>
  <w:num w:numId="5">
    <w:abstractNumId w:val="6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4"/>
  </w:num>
  <w:num w:numId="17">
    <w:abstractNumId w:val="9"/>
  </w:num>
  <w:num w:numId="18">
    <w:abstractNumId w:val="10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2"/>
    <w:rsid w:val="00011110"/>
    <w:rsid w:val="00011DD6"/>
    <w:rsid w:val="00013E1A"/>
    <w:rsid w:val="00021B64"/>
    <w:rsid w:val="0003692F"/>
    <w:rsid w:val="000424C2"/>
    <w:rsid w:val="00047CB6"/>
    <w:rsid w:val="00047E2C"/>
    <w:rsid w:val="00075BE7"/>
    <w:rsid w:val="00082643"/>
    <w:rsid w:val="00085268"/>
    <w:rsid w:val="000853AA"/>
    <w:rsid w:val="0008581E"/>
    <w:rsid w:val="00090745"/>
    <w:rsid w:val="00094223"/>
    <w:rsid w:val="000A6B0E"/>
    <w:rsid w:val="000B37BD"/>
    <w:rsid w:val="000C4C60"/>
    <w:rsid w:val="000F05D8"/>
    <w:rsid w:val="000F13FA"/>
    <w:rsid w:val="0011243A"/>
    <w:rsid w:val="0011691F"/>
    <w:rsid w:val="00121469"/>
    <w:rsid w:val="00131671"/>
    <w:rsid w:val="00144CB8"/>
    <w:rsid w:val="0014561D"/>
    <w:rsid w:val="001470DC"/>
    <w:rsid w:val="00151D1E"/>
    <w:rsid w:val="00170201"/>
    <w:rsid w:val="00175BC4"/>
    <w:rsid w:val="001914EA"/>
    <w:rsid w:val="00193573"/>
    <w:rsid w:val="0019368E"/>
    <w:rsid w:val="00195EC7"/>
    <w:rsid w:val="001A0104"/>
    <w:rsid w:val="001A0933"/>
    <w:rsid w:val="001A2CBB"/>
    <w:rsid w:val="001A345D"/>
    <w:rsid w:val="001B3F43"/>
    <w:rsid w:val="001B43C1"/>
    <w:rsid w:val="001B6768"/>
    <w:rsid w:val="001C6C23"/>
    <w:rsid w:val="001D02C1"/>
    <w:rsid w:val="001F3921"/>
    <w:rsid w:val="001F578A"/>
    <w:rsid w:val="00202184"/>
    <w:rsid w:val="002104A2"/>
    <w:rsid w:val="002126C9"/>
    <w:rsid w:val="0021796D"/>
    <w:rsid w:val="00223434"/>
    <w:rsid w:val="00225A54"/>
    <w:rsid w:val="0023772A"/>
    <w:rsid w:val="002428B5"/>
    <w:rsid w:val="00245B7F"/>
    <w:rsid w:val="00246A83"/>
    <w:rsid w:val="002518C3"/>
    <w:rsid w:val="0025422D"/>
    <w:rsid w:val="00255979"/>
    <w:rsid w:val="002559F4"/>
    <w:rsid w:val="00260498"/>
    <w:rsid w:val="00266D43"/>
    <w:rsid w:val="002679BB"/>
    <w:rsid w:val="002727B5"/>
    <w:rsid w:val="0027654D"/>
    <w:rsid w:val="00277EB3"/>
    <w:rsid w:val="00285584"/>
    <w:rsid w:val="002869E7"/>
    <w:rsid w:val="002C6E2D"/>
    <w:rsid w:val="002F09EA"/>
    <w:rsid w:val="002F67DA"/>
    <w:rsid w:val="00315C98"/>
    <w:rsid w:val="003258AD"/>
    <w:rsid w:val="00326EE7"/>
    <w:rsid w:val="00330F36"/>
    <w:rsid w:val="00332F7F"/>
    <w:rsid w:val="00335FCD"/>
    <w:rsid w:val="003427B5"/>
    <w:rsid w:val="0036143A"/>
    <w:rsid w:val="0036178F"/>
    <w:rsid w:val="00361D6B"/>
    <w:rsid w:val="0037016B"/>
    <w:rsid w:val="0038020E"/>
    <w:rsid w:val="00380BB1"/>
    <w:rsid w:val="0038362E"/>
    <w:rsid w:val="00384BC1"/>
    <w:rsid w:val="00392AE3"/>
    <w:rsid w:val="0039461A"/>
    <w:rsid w:val="0039480A"/>
    <w:rsid w:val="003A68A3"/>
    <w:rsid w:val="003B2240"/>
    <w:rsid w:val="003C07B9"/>
    <w:rsid w:val="003C2F79"/>
    <w:rsid w:val="003E40DF"/>
    <w:rsid w:val="0040401E"/>
    <w:rsid w:val="004062EB"/>
    <w:rsid w:val="0040708E"/>
    <w:rsid w:val="00407B4E"/>
    <w:rsid w:val="00417BF7"/>
    <w:rsid w:val="00421214"/>
    <w:rsid w:val="004366E1"/>
    <w:rsid w:val="00436B5D"/>
    <w:rsid w:val="00441635"/>
    <w:rsid w:val="00441FE5"/>
    <w:rsid w:val="00450D2E"/>
    <w:rsid w:val="004528B3"/>
    <w:rsid w:val="00457C7D"/>
    <w:rsid w:val="00460543"/>
    <w:rsid w:val="004647BF"/>
    <w:rsid w:val="00466966"/>
    <w:rsid w:val="00474337"/>
    <w:rsid w:val="00475102"/>
    <w:rsid w:val="004A1650"/>
    <w:rsid w:val="004A23B2"/>
    <w:rsid w:val="004B393C"/>
    <w:rsid w:val="004C2958"/>
    <w:rsid w:val="004F3DF1"/>
    <w:rsid w:val="00504CC2"/>
    <w:rsid w:val="005061E7"/>
    <w:rsid w:val="0050665E"/>
    <w:rsid w:val="0051044C"/>
    <w:rsid w:val="00516681"/>
    <w:rsid w:val="00525284"/>
    <w:rsid w:val="005264D5"/>
    <w:rsid w:val="00531481"/>
    <w:rsid w:val="00534F67"/>
    <w:rsid w:val="00542BA8"/>
    <w:rsid w:val="00543AF3"/>
    <w:rsid w:val="0054698A"/>
    <w:rsid w:val="0054799A"/>
    <w:rsid w:val="005521D8"/>
    <w:rsid w:val="005555C3"/>
    <w:rsid w:val="0056056D"/>
    <w:rsid w:val="00577FBF"/>
    <w:rsid w:val="00580675"/>
    <w:rsid w:val="00584C43"/>
    <w:rsid w:val="00587F19"/>
    <w:rsid w:val="005904F3"/>
    <w:rsid w:val="005A1AC9"/>
    <w:rsid w:val="005A31B4"/>
    <w:rsid w:val="005A5652"/>
    <w:rsid w:val="005B4F1E"/>
    <w:rsid w:val="005D7926"/>
    <w:rsid w:val="005D7C35"/>
    <w:rsid w:val="005E74A8"/>
    <w:rsid w:val="005F2185"/>
    <w:rsid w:val="00603B15"/>
    <w:rsid w:val="006047C6"/>
    <w:rsid w:val="00607DDD"/>
    <w:rsid w:val="00632C3F"/>
    <w:rsid w:val="006378B5"/>
    <w:rsid w:val="006512A5"/>
    <w:rsid w:val="00651FF3"/>
    <w:rsid w:val="00657C09"/>
    <w:rsid w:val="006701E3"/>
    <w:rsid w:val="00672841"/>
    <w:rsid w:val="006744EF"/>
    <w:rsid w:val="00682568"/>
    <w:rsid w:val="006912BD"/>
    <w:rsid w:val="00692826"/>
    <w:rsid w:val="006A07D2"/>
    <w:rsid w:val="006A3D99"/>
    <w:rsid w:val="006A569C"/>
    <w:rsid w:val="006A5CD1"/>
    <w:rsid w:val="006B49C3"/>
    <w:rsid w:val="006C03AE"/>
    <w:rsid w:val="006F2D82"/>
    <w:rsid w:val="006F5C4C"/>
    <w:rsid w:val="00701FC2"/>
    <w:rsid w:val="00710D13"/>
    <w:rsid w:val="00714684"/>
    <w:rsid w:val="00721672"/>
    <w:rsid w:val="00722555"/>
    <w:rsid w:val="0072533F"/>
    <w:rsid w:val="007260C9"/>
    <w:rsid w:val="007277F9"/>
    <w:rsid w:val="00733482"/>
    <w:rsid w:val="00736FDD"/>
    <w:rsid w:val="00740AD9"/>
    <w:rsid w:val="0074191C"/>
    <w:rsid w:val="00746BB4"/>
    <w:rsid w:val="00761A94"/>
    <w:rsid w:val="00773EE6"/>
    <w:rsid w:val="0077769D"/>
    <w:rsid w:val="00790E5E"/>
    <w:rsid w:val="007A2DF9"/>
    <w:rsid w:val="007A3F6E"/>
    <w:rsid w:val="007B261E"/>
    <w:rsid w:val="007B3BF4"/>
    <w:rsid w:val="007B651F"/>
    <w:rsid w:val="007B7801"/>
    <w:rsid w:val="007B7E0E"/>
    <w:rsid w:val="007C4FB5"/>
    <w:rsid w:val="007C6480"/>
    <w:rsid w:val="007E1E87"/>
    <w:rsid w:val="007E3AD6"/>
    <w:rsid w:val="007E4DD4"/>
    <w:rsid w:val="007F051B"/>
    <w:rsid w:val="007F18A3"/>
    <w:rsid w:val="007F72F6"/>
    <w:rsid w:val="00800F7C"/>
    <w:rsid w:val="00801FE5"/>
    <w:rsid w:val="00803B5E"/>
    <w:rsid w:val="008110BD"/>
    <w:rsid w:val="00817BC6"/>
    <w:rsid w:val="00826BEB"/>
    <w:rsid w:val="00831BD6"/>
    <w:rsid w:val="00832256"/>
    <w:rsid w:val="00864215"/>
    <w:rsid w:val="008734FD"/>
    <w:rsid w:val="0087626C"/>
    <w:rsid w:val="008828EA"/>
    <w:rsid w:val="00882ECA"/>
    <w:rsid w:val="00884817"/>
    <w:rsid w:val="00887E76"/>
    <w:rsid w:val="00891AED"/>
    <w:rsid w:val="00892AD8"/>
    <w:rsid w:val="0089504F"/>
    <w:rsid w:val="008A3AAF"/>
    <w:rsid w:val="008B1C17"/>
    <w:rsid w:val="008B24A6"/>
    <w:rsid w:val="008B2F60"/>
    <w:rsid w:val="008B7ECF"/>
    <w:rsid w:val="008C61FE"/>
    <w:rsid w:val="008C7119"/>
    <w:rsid w:val="008D1C26"/>
    <w:rsid w:val="008D51A1"/>
    <w:rsid w:val="008E09DE"/>
    <w:rsid w:val="00902303"/>
    <w:rsid w:val="0090462E"/>
    <w:rsid w:val="009168BB"/>
    <w:rsid w:val="009225AB"/>
    <w:rsid w:val="0092744B"/>
    <w:rsid w:val="00937285"/>
    <w:rsid w:val="00945F8E"/>
    <w:rsid w:val="009467E6"/>
    <w:rsid w:val="00947DF3"/>
    <w:rsid w:val="009600DB"/>
    <w:rsid w:val="00960279"/>
    <w:rsid w:val="0096545B"/>
    <w:rsid w:val="00970E03"/>
    <w:rsid w:val="00972565"/>
    <w:rsid w:val="009754CE"/>
    <w:rsid w:val="009775B3"/>
    <w:rsid w:val="00981B68"/>
    <w:rsid w:val="00984614"/>
    <w:rsid w:val="00993C02"/>
    <w:rsid w:val="009C65EB"/>
    <w:rsid w:val="009D173C"/>
    <w:rsid w:val="009D6E3C"/>
    <w:rsid w:val="009E1B6A"/>
    <w:rsid w:val="009F2B71"/>
    <w:rsid w:val="009F6F78"/>
    <w:rsid w:val="00A05DAF"/>
    <w:rsid w:val="00A15901"/>
    <w:rsid w:val="00A2433A"/>
    <w:rsid w:val="00A306E1"/>
    <w:rsid w:val="00A30839"/>
    <w:rsid w:val="00A4100C"/>
    <w:rsid w:val="00A41292"/>
    <w:rsid w:val="00A43046"/>
    <w:rsid w:val="00A437D7"/>
    <w:rsid w:val="00A45E02"/>
    <w:rsid w:val="00A46043"/>
    <w:rsid w:val="00A54F56"/>
    <w:rsid w:val="00A650D3"/>
    <w:rsid w:val="00A67897"/>
    <w:rsid w:val="00A8245E"/>
    <w:rsid w:val="00A84CA3"/>
    <w:rsid w:val="00A8712A"/>
    <w:rsid w:val="00A90C56"/>
    <w:rsid w:val="00A97169"/>
    <w:rsid w:val="00AA3167"/>
    <w:rsid w:val="00AA3FA0"/>
    <w:rsid w:val="00AA5736"/>
    <w:rsid w:val="00AA5F15"/>
    <w:rsid w:val="00AB681F"/>
    <w:rsid w:val="00AC3756"/>
    <w:rsid w:val="00AC5380"/>
    <w:rsid w:val="00AC680D"/>
    <w:rsid w:val="00AD1478"/>
    <w:rsid w:val="00AF6532"/>
    <w:rsid w:val="00B13D19"/>
    <w:rsid w:val="00B150B1"/>
    <w:rsid w:val="00B15E5E"/>
    <w:rsid w:val="00B2392C"/>
    <w:rsid w:val="00B51BAB"/>
    <w:rsid w:val="00B52531"/>
    <w:rsid w:val="00B648EE"/>
    <w:rsid w:val="00B7660A"/>
    <w:rsid w:val="00B85DB3"/>
    <w:rsid w:val="00B9452E"/>
    <w:rsid w:val="00B94BD6"/>
    <w:rsid w:val="00B96ADC"/>
    <w:rsid w:val="00BA4061"/>
    <w:rsid w:val="00BA70E1"/>
    <w:rsid w:val="00BD154F"/>
    <w:rsid w:val="00BE2774"/>
    <w:rsid w:val="00BE6275"/>
    <w:rsid w:val="00BF7BF5"/>
    <w:rsid w:val="00C00BB2"/>
    <w:rsid w:val="00C069F4"/>
    <w:rsid w:val="00C223EB"/>
    <w:rsid w:val="00C23BC2"/>
    <w:rsid w:val="00C54037"/>
    <w:rsid w:val="00C55C99"/>
    <w:rsid w:val="00C713AD"/>
    <w:rsid w:val="00C84F14"/>
    <w:rsid w:val="00C92762"/>
    <w:rsid w:val="00CA0764"/>
    <w:rsid w:val="00CA7EC0"/>
    <w:rsid w:val="00CB294E"/>
    <w:rsid w:val="00CC752D"/>
    <w:rsid w:val="00CC7CED"/>
    <w:rsid w:val="00CD57D2"/>
    <w:rsid w:val="00CD6A7B"/>
    <w:rsid w:val="00CD720A"/>
    <w:rsid w:val="00D00B49"/>
    <w:rsid w:val="00D06184"/>
    <w:rsid w:val="00D1339A"/>
    <w:rsid w:val="00D348D8"/>
    <w:rsid w:val="00D442A9"/>
    <w:rsid w:val="00D5380D"/>
    <w:rsid w:val="00D679D2"/>
    <w:rsid w:val="00D84B29"/>
    <w:rsid w:val="00DA107E"/>
    <w:rsid w:val="00DA1E50"/>
    <w:rsid w:val="00DA31C1"/>
    <w:rsid w:val="00DA3D3E"/>
    <w:rsid w:val="00DA46C2"/>
    <w:rsid w:val="00DA5018"/>
    <w:rsid w:val="00DA501C"/>
    <w:rsid w:val="00DA630A"/>
    <w:rsid w:val="00DB505C"/>
    <w:rsid w:val="00DB60BE"/>
    <w:rsid w:val="00DC1144"/>
    <w:rsid w:val="00DD1634"/>
    <w:rsid w:val="00DD1796"/>
    <w:rsid w:val="00E0464C"/>
    <w:rsid w:val="00E27E7A"/>
    <w:rsid w:val="00E36978"/>
    <w:rsid w:val="00E404C3"/>
    <w:rsid w:val="00E41A3D"/>
    <w:rsid w:val="00E4490A"/>
    <w:rsid w:val="00E528CA"/>
    <w:rsid w:val="00E535A7"/>
    <w:rsid w:val="00E60444"/>
    <w:rsid w:val="00E62336"/>
    <w:rsid w:val="00E73087"/>
    <w:rsid w:val="00E73AF9"/>
    <w:rsid w:val="00E961C8"/>
    <w:rsid w:val="00EA2929"/>
    <w:rsid w:val="00EA2ADE"/>
    <w:rsid w:val="00EA4463"/>
    <w:rsid w:val="00EA66DC"/>
    <w:rsid w:val="00EB5FB9"/>
    <w:rsid w:val="00EB6708"/>
    <w:rsid w:val="00EC7A7D"/>
    <w:rsid w:val="00ED2789"/>
    <w:rsid w:val="00ED3384"/>
    <w:rsid w:val="00ED5E22"/>
    <w:rsid w:val="00EE3296"/>
    <w:rsid w:val="00EF48B0"/>
    <w:rsid w:val="00F00E25"/>
    <w:rsid w:val="00F05001"/>
    <w:rsid w:val="00F074DE"/>
    <w:rsid w:val="00F454CB"/>
    <w:rsid w:val="00F5083E"/>
    <w:rsid w:val="00F554EC"/>
    <w:rsid w:val="00F712FC"/>
    <w:rsid w:val="00F7521D"/>
    <w:rsid w:val="00F8200E"/>
    <w:rsid w:val="00F9289D"/>
    <w:rsid w:val="00F9428E"/>
    <w:rsid w:val="00F97A48"/>
    <w:rsid w:val="00FB3FB3"/>
    <w:rsid w:val="00FB45F1"/>
    <w:rsid w:val="00FB4F69"/>
    <w:rsid w:val="00FB6199"/>
    <w:rsid w:val="00FD1EE7"/>
    <w:rsid w:val="00FE481D"/>
    <w:rsid w:val="00FF130D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C1BAB"/>
  <w15:chartTrackingRefBased/>
  <w15:docId w15:val="{3F18E8E6-90F3-4931-A840-4E5F0BEC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223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C223E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223EB"/>
    <w:pPr>
      <w:spacing w:line="254" w:lineRule="auto"/>
      <w:ind w:left="720"/>
      <w:contextualSpacing/>
    </w:pPr>
  </w:style>
  <w:style w:type="paragraph" w:customStyle="1" w:styleId="naiskr">
    <w:name w:val="naiskr"/>
    <w:basedOn w:val="Normal"/>
    <w:uiPriority w:val="99"/>
    <w:rsid w:val="00C223E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27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F9"/>
  </w:style>
  <w:style w:type="paragraph" w:styleId="Footer">
    <w:name w:val="footer"/>
    <w:basedOn w:val="Normal"/>
    <w:link w:val="FooterChar"/>
    <w:uiPriority w:val="99"/>
    <w:unhideWhenUsed/>
    <w:rsid w:val="00727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F9"/>
  </w:style>
  <w:style w:type="paragraph" w:styleId="BalloonText">
    <w:name w:val="Balloon Text"/>
    <w:basedOn w:val="Normal"/>
    <w:link w:val="BalloonTextChar"/>
    <w:uiPriority w:val="99"/>
    <w:semiHidden/>
    <w:unhideWhenUsed/>
    <w:rsid w:val="0038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BC2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B505C"/>
  </w:style>
  <w:style w:type="character" w:styleId="CommentReference">
    <w:name w:val="annotation reference"/>
    <w:basedOn w:val="DefaultParagraphFont"/>
    <w:uiPriority w:val="99"/>
    <w:semiHidden/>
    <w:unhideWhenUsed/>
    <w:rsid w:val="006F5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C4C"/>
    <w:rPr>
      <w:b/>
      <w:bCs/>
      <w:sz w:val="20"/>
      <w:szCs w:val="20"/>
    </w:rPr>
  </w:style>
  <w:style w:type="paragraph" w:customStyle="1" w:styleId="Body">
    <w:name w:val="Body"/>
    <w:rsid w:val="007C64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lv-LV"/>
    </w:rPr>
  </w:style>
  <w:style w:type="numbering" w:customStyle="1" w:styleId="Bullet">
    <w:name w:val="Bullet"/>
    <w:rsid w:val="007C6480"/>
    <w:pPr>
      <w:numPr>
        <w:numId w:val="16"/>
      </w:numPr>
    </w:pPr>
  </w:style>
  <w:style w:type="numbering" w:customStyle="1" w:styleId="Numbered">
    <w:name w:val="Numbered"/>
    <w:rsid w:val="007C648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30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58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.daudzvardis@mfa.gov.lv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1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ēstule" ma:contentTypeID="0x010100B1C2858224DA4374904E017A8E9DA51800684B4619D760D040A7369121942BD6CD" ma:contentTypeVersion="149" ma:contentTypeDescription="Izveidot jaunu dokumentu." ma:contentTypeScope="" ma:versionID="02388a56ace825226495976950834d11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60b856a178154ddb64790fdf9a834741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internalName="amPiekluvesLimenaPamatojums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>
      <xsd:simpleType>
        <xsd:restriction base="dms:DateTime"/>
      </xsd:simpleType>
    </xsd:element>
    <xsd:element name="amLietasNumurs" ma:index="17" nillable="true" ma:displayName="Lieta" ma:description="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list="UserInfo" ma:SharePointGroup="0" ma:internalName="amDokParakstitaji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list="UserInfo" ma:SharePointGroup="0" ma:internalName="amSagatavotaj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internalName="LTT_UniqueId">
      <xsd:simpleType>
        <xsd:restriction base="dms:Unknown"/>
      </xsd:simpleType>
    </xsd:element>
    <xsd:element name="LTT_RelatedDocumentsField" ma:index="23" nillable="true" ma:displayName="Saistītie ieraksti" ma:default="" ma:internalName="LTT_RelatedDocumentsFie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DokParakstitaji xmlns="801ff49e-5150-41f0-9cd7-015d16134d38">
      <UserInfo>
        <DisplayName>Atis Lots</DisplayName>
        <AccountId>861</AccountId>
        <AccountType/>
      </UserInfo>
    </amDokParakstitaji>
    <amSagatavotajs xmlns="801ff49e-5150-41f0-9cd7-015d16134d38">
      <UserInfo>
        <DisplayName>Dāvis Daudzvārdis</DisplayName>
        <AccountId>365</AccountId>
        <AccountType/>
      </UserInfo>
    </amSagatavotajs>
    <LTT_RelatedDocumentsField xmlns="aaa33240-aed4-492d-84f2-cf9262a9abbc" xsi:nil="true"/>
    <amPiekluvesLimenaPamatojums xmlns="801ff49e-5150-41f0-9cd7-015d16134d38" xsi:nil="true"/>
    <TaxCatchAll xmlns="21a93588-6fe8-41e9-94dc-424b783ca979">
      <Value>10</Value>
      <Value>11</Value>
    </TaxCatchAll>
    <amRegistresanasDatums xmlns="801ff49e-5150-41f0-9cd7-015d16134d38" xsi:nil="true"/>
    <amPiekluvesLimenis xmlns="ec5eb65c-7d19-4b23-bf65-ca68bcd53ae2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Administratīvi tiesiskā nodaļa</TermName>
          <TermId xmlns="http://schemas.microsoft.com/office/infopath/2007/PartnerControls">a3091ba2-b7a5-4c83-88e8-ea926429e0bd</TermId>
        </TermInfo>
      </Terms>
    </aee6b300c46d41ecb957189889b62b92>
    <amLietasNumurs xmlns="801ff49e-5150-41f0-9cd7-015d16134d38" xsi:nil="true"/>
    <amLidzautori xmlns="801ff49e-5150-41f0-9cd7-015d16134d38">
      <UserInfo>
        <DisplayName/>
        <AccountId xsi:nil="true"/>
        <AccountType/>
      </UserInfo>
    </amLidzautori>
    <amNumurs xmlns="801ff49e-5150-41f0-9cd7-015d16134d38">41-25964</amNumurs>
  </documentManagement>
</p:properties>
</file>

<file path=customXml/itemProps1.xml><?xml version="1.0" encoding="utf-8"?>
<ds:datastoreItem xmlns:ds="http://schemas.openxmlformats.org/officeDocument/2006/customXml" ds:itemID="{62EB7DC3-6205-446F-B4A3-430D2CC19DA6}"/>
</file>

<file path=customXml/itemProps2.xml><?xml version="1.0" encoding="utf-8"?>
<ds:datastoreItem xmlns:ds="http://schemas.openxmlformats.org/officeDocument/2006/customXml" ds:itemID="{7C50348B-27C9-4FD9-ADBC-D0127AA45807}"/>
</file>

<file path=customXml/itemProps3.xml><?xml version="1.0" encoding="utf-8"?>
<ds:datastoreItem xmlns:ds="http://schemas.openxmlformats.org/officeDocument/2006/customXml" ds:itemID="{EE87D064-2572-4C36-AD53-DEB6E3F4E8C9}"/>
</file>

<file path=customXml/itemProps4.xml><?xml version="1.0" encoding="utf-8"?>
<ds:datastoreItem xmlns:ds="http://schemas.openxmlformats.org/officeDocument/2006/customXml" ds:itemID="{4599FDFD-65E7-4B28-A725-96A53A0AC243}"/>
</file>

<file path=customXml/itemProps5.xml><?xml version="1.0" encoding="utf-8"?>
<ds:datastoreItem xmlns:ds="http://schemas.openxmlformats.org/officeDocument/2006/customXml" ds:itemID="{DE227C11-160F-4F8C-ACBC-D0046520369D}"/>
</file>

<file path=customXml/itemProps6.xml><?xml version="1.0" encoding="utf-8"?>
<ds:datastoreItem xmlns:ds="http://schemas.openxmlformats.org/officeDocument/2006/customXml" ds:itemID="{11FA5872-1BC3-4CA2-B4A0-07BA20874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4709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Daudzvardis</dc:creator>
  <cp:keywords/>
  <dc:description/>
  <cp:lastModifiedBy>Davis Daudzvardis</cp:lastModifiedBy>
  <cp:revision>16</cp:revision>
  <cp:lastPrinted>2019-11-20T12:57:00Z</cp:lastPrinted>
  <dcterms:created xsi:type="dcterms:W3CDTF">2020-12-11T17:05:00Z</dcterms:created>
  <dcterms:modified xsi:type="dcterms:W3CDTF">2020-12-28T12:39:00Z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0x010100B1C2858224DA4374904E017A8E9DA51800684B4619D760D040A7369121942BD6CD</vt:lpwstr>
  </property>
  <property fmtid="{D5CDD505-2E9C-101B-9397-08002B2CF9AE}" pid="3" name="n85de85c44494d77850ec883bf791ea1">
    <vt:lpwstr>Juridiskais departaments|60454ff7-9902-465c-9f30-b40df7ce8b1b</vt:lpwstr>
  </property>
  <property fmtid="{D5CDD505-2E9C-101B-9397-08002B2CF9AE}" pid="4" name="amStrukturvieniba">
    <vt:lpwstr>10;#Administratīvi tiesiskā nodaļa|a3091ba2-b7a5-4c83-88e8-ea926429e0bd</vt:lpwstr>
  </property>
  <property fmtid="{D5CDD505-2E9C-101B-9397-08002B2CF9AE}" pid="5" name="amDokSaturs">
    <vt:lpwstr>Mk noteikumu projekts "Grozījumi Ministru kabineta 2014. gada 19. augusta noteikumos Nr. 477 “Latvijas ārējā tēla politikas koordinācijas padomes nolikums”"izsludināšanai Valsts sekretāru sanāksmē </vt:lpwstr>
  </property>
  <property fmtid="{D5CDD505-2E9C-101B-9397-08002B2CF9AE}" pid="6" name="amDienestaVajadzibam">
    <vt:lpwstr>Nē</vt:lpwstr>
  </property>
  <property fmtid="{D5CDD505-2E9C-101B-9397-08002B2CF9AE}" pid="7" name="amAdresats">
    <vt:lpwstr>&lt;p&gt;&lt;a id="300" href="/hub/Lists/ArejieKontakti/DispForm.aspx?ID=300" target="_blank"&gt;Valsts kanceleja&lt;/a&gt;;&lt;/p&gt;</vt:lpwstr>
  </property>
  <property fmtid="{D5CDD505-2E9C-101B-9397-08002B2CF9AE}" pid="8" name="amIerobezotaPieejamiba">
    <vt:lpwstr>Nē</vt:lpwstr>
  </property>
  <property fmtid="{D5CDD505-2E9C-101B-9397-08002B2CF9AE}" pid="9" name="amRegistrStrukturvieniba">
    <vt:lpwstr>11;#Juridiskais departaments|60454ff7-9902-465c-9f30-b40df7ce8b1b</vt:lpwstr>
  </property>
  <property fmtid="{D5CDD505-2E9C-101B-9397-08002B2CF9AE}" pid="10" name="amPiezimes">
    <vt:lpwstr/>
  </property>
  <property fmtid="{D5CDD505-2E9C-101B-9397-08002B2CF9AE}" pid="11" name="amDokPielikumi">
    <vt:lpwstr>MK noteikumu projekts un anotācija</vt:lpwstr>
  </property>
  <property fmtid="{D5CDD505-2E9C-101B-9397-08002B2CF9AE}" pid="12" name="_dlc_policyId">
    <vt:lpwstr/>
  </property>
  <property fmtid="{D5CDD505-2E9C-101B-9397-08002B2CF9AE}" pid="13" name="ItemRetentionFormula">
    <vt:lpwstr/>
  </property>
  <property fmtid="{D5CDD505-2E9C-101B-9397-08002B2CF9AE}" pid="14" name="TaxKeywordTaxHTField">
    <vt:lpwstr/>
  </property>
  <property fmtid="{D5CDD505-2E9C-101B-9397-08002B2CF9AE}" pid="15" name="amPazimes">
    <vt:lpwstr/>
  </property>
  <property fmtid="{D5CDD505-2E9C-101B-9397-08002B2CF9AE}" pid="16" name="h71ae947574d4b79a5c438e93525dbed">
    <vt:lpwstr/>
  </property>
  <property fmtid="{D5CDD505-2E9C-101B-9397-08002B2CF9AE}" pid="17" name="amKlasifikators3">
    <vt:lpwstr/>
  </property>
  <property fmtid="{D5CDD505-2E9C-101B-9397-08002B2CF9AE}" pid="18" name="he938af8fe324cd88bff09f2939b658d">
    <vt:lpwstr/>
  </property>
  <property fmtid="{D5CDD505-2E9C-101B-9397-08002B2CF9AE}" pid="19" name="amDokumentaIndeks">
    <vt:lpwstr/>
  </property>
  <property fmtid="{D5CDD505-2E9C-101B-9397-08002B2CF9AE}" pid="20" name="b6ce33424859414bb055d9baa8a6747d">
    <vt:lpwstr/>
  </property>
  <property fmtid="{D5CDD505-2E9C-101B-9397-08002B2CF9AE}" pid="21" name="amKlasifikators1">
    <vt:lpwstr/>
  </property>
  <property fmtid="{D5CDD505-2E9C-101B-9397-08002B2CF9AE}" pid="22" name="amPavadvestulesAutors">
    <vt:lpwstr/>
  </property>
  <property fmtid="{D5CDD505-2E9C-101B-9397-08002B2CF9AE}" pid="23" name="bd7b18180f0f400ca769f616f0c275d4">
    <vt:lpwstr/>
  </property>
  <property fmtid="{D5CDD505-2E9C-101B-9397-08002B2CF9AE}" pid="24" name="amKlasifikators4">
    <vt:lpwstr/>
  </property>
  <property fmtid="{D5CDD505-2E9C-101B-9397-08002B2CF9AE}" pid="25" name="fd98f198e6504849b4ef719fdb39b6db">
    <vt:lpwstr/>
  </property>
  <property fmtid="{D5CDD505-2E9C-101B-9397-08002B2CF9AE}" pid="27" name="amKlasifikators2">
    <vt:lpwstr/>
  </property>
  <property fmtid="{D5CDD505-2E9C-101B-9397-08002B2CF9AE}" pid="28" name="amNosutisanasVeids">
    <vt:lpwstr/>
  </property>
  <property fmtid="{D5CDD505-2E9C-101B-9397-08002B2CF9AE}" pid="29" name="_docset_NoMedatataSyncRequired">
    <vt:lpwstr>False</vt:lpwstr>
  </property>
  <property fmtid="{D5CDD505-2E9C-101B-9397-08002B2CF9AE}" pid="30" name="g1d73c0bd3d74d51b9f1d6542264a3d0">
    <vt:lpwstr/>
  </property>
</Properties>
</file>