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C6D1" w14:textId="70144F39" w:rsidR="00A50EE9" w:rsidRPr="00401F2E" w:rsidRDefault="00A50EE9" w:rsidP="00A50EE9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401F2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Projekts</w:t>
      </w:r>
    </w:p>
    <w:p w14:paraId="11911C0E" w14:textId="7CE574BF" w:rsidR="0080716B" w:rsidRPr="00E76EB9" w:rsidRDefault="0080716B" w:rsidP="0080716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LATVIJAS REPUBLIKAS MINISTRU KABINETS</w:t>
      </w:r>
    </w:p>
    <w:p w14:paraId="06EDFDE3" w14:textId="77777777" w:rsidR="0080716B" w:rsidRPr="00E76EB9" w:rsidRDefault="0080716B" w:rsidP="0080716B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33194CD" w14:textId="39210561" w:rsidR="0080716B" w:rsidRPr="00E76EB9" w:rsidRDefault="00853A9B" w:rsidP="0080716B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 gada</w:t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716B"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Noteikumi Nr. </w:t>
      </w:r>
    </w:p>
    <w:p w14:paraId="5026642C" w14:textId="77777777" w:rsidR="0080716B" w:rsidRPr="00E76EB9" w:rsidRDefault="0080716B" w:rsidP="008071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Rīgā</w:t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76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(prot. Nr.       §)</w:t>
      </w:r>
    </w:p>
    <w:p w14:paraId="6BDDD4CF" w14:textId="77777777" w:rsidR="0080716B" w:rsidRPr="00E76EB9" w:rsidRDefault="0080716B" w:rsidP="00A83D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39E776" w14:textId="7CA121DB" w:rsidR="001C07B2" w:rsidRPr="00E76EB9" w:rsidRDefault="00A83DDD" w:rsidP="00A83D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Grozījumi Ministru kabineta </w:t>
      </w:r>
      <w:bookmarkStart w:id="1" w:name="_Hlk11633236"/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53A9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716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gada </w:t>
      </w:r>
      <w:r w:rsidR="00853A9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jūnija</w:t>
      </w: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noteikumos Nr.</w:t>
      </w:r>
      <w:r w:rsidR="0080716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853A9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496</w:t>
      </w:r>
    </w:p>
    <w:p w14:paraId="207160D4" w14:textId="36CF8163" w:rsidR="00A83DDD" w:rsidRPr="00E76EB9" w:rsidRDefault="001C07B2" w:rsidP="00A83D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853A9B"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Kritiskās infrastruktūras, tajā skaitā Eiropas kritiskās infrastruktūras, apzināšanas un drošības pasākumu plānošanas un īstenošanas kārtība</w:t>
      </w:r>
      <w:r w:rsidRPr="00E76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bookmarkEnd w:id="1"/>
    </w:p>
    <w:p w14:paraId="610FCA8A" w14:textId="77777777" w:rsidR="002004BC" w:rsidRPr="00E76EB9" w:rsidRDefault="002004BC" w:rsidP="00390F5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03F4D2" w14:textId="77777777" w:rsidR="003C221C" w:rsidRDefault="00853A9B" w:rsidP="00853A9B">
      <w:pPr>
        <w:pStyle w:val="ListParagraph"/>
        <w:tabs>
          <w:tab w:val="left" w:pos="6840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Izdoti saskaņā ar </w:t>
      </w:r>
    </w:p>
    <w:p w14:paraId="1B555C3F" w14:textId="77777777" w:rsidR="003C221C" w:rsidRDefault="00853A9B" w:rsidP="00853A9B">
      <w:pPr>
        <w:pStyle w:val="ListParagraph"/>
        <w:tabs>
          <w:tab w:val="left" w:pos="6840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Nacionālās drošības likuma </w:t>
      </w:r>
    </w:p>
    <w:p w14:paraId="0CB92327" w14:textId="068AF13D" w:rsidR="00C539E6" w:rsidRPr="00E76EB9" w:rsidRDefault="00853A9B" w:rsidP="00853A9B">
      <w:pPr>
        <w:pStyle w:val="ListParagraph"/>
        <w:tabs>
          <w:tab w:val="left" w:pos="6840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22.</w:t>
      </w:r>
      <w:r w:rsidRPr="00E76E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panta sesto daļu</w:t>
      </w:r>
    </w:p>
    <w:p w14:paraId="0AF2DBE5" w14:textId="77777777" w:rsidR="00853A9B" w:rsidRPr="00E76EB9" w:rsidRDefault="00853A9B" w:rsidP="00853A9B">
      <w:pPr>
        <w:pStyle w:val="ListParagraph"/>
        <w:tabs>
          <w:tab w:val="left" w:pos="684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63E00" w14:textId="1CB7AEF9" w:rsidR="00C539E6" w:rsidRPr="00E76EB9" w:rsidRDefault="00C539E6" w:rsidP="00853A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Ministru kabineta </w:t>
      </w:r>
      <w:r w:rsidR="00853A9B" w:rsidRPr="00E76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2010. gada 1. jūnija noteikumos Nr. 496 “Kritiskās infrastruktūras, tajā skaitā Eiropas kritiskās infrastruktūras, apzināšanas un drošības pasākumu plānošanas un īstenošanas kārtība”</w:t>
      </w:r>
      <w:r w:rsidR="00E70C5F" w:rsidRPr="00E76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(Latvijas Vēstnesis, 20</w:t>
      </w:r>
      <w:r w:rsidR="00853A9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3A9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E70C5F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08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853A9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.; 2013, 122. nr.; 2017, 114. nr.</w:t>
      </w: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) šādus grozījumus:</w:t>
      </w:r>
    </w:p>
    <w:p w14:paraId="7A054DA1" w14:textId="77777777" w:rsidR="00390F50" w:rsidRPr="00E76EB9" w:rsidRDefault="00390F50" w:rsidP="00444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8618772" w14:textId="57558D29" w:rsidR="00E81133" w:rsidRDefault="0080674F" w:rsidP="00B12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Aizstāt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noteikumu nosaukum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 vārdus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drošības pasākumu” ar vārdiem “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drošības pasākumu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darbības nepārtrauktības”.</w:t>
      </w:r>
    </w:p>
    <w:p w14:paraId="0815533C" w14:textId="77777777" w:rsidR="00321097" w:rsidRDefault="00321097" w:rsidP="00321097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5E45C2D" w14:textId="1026E3CD" w:rsidR="002939C4" w:rsidRDefault="00321097" w:rsidP="00B12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12B51" w:rsidRPr="00B1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izstāt </w:t>
      </w:r>
      <w:r w:rsidR="00366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noteikumu tekstā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12B51" w:rsidRPr="00B1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vārdus “Drošības policija”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(attiecīgā locījumā) </w:t>
      </w:r>
      <w:r w:rsidR="00B12B51" w:rsidRPr="00B1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 vārdiem “Valsts drošības dienests”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(attiecīgā locījumā).</w:t>
      </w:r>
    </w:p>
    <w:p w14:paraId="1C63271C" w14:textId="77777777" w:rsidR="00321097" w:rsidRPr="00321097" w:rsidRDefault="00321097" w:rsidP="0032109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2E4EED9" w14:textId="77777777" w:rsidR="00321097" w:rsidRDefault="0080674F" w:rsidP="00321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Aizstāt </w:t>
      </w:r>
      <w:r w:rsidR="00B1209B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 punkt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="00B1209B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vārd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</w:t>
      </w:r>
      <w:r w:rsidR="00B1209B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“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</w:t>
      </w:r>
      <w:r w:rsidR="00B1209B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drošības pasākumu” ar vārdiem “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drošības pasākumu </w:t>
      </w:r>
      <w:r w:rsidR="00B1209B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darbības nepārtrauktības”.</w:t>
      </w:r>
    </w:p>
    <w:p w14:paraId="4C7FA3D7" w14:textId="77777777" w:rsidR="00321097" w:rsidRPr="00321097" w:rsidRDefault="00321097" w:rsidP="0032109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322E4C8" w14:textId="09F54F03" w:rsidR="006A0A23" w:rsidRPr="00321097" w:rsidRDefault="006A0A23" w:rsidP="00321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Izteikt 4.2. apakšpunktu šādā redakcijā:</w:t>
      </w:r>
    </w:p>
    <w:p w14:paraId="3C679077" w14:textId="77777777" w:rsidR="00321097" w:rsidRDefault="006A0A23" w:rsidP="0032109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“4.2. pēc nozares atbildīgo ministriju vai komisijas locekļu priekšlikumu izskatīšanas sagatavot iesniegšanai Ministru kabinetā tiesību aktu projektus par A, B un C kategorijas kritiskās infrastruktūras kopumu un valsts drošības iestāžu kompetences sadali kritiskās infrastruktūras, tajā skaitā Eiropas kritiskās infrastruktūras, drošības pasākumu plānošanas un īstenošanas nodrošināšanā;”.</w:t>
      </w:r>
    </w:p>
    <w:p w14:paraId="178B0D2A" w14:textId="77777777" w:rsidR="00321097" w:rsidRDefault="00321097" w:rsidP="0032109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ABC85CB" w14:textId="2D8F40E1" w:rsidR="006A0A23" w:rsidRPr="00321097" w:rsidRDefault="006A0A23" w:rsidP="00321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Papildināt noteikumus ar 4.2</w:t>
      </w:r>
      <w:r w:rsidR="005D1C2F"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apakšpunktu šādā redakcijā:</w:t>
      </w:r>
    </w:p>
    <w:p w14:paraId="2044E9DB" w14:textId="366FE105" w:rsidR="006A0A23" w:rsidRPr="00E76EB9" w:rsidRDefault="006A0A23" w:rsidP="00702B4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“4.2</w:t>
      </w:r>
      <w:r w:rsidR="005D1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pēc Aizsardzības ministrijas priekšlikumu izskatīšanas sagatavot iesniegšanai Ministru kabinetā tiesību aktu projektus par D kategorijas kritisko infrastruktūru un tās darbības nepārtrauktības pasākumu plānošanas un īstenošanas nodrošināšanu;”.</w:t>
      </w:r>
    </w:p>
    <w:p w14:paraId="663D8F90" w14:textId="2C0098B9" w:rsidR="0044205E" w:rsidRPr="00E76EB9" w:rsidRDefault="0044205E" w:rsidP="00B12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2136484" w14:textId="01C3B376" w:rsidR="00B1209B" w:rsidRPr="00E76EB9" w:rsidRDefault="00321097" w:rsidP="00B1209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E8113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Papildināt </w:t>
      </w:r>
      <w:r w:rsidR="005D1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noteikumus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ar 6.19. apakšpunktu šādā redakcijā:</w:t>
      </w:r>
    </w:p>
    <w:p w14:paraId="411D228A" w14:textId="3CC449AC" w:rsidR="00B1209B" w:rsidRPr="00E76EB9" w:rsidRDefault="00B1209B" w:rsidP="00E76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“6.19. Zemkopības ministrija”.</w:t>
      </w:r>
    </w:p>
    <w:p w14:paraId="64EF1997" w14:textId="3CDFEA4F" w:rsidR="006A0A23" w:rsidRPr="00E76EB9" w:rsidRDefault="006A0A23" w:rsidP="00E76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52CBBAD" w14:textId="2C4AA141" w:rsidR="006A0A23" w:rsidRPr="00E76EB9" w:rsidRDefault="00321097" w:rsidP="00E76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C1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 Izteikt 18. punktu </w:t>
      </w:r>
      <w:r w:rsidR="006A0A2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šādā redakcijā:</w:t>
      </w:r>
    </w:p>
    <w:p w14:paraId="7664B753" w14:textId="04FDA005" w:rsidR="006A0A23" w:rsidRPr="00E76EB9" w:rsidRDefault="006A0A23" w:rsidP="00E76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“18. Par nozari atbildīgās ministrijas, Aizsardzības ministrija, Valsts drošības dienests, Satversmes aizsardzības birojs un Militārās izlūkošanas un drošības dienests:”.</w:t>
      </w:r>
    </w:p>
    <w:p w14:paraId="77B72586" w14:textId="71E4695D" w:rsidR="005F51A6" w:rsidRPr="00E76EB9" w:rsidRDefault="00E81133" w:rsidP="0019304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2AB0759" w14:textId="43C88C65" w:rsidR="00B1209B" w:rsidRPr="00E76EB9" w:rsidRDefault="00321097" w:rsidP="0019304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Papildināt </w:t>
      </w:r>
      <w:r w:rsidR="00C1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noteikumus 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ar 18.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apakšpunktu šādā redakcijā: </w:t>
      </w:r>
    </w:p>
    <w:p w14:paraId="128E72CA" w14:textId="6F5223D6" w:rsidR="00B1209B" w:rsidRPr="00E76EB9" w:rsidRDefault="00B1209B" w:rsidP="0019304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D35C9EB" w14:textId="0FFE7DDE" w:rsidR="00B1209B" w:rsidRPr="00E76EB9" w:rsidRDefault="00B1209B" w:rsidP="00B120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“18.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Aizsardzības ministrij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 sadarbībā ar attiecīgās nozares ministriju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apzina iespējamo D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kategorijas kritisko infrastruktūru un iesniedz komisijai priekšlikumus par tās iekļaušanu kritiskās infrastruktūras kopumā”.</w:t>
      </w:r>
    </w:p>
    <w:p w14:paraId="2E0BFB20" w14:textId="1D6C9768" w:rsidR="00B1209B" w:rsidRPr="00E76EB9" w:rsidRDefault="00B1209B" w:rsidP="00B120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9F92634" w14:textId="0BBCE19D" w:rsidR="00B1209B" w:rsidRPr="00E76EB9" w:rsidRDefault="0032109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Papildināt IV nodaļas nosaukumu pirms vārdiem “Kritiskās infrastruktūras”</w:t>
      </w:r>
      <w:r w:rsidR="0080674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ar vārdiem “A, B un C kategorijas”.</w:t>
      </w:r>
    </w:p>
    <w:p w14:paraId="20440CB3" w14:textId="16F1A85C" w:rsidR="00B1209B" w:rsidRPr="00E76EB9" w:rsidRDefault="00B1209B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FD47EC1" w14:textId="0DFD8685" w:rsidR="00B1209B" w:rsidRPr="00E76EB9" w:rsidRDefault="0032109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B1209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1153B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Papildināt 25. punktu aiz vārdiem “norīko par infrastruktūras drošību” ar vārdiem “un darbības nepārtrauktības plānošanu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attiecināms</w:t>
      </w:r>
      <w:r w:rsidR="001153B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”.</w:t>
      </w:r>
    </w:p>
    <w:p w14:paraId="65148C9D" w14:textId="60682884" w:rsidR="002D35C7" w:rsidRPr="00E76EB9" w:rsidRDefault="002D35C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258A176" w14:textId="3A0382CE" w:rsidR="002D35C7" w:rsidRPr="00E76EB9" w:rsidRDefault="00321097" w:rsidP="0032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2D35C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Izteikt 26. punktu šādā redakcijā:</w:t>
      </w:r>
    </w:p>
    <w:p w14:paraId="01699624" w14:textId="45C075BD" w:rsidR="002D35C7" w:rsidRPr="00E76EB9" w:rsidRDefault="002D35C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“26. Par kritiskās infrastruktūras un Eiropas</w:t>
      </w:r>
      <w:r w:rsidR="004400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kritiskās infrastruktūras drošību atbildīgā persona, kā arī 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par </w:t>
      </w:r>
      <w:r w:rsidR="004400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 kategorijas kritiskās infrastruktūras darbības nepārtrauktību atbildīgā persona var būt persona: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</w:p>
    <w:p w14:paraId="289E30F1" w14:textId="2DEFB9D6" w:rsidR="00284F1D" w:rsidRPr="00E76EB9" w:rsidRDefault="00284F1D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0B90B73" w14:textId="25602668" w:rsidR="00284F1D" w:rsidRPr="00E76EB9" w:rsidRDefault="005C4648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284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Papildināt noteikumus ar 28</w:t>
      </w:r>
      <w:r w:rsidR="005D1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284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84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punktu šādā redakcijā: </w:t>
      </w:r>
    </w:p>
    <w:p w14:paraId="274A1443" w14:textId="3F9AB29E" w:rsidR="00284F1D" w:rsidRPr="00E76EB9" w:rsidRDefault="00284F1D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A459729" w14:textId="69E6D54E" w:rsidR="00284F1D" w:rsidRPr="00E76EB9" w:rsidRDefault="00284F1D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“28.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hAnsi="Times New Roman" w:cs="Times New Roman"/>
          <w:color w:val="000000" w:themeColor="text1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drošības dienests, Satversmes aizsardzības birojs vai Militārās izlūkošanas un drošības dienests atbilstoši minēto valsts drošības iestāžu kompetencei pārbauda un apstiprina par D kategorijas kritiskās infrastruktūras darbības nepārtrauktību atbildīgās personas kandidatūru”.</w:t>
      </w:r>
    </w:p>
    <w:p w14:paraId="6EFEFBE5" w14:textId="2389706E" w:rsidR="001153B3" w:rsidRPr="00E76EB9" w:rsidRDefault="001153B3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AAAF6BD" w14:textId="7A249D57" w:rsidR="001153B3" w:rsidRPr="00E76EB9" w:rsidRDefault="0032109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13</w:t>
      </w:r>
      <w:r w:rsidR="001153B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Papildināt noteikumus ar </w:t>
      </w:r>
      <w:r w:rsidR="000B4BD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IV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 xml:space="preserve">1 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nodaļu šādā redakcijā:</w:t>
      </w:r>
    </w:p>
    <w:p w14:paraId="7DFD50B1" w14:textId="7A0D8B30" w:rsidR="006E60E2" w:rsidRPr="00E76EB9" w:rsidRDefault="006E60E2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8EF8A95" w14:textId="5D2B4DFD" w:rsidR="006E60E2" w:rsidRPr="00E76EB9" w:rsidRDefault="00222F4B" w:rsidP="00222F4B">
      <w:pPr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</w:t>
      </w:r>
      <w:r w:rsidR="006E60E2" w:rsidRPr="00E76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IV.</w:t>
      </w:r>
      <w:r w:rsidRPr="00E76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lv-LV"/>
        </w:rPr>
        <w:t>1</w:t>
      </w:r>
      <w:r w:rsidR="006E60E2" w:rsidRPr="00E76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Kritiskās infrastruktūras darbības nepārtrauktības pasākumu plānošana izņēmuma stāvokļa vai kara laikam</w:t>
      </w:r>
      <w:bookmarkStart w:id="2" w:name="p24"/>
      <w:bookmarkStart w:id="3" w:name="p-344752"/>
      <w:bookmarkEnd w:id="2"/>
      <w:bookmarkEnd w:id="3"/>
    </w:p>
    <w:p w14:paraId="760BA0F2" w14:textId="50BCEA6C" w:rsidR="00371350" w:rsidRPr="00E76EB9" w:rsidRDefault="00371350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9BBA632" w14:textId="57D4E890" w:rsidR="00612B6A" w:rsidRPr="00E76EB9" w:rsidRDefault="00612B6A" w:rsidP="0061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Kritiskās infrastruktūras darbības nepārtrauktības plānu izņēmuma stāvokļa vai kara laikam atbilstoši noteikumu 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pielikumam izstrādā:</w:t>
      </w:r>
    </w:p>
    <w:p w14:paraId="710A2E94" w14:textId="08FFC3C2" w:rsidR="006E60E2" w:rsidRPr="00E76EB9" w:rsidRDefault="00612B6A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 A, B un C kategorijas kritiska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 infrastruktūrai, kuras īpašnieks vai tiesiskais valdītājs ir privāt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tiesību juridiskā persona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kas nodrošina šādus kritiskos pakalpojumus:</w:t>
      </w:r>
    </w:p>
    <w:p w14:paraId="2EA9C699" w14:textId="5BFDCE93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 elektroapgādi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234A589" w14:textId="691D96B3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sakar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elektronisk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sakar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un</w:t>
      </w:r>
      <w:r w:rsidR="0053551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balss telefonlīnijas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78BF5D52" w14:textId="2A08EDBB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dabasgāzes pārvadi, sadali, uzglabāšanu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606C09D9" w14:textId="6ECA3B00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veselības aprūpi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2BC2BBCD" w14:textId="7E24C7DB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ūdensapgādi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68AB6583" w14:textId="6ACEAEBD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siltumapgādi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12623BB8" w14:textId="23E9115A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transporta pakalpojum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un transporta infrastruktūr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5D99AF40" w14:textId="788B88CF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.1.8. naftas produktu pieejamību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E80E08E" w14:textId="165357AF" w:rsidR="006D69C0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uzņemošās valsts atbalst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BE506EF" w14:textId="5F8E1C9A" w:rsidR="006E60E2" w:rsidRPr="00E76EB9" w:rsidRDefault="006D69C0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.1.10. 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militār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ās</w:t>
      </w:r>
      <w:r w:rsidR="006E60E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industrij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 darbību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C47F31D" w14:textId="1D602D61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.2. D kategorijas kritiska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 infrastruktūrai.</w:t>
      </w:r>
    </w:p>
    <w:p w14:paraId="7F4675C6" w14:textId="77777777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9CDAEA7" w14:textId="46DED09D" w:rsidR="00612B6A" w:rsidRPr="00E76EB9" w:rsidRDefault="00612B6A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Vienas nozares kritiskās infrastruktūras </w:t>
      </w:r>
      <w:r w:rsidR="00CB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publiskas personas kapitālsabiedrības, publiskas personas kontrolētas kapitālsabiedrības, publiski privātās kapitālsabiedrības, privātās kapitālsabiedrības, valsts kapitālsabiedrības, atvasinātas publiskas personas kapitālsabiedrības un pašvaldības kapitālsabiedrības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kas kopīgi nodrošina kritisko pakalpojumu, nepieciešamības gadījumā un atbilstoši nozares specifikai izstrādā vienu vienotu</w:t>
      </w:r>
      <w:r w:rsidR="008F2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visaptverošu darbības nepārtrauktības plānu nozares kritiskā pakalpojuma sniegšanai izņēmuma stāvokļa vai kara laikam atbilstoši noteikumu </w:t>
      </w:r>
      <w:r w:rsidR="003C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pielikumam</w:t>
      </w:r>
      <w:r w:rsidR="008F2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44AE59A3" w14:textId="77777777" w:rsidR="00612B6A" w:rsidRPr="00E76EB9" w:rsidRDefault="00612B6A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33A685C" w14:textId="05B7DFDD" w:rsidR="00482D02" w:rsidRPr="00E76EB9" w:rsidRDefault="006E60E2" w:rsidP="008A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3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64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 infrastruktūrai, kur</w:t>
      </w:r>
      <w:r w:rsidR="0064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civilās aizsardzības plān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jau ir </w:t>
      </w:r>
      <w:r w:rsidR="0064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noteikta 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darbības nepārtrauktība</w:t>
      </w:r>
      <w:r w:rsidR="009819F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vai kur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</w:t>
      </w:r>
      <w:r w:rsidR="009819F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ir</w:t>
      </w:r>
      <w:r w:rsidR="009B666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ārējā audita sertificēta 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starptautisk</w:t>
      </w:r>
      <w:r w:rsidR="0064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aj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iem standartiem atbilstoša </w:t>
      </w:r>
      <w:r w:rsidR="009B666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darbības nepārtr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auktības nodrošināšanas sistēma, jauns darbības nepārtrauktības plāns izņēmuma stāvokļa vai kara laikam netiek izstrādāts, 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bet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kritiskās 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infrastruktūras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īpašnieks vai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tās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tiesiskais 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vadītājs nozīmē</w:t>
      </w:r>
      <w:r w:rsidR="00482D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 kritiskās infrastruktūras darbības nepārtrauktības atbildīgo personu, kas sadarbībā ar Aizsardzības ministriju</w:t>
      </w:r>
      <w:r w:rsidR="006F259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Iekšlietu ministriju </w:t>
      </w:r>
      <w:r w:rsidR="008A40B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un nozares ministriju papildina jau esošos darbības nepārtrauktības plānus</w:t>
      </w:r>
      <w:r w:rsidR="007D7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nepieciešams.</w:t>
      </w:r>
    </w:p>
    <w:p w14:paraId="527B6B4C" w14:textId="77777777" w:rsidR="00222F4B" w:rsidRPr="00E76EB9" w:rsidRDefault="00222F4B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D31DEA6" w14:textId="7D6C240C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4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 kritiskās infrastruktūr</w:t>
      </w:r>
      <w:r w:rsidR="0064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 kopumā ir vairāki vien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</w:t>
      </w:r>
      <w:r w:rsidR="00CB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publiskas personas kapitālsabiedrības, publiskas personas kontrolētas kapitālsabiedrības, publiski privātās kapitālsabiedrības, privātās kapitālsabiedrības, valsts kapitālsabiedrības, atvasinātas publiskas personas kapitālsabiedrības un pašvaldības kapitālsabiedrības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personas objekti un sistēmas, attiecīgajai juridiska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 personai tiek izstrādāts viens visaptverošs darbības nepārtrauktības plāns izņēmuma stāvokļa vai kara laikam.</w:t>
      </w:r>
    </w:p>
    <w:p w14:paraId="30E5A6B3" w14:textId="77777777" w:rsidR="00222F4B" w:rsidRPr="00E76EB9" w:rsidRDefault="00222F4B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D37507C" w14:textId="6E7A1497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5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Nozares ministrija informē kritiskās infrastruktūras, kuras iznīcināšana, darbības spēju samazināšana vai kritisko pakalpojumu sniegšanas pārtraukšana būtiski apdraud sabiedrības un valsts drošību izsludināt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izņēmuma stāvokļa</w:t>
      </w:r>
      <w:r w:rsidRPr="00E76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vai kara laikā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īpašnieku vai tiesisko valdītāju par kritiskās infrastruktūras iekļaušanu D kategorijas kritiskās infrastruktūras kopumā.</w:t>
      </w:r>
    </w:p>
    <w:p w14:paraId="5E177824" w14:textId="77777777" w:rsidR="006E60E2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4" w:name="p25"/>
      <w:bookmarkStart w:id="5" w:name="p-625252"/>
      <w:bookmarkEnd w:id="4"/>
      <w:bookmarkEnd w:id="5"/>
    </w:p>
    <w:p w14:paraId="304C888A" w14:textId="28D4DF1E" w:rsidR="00B04B6D" w:rsidRPr="00E76EB9" w:rsidRDefault="006E60E2" w:rsidP="006E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6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Kritiskās infrastruktūras īpašnieks vai tiesiskais valdītājs norīko 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atbildīgo </w:t>
      </w:r>
      <w:r w:rsidR="00BA46A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personu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 D kategorijas kritiskās infrastruktūras darbības nepārtrauktīb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u,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nosakot tai uzdevumu sadarbībā ar </w:t>
      </w:r>
      <w:r w:rsidR="00A45DD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atbildīgās</w:t>
      </w:r>
      <w:r w:rsidR="006A1BA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nozares ministriju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7D7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Aizsardzības ministriju </w:t>
      </w:r>
      <w:r w:rsidR="006F259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Iekšlietu ministriju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sagatavot </w:t>
      </w:r>
      <w:r w:rsidR="006A0A2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darbības nepārtrauktības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plānu</w:t>
      </w:r>
      <w:r w:rsidR="006A0A2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rīcībai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iz</w:t>
      </w:r>
      <w:r w:rsidR="00B04B6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ņēmuma stāvokļa vai kara laikam un nodrošināt plāna regulāru aktualizēšanu.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2000D579" w14:textId="77777777" w:rsidR="00401F2E" w:rsidRPr="00E76EB9" w:rsidRDefault="00401F2E" w:rsidP="00D3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49089F1" w14:textId="128C7D73" w:rsidR="006E60E2" w:rsidRPr="00E76EB9" w:rsidRDefault="00B04B6D" w:rsidP="00D3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34.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7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Kritiskās infrastruktūras īpašnieks vai tiesiskais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vadītājs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reizi gad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 līdz 31.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decembrim vai nekavējoties būtisku izmaiņu gadījumā iesniedz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Aizsardzības ministrijai un Iekšlietu ministrijai un</w:t>
      </w:r>
      <w:r w:rsidR="009F3B0A" w:rsidRPr="00E76EB9" w:rsidDel="006F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nozares ministrijai 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pašvērtējumu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par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kritisko pakalpojumu nepārtrauktības sniegšanas plānu izņēmuma stāvokļa vai kara laikam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aktualizēšanu. 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Nozares ministrija sadarbībā ar Aizsardzības ministriju 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Iekšlietu ministriju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izlases 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veidā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var jebkurā laikā pārbaudīt </w:t>
      </w:r>
      <w:r w:rsidR="00823AA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kritiskās infrastruktūras darbības nepārtrauktības plānu izņēmuma stāvokļa vai kara laikam, nepieciešamības gadījumā ierosinot izmaiņas.”</w:t>
      </w:r>
    </w:p>
    <w:p w14:paraId="74A1980F" w14:textId="11E34B89" w:rsidR="006E60E2" w:rsidRPr="00E76EB9" w:rsidRDefault="006E60E2" w:rsidP="00D3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FCE81B1" w14:textId="728291F0" w:rsidR="00321097" w:rsidRPr="00321097" w:rsidRDefault="00321097" w:rsidP="0032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14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Papildināt 37.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lv-LV"/>
        </w:rPr>
        <w:t>1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punktu aiz vārd</w:t>
      </w:r>
      <w:r w:rsidR="0027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iem</w:t>
      </w:r>
      <w:r w:rsidRP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“Bez saskaņošanas ar” ar vārdiem “A, B un C kategorijas”.</w:t>
      </w:r>
    </w:p>
    <w:p w14:paraId="2910DDD1" w14:textId="77777777" w:rsidR="00321097" w:rsidRDefault="00321097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F457713" w14:textId="2908B3B3" w:rsidR="00CD2111" w:rsidRPr="00E76EB9" w:rsidRDefault="006A0A23" w:rsidP="0032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15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CD21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Aizstāt 38.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="00CD21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punktā vārdus “B un C” ar vārdiem “B, C un D”.</w:t>
      </w:r>
    </w:p>
    <w:p w14:paraId="45DC54D7" w14:textId="77777777" w:rsidR="00CD2111" w:rsidRPr="00E76EB9" w:rsidRDefault="00CD211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8928825" w14:textId="6A004DC9" w:rsidR="00B84AE9" w:rsidRPr="00E76EB9" w:rsidRDefault="00CD211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16. 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Papildināt noteikumu 1. pielikumu ar 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11. </w:t>
      </w:r>
      <w:r w:rsid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12. 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punktu šādā redakcijā:</w:t>
      </w:r>
    </w:p>
    <w:p w14:paraId="5939E05A" w14:textId="15E9063D" w:rsidR="00222F4B" w:rsidRPr="00E76EB9" w:rsidRDefault="00222F4B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“11. Darbības nepārtrauktības plāns rīcībai izņēmuma stāvokļa vai kara laikā (ja </w:t>
      </w:r>
      <w:r w:rsidR="0085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attiecināms)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39DDF748" w14:textId="268F6FEB" w:rsidR="00B12B51" w:rsidRPr="00B12B51" w:rsidRDefault="00321097" w:rsidP="00B1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1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12B51" w:rsidRPr="00B1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12. Iekšējais regulējums par klasificētas informācijas un fiziskās drošības kārtību, ja to rīcībā, ieskaitot padotības iestādes, pastāv valsts noslēpuma objekta glabātuves un klasificētās informācijas apspriežu telpas un vietas”.</w:t>
      </w:r>
    </w:p>
    <w:p w14:paraId="49092E41" w14:textId="5FCB7923" w:rsidR="00440062" w:rsidRPr="00E76EB9" w:rsidRDefault="00440062" w:rsidP="0032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40D699D" w14:textId="18993313" w:rsidR="00440062" w:rsidRPr="00E76EB9" w:rsidRDefault="006A0A23" w:rsidP="0032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4400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I</w:t>
      </w:r>
      <w:r w:rsidR="00E52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zteikt 2. pielikuma 3. punktu šādā redakcijā</w:t>
      </w:r>
      <w:r w:rsidR="004400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: </w:t>
      </w:r>
    </w:p>
    <w:p w14:paraId="2B9C9684" w14:textId="77777777" w:rsidR="00440062" w:rsidRPr="00E76EB9" w:rsidRDefault="00440062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“3. Informatīvās norādes krāsas (krāsu prasības norādītas PANTONE, CMYK un RGB sistēmās) ir šādas:</w:t>
      </w:r>
    </w:p>
    <w:p w14:paraId="783FAC09" w14:textId="301335C7" w:rsidR="00440062" w:rsidRPr="00E76EB9" w:rsidRDefault="00440062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3.1. taisnstūra laukums, kā arī filmēšanas un fotografēšanas tehnikas piktogrammas fons – baltā krāsā (PANTONE 663 C vai C0 M0 Y0 K0, vai RGB vai R255 G255 B255);</w:t>
      </w:r>
    </w:p>
    <w:p w14:paraId="3414529D" w14:textId="70DB9581" w:rsidR="009947AF" w:rsidRPr="00E76EB9" w:rsidRDefault="00440062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3.2. stilizēta filmēšanas un fotografēšanas tehnikas piktogramma un uzraksts “BEZ SASKAŅOŠANAS FOTOGR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FĒT, FILMĒT” – melnā krāsā (PANTONE NEUTRAL BLACK C vai C0 M0 Y0 K100, vai RGB vai</w:t>
      </w:r>
      <w:r w:rsidR="009947A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R35 G31 B32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9947A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67EA0811" w14:textId="77777777" w:rsidR="009947AF" w:rsidRPr="00E76EB9" w:rsidRDefault="009947AF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 aizlieguma zīmes kontūra un uzraksts “AIZLIEGTS” – sarkanā krāsā (PANTONE 485 C, CMYK vai C0 M100 Y100 K0, vai RGB vai R237 G28 B36);</w:t>
      </w:r>
    </w:p>
    <w:p w14:paraId="4EAE4870" w14:textId="7149DC6C" w:rsidR="00440062" w:rsidRPr="00E76EB9" w:rsidRDefault="009947AF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3.4. informatīvās norādes ietvars – melnā krāsā (PANTONE NEUTRAL BLACK C  vai C0 M0 Y0 K100, vai RGB vai R35 G31 B32).</w:t>
      </w:r>
      <w:r w:rsidR="004400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</w:p>
    <w:p w14:paraId="399A0D20" w14:textId="4F566038" w:rsidR="00A17CDC" w:rsidRPr="00E76EB9" w:rsidRDefault="00A17CDC" w:rsidP="004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358635A" w14:textId="504D9C68" w:rsidR="00222F4B" w:rsidRPr="00E76EB9" w:rsidRDefault="00222F4B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C0C3498" w14:textId="7757543E" w:rsidR="00E47CD1" w:rsidRDefault="00CD211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20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E47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Papildināt noteikumus ar 41. punktu šādā redakcijā:</w:t>
      </w:r>
    </w:p>
    <w:p w14:paraId="6C47B64C" w14:textId="67BE9C4B" w:rsidR="00E47CD1" w:rsidRDefault="00E47CD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“41. </w:t>
      </w:r>
      <w:r w:rsidRPr="00E47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un pašvaldības institūcijas, kā arī personas, kura nodrošina kritiskās funkcijas veikšanu, ne vēlāk kā 6 mēnešu laikā pēc notiekumu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spēkā stāšanas izstrādā darbības nepārtrauktības plānu”.</w:t>
      </w:r>
    </w:p>
    <w:p w14:paraId="0A45E348" w14:textId="77777777" w:rsidR="00E47CD1" w:rsidRDefault="00E47CD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C7611F4" w14:textId="7AB354E2" w:rsidR="00222F4B" w:rsidRPr="00E76EB9" w:rsidRDefault="00E47CD1" w:rsidP="00B1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21. </w:t>
      </w:r>
      <w:r w:rsidR="00222F4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Papildināt noteikumus ar 3. pielikumu “Darbības nepārtrauktības plāna rīcībai izņēmuma stāvokļa laikā vai kara laikā izstrādes vadlīnijas”:</w:t>
      </w:r>
    </w:p>
    <w:p w14:paraId="563D2A51" w14:textId="77777777" w:rsidR="00147AED" w:rsidRPr="00E76EB9" w:rsidRDefault="00147AED" w:rsidP="00193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83E4448" w14:textId="1E0948CE" w:rsidR="00374935" w:rsidRPr="00E76EB9" w:rsidRDefault="00F05830" w:rsidP="00374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22F4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3. p</w:t>
      </w:r>
      <w:r w:rsidR="00374935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ielikums </w:t>
      </w:r>
    </w:p>
    <w:p w14:paraId="77CE3B38" w14:textId="77777777" w:rsidR="00374935" w:rsidRPr="00E76EB9" w:rsidRDefault="00374935" w:rsidP="00374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Ministru kabineta </w:t>
      </w:r>
    </w:p>
    <w:p w14:paraId="5950BD5A" w14:textId="014E8D2F" w:rsidR="00F05830" w:rsidRPr="00E76EB9" w:rsidRDefault="00853A9B" w:rsidP="00374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374935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0A25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74935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gada </w:t>
      </w: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1. jūnija</w:t>
      </w:r>
      <w:r w:rsidR="00F05830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C2D4F8" w14:textId="611921D3" w:rsidR="00374935" w:rsidRPr="00E76EB9" w:rsidRDefault="00F05830" w:rsidP="00374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noteikumiem Nr.</w:t>
      </w:r>
      <w:r w:rsidR="00760A25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53A9B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496</w:t>
      </w:r>
    </w:p>
    <w:p w14:paraId="2FA48D2E" w14:textId="77777777" w:rsidR="00F05830" w:rsidRPr="00E76EB9" w:rsidRDefault="00F05830" w:rsidP="00374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C2F1B8C" w14:textId="77777777" w:rsidR="00853A9B" w:rsidRPr="00E76EB9" w:rsidRDefault="00853A9B" w:rsidP="00853A9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76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Darbības nepārtrauktības plāna rīcībai izņēmuma stāvokļa laikā vai kara laikā izstrādes vadlīnijas</w:t>
      </w:r>
    </w:p>
    <w:p w14:paraId="41DE1ECB" w14:textId="01602023" w:rsidR="00A149D8" w:rsidRPr="00E76EB9" w:rsidRDefault="00A149D8" w:rsidP="0019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E4DC6DF" w14:textId="36D905A8" w:rsidR="000E0546" w:rsidRPr="00E76EB9" w:rsidRDefault="00B74AA7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1. Vadlīnijas nosaka 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minimālā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prasības un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kārtību, kādā tiek plānota kritiskās infrastruktūras darbības nepārtrauktība izņēmuma stāvokļa vai kara laikā.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2A02223" w14:textId="77777777" w:rsidR="000E0546" w:rsidRPr="00E76EB9" w:rsidRDefault="000E0546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CD60AED" w14:textId="74E24B61" w:rsidR="006C7C00" w:rsidRPr="00E76EB9" w:rsidRDefault="000E0546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2. Atbilstoši nozares specifikai ir pieļaujamas atkāpes no atsevišķiem vadlīniju punktiem, par to </w:t>
      </w:r>
      <w:r w:rsidR="005C608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atsevišķi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vienojoties ar Aizsardzības ministriju</w:t>
      </w:r>
      <w:r w:rsidR="006F259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Iekšlietu ministriju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</w:t>
      </w:r>
      <w:r w:rsidR="006A1BA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A45DD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atbildīgās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nozares ministriju. </w:t>
      </w:r>
    </w:p>
    <w:p w14:paraId="69E00A06" w14:textId="7EECEBE1" w:rsidR="00B74AA7" w:rsidRPr="00E76EB9" w:rsidRDefault="00B74AA7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C69683" w14:textId="0489D5E8" w:rsidR="00B74AA7" w:rsidRPr="00E76EB9" w:rsidRDefault="00005F4A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Kritiskās infrastruktūras, tajā skaitā Eiropas kritiskās infrastruktūras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(turpmāk – kritiskā infrastruktūra)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bookmarkStart w:id="6" w:name="_Hlk59648816"/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īpašnieks vai tiesiskais valdītājs </w:t>
      </w:r>
      <w:bookmarkEnd w:id="6"/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sadarbībā ar 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Aizsardzības ministriju</w:t>
      </w:r>
      <w:r w:rsidR="006F259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Iekšlietu ministriju </w:t>
      </w:r>
      <w:r w:rsidR="00612B6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</w:t>
      </w:r>
      <w:r w:rsidR="005C608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atbildīgo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nozares ministriju izstrādā darbības nepārtrauktības plānu izņēmuma stāvokļa vai kara laik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am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(turpmāk 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–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plāns)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nosakot:</w:t>
      </w:r>
    </w:p>
    <w:p w14:paraId="30891DFF" w14:textId="6192CED6" w:rsidR="00B74AA7" w:rsidRPr="00E76EB9" w:rsidRDefault="00005F4A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 kritiskos pakalpojumus un to minimālo apmēru, kas jānodrošina vismaz noteiktajā līmenī izņēmuma stāvokļa vai kara laikā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17508399" w14:textId="4E0A34A1" w:rsidR="00B74AA7" w:rsidRPr="00E76EB9" w:rsidRDefault="00005F4A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.2. kritisko personālu un tā pienākumus, kā arī personāla sagatavošan</w:t>
      </w:r>
      <w:r w:rsidR="006A1BA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 pasākumus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06D554C2" w14:textId="084DBF30" w:rsidR="00B74AA7" w:rsidRPr="00E76EB9" w:rsidRDefault="00005F4A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.3. darbībai nepieciešamo nodrošinājumu (infrastruktūra, tehnoloģiskās iekārtas un nepieciešamie materiāltehniskie līdzekļi, resursi un izejvielas u.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c.);</w:t>
      </w:r>
    </w:p>
    <w:p w14:paraId="41215797" w14:textId="4F215826" w:rsidR="00B74AA7" w:rsidRPr="00E76EB9" w:rsidRDefault="00005F4A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.4. rīcības algoritmus krīzes laikā.</w:t>
      </w:r>
    </w:p>
    <w:p w14:paraId="09BB3348" w14:textId="77777777" w:rsidR="008A40BB" w:rsidRPr="00E76EB9" w:rsidRDefault="008A40BB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70A83A1" w14:textId="144C521B" w:rsidR="0035606F" w:rsidRPr="00E76EB9" w:rsidRDefault="008A40BB" w:rsidP="0000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3. Darbības nepārtrauktības plāna izņēmuma stāvokļa vai kara laikam izstrāde </w:t>
      </w:r>
      <w:r w:rsidR="0086688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balstās uz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Aizsardzī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 ministrijas un</w:t>
      </w:r>
      <w:r w:rsidR="006A1BA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A45DD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atbildīgās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nozares ministrijas </w:t>
      </w:r>
      <w:r w:rsidR="0086688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sagatavoto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militārā apdraudējuma scenāriju.</w:t>
      </w:r>
    </w:p>
    <w:p w14:paraId="520928D1" w14:textId="77777777" w:rsidR="00005F4A" w:rsidRPr="00E76EB9" w:rsidRDefault="00005F4A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3AC098D" w14:textId="2E798460" w:rsidR="00B74AA7" w:rsidRPr="00E76EB9" w:rsidRDefault="00005F4A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4.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Kritisko pakalpojumu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minimālās darbības nepārtrauktības prasības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kas jānodrošina noteiktajā līmenī izņēmuma stāvokļa vai kara laikā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tiek noteikt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individuāli sadarbībā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 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nozares atbildīgo ministriju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Aizsardzības ministriju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un Iekšlietu ministriju</w:t>
      </w:r>
      <w:r w:rsidR="00BA4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9F3B0A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nostiprinot to plānā: </w:t>
      </w:r>
    </w:p>
    <w:p w14:paraId="59F75245" w14:textId="03B0704A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4.1. aprakstot kritiskās funkcijas un procesus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001BF810" w14:textId="36517356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4.2. definējot kritisko pakalpojumu 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apjomu, kas jānodrošina noteiktajā līmenī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6CAE6AE4" w14:textId="77777777" w:rsidR="00274CF3" w:rsidRPr="00E76EB9" w:rsidRDefault="00005F4A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4.3. definējot pieļaujamo maksim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ālo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kritisko pakalpojumu 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darbības </w:t>
      </w:r>
      <w:proofErr w:type="spellStart"/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pārtrauk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tības</w:t>
      </w:r>
      <w:proofErr w:type="spellEnd"/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ilgumu,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72B9AE8" w14:textId="38C4197A" w:rsidR="00274CF3" w:rsidRPr="00E76EB9" w:rsidRDefault="00274CF3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pēc kura nav iespējams turpināt sniegt kritisko pakalpojumu</w:t>
      </w:r>
      <w:r w:rsidR="00A17CDC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762180" w14:textId="77777777" w:rsidR="00274CF3" w:rsidRPr="00E76EB9" w:rsidRDefault="00005F4A" w:rsidP="008C5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4.4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nosakot nepieciešamo 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atjaunošanās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 un prioritātes kritisko funkciju atjaunošanai</w:t>
      </w:r>
      <w:r w:rsidR="00274CF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70AE1D2F" w14:textId="577A0E77" w:rsidR="00B74AA7" w:rsidRPr="00E76EB9" w:rsidRDefault="00274CF3" w:rsidP="008C5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turpināšanai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62A288D0" w14:textId="4EAEB9B2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0676D68" w14:textId="06C95E05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 Cilvēkresursi</w:t>
      </w:r>
      <w:r w:rsidR="00C4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</w:t>
      </w:r>
      <w:r w:rsidR="00C4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fun</w:t>
      </w:r>
      <w:r w:rsidR="00C4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kciju nodrošināšanai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6ADCDA16" w14:textId="5941752C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5.1. izvērtēt un noteikt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nepieciešamo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kritisko personālu, kur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E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izņēmumā stāvokļa vai kara laikā tiktu noteikts pienākums turpināt strādāt (aizliegums uzteikt darba līgumu). 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ritisk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ajā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personāl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A17CD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iekļauj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arī svarīgas atbalsta funkcijas, </w:t>
      </w:r>
      <w:r w:rsidR="005C608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 nepieciešamas,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 nodrošinātu kritisko pakalpojumu nepārtrauktību un procesu norisi.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lv-LV"/>
        </w:rPr>
        <w:t xml:space="preserve"> </w:t>
      </w:r>
    </w:p>
    <w:p w14:paraId="7D4DFBE2" w14:textId="77777777" w:rsidR="00FB3F9F" w:rsidRPr="00E76EB9" w:rsidRDefault="001830C0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5.2. kritiskās infrastruktūras īpašnieks vai valdītājs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02B0F070" w14:textId="3DF569D4" w:rsidR="001830C0" w:rsidRPr="00E76EB9" w:rsidRDefault="00FB3F9F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5.2.1.</w:t>
      </w:r>
      <w:r w:rsidR="001830C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nosaka kritiskā personāla skaitu un konkrētus amatus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FDCE2A7" w14:textId="0A23050B" w:rsidR="001830C0" w:rsidRPr="00E76EB9" w:rsidRDefault="001830C0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2.2. p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irms kritiskā personāla saraksta apstiprināšanas informāciju par identificēto kritisko personālu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elektroniski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nosūta Nacionālo bruņoto spēku rezerves uzskaites struktūrvienība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 izvērtēšanai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norādot identificētā kritiskā personāla vārdu, uzvārdu un personas kodu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0FA59AED" w14:textId="5CBD0B21" w:rsidR="001830C0" w:rsidRPr="00E76EB9" w:rsidRDefault="001830C0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FB3F9F" w:rsidRPr="00E76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aņemot no Nacionālo bruņoto spēku rezerves uzskaites struktūrvienības atbildi, ka kāds no darbiniekiem ir rezerves karavīrs, aizstāj kritiskā personāla sarakstā iekļauto rezerves karavīru ar citu personu (alternatīvu personu, kas ieņem </w:t>
      </w:r>
      <w:r w:rsidR="006065F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līdzvērtīgu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amatu). Ja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aj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 infrastruktūr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nevar aizstāt norādīto personu ar citu alternatīvu personu, šī persona tiek iekļauta kritiskā personāla sarakstā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7C9FE833" w14:textId="643586E1" w:rsidR="001830C0" w:rsidRPr="00E76EB9" w:rsidRDefault="00B74AA7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5.2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.4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informē kritisko personālu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par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tā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statusu un pienākumiem,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nosakot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to darba līgumā </w:t>
      </w:r>
      <w:r w:rsidR="006065F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</w:t>
      </w:r>
      <w:r w:rsidR="001830C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amata aprakstā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kā arī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nodro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šinot </w:t>
      </w:r>
      <w:r w:rsidR="001830C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tā 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apmācību vai sagatavošanu;</w:t>
      </w:r>
    </w:p>
    <w:p w14:paraId="758FD6AF" w14:textId="2DE9130B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5.3. paredz</w:t>
      </w:r>
      <w:r w:rsidR="00E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ēt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kritisko darbinieku aizvietošanas vai pastiprināšanas kārtību, tostarp procedūru gadījum</w:t>
      </w:r>
      <w:r w:rsidR="00173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ā,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 daļa kritiskā personāla nav pieejama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A2BF0A9" w14:textId="28101D31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5.4. iespēju robežās savlaicīgi pielāgo</w:t>
      </w:r>
      <w:r w:rsidR="006065FB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infrastruktūru un atv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ē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lēt resursus, lai nodrošinātu darbu maiņās, personāla nakšņošanu vai ilgstoš</w:t>
      </w:r>
      <w:r w:rsidR="00E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uzturēšanos darba telpās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72BC4B3F" w14:textId="6D835B2B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5.5. </w:t>
      </w:r>
      <w:r w:rsidR="00E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noteikt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saziņas un iekšējās komunikācijas veidu (t.</w:t>
      </w:r>
      <w:r w:rsidR="00E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sk. izmantojam</w:t>
      </w:r>
      <w:r w:rsidR="00D9601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os sakaru līdzekļus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ar kritisko personālu tā apziņošanai un informēšanai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3C9FB782" w14:textId="41F7E941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64FC75F" w14:textId="302B4852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6. Infrastruktūras nodrošinājum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paredz pārej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uz alternatīvām darba telpām (alternatīvo lokāciju)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ikdienas darba telp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as nav pieejamas, </w:t>
      </w:r>
      <w:r w:rsidR="0074641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izvērtējot</w:t>
      </w:r>
      <w:r w:rsidR="00FE5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kur tas iespējams,</w:t>
      </w:r>
      <w:r w:rsidR="0074641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konkrētā 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kritiskās infrastruktūras </w:t>
      </w:r>
      <w:r w:rsidR="0074641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objekt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74641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specifiku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4DA07CD9" w14:textId="37C5CF73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6.1. lai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apzinot piemērot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infrastruktūru (alternatīv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lokāciju)</w:t>
      </w:r>
      <w:r w:rsidR="00A45DD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ne mazāk kā 50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kilometru attālum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 esošās, kas piemērota kritisko funkciju nodrošināšanai (kā minimums 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–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sakaru nodrošinājums, iespēju robežās </w:t>
      </w:r>
      <w:r w:rsidR="00405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–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alternatīvie energoapgādes risinājumi, ūdens pieejamība)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0E27BE8" w14:textId="3DA81D84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6.2. izstrādājot kārtību, kādā uz alternatīvajām darba telpām tiek 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pārvietots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(īslaicīgi vai ilglaicīgi) personāls un tehnoloģiskā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 iekārtas, lai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kus 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identificē</w:t>
      </w:r>
      <w:r w:rsidR="00A45DD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jot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nepieciešamo transporta vienību skaitu un citu nodrošinājuma atbalstu (tostarp personāla izmitināšanai, izvietošanai)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BB83C6A" w14:textId="5C939B97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6.3. identificē</w:t>
      </w:r>
      <w:r w:rsidR="00C952D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jo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 iespējas piesaistīt alternatīvajā lokācijā pieejamo personālu, iekārtas un materiāltehniskos līdzekļus, lai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kus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definējot prasības.</w:t>
      </w:r>
    </w:p>
    <w:p w14:paraId="55F26CC6" w14:textId="77777777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043BF98" w14:textId="339DB628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 Kritisko pakalpojumu sniegšanai ne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pieciešamo tehnoloģisko iekārtu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(turpmāk 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–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iekārtas) un materiāltehnisko līdzekļu</w:t>
      </w:r>
      <w:r w:rsidR="006D69C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risinājums paredz:</w:t>
      </w:r>
    </w:p>
    <w:p w14:paraId="521A17FD" w14:textId="78762A42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7.1. kritisk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svarīg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iekārtu un 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materiāltehnisko līdzekļu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uzskaitījumu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E1722B8" w14:textId="6EFEB554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7.2. kritisk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svarīg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iekārtu un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materiāltehnisko līdzekļu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alternatīvu apzināšanu, aizvietošanas iespējas</w:t>
      </w:r>
      <w:r w:rsidR="00956FA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689BD691" w14:textId="34A21CFB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7.3. nepārtrauktības nodrošināšanu iekārtu un </w:t>
      </w:r>
      <w:r w:rsidR="00B84AE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materiāltehnisko līdzekļu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zaudējuma vai nedarbošanās gadījumā; </w:t>
      </w:r>
    </w:p>
    <w:p w14:paraId="3D835DD4" w14:textId="5C9B325D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7.4. rīcību iekārtu remontam, atjaunošanai, uzlabošanai vai alternatīvu izveidei (t.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sk. ārpakalp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ojumu nodrošinātāju aizvietošanā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73B37018" w14:textId="0767F00B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7.5. digitālo sistēmu un iekārtu savlaicīg</w:t>
      </w:r>
      <w:r w:rsidR="00B36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dublēšanu, lai nodrošinātu pieeju datiem, sistēmām un procesiem arī no alternatīvās lokācijas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5E04001" w14:textId="2DCA03FD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7.6. piegāžu drošības ietekmi uz iekārtu darbības nepārtrauktību (atbalsta personāla pieejamība, rezer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ves detaļu pieejamība, remonts);</w:t>
      </w:r>
    </w:p>
    <w:p w14:paraId="470446CC" w14:textId="0E6712C9" w:rsidR="00B74AA7" w:rsidRPr="00E76EB9" w:rsidRDefault="008C507D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7.7.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informācijas sistēmu elektroapgādes pieslēguma dublēšanu un aprīkojumu ar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autonomu elektroapgādes sistēmu;</w:t>
      </w:r>
    </w:p>
    <w:p w14:paraId="0A1CD12F" w14:textId="6487E7BA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7.8. 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ritiskā pakalpojuma nepārtrauktības nodrošināšanu alternatīvā veidā ar alternatīviem līdzekļiem, ja Latvijas teritorijā neatrodas informācijas sistēmas, kas nodrošina kritiskā pakalpojuma darbību.</w:t>
      </w:r>
    </w:p>
    <w:p w14:paraId="6E09BBAD" w14:textId="0749465E" w:rsidR="00B04B6D" w:rsidRPr="00E76EB9" w:rsidRDefault="00B04B6D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B85295" w14:textId="58660803" w:rsidR="00956FA9" w:rsidRPr="00B368B8" w:rsidRDefault="00956FA9" w:rsidP="00956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8.</w:t>
      </w:r>
      <w:r w:rsidRPr="00E76EB9">
        <w:rPr>
          <w:rFonts w:ascii="Times New Roman" w:hAnsi="Times New Roman" w:cs="Times New Roman"/>
          <w:color w:val="000000" w:themeColor="text1"/>
        </w:rPr>
        <w:t xml:space="preserve"> </w:t>
      </w:r>
      <w:r w:rsidRPr="009870DF">
        <w:rPr>
          <w:rFonts w:ascii="Times New Roman" w:hAnsi="Times New Roman" w:cs="Times New Roman"/>
          <w:color w:val="000000" w:themeColor="text1"/>
          <w:sz w:val="24"/>
          <w:szCs w:val="24"/>
        </w:rPr>
        <w:t>Netiek rekomendēts izmantot tādu uzņēmumu ražot</w:t>
      </w:r>
      <w:r w:rsidR="00925B95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9870DF">
        <w:rPr>
          <w:rFonts w:ascii="Times New Roman" w:hAnsi="Times New Roman" w:cs="Times New Roman"/>
          <w:color w:val="000000" w:themeColor="text1"/>
          <w:sz w:val="24"/>
          <w:szCs w:val="24"/>
        </w:rPr>
        <w:t>s tehnoloģijas, kuru reputācija ES un NATO dalībvalstīs tiek apšaubīta saistībā ar aizdomām par privātuma pārkāpumiem, publiski nepieejamas informācijas nesankcionētu iegūšanu vai valsts drošības apdraudējumu</w:t>
      </w:r>
      <w:r w:rsidR="00986462" w:rsidRPr="00987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1D323B" w14:textId="7075BBF3" w:rsidR="00956FA9" w:rsidRPr="00E76EB9" w:rsidRDefault="00956FA9" w:rsidP="00956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3D6C22FB" w14:textId="4A3E9C81" w:rsidR="00D0404E" w:rsidRPr="00E76EB9" w:rsidRDefault="00C952D1" w:rsidP="00C9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Kritisko pakalpojumu sniegšanai nepieciešamais transports (ja attiecināms):</w:t>
      </w:r>
    </w:p>
    <w:p w14:paraId="36517F46" w14:textId="4D104ECF" w:rsidR="00D0404E" w:rsidRPr="00E76EB9" w:rsidRDefault="00C952D1" w:rsidP="00183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8.1.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identificēt kritisko pakalpojumu sniegšanai nepieciešamo transportu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706684C3" w14:textId="7205A4F8" w:rsidR="00D0404E" w:rsidRPr="00E76EB9" w:rsidRDefault="00C952D1" w:rsidP="00D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8.2.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apzināt alternatīvas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AD4B240" w14:textId="5FB425A8" w:rsidR="00D0404E" w:rsidRPr="00E76EB9" w:rsidRDefault="00C952D1" w:rsidP="00D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8.3.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šoferu un speciālistu pieejamība, aizvietošanas iespējas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5DBD7DB" w14:textId="09B1216B" w:rsidR="00D0404E" w:rsidRPr="00E76EB9" w:rsidRDefault="00C952D1" w:rsidP="00D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8.4.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nodrošinājums ar degvielu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0E91C015" w14:textId="77777777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882AE77" w14:textId="7033EDE3" w:rsidR="00B74AA7" w:rsidRPr="00E76EB9" w:rsidRDefault="00C952D1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Plānā nepieciešams atspoguļot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301C6F74" w14:textId="79A3EAB7" w:rsidR="00956FA9" w:rsidRPr="00E76EB9" w:rsidRDefault="00C952D1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 elektronisko sakaru un balss telefonijas iekārtas un to datubāzes (t.</w:t>
      </w:r>
      <w:r w:rsidR="00925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sk. pieej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 </w:t>
      </w:r>
    </w:p>
    <w:p w14:paraId="186BADA0" w14:textId="0D452155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alternat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īvajām darba telpām, alternatīvās vai dublējošā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 sakaru un datu pārraides sistēmas);</w:t>
      </w:r>
    </w:p>
    <w:p w14:paraId="75F094E9" w14:textId="214BDE25" w:rsidR="00B74AA7" w:rsidRPr="00E76EB9" w:rsidRDefault="00C952D1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.2. elektroenerģijas apgādes iekārtas, alternatīvas un ārpakalpojumu ietekm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i;</w:t>
      </w:r>
    </w:p>
    <w:p w14:paraId="298D9AEB" w14:textId="188042DD" w:rsidR="00B74AA7" w:rsidRPr="00E76EB9" w:rsidRDefault="00C952D1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.3. dabasgāzes un naftas produktu pieejamību (alternatīvas)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387CEEFB" w14:textId="0B91E11E" w:rsidR="00B74AA7" w:rsidRPr="00E76EB9" w:rsidRDefault="00C952D1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.4. siltumapgād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(apkur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 ūdensapgād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kanalizācijas pieejamību (alternatīvas)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BE8E335" w14:textId="767604A7" w:rsidR="00B74AA7" w:rsidRPr="00E76EB9" w:rsidRDefault="00C952D1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.5. loģistikas risinājumus un to alternatīvas (transporta nepieejamība)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206141CC" w14:textId="77777777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BDA4AE3" w14:textId="391F5BA7" w:rsidR="00401F2E" w:rsidRPr="00E76EB9" w:rsidRDefault="00C952D1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Resursu (piegāžu) sistēma paredz kritiskās infrastruktūras darbības specifikai nepieciešamo resursu (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piemēram,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kritisko izejvielu identificēšan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pieejamību un piegādi valsts apdraudējuma gadījumā, tostarp izvērtējot piegāžu drošības un nepārtrauktības aspektus, savlaicīgi apzinot alternatīvās piegāžu ķēdes vai alternatīvu kritiskajām izejvielām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tostarp to iespējamās atrašanās vieta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s.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1A39631E" w14:textId="77777777" w:rsidR="00401F2E" w:rsidRPr="00E76EB9" w:rsidRDefault="00401F2E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CF49BE8" w14:textId="57C5D9EB" w:rsidR="00B65990" w:rsidRPr="00E76EB9" w:rsidRDefault="00FB3F9F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11. 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Informāciju par identificēt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aj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iem kritisko izejvielu un materiālu trūkumiem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materiāltehnisko resursu nepieejamību un citām konstatētajām </w:t>
      </w:r>
      <w:proofErr w:type="spellStart"/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ievainojamībām</w:t>
      </w:r>
      <w:proofErr w:type="spellEnd"/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kopā ar kritiskās infrastruktūras ikgadējo pašvērtējumu nepieciešams 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iesniegt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atbilstoša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nozares ministrijai.</w:t>
      </w:r>
    </w:p>
    <w:p w14:paraId="1ECB8228" w14:textId="77777777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5F825AC" w14:textId="194067C7" w:rsidR="00B11A33" w:rsidRPr="00E76EB9" w:rsidRDefault="00FB3F9F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12.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11A3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Plānā nepieciešams 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noteikt </w:t>
      </w:r>
      <w:r w:rsidR="00B11A3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piegāžu drošības un noturības jautājumus:</w:t>
      </w:r>
    </w:p>
    <w:p w14:paraId="419B3586" w14:textId="454F44A4" w:rsidR="00B11A33" w:rsidRPr="00E76EB9" w:rsidRDefault="00B11A33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12.1.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veikt vismaz pirmā līmeņa piegādātāju identificēšanu un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to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ģeogrāfisko izvietošanu, lai apzinātu ievainojamības starptautisko piegāžu ķēžu pārrāvumu situācijās un savlaicīgi identificēt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iespējam</w:t>
      </w:r>
      <w:r w:rsidR="00E411C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 alternatīv</w:t>
      </w:r>
      <w:r w:rsidR="00E411C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3570A91D" w14:textId="6BF3443C" w:rsidR="00B11A33" w:rsidRPr="00E76EB9" w:rsidRDefault="00B11A33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12.2. 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sadalīt piegāžu riskus (</w:t>
      </w:r>
      <w:proofErr w:type="spellStart"/>
      <w:r w:rsidR="000E0546" w:rsidRPr="00E76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multi-vendor</w:t>
      </w:r>
      <w:proofErr w:type="spellEnd"/>
      <w:r w:rsidR="000E0546" w:rsidRPr="00E76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0E0546" w:rsidRPr="00E76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suppliers</w:t>
      </w:r>
      <w:proofErr w:type="spellEnd"/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izvair</w:t>
      </w:r>
      <w:r w:rsidR="000E0546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ties no atkarības tikai no viena ārvalstu piegādātāja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5CB2AEF" w14:textId="5095A3D8" w:rsidR="00B11A33" w:rsidRPr="00DF1772" w:rsidRDefault="00B11A33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12.3. </w:t>
      </w:r>
      <w:r w:rsidRP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nav atbalstāma tādu augst</w:t>
      </w:r>
      <w:r w:rsidR="00DF1772" w:rsidRP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riska piegādātāju iesaiste piegāžu ķēdēs, </w:t>
      </w:r>
      <w:r w:rsidR="000E0546" w:rsidRPr="009870DF">
        <w:rPr>
          <w:rFonts w:ascii="Times New Roman" w:hAnsi="Times New Roman" w:cs="Times New Roman"/>
          <w:color w:val="000000" w:themeColor="text1"/>
          <w:sz w:val="24"/>
          <w:szCs w:val="24"/>
        </w:rPr>
        <w:t>kuru reputācija ES un NATO dalībvalstīs tiek apšaubīta saistībā ar aizdomām par privātuma pārkāpumiem, cilvēktiesību neievērošanu, publiski nepieejamas informācijas nesankcionētu iegūšanu vai valsts drošības apdraudējumu</w:t>
      </w:r>
      <w:r w:rsidR="00986462" w:rsidRPr="009870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4D0543" w14:textId="51D2E5A8" w:rsidR="00B74AA7" w:rsidRPr="00E76EB9" w:rsidRDefault="00B11A33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12.4.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56FA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 piegāžu drošības u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noturības viedokļa priekšroka būtu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sniedzama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vietējām piegāžu ķēdēm un vietējiem ražotājiem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apstrādātājiem un pakalpojuma sniedzējiem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70F5CB4D" w14:textId="77777777" w:rsidR="009B6669" w:rsidRPr="00E76EB9" w:rsidRDefault="009B6669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6A6B99A" w14:textId="38E4D859" w:rsidR="00B74AA7" w:rsidRPr="00E76EB9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C952D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Plānā nepieciešams atspoguļot rīcības algoritmus krīzes laikā:</w:t>
      </w:r>
    </w:p>
    <w:p w14:paraId="652B0A5B" w14:textId="4E6ABB9E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C952D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 izsludinot izņ</w:t>
      </w:r>
      <w:r w:rsidR="009B666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ēmuma stāvokl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="009B666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vai kara laiku,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kritisk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infrastruktūra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turpin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nodrošināt kritiskos pakalpojumus noteiktā apmērā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Kritiska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is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personāl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bez atsevišķa rīkojuma 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ierodas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darbā un turpin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īstenot kritiskās funkcijas. Kritiskais personāls nav pakļauts mobilizācijai, bet 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tā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pienākums 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ir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turpināt strādāt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F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ja tas netiek ievērots,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paredzēta kriminālatbildība;</w:t>
      </w:r>
    </w:p>
    <w:p w14:paraId="4848F098" w14:textId="2B457547" w:rsidR="00D0404E" w:rsidRPr="00E76EB9" w:rsidRDefault="00C33FF1" w:rsidP="00D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C952D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.2. 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jāparedz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kārtīb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kādā valsts apdraudējuma situācijās sazināties ar personālu (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ziņu un iekšējo komunikāciju, 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apziņošan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 </w:t>
      </w:r>
      <w:r w:rsidR="00D0404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informēšan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u)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03881802" w14:textId="14C81A36" w:rsidR="00C33FF1" w:rsidRPr="00E76EB9" w:rsidRDefault="00C33FF1" w:rsidP="00C33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C952D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E3547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jānosaka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rīzes vadības komandas aktiviz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ēšanas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kārtīb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darbīb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krīzes laikā,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kā arī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koordinācijas 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mehānism</w:t>
      </w:r>
      <w:r w:rsidR="000B7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ar nozares ministriju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4937380F" w14:textId="1C8744A5" w:rsidR="00D0404E" w:rsidRPr="00E76EB9" w:rsidRDefault="00E35472" w:rsidP="00C33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12.4. 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ānosaka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</w:t>
      </w:r>
      <w:r w:rsidR="00C33FF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rīzes komunikācijas protokols (iekšējais, ārējais)</w:t>
      </w:r>
      <w:r w:rsidR="00851A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  <w:r w:rsidR="00C33FF1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10AD6956" w14:textId="7EF4B560" w:rsidR="00B74AA7" w:rsidRPr="00E76EB9" w:rsidRDefault="00E35472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12.</w:t>
      </w:r>
      <w:r w:rsidR="00FB3F9F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jāaptver procedūras, kā elastīgi un operatīvi reaģēt uz incidentiem, īstenojot krīzes vadības procedūras un protokolus.</w:t>
      </w:r>
    </w:p>
    <w:p w14:paraId="0CDF2F52" w14:textId="77777777" w:rsidR="003E36F4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5C93D79" w14:textId="1405BE46" w:rsidR="00C33FF1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13. Uzņēmuma darbības prioritāte ir kritisko pakalpojumu sniegšana noteiktā apmērā, kam jānovirza visi pieejamie iekšējie uzņēmuma resursi. Kritisko pakalpojumu pārtraukšanas gadījumā visi resursi ir jāvelta noteikto funkciju un darbības procesu atjaunošanai,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pēc iespējas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mazinot radītos zaudējumus, operatīvi īstenojot atjaunošanās scenārijus vai pārceļoties un turpinot darbību no alternatīvās lokācijas.</w:t>
      </w:r>
    </w:p>
    <w:p w14:paraId="1A1ED9B9" w14:textId="77777777" w:rsidR="003E36F4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E95434E" w14:textId="7A5C3F58" w:rsidR="003E36F4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14. D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arbības pārtraukšana ir pieļaujam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tikai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74E3BBF1" w14:textId="6424EB90" w:rsidR="003E36F4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14.1. saņemot atļauju vai citus uzdevumus no apdraudējuma pārvarēšanas atbildīgās</w:t>
      </w:r>
      <w:r w:rsidR="00956FA9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institūcijas</w:t>
      </w:r>
      <w:r w:rsidR="0098646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38585181" w14:textId="66586466" w:rsidR="00B74AA7" w:rsidRPr="00E76EB9" w:rsidRDefault="003E36F4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14.2.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situācijās, kad tiek apdraudēta personāla dzīvība un to 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nav iespējams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novērst,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pat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pārceļoties uz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273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alternatīvo lokāciju.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0291DC7B" w14:textId="4AAB823C" w:rsidR="009B6669" w:rsidRPr="00E76EB9" w:rsidRDefault="009B6669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5BFD9F6" w14:textId="71ACF5B7" w:rsidR="00B74AA7" w:rsidRPr="00E76EB9" w:rsidRDefault="002C5943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Plānā var identificēt arī nepieciešamo atbalstu no valsts </w:t>
      </w:r>
      <w:r w:rsidR="00D36302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institūcijām</w:t>
      </w:r>
      <w:r w:rsidR="00B74AA7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lai nodrošinātu kritisko funkciju īstenošanu izņēmuma stāvokļa vai kara laikā:</w:t>
      </w:r>
    </w:p>
    <w:p w14:paraId="5C199ABE" w14:textId="55BC0BF1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.1. prioritār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nodrošinājum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ar energoresursiem, gāzi un naftas produktiem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5D5245E9" w14:textId="1DABC577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.2. sakaru nodrošinājum</w:t>
      </w:r>
      <w:r w:rsidR="004410E8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3850E226" w14:textId="2DBC664D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 fizisk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apsardz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i;</w:t>
      </w:r>
    </w:p>
    <w:p w14:paraId="120091DE" w14:textId="2F168AB2" w:rsidR="00B74AA7" w:rsidRPr="00E76EB9" w:rsidRDefault="00B74AA7" w:rsidP="00B74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 loģistikas atbalst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u;</w:t>
      </w:r>
    </w:p>
    <w:p w14:paraId="3AE89EC2" w14:textId="66A4092D" w:rsidR="00B74AA7" w:rsidRPr="00E76EB9" w:rsidRDefault="00B74AA7" w:rsidP="00B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3E36F4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.5. cit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atbalst</w:t>
      </w:r>
      <w:r w:rsidR="008C507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atbilstoši nozares ministrijas un Aizsardzības ministrijas izvērtējumam.</w:t>
      </w:r>
    </w:p>
    <w:p w14:paraId="7395F55B" w14:textId="799F9EF2" w:rsidR="00B65990" w:rsidRPr="00E76EB9" w:rsidRDefault="00B65990" w:rsidP="00B65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F4D9AD9" w14:textId="76AF92D6" w:rsidR="00401F2E" w:rsidRPr="00E76EB9" w:rsidRDefault="003E36F4" w:rsidP="00B65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Plānā </w:t>
      </w:r>
      <w:r w:rsidR="0039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jāparedz 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darbības nepārtrauktības sistēmas testēšan</w:t>
      </w:r>
      <w:r w:rsidR="0039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un </w:t>
      </w:r>
      <w:r w:rsidR="00401F2E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pašvērtē</w:t>
      </w:r>
      <w:r w:rsidR="007D7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šan</w:t>
      </w:r>
      <w:r w:rsidR="0039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D7F1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tostarp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ne retāk kā reizi četros gados organizējot mācības </w:t>
      </w:r>
      <w:r w:rsidR="0039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sadarbībā 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 Aizsardzības ministriju un </w:t>
      </w:r>
      <w:r w:rsidR="00F3435D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atbildīgo </w:t>
      </w:r>
      <w:r w:rsidR="00B65990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nozares ministriju.</w:t>
      </w:r>
    </w:p>
    <w:p w14:paraId="390B176E" w14:textId="5308DDE5" w:rsidR="009B6669" w:rsidRPr="00E76EB9" w:rsidRDefault="009B6669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9E85720" w14:textId="52BEE41E" w:rsidR="009B6669" w:rsidRPr="00E76EB9" w:rsidRDefault="00401F2E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B11A33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Plānu un grozījumus plānā apstiprina kritiskās infrastruktūras īpašnieks vai tiesiskais vadītājs.</w:t>
      </w:r>
      <w:r w:rsidR="0032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</w:p>
    <w:p w14:paraId="7F728571" w14:textId="77777777" w:rsidR="00E35472" w:rsidRPr="00E76EB9" w:rsidRDefault="00E35472" w:rsidP="00E3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7764678" w14:textId="77777777" w:rsidR="00E35472" w:rsidRPr="00E76EB9" w:rsidRDefault="00E35472" w:rsidP="00E3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F7A64B4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A. K. Kariņš</w:t>
      </w:r>
    </w:p>
    <w:p w14:paraId="55761193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8D197B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prezidenta biedrs,</w:t>
      </w:r>
    </w:p>
    <w:p w14:paraId="19175ECD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aizsardzības ministrs  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A. Pabriks</w:t>
      </w:r>
    </w:p>
    <w:p w14:paraId="309C8D27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0DFF13B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A3612AA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Iesniedzējs:</w:t>
      </w:r>
    </w:p>
    <w:p w14:paraId="7776E05E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prezidenta biedrs,</w:t>
      </w:r>
    </w:p>
    <w:p w14:paraId="268A6EF9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aizsardzības ministrs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A. Pabriks</w:t>
      </w:r>
    </w:p>
    <w:p w14:paraId="27D00938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2FE7D1C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Vīza: </w:t>
      </w:r>
    </w:p>
    <w:p w14:paraId="28129E39" w14:textId="77777777" w:rsidR="00E35472" w:rsidRPr="00E76EB9" w:rsidRDefault="00E35472" w:rsidP="00E35472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sekretārs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J. Garisons</w:t>
      </w:r>
    </w:p>
    <w:p w14:paraId="6D4CBEB4" w14:textId="77777777" w:rsidR="00E35472" w:rsidRPr="00E76EB9" w:rsidRDefault="00E35472" w:rsidP="00E3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43D02F7" w14:textId="77777777" w:rsidR="00E35472" w:rsidRPr="00E76EB9" w:rsidRDefault="00E35472" w:rsidP="00E35472">
      <w:pPr>
        <w:rPr>
          <w:rFonts w:ascii="Times New Roman" w:hAnsi="Times New Roman" w:cs="Times New Roman"/>
          <w:color w:val="000000" w:themeColor="text1"/>
        </w:rPr>
      </w:pPr>
    </w:p>
    <w:p w14:paraId="6570F06A" w14:textId="2B421E6E" w:rsidR="00E35472" w:rsidRDefault="00E35472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2963090" w14:textId="05FD20EF" w:rsidR="009870DF" w:rsidRDefault="009870DF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>H. Rozēns, 67335072</w:t>
      </w:r>
    </w:p>
    <w:p w14:paraId="5AE51D1B" w14:textId="4598EFDF" w:rsidR="009870DF" w:rsidRDefault="0023516E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hyperlink r:id="rId8" w:history="1">
        <w:r w:rsidR="009870DF" w:rsidRPr="00111E4B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lv-LV"/>
          </w:rPr>
          <w:t>Heinrihs.Rozens@mod.gov.lv</w:t>
        </w:r>
      </w:hyperlink>
    </w:p>
    <w:p w14:paraId="436D8945" w14:textId="264F9BA5" w:rsidR="009870DF" w:rsidRDefault="009870DF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p w14:paraId="5712E015" w14:textId="27049E85" w:rsidR="009870DF" w:rsidRDefault="009870DF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>I. Rubļevska, 67335088</w:t>
      </w:r>
    </w:p>
    <w:p w14:paraId="77420DC9" w14:textId="7484A1EE" w:rsidR="009870DF" w:rsidRDefault="0023516E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hyperlink r:id="rId9" w:history="1">
        <w:r w:rsidR="009870DF" w:rsidRPr="00111E4B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lv-LV"/>
          </w:rPr>
          <w:t>Ieva.Rublevska@mod.gov.lv</w:t>
        </w:r>
      </w:hyperlink>
    </w:p>
    <w:p w14:paraId="42F8C3F5" w14:textId="77777777" w:rsidR="009870DF" w:rsidRPr="009870DF" w:rsidRDefault="009870DF" w:rsidP="009B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sectPr w:rsidR="009870DF" w:rsidRPr="009870DF" w:rsidSect="009870DF">
      <w:footerReference w:type="default" r:id="rId10"/>
      <w:footerReference w:type="first" r:id="rId11"/>
      <w:pgSz w:w="11906" w:h="16838"/>
      <w:pgMar w:top="851" w:right="851" w:bottom="851" w:left="1701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1E5C" w14:textId="77777777" w:rsidR="003157EB" w:rsidRDefault="003157EB" w:rsidP="00A83DDD">
      <w:pPr>
        <w:spacing w:after="0" w:line="240" w:lineRule="auto"/>
      </w:pPr>
      <w:r>
        <w:separator/>
      </w:r>
    </w:p>
  </w:endnote>
  <w:endnote w:type="continuationSeparator" w:id="0">
    <w:p w14:paraId="58F48513" w14:textId="77777777" w:rsidR="003157EB" w:rsidRDefault="003157EB" w:rsidP="00A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04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5FE7" w14:textId="314020D7" w:rsidR="00925B95" w:rsidRPr="00A149D8" w:rsidRDefault="00925B95" w:rsidP="00AE030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AiMnot_</w:t>
        </w:r>
        <w:r w:rsidR="009870DF">
          <w:rPr>
            <w:rFonts w:ascii="Times New Roman" w:hAnsi="Times New Roman" w:cs="Times New Roman"/>
            <w:sz w:val="20"/>
            <w:szCs w:val="20"/>
          </w:rPr>
          <w:t>130121_496</w:t>
        </w:r>
      </w:p>
      <w:p w14:paraId="313EBEA8" w14:textId="3A683DC4" w:rsidR="00925B95" w:rsidRPr="00A149D8" w:rsidRDefault="00925B95" w:rsidP="0019304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0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2DD19" w14:textId="77777777" w:rsidR="009870DF" w:rsidRPr="00A149D8" w:rsidRDefault="009870DF" w:rsidP="009870DF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AiMnot_130121_496</w:t>
        </w:r>
      </w:p>
      <w:p w14:paraId="79BC59B8" w14:textId="4076FD7C" w:rsidR="00925B95" w:rsidRPr="009870DF" w:rsidRDefault="009870DF" w:rsidP="009870D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5170" w14:textId="77777777" w:rsidR="003157EB" w:rsidRDefault="003157EB" w:rsidP="00A83DDD">
      <w:pPr>
        <w:spacing w:after="0" w:line="240" w:lineRule="auto"/>
      </w:pPr>
      <w:r>
        <w:separator/>
      </w:r>
    </w:p>
  </w:footnote>
  <w:footnote w:type="continuationSeparator" w:id="0">
    <w:p w14:paraId="55A815F5" w14:textId="77777777" w:rsidR="003157EB" w:rsidRDefault="003157EB" w:rsidP="00A8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B27"/>
    <w:multiLevelType w:val="hybridMultilevel"/>
    <w:tmpl w:val="6DA4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54E"/>
    <w:multiLevelType w:val="hybridMultilevel"/>
    <w:tmpl w:val="1B586536"/>
    <w:lvl w:ilvl="0" w:tplc="380A5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4C4F"/>
    <w:multiLevelType w:val="hybridMultilevel"/>
    <w:tmpl w:val="C0C04092"/>
    <w:lvl w:ilvl="0" w:tplc="CCF2F4A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736F39"/>
    <w:multiLevelType w:val="multilevel"/>
    <w:tmpl w:val="DBC00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E9704BB"/>
    <w:multiLevelType w:val="multilevel"/>
    <w:tmpl w:val="6490784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7057005"/>
    <w:multiLevelType w:val="hybridMultilevel"/>
    <w:tmpl w:val="3BB882E2"/>
    <w:lvl w:ilvl="0" w:tplc="3F1EC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6"/>
    <w:rsid w:val="00005F4A"/>
    <w:rsid w:val="00022179"/>
    <w:rsid w:val="00027BFA"/>
    <w:rsid w:val="00062BA8"/>
    <w:rsid w:val="000B4BDF"/>
    <w:rsid w:val="000B7EF9"/>
    <w:rsid w:val="000E0546"/>
    <w:rsid w:val="000F671C"/>
    <w:rsid w:val="000F69E3"/>
    <w:rsid w:val="00100159"/>
    <w:rsid w:val="00107177"/>
    <w:rsid w:val="001153B3"/>
    <w:rsid w:val="0012042E"/>
    <w:rsid w:val="001427F4"/>
    <w:rsid w:val="00147AED"/>
    <w:rsid w:val="00172F4E"/>
    <w:rsid w:val="00173E72"/>
    <w:rsid w:val="001830C0"/>
    <w:rsid w:val="0018375C"/>
    <w:rsid w:val="00186E26"/>
    <w:rsid w:val="0019304F"/>
    <w:rsid w:val="001A1E3E"/>
    <w:rsid w:val="001B7FD6"/>
    <w:rsid w:val="001C02F4"/>
    <w:rsid w:val="001C07B2"/>
    <w:rsid w:val="001C466D"/>
    <w:rsid w:val="001D2449"/>
    <w:rsid w:val="002004BC"/>
    <w:rsid w:val="00204B1A"/>
    <w:rsid w:val="00222F4B"/>
    <w:rsid w:val="0023516E"/>
    <w:rsid w:val="00273A83"/>
    <w:rsid w:val="00274AD3"/>
    <w:rsid w:val="00274CF3"/>
    <w:rsid w:val="00283971"/>
    <w:rsid w:val="00284F1D"/>
    <w:rsid w:val="002939C4"/>
    <w:rsid w:val="00294F0B"/>
    <w:rsid w:val="00295837"/>
    <w:rsid w:val="002C5943"/>
    <w:rsid w:val="002D35C7"/>
    <w:rsid w:val="002E22BD"/>
    <w:rsid w:val="002E3E92"/>
    <w:rsid w:val="002F4D1B"/>
    <w:rsid w:val="003157EB"/>
    <w:rsid w:val="00321097"/>
    <w:rsid w:val="00322C58"/>
    <w:rsid w:val="003312BE"/>
    <w:rsid w:val="003429ED"/>
    <w:rsid w:val="0035606F"/>
    <w:rsid w:val="00361159"/>
    <w:rsid w:val="00362B4E"/>
    <w:rsid w:val="00366791"/>
    <w:rsid w:val="00371350"/>
    <w:rsid w:val="00372E65"/>
    <w:rsid w:val="00374935"/>
    <w:rsid w:val="00374DDD"/>
    <w:rsid w:val="00375C9D"/>
    <w:rsid w:val="003832E3"/>
    <w:rsid w:val="00390F50"/>
    <w:rsid w:val="00396112"/>
    <w:rsid w:val="00397A8F"/>
    <w:rsid w:val="003B0BB6"/>
    <w:rsid w:val="003C221C"/>
    <w:rsid w:val="003C7C36"/>
    <w:rsid w:val="003E36F4"/>
    <w:rsid w:val="003F4D76"/>
    <w:rsid w:val="003F5598"/>
    <w:rsid w:val="00401F2E"/>
    <w:rsid w:val="0040522F"/>
    <w:rsid w:val="00405542"/>
    <w:rsid w:val="00417A6A"/>
    <w:rsid w:val="00440062"/>
    <w:rsid w:val="004410E8"/>
    <w:rsid w:val="0044205E"/>
    <w:rsid w:val="004447FE"/>
    <w:rsid w:val="00451929"/>
    <w:rsid w:val="00470A60"/>
    <w:rsid w:val="00482D02"/>
    <w:rsid w:val="004F66AE"/>
    <w:rsid w:val="00500E4C"/>
    <w:rsid w:val="00503B12"/>
    <w:rsid w:val="00505544"/>
    <w:rsid w:val="00535518"/>
    <w:rsid w:val="005C4648"/>
    <w:rsid w:val="005C608C"/>
    <w:rsid w:val="005C703D"/>
    <w:rsid w:val="005D1C2F"/>
    <w:rsid w:val="005F2448"/>
    <w:rsid w:val="005F2F2D"/>
    <w:rsid w:val="005F51A6"/>
    <w:rsid w:val="006065FB"/>
    <w:rsid w:val="00612B6A"/>
    <w:rsid w:val="00622F99"/>
    <w:rsid w:val="00631917"/>
    <w:rsid w:val="00644EE8"/>
    <w:rsid w:val="006A0A23"/>
    <w:rsid w:val="006A1BA2"/>
    <w:rsid w:val="006C7C00"/>
    <w:rsid w:val="006D69C0"/>
    <w:rsid w:val="006E60E2"/>
    <w:rsid w:val="006F2598"/>
    <w:rsid w:val="00702B4D"/>
    <w:rsid w:val="00704920"/>
    <w:rsid w:val="007213B1"/>
    <w:rsid w:val="007234B6"/>
    <w:rsid w:val="00733138"/>
    <w:rsid w:val="007418C7"/>
    <w:rsid w:val="00746414"/>
    <w:rsid w:val="00760A25"/>
    <w:rsid w:val="00784831"/>
    <w:rsid w:val="007C11A3"/>
    <w:rsid w:val="007D7F1D"/>
    <w:rsid w:val="007E35C6"/>
    <w:rsid w:val="007E6E0E"/>
    <w:rsid w:val="007E714D"/>
    <w:rsid w:val="00802F86"/>
    <w:rsid w:val="0080674F"/>
    <w:rsid w:val="0080716B"/>
    <w:rsid w:val="0081090F"/>
    <w:rsid w:val="0081531E"/>
    <w:rsid w:val="00823AAE"/>
    <w:rsid w:val="0082417A"/>
    <w:rsid w:val="00826138"/>
    <w:rsid w:val="00840F1D"/>
    <w:rsid w:val="00842852"/>
    <w:rsid w:val="008448DD"/>
    <w:rsid w:val="00851A02"/>
    <w:rsid w:val="00853A9B"/>
    <w:rsid w:val="00854588"/>
    <w:rsid w:val="00864F27"/>
    <w:rsid w:val="00866886"/>
    <w:rsid w:val="00881E38"/>
    <w:rsid w:val="00881FA4"/>
    <w:rsid w:val="00884691"/>
    <w:rsid w:val="008A0AD1"/>
    <w:rsid w:val="008A40BB"/>
    <w:rsid w:val="008C507D"/>
    <w:rsid w:val="008E3994"/>
    <w:rsid w:val="008E6C61"/>
    <w:rsid w:val="008E78AC"/>
    <w:rsid w:val="008E7F4C"/>
    <w:rsid w:val="008F2851"/>
    <w:rsid w:val="00900E69"/>
    <w:rsid w:val="00903ED8"/>
    <w:rsid w:val="00925B95"/>
    <w:rsid w:val="009462BA"/>
    <w:rsid w:val="00953D59"/>
    <w:rsid w:val="00956FA9"/>
    <w:rsid w:val="00961DD6"/>
    <w:rsid w:val="009677FA"/>
    <w:rsid w:val="009801CF"/>
    <w:rsid w:val="009819F1"/>
    <w:rsid w:val="00986462"/>
    <w:rsid w:val="009870DF"/>
    <w:rsid w:val="009947AF"/>
    <w:rsid w:val="00997C69"/>
    <w:rsid w:val="009B6669"/>
    <w:rsid w:val="009B6E87"/>
    <w:rsid w:val="009D2ED2"/>
    <w:rsid w:val="009E6062"/>
    <w:rsid w:val="009F3B0A"/>
    <w:rsid w:val="00A149D8"/>
    <w:rsid w:val="00A17CDC"/>
    <w:rsid w:val="00A344C0"/>
    <w:rsid w:val="00A45DD7"/>
    <w:rsid w:val="00A50EE9"/>
    <w:rsid w:val="00A83DDD"/>
    <w:rsid w:val="00A94BAC"/>
    <w:rsid w:val="00AB0A50"/>
    <w:rsid w:val="00AE0309"/>
    <w:rsid w:val="00AE3F3C"/>
    <w:rsid w:val="00AF2B3B"/>
    <w:rsid w:val="00AF4758"/>
    <w:rsid w:val="00B04B6D"/>
    <w:rsid w:val="00B0558C"/>
    <w:rsid w:val="00B10123"/>
    <w:rsid w:val="00B11A33"/>
    <w:rsid w:val="00B1209B"/>
    <w:rsid w:val="00B12B51"/>
    <w:rsid w:val="00B34865"/>
    <w:rsid w:val="00B368B8"/>
    <w:rsid w:val="00B547AB"/>
    <w:rsid w:val="00B61767"/>
    <w:rsid w:val="00B65990"/>
    <w:rsid w:val="00B72AED"/>
    <w:rsid w:val="00B74AA7"/>
    <w:rsid w:val="00B84AE9"/>
    <w:rsid w:val="00B9270E"/>
    <w:rsid w:val="00BA46AD"/>
    <w:rsid w:val="00BB3161"/>
    <w:rsid w:val="00BC7936"/>
    <w:rsid w:val="00BE5F08"/>
    <w:rsid w:val="00C0307F"/>
    <w:rsid w:val="00C10CD5"/>
    <w:rsid w:val="00C14FD2"/>
    <w:rsid w:val="00C24B33"/>
    <w:rsid w:val="00C25871"/>
    <w:rsid w:val="00C33FF1"/>
    <w:rsid w:val="00C4202E"/>
    <w:rsid w:val="00C453E9"/>
    <w:rsid w:val="00C51FA4"/>
    <w:rsid w:val="00C539E6"/>
    <w:rsid w:val="00C70938"/>
    <w:rsid w:val="00C80C2E"/>
    <w:rsid w:val="00C833D1"/>
    <w:rsid w:val="00C952D1"/>
    <w:rsid w:val="00CB75C5"/>
    <w:rsid w:val="00CC32FE"/>
    <w:rsid w:val="00CD2111"/>
    <w:rsid w:val="00CD541E"/>
    <w:rsid w:val="00D0404E"/>
    <w:rsid w:val="00D36302"/>
    <w:rsid w:val="00D518D1"/>
    <w:rsid w:val="00D557FF"/>
    <w:rsid w:val="00D64567"/>
    <w:rsid w:val="00D96011"/>
    <w:rsid w:val="00DA38D3"/>
    <w:rsid w:val="00DC68DE"/>
    <w:rsid w:val="00DC7C0A"/>
    <w:rsid w:val="00DD408B"/>
    <w:rsid w:val="00DF1772"/>
    <w:rsid w:val="00E07D84"/>
    <w:rsid w:val="00E35472"/>
    <w:rsid w:val="00E411C2"/>
    <w:rsid w:val="00E47CD1"/>
    <w:rsid w:val="00E52146"/>
    <w:rsid w:val="00E56F26"/>
    <w:rsid w:val="00E70C5F"/>
    <w:rsid w:val="00E726FB"/>
    <w:rsid w:val="00E76EB9"/>
    <w:rsid w:val="00E81133"/>
    <w:rsid w:val="00E877C7"/>
    <w:rsid w:val="00EA7909"/>
    <w:rsid w:val="00EB0601"/>
    <w:rsid w:val="00EC4A68"/>
    <w:rsid w:val="00ED502C"/>
    <w:rsid w:val="00EF2E16"/>
    <w:rsid w:val="00EF71AA"/>
    <w:rsid w:val="00F012AC"/>
    <w:rsid w:val="00F05830"/>
    <w:rsid w:val="00F3435D"/>
    <w:rsid w:val="00F354A2"/>
    <w:rsid w:val="00F36C11"/>
    <w:rsid w:val="00F70401"/>
    <w:rsid w:val="00FA4EB0"/>
    <w:rsid w:val="00FB3F9F"/>
    <w:rsid w:val="00FD54B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659FAA"/>
  <w15:chartTrackingRefBased/>
  <w15:docId w15:val="{F2823AC3-B8B3-4910-B2F3-481C56B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DD"/>
  </w:style>
  <w:style w:type="paragraph" w:styleId="Footer">
    <w:name w:val="footer"/>
    <w:basedOn w:val="Normal"/>
    <w:link w:val="Foot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DD"/>
  </w:style>
  <w:style w:type="character" w:customStyle="1" w:styleId="ListParagraphChar">
    <w:name w:val="List Paragraph Char"/>
    <w:link w:val="ListParagraph"/>
    <w:uiPriority w:val="34"/>
    <w:locked/>
    <w:rsid w:val="00C539E6"/>
  </w:style>
  <w:style w:type="paragraph" w:styleId="ListParagraph">
    <w:name w:val="List Paragraph"/>
    <w:basedOn w:val="Normal"/>
    <w:link w:val="ListParagraphChar"/>
    <w:uiPriority w:val="34"/>
    <w:qFormat/>
    <w:rsid w:val="00C539E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76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5709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va.Rublevsk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8097-36A6-43A2-9CFF-2E9DC4E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13022</Words>
  <Characters>7424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Olevs Nikers</dc:creator>
  <cp:keywords/>
  <dc:description/>
  <cp:lastModifiedBy>Rasa Lubarte</cp:lastModifiedBy>
  <cp:revision>2</cp:revision>
  <cp:lastPrinted>2019-08-21T09:51:00Z</cp:lastPrinted>
  <dcterms:created xsi:type="dcterms:W3CDTF">2021-01-19T08:36:00Z</dcterms:created>
  <dcterms:modified xsi:type="dcterms:W3CDTF">2021-01-19T08:36:00Z</dcterms:modified>
</cp:coreProperties>
</file>