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B31A" w14:textId="77777777" w:rsidR="007605A6" w:rsidRPr="00803086" w:rsidRDefault="00BE0B81" w:rsidP="007605A6">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02744B1599DF4B818340A2605F4CFEA5"/>
          </w:placeholder>
        </w:sdtPr>
        <w:sdtEndPr/>
        <w:sdtContent>
          <w:r w:rsidR="007605A6" w:rsidRPr="00803086">
            <w:rPr>
              <w:rFonts w:ascii="Times New Roman" w:eastAsia="Times New Roman" w:hAnsi="Times New Roman" w:cs="Times New Roman"/>
              <w:b/>
              <w:bCs/>
              <w:sz w:val="28"/>
              <w:szCs w:val="24"/>
              <w:lang w:eastAsia="lv-LV"/>
            </w:rPr>
            <w:t>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sdtContent>
      </w:sdt>
      <w:r w:rsidR="007605A6" w:rsidRPr="00803086">
        <w:rPr>
          <w:rFonts w:ascii="Times New Roman" w:eastAsia="Times New Roman" w:hAnsi="Times New Roman" w:cs="Times New Roman"/>
          <w:b/>
          <w:bCs/>
          <w:sz w:val="28"/>
          <w:szCs w:val="24"/>
          <w:lang w:eastAsia="lv-LV"/>
        </w:rPr>
        <w:t xml:space="preserve"> projekta</w:t>
      </w:r>
      <w:r w:rsidR="007605A6" w:rsidRPr="00803086">
        <w:rPr>
          <w:rFonts w:ascii="Times New Roman" w:eastAsia="Times New Roman" w:hAnsi="Times New Roman" w:cs="Times New Roman"/>
          <w:b/>
          <w:bCs/>
          <w:sz w:val="28"/>
          <w:szCs w:val="24"/>
          <w:lang w:eastAsia="lv-LV"/>
        </w:rPr>
        <w:br/>
        <w:t>sākotnējās ietekmes novērtējuma ziņojums (anotācija)</w:t>
      </w:r>
    </w:p>
    <w:p w14:paraId="3C4BE41B" w14:textId="77777777" w:rsidR="007605A6" w:rsidRPr="00803086" w:rsidRDefault="007605A6" w:rsidP="007605A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605A6" w:rsidRPr="00803086" w14:paraId="6DA6C1AC" w14:textId="77777777" w:rsidTr="006475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7ABCB8" w14:textId="77777777" w:rsidR="007605A6" w:rsidRPr="00803086" w:rsidRDefault="007605A6" w:rsidP="006475CA">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Tiesību akta projekta anotācijas kopsavilkums</w:t>
            </w:r>
          </w:p>
        </w:tc>
      </w:tr>
      <w:tr w:rsidR="007605A6" w:rsidRPr="00803086" w14:paraId="3CCF7032" w14:textId="77777777" w:rsidTr="006475C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160D3BA" w14:textId="45FFCF30"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AA7644E" w14:textId="2B68093D" w:rsidR="007605A6" w:rsidRPr="00803086" w:rsidRDefault="007605A6" w:rsidP="006475CA">
            <w:pPr>
              <w:pStyle w:val="tv213"/>
              <w:shd w:val="clear" w:color="auto" w:fill="FFFFFF" w:themeFill="background1"/>
              <w:spacing w:before="0" w:beforeAutospacing="0" w:after="0" w:afterAutospacing="0"/>
              <w:ind w:right="-1"/>
              <w:jc w:val="both"/>
            </w:pPr>
            <w:r>
              <w:t xml:space="preserve">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w:t>
            </w:r>
            <w:r w:rsidRPr="70B6062D">
              <w:rPr>
                <w:rFonts w:eastAsia="Calibri"/>
              </w:rPr>
              <w:t xml:space="preserve">(turpmāk - 3.2.1.2.pasākums) </w:t>
            </w:r>
            <w:r>
              <w:t xml:space="preserve">īstenošanas noteikumi”” (turpmāk -  MK noteikumu projekts) mērķis ir nodrošināt atbalsta sniegšanu komersantiem </w:t>
            </w:r>
            <w:r w:rsidR="00CE75BE">
              <w:t>arī Covid-19 noteikto ierobežojumu apstākļos. Ņemot vērā, ka C</w:t>
            </w:r>
            <w:r w:rsidR="00CE75BE" w:rsidRPr="00CE75BE">
              <w:t>ovid</w:t>
            </w:r>
            <w:r w:rsidR="00CE75BE">
              <w:t>-19</w:t>
            </w:r>
            <w:r w:rsidR="00CE75BE" w:rsidRPr="00CE75BE">
              <w:t xml:space="preserve"> izplatības ierobežojoš</w:t>
            </w:r>
            <w:r w:rsidR="00CE75BE">
              <w:t>ie</w:t>
            </w:r>
            <w:r w:rsidR="00CE75BE" w:rsidRPr="00CE75BE">
              <w:t xml:space="preserve"> pasākum</w:t>
            </w:r>
            <w:r w:rsidR="00CE75BE">
              <w:t>i</w:t>
            </w:r>
            <w:r w:rsidR="00CE75BE" w:rsidRPr="00CE75BE">
              <w:t xml:space="preserve"> </w:t>
            </w:r>
            <w:r w:rsidR="00CE75BE">
              <w:t xml:space="preserve">būtiski </w:t>
            </w:r>
            <w:r w:rsidR="00CE75BE" w:rsidRPr="00CE75BE">
              <w:t>ietekm</w:t>
            </w:r>
            <w:r w:rsidR="00CE75BE">
              <w:t>ē</w:t>
            </w:r>
            <w:r w:rsidR="00CE75BE" w:rsidRPr="00CE75BE">
              <w:t xml:space="preserve"> </w:t>
            </w:r>
            <w:r w:rsidR="00CE75BE">
              <w:t>komersantu</w:t>
            </w:r>
            <w:r w:rsidR="00CE75BE" w:rsidRPr="00CE75BE">
              <w:t xml:space="preserve"> konkurētspēju</w:t>
            </w:r>
            <w:r w:rsidR="00F00FDD">
              <w:t>,</w:t>
            </w:r>
            <w:r w:rsidR="00CE75BE">
              <w:t xml:space="preserve"> projekts Nr.3.2.1.2/16/l/001 "Starptautiskās konkurētspējas veicināšana" (turpmāk – projekts Nr.3.2.1.2/16/l/001) un projekts Nr.3.2.1.2/16/l/002 "Latvijas starptautiskās konkurētspējas veicināšana tūrismā" (turpmāk – projekts Nr.3.2.1.2/16/l/002) papildināti ar atbalstāmo darbību loku, identificējot</w:t>
            </w:r>
            <w:r w:rsidR="00CE75BE" w:rsidRPr="00CE75BE">
              <w:t xml:space="preserve"> </w:t>
            </w:r>
            <w:r w:rsidR="00CE75BE">
              <w:t>komersantu aktuālās vajadzības</w:t>
            </w:r>
            <w:r w:rsidR="00CE75BE" w:rsidRPr="00CE75BE">
              <w:t xml:space="preserve"> konkurētspējas noturēšanai</w:t>
            </w:r>
            <w:r w:rsidR="00CE75BE">
              <w:t xml:space="preserve"> un iziešan</w:t>
            </w:r>
            <w:r w:rsidR="00F00FDD">
              <w:t>ai</w:t>
            </w:r>
            <w:r w:rsidR="00CE75BE">
              <w:t xml:space="preserve"> ārvalstu tirgos. Papildus grozījumi ir paredzēti projekta Nr.3.2.1.2/16/l/002 ietvaros, vienām no visvairāk Covid-19 ierobežojumu skartajām nozarēm, atbalsta mērķa grupā iekļaujot arī </w:t>
            </w:r>
            <w:r>
              <w:t>starptautisko kultūras un sporta pasākumu organizēšan</w:t>
            </w:r>
            <w:r w:rsidR="00CE75BE">
              <w:t>u</w:t>
            </w:r>
            <w:r>
              <w:t xml:space="preserve"> Latvijā</w:t>
            </w:r>
            <w:r w:rsidR="00CE75BE">
              <w:t>.</w:t>
            </w:r>
          </w:p>
          <w:p w14:paraId="32BFE718" w14:textId="77777777" w:rsidR="007605A6" w:rsidRPr="00803086" w:rsidRDefault="007605A6" w:rsidP="006475CA">
            <w:pPr>
              <w:pStyle w:val="tv213"/>
              <w:shd w:val="clear" w:color="auto" w:fill="FFFFFF"/>
              <w:spacing w:before="0" w:beforeAutospacing="0" w:after="0" w:afterAutospacing="0"/>
              <w:ind w:right="-1"/>
              <w:jc w:val="both"/>
            </w:pPr>
          </w:p>
          <w:p w14:paraId="071146A2" w14:textId="77777777" w:rsidR="007605A6" w:rsidRPr="00803086" w:rsidRDefault="007605A6" w:rsidP="006475CA">
            <w:pPr>
              <w:spacing w:after="0" w:line="240" w:lineRule="auto"/>
              <w:jc w:val="both"/>
              <w:rPr>
                <w:rFonts w:ascii="Times New Roman" w:eastAsia="Times New Roman" w:hAnsi="Times New Roman" w:cs="Times New Roman"/>
                <w:sz w:val="24"/>
                <w:szCs w:val="24"/>
                <w:lang w:eastAsia="lv-LV"/>
              </w:rPr>
            </w:pPr>
            <w:r w:rsidRPr="48BF4532">
              <w:rPr>
                <w:rFonts w:ascii="Times New Roman" w:hAnsi="Times New Roman" w:cs="Times New Roman"/>
                <w:sz w:val="24"/>
                <w:szCs w:val="24"/>
              </w:rPr>
              <w:t>MK noteikumu projekts stāsies spēkā nākamajā dienā pēc tā publicēšanas oficiālajā izdevumā “Latvijas Vēstnesis”.</w:t>
            </w:r>
          </w:p>
        </w:tc>
      </w:tr>
    </w:tbl>
    <w:p w14:paraId="7D10029B" w14:textId="77777777" w:rsidR="007605A6" w:rsidRPr="00803086" w:rsidRDefault="007605A6" w:rsidP="007605A6">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605A6" w:rsidRPr="00803086" w14:paraId="5744CAAE" w14:textId="77777777" w:rsidTr="006475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40E958" w14:textId="77777777" w:rsidR="007605A6" w:rsidRPr="00803086" w:rsidRDefault="007605A6" w:rsidP="006475CA">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I. Tiesību akta projekta izstrādes nepieciešamība</w:t>
            </w:r>
          </w:p>
        </w:tc>
      </w:tr>
      <w:tr w:rsidR="007605A6" w:rsidRPr="00803086" w14:paraId="4CD543F6"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205CC4"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937FBA"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697E912"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ministrijas iniciatīva</w:t>
            </w:r>
          </w:p>
        </w:tc>
      </w:tr>
      <w:tr w:rsidR="007605A6" w:rsidRPr="00803086" w14:paraId="02A522D1"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9D07D7"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4283EC"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5CBACC8" w14:textId="05230B8D" w:rsidR="007605A6" w:rsidRDefault="007605A6" w:rsidP="006475CA">
            <w:pPr>
              <w:spacing w:after="0" w:line="240" w:lineRule="auto"/>
              <w:jc w:val="both"/>
              <w:rPr>
                <w:rFonts w:ascii="Times New Roman" w:eastAsia="Calibri" w:hAnsi="Times New Roman" w:cs="Times New Roman"/>
                <w:sz w:val="24"/>
                <w:szCs w:val="24"/>
              </w:rPr>
            </w:pPr>
            <w:r w:rsidRPr="2017AE19">
              <w:rPr>
                <w:rFonts w:ascii="Times New Roman" w:eastAsia="Calibri" w:hAnsi="Times New Roman" w:cs="Times New Roman"/>
                <w:sz w:val="24"/>
                <w:szCs w:val="24"/>
                <w:lang w:eastAsia="lv-LV"/>
              </w:rPr>
              <w:t xml:space="preserve">Ministru kabineta 2015.gada 1.decembra noteikumu Nr.678 “Darbības programmas „Izaugsme un nodarbinātība” 3.2.1.specifiskā atbalsta mērķa „Palielināt augstas pievienotās vērtības produktu un pakalpojumu eksporta proporciju” 3.2.1.2.pasākuma „Starptautiskās konkurētspējas veicināšana” </w:t>
            </w:r>
            <w:r w:rsidRPr="2017AE19">
              <w:rPr>
                <w:rFonts w:ascii="Times New Roman" w:eastAsia="Calibri" w:hAnsi="Times New Roman" w:cs="Times New Roman"/>
                <w:sz w:val="24"/>
                <w:szCs w:val="24"/>
                <w:lang w:eastAsia="lv-LV"/>
              </w:rPr>
              <w:lastRenderedPageBreak/>
              <w:t xml:space="preserve">īstenošanas noteikumi” (turpmāk – MK noteikumi) </w:t>
            </w:r>
            <w:r w:rsidR="00F00FDD">
              <w:rPr>
                <w:rFonts w:ascii="Times New Roman" w:eastAsia="Calibri" w:hAnsi="Times New Roman" w:cs="Times New Roman"/>
                <w:sz w:val="24"/>
                <w:szCs w:val="24"/>
                <w:lang w:eastAsia="lv-LV"/>
              </w:rPr>
              <w:t xml:space="preserve">mērķis ir noteikt tādus atbalsta veidus, kas </w:t>
            </w:r>
            <w:r w:rsidR="00F00FDD" w:rsidRPr="00F00FDD">
              <w:rPr>
                <w:rFonts w:ascii="Times New Roman" w:eastAsia="Calibri" w:hAnsi="Times New Roman" w:cs="Times New Roman"/>
                <w:sz w:val="24"/>
                <w:szCs w:val="24"/>
                <w:lang w:eastAsia="lv-LV"/>
              </w:rPr>
              <w:t>veicināt</w:t>
            </w:r>
            <w:r w:rsidR="00F00FDD">
              <w:rPr>
                <w:rFonts w:ascii="Times New Roman" w:eastAsia="Calibri" w:hAnsi="Times New Roman" w:cs="Times New Roman"/>
                <w:sz w:val="24"/>
                <w:szCs w:val="24"/>
                <w:lang w:eastAsia="lv-LV"/>
              </w:rPr>
              <w:t>u</w:t>
            </w:r>
            <w:r w:rsidR="00F00FDD" w:rsidRPr="00F00FDD">
              <w:rPr>
                <w:rFonts w:ascii="Times New Roman" w:eastAsia="Calibri" w:hAnsi="Times New Roman" w:cs="Times New Roman"/>
                <w:sz w:val="24"/>
                <w:szCs w:val="24"/>
                <w:lang w:eastAsia="lv-LV"/>
              </w:rPr>
              <w:t xml:space="preserve"> nozaru konkurētspēju, atbalstot uzņēmējdarbību un ieiešanu ārvalstu tirgos, nodrošinot Latvijas ārvalstu ekonomisko pārstāvniecību darbību, attīstot Latvijas kā tūrisma galamērķa starptautisko konkurētspēju un veicinot vietējo tūrismu prioritārajos tūrisma sektoros (darījumu un pasākumu tūrisms, labsajūtas tūrisms)</w:t>
            </w:r>
            <w:r w:rsidR="00F00FDD">
              <w:rPr>
                <w:rFonts w:ascii="Times New Roman" w:eastAsia="Calibri" w:hAnsi="Times New Roman" w:cs="Times New Roman"/>
                <w:sz w:val="24"/>
                <w:szCs w:val="24"/>
                <w:lang w:eastAsia="lv-LV"/>
              </w:rPr>
              <w:t xml:space="preserve">. Ņemot vērā ilgstoši pastāvošos Covid-19 noteiktos ierobežojumus, MK noteikumos ietvertās atbalstāmās darbības vairs nav īstenojamas, vai īstenojamas ierobežotā apmērā. Lai nodrošinātu nepārtrauktu atbalsta sniegšanu komersantiem arī šajos pandēmijas ārkārtas apstākļos, Ekonomikas ministrija  aktualizē atbalstāmo darbību sarakstu, papildinot to ar jaunām vai precizētām (pielāgotām) aktivitātēm un attiecināmo izmaksu pozīcijām.  </w:t>
            </w:r>
          </w:p>
          <w:p w14:paraId="01B04967" w14:textId="77777777" w:rsidR="00E50ED0" w:rsidRDefault="00E50ED0" w:rsidP="006475CA">
            <w:pPr>
              <w:spacing w:after="0" w:line="240" w:lineRule="auto"/>
              <w:jc w:val="both"/>
              <w:rPr>
                <w:rFonts w:ascii="Times New Roman" w:eastAsia="Calibri" w:hAnsi="Times New Roman" w:cs="Times New Roman"/>
                <w:sz w:val="24"/>
                <w:szCs w:val="24"/>
                <w:lang w:eastAsia="lv-LV"/>
              </w:rPr>
            </w:pPr>
          </w:p>
          <w:p w14:paraId="38975D1C" w14:textId="77777777" w:rsidR="00642B83" w:rsidRPr="005B61C5" w:rsidRDefault="00642B83" w:rsidP="00642B83">
            <w:pPr>
              <w:pStyle w:val="ListParagraph"/>
              <w:numPr>
                <w:ilvl w:val="0"/>
                <w:numId w:val="1"/>
              </w:numPr>
              <w:jc w:val="both"/>
              <w:rPr>
                <w:rFonts w:ascii="Times New Roman" w:hAnsi="Times New Roman" w:cs="Times New Roman"/>
                <w:b/>
                <w:bCs/>
                <w:sz w:val="24"/>
                <w:szCs w:val="24"/>
              </w:rPr>
            </w:pPr>
            <w:r w:rsidRPr="005B61C5">
              <w:rPr>
                <w:rFonts w:ascii="Times New Roman" w:hAnsi="Times New Roman" w:cs="Times New Roman"/>
                <w:b/>
                <w:bCs/>
                <w:sz w:val="24"/>
                <w:szCs w:val="24"/>
              </w:rPr>
              <w:t xml:space="preserve">MK noteikumu projekts paredz šādus grozījumus projekta Nr.3.2.1.2/16/l/001 un </w:t>
            </w:r>
            <w:r>
              <w:rPr>
                <w:rFonts w:ascii="Times New Roman" w:hAnsi="Times New Roman" w:cs="Times New Roman"/>
                <w:b/>
                <w:bCs/>
                <w:sz w:val="24"/>
                <w:szCs w:val="24"/>
              </w:rPr>
              <w:t xml:space="preserve">projekta </w:t>
            </w:r>
            <w:r w:rsidRPr="005B61C5">
              <w:rPr>
                <w:rFonts w:ascii="Times New Roman" w:hAnsi="Times New Roman" w:cs="Times New Roman"/>
                <w:b/>
                <w:bCs/>
                <w:sz w:val="24"/>
                <w:szCs w:val="24"/>
              </w:rPr>
              <w:t xml:space="preserve">Nr.3.2.1.2/16/l/002 ietvaros </w:t>
            </w:r>
          </w:p>
          <w:p w14:paraId="21DBD10B" w14:textId="77777777" w:rsidR="00642B83" w:rsidRPr="00B761FA" w:rsidRDefault="00642B83" w:rsidP="00642B83">
            <w:pPr>
              <w:spacing w:after="0" w:line="240" w:lineRule="auto"/>
              <w:ind w:left="108" w:firstLine="425"/>
              <w:jc w:val="both"/>
              <w:rPr>
                <w:rFonts w:ascii="Times New Roman" w:hAnsi="Times New Roman" w:cs="Times New Roman"/>
                <w:sz w:val="24"/>
                <w:szCs w:val="24"/>
              </w:rPr>
            </w:pPr>
            <w:r>
              <w:rPr>
                <w:rFonts w:ascii="Times New Roman" w:eastAsia="Calibri" w:hAnsi="Times New Roman" w:cs="Times New Roman"/>
                <w:sz w:val="24"/>
                <w:szCs w:val="24"/>
                <w:lang w:eastAsia="lv-LV"/>
              </w:rPr>
              <w:t xml:space="preserve">Ņemot vērā Covid-19 izplatību un saistībā ar to  noteiktos ierobežojumus ne tikai nacionālā, bet arī starptautiskā mērogā, nepieciešams pārskatīt un papildināt komersantiem pieejamo atbalstu, nosakot jaunas atbalstāmās darbības par tādiem pakalpojumiem, aktivitātēm, kas tiek pielāgotas vai ir atbilstošas pašreizējai situācijai. Jāņem vērā arī veids kādā komersanti izvērš, pārprofilē savu darbību, šajā ziņā īpaša nozīme ir visa veida digitālajiem risinājumiem. Ņemot vērā iepriekš minēto </w:t>
            </w:r>
            <w:r w:rsidRPr="00E50ED0">
              <w:rPr>
                <w:rFonts w:ascii="Times New Roman" w:hAnsi="Times New Roman" w:cs="Times New Roman"/>
              </w:rPr>
              <w:t xml:space="preserve">projekts </w:t>
            </w:r>
            <w:r w:rsidRPr="00B761FA">
              <w:rPr>
                <w:rFonts w:ascii="Times New Roman" w:hAnsi="Times New Roman" w:cs="Times New Roman"/>
                <w:sz w:val="24"/>
                <w:szCs w:val="24"/>
              </w:rPr>
              <w:t>Nr.3.2.1.2/16/l/001 un projekts Nr.3.2.1.2/16/l/002 tiek papildināti ar šādām jaunām atbalstāmām darbībām:</w:t>
            </w:r>
          </w:p>
          <w:p w14:paraId="08EF4C9F" w14:textId="77777777" w:rsidR="00642B83" w:rsidRDefault="00642B83" w:rsidP="00642B83">
            <w:pPr>
              <w:pStyle w:val="ListParagraph"/>
              <w:numPr>
                <w:ilvl w:val="0"/>
                <w:numId w:val="6"/>
              </w:numPr>
              <w:spacing w:after="0" w:line="240" w:lineRule="auto"/>
              <w:ind w:left="533"/>
              <w:jc w:val="both"/>
              <w:rPr>
                <w:rFonts w:ascii="Times New Roman" w:eastAsia="Calibri" w:hAnsi="Times New Roman" w:cs="Times New Roman"/>
                <w:sz w:val="24"/>
                <w:szCs w:val="24"/>
                <w:lang w:eastAsia="lv-LV"/>
              </w:rPr>
            </w:pPr>
            <w:r w:rsidRPr="00ED3B72">
              <w:rPr>
                <w:rFonts w:ascii="Times New Roman" w:eastAsia="Calibri" w:hAnsi="Times New Roman" w:cs="Times New Roman"/>
                <w:sz w:val="24"/>
                <w:szCs w:val="24"/>
                <w:lang w:eastAsia="lv-LV"/>
              </w:rPr>
              <w:t>dalība starptautiskajās digitālajās izstādēs, konferencēs/semināros vai ārvalstu kontaktbiržās ar virtuālu stendu Latvijā, t</w:t>
            </w:r>
            <w:r>
              <w:rPr>
                <w:rFonts w:ascii="Times New Roman" w:eastAsia="Calibri" w:hAnsi="Times New Roman" w:cs="Times New Roman"/>
                <w:sz w:val="24"/>
                <w:szCs w:val="24"/>
                <w:lang w:eastAsia="lv-LV"/>
              </w:rPr>
              <w:t>.sk.</w:t>
            </w:r>
            <w:r w:rsidRPr="00ED3B72">
              <w:rPr>
                <w:rFonts w:ascii="Times New Roman" w:eastAsia="Calibri" w:hAnsi="Times New Roman" w:cs="Times New Roman"/>
                <w:sz w:val="24"/>
                <w:szCs w:val="24"/>
                <w:lang w:eastAsia="lv-LV"/>
              </w:rPr>
              <w:t xml:space="preserve"> virtuālo prezentācijas pasākumu organizēšana potenciālajiem klientiem</w:t>
            </w:r>
            <w:r>
              <w:rPr>
                <w:rFonts w:ascii="Times New Roman" w:eastAsia="Calibri" w:hAnsi="Times New Roman" w:cs="Times New Roman"/>
                <w:sz w:val="24"/>
                <w:szCs w:val="24"/>
                <w:lang w:eastAsia="lv-LV"/>
              </w:rPr>
              <w:t>;</w:t>
            </w:r>
          </w:p>
          <w:p w14:paraId="5F5B1706" w14:textId="77777777" w:rsidR="00642B83" w:rsidRDefault="00642B83" w:rsidP="00642B83">
            <w:pPr>
              <w:pStyle w:val="ListParagraph"/>
              <w:numPr>
                <w:ilvl w:val="0"/>
                <w:numId w:val="6"/>
              </w:numPr>
              <w:spacing w:after="0" w:line="240" w:lineRule="auto"/>
              <w:ind w:left="533"/>
              <w:jc w:val="both"/>
              <w:rPr>
                <w:rFonts w:ascii="Times New Roman" w:eastAsia="Calibri" w:hAnsi="Times New Roman" w:cs="Times New Roman"/>
                <w:sz w:val="24"/>
                <w:szCs w:val="24"/>
                <w:lang w:eastAsia="lv-LV"/>
              </w:rPr>
            </w:pPr>
            <w:r w:rsidRPr="00D051E4">
              <w:rPr>
                <w:rFonts w:ascii="Times New Roman" w:eastAsia="Calibri" w:hAnsi="Times New Roman" w:cs="Times New Roman"/>
                <w:sz w:val="24"/>
                <w:szCs w:val="24"/>
                <w:lang w:eastAsia="lv-LV"/>
              </w:rPr>
              <w:t>tīmekļvietnes, internetveikalu, aplikāciju digitālo  risinājumu un virtuālās komunikācijas platformu  izstrāde (šāda platforma nodrošina pakalpojumu prezentēšanu profesionālā, iesaistošā, vizuāli atraktīvā veidā (kas ir īpaši aktuāli pakalpojumu sniedzējiem, kas nevar uzaicināt savus partnerus fiziski apmeklēt Latviju un iepazīstināt ar savu piedāvājumu, bet kuriem šobrīd jārada priekšstats par savu pakalpojumu virtuālajā vidē).</w:t>
            </w:r>
          </w:p>
          <w:p w14:paraId="448F21EA" w14:textId="77777777" w:rsidR="00642B83" w:rsidRPr="00D051E4" w:rsidRDefault="00642B83" w:rsidP="00642B83">
            <w:pPr>
              <w:spacing w:after="0" w:line="240" w:lineRule="auto"/>
              <w:ind w:left="173"/>
              <w:jc w:val="both"/>
              <w:rPr>
                <w:rFonts w:ascii="Times New Roman" w:eastAsia="Calibri" w:hAnsi="Times New Roman" w:cs="Times New Roman"/>
                <w:sz w:val="24"/>
                <w:szCs w:val="24"/>
                <w:lang w:eastAsia="lv-LV"/>
              </w:rPr>
            </w:pPr>
            <w:r w:rsidRPr="00D051E4">
              <w:rPr>
                <w:rFonts w:ascii="Times New Roman" w:hAnsi="Times New Roman" w:cs="Times New Roman"/>
                <w:bCs/>
                <w:sz w:val="24"/>
                <w:szCs w:val="24"/>
              </w:rPr>
              <w:tab/>
              <w:t xml:space="preserve">Šajā kontekstā komersantiem būtiski ir saņemt atbalstu arī preču zīmes un dizainparauga izstrādei, </w:t>
            </w:r>
            <w:r w:rsidRPr="00D051E4">
              <w:rPr>
                <w:rFonts w:ascii="Times New Roman" w:hAnsi="Times New Roman" w:cs="Times New Roman"/>
                <w:bCs/>
                <w:sz w:val="24"/>
                <w:szCs w:val="24"/>
              </w:rPr>
              <w:lastRenderedPageBreak/>
              <w:t>ārvalstu atbilstošās nozares ekspertu piesaiste eksporta tirgos, kā arī pasākuma mērķa grupai tirgus pētījumu mērķa tirgos izstrādei. Komersantu darbībā arvien pieaugoša loma ir profesionāli sagatavotiem reklāmas materiāliem, tāpēc atbalstāmās darbības ir papildinātas ar visa veida reklāmas satura sagatavošanas un mārketinga izmaksām (reklāmas rakstu, interviju, preses relīžu sagatavošana, mārketinga materiālu (katalogu) izstrāde, reklāmas vizuālo materiālu par produktu/pakalpojumu, reklāmas kampaņas par produkta palaišana eksporta tirgū).</w:t>
            </w:r>
          </w:p>
          <w:p w14:paraId="4214D497" w14:textId="77777777" w:rsidR="00642B83" w:rsidRDefault="00642B83" w:rsidP="00642B83">
            <w:pPr>
              <w:jc w:val="both"/>
              <w:rPr>
                <w:rFonts w:ascii="Times New Roman" w:hAnsi="Times New Roman" w:cs="Times New Roman"/>
                <w:sz w:val="24"/>
                <w:szCs w:val="24"/>
              </w:rPr>
            </w:pPr>
            <w:r>
              <w:rPr>
                <w:rFonts w:ascii="Times New Roman" w:hAnsi="Times New Roman" w:cs="Times New Roman"/>
                <w:sz w:val="24"/>
                <w:szCs w:val="24"/>
              </w:rPr>
              <w:tab/>
            </w:r>
            <w:r w:rsidRPr="2017AE19">
              <w:rPr>
                <w:rFonts w:ascii="Times New Roman" w:hAnsi="Times New Roman" w:cs="Times New Roman"/>
                <w:sz w:val="24"/>
                <w:szCs w:val="24"/>
              </w:rPr>
              <w:t xml:space="preserve">Saistībā ar Covid-19 pandēmijas radītajām sekām palielinās tiešsaistē organizēto pasākumu īpatsvars, tāpēc </w:t>
            </w:r>
            <w:r w:rsidRPr="00121B07">
              <w:rPr>
                <w:rFonts w:ascii="Times New Roman" w:hAnsi="Times New Roman" w:cs="Times New Roman"/>
                <w:sz w:val="24"/>
                <w:szCs w:val="24"/>
              </w:rPr>
              <w:t>MK noteikumu projekta</w:t>
            </w:r>
            <w:r w:rsidRPr="2017AE19">
              <w:rPr>
                <w:rFonts w:ascii="Times New Roman" w:hAnsi="Times New Roman" w:cs="Times New Roman"/>
                <w:sz w:val="24"/>
                <w:szCs w:val="24"/>
              </w:rPr>
              <w:t xml:space="preserve"> </w:t>
            </w:r>
            <w:r>
              <w:rPr>
                <w:rFonts w:ascii="Times New Roman" w:hAnsi="Times New Roman" w:cs="Times New Roman"/>
                <w:sz w:val="24"/>
                <w:szCs w:val="24"/>
              </w:rPr>
              <w:t>5.</w:t>
            </w:r>
            <w:r w:rsidRPr="00121B07">
              <w:rPr>
                <w:rFonts w:ascii="Times New Roman" w:hAnsi="Times New Roman" w:cs="Times New Roman"/>
                <w:sz w:val="24"/>
                <w:szCs w:val="24"/>
              </w:rPr>
              <w:t xml:space="preserve">punkts </w:t>
            </w:r>
            <w:r w:rsidRPr="2017AE19">
              <w:rPr>
                <w:rFonts w:ascii="Times New Roman" w:hAnsi="Times New Roman" w:cs="Times New Roman"/>
                <w:sz w:val="24"/>
                <w:szCs w:val="24"/>
              </w:rPr>
              <w:t xml:space="preserve">precizēts paredzot, ka dalība </w:t>
            </w:r>
            <w:r w:rsidRPr="00803086">
              <w:rPr>
                <w:rFonts w:ascii="Times New Roman" w:eastAsia="Times New Roman" w:hAnsi="Times New Roman" w:cs="Times New Roman"/>
                <w:iCs/>
                <w:sz w:val="24"/>
                <w:szCs w:val="24"/>
                <w:lang w:eastAsia="lv-LV"/>
              </w:rPr>
              <w:t>Latvijas Investīciju un attīstības aģentūra</w:t>
            </w:r>
            <w:r>
              <w:rPr>
                <w:rFonts w:ascii="Times New Roman" w:eastAsia="Times New Roman" w:hAnsi="Times New Roman" w:cs="Times New Roman"/>
                <w:iCs/>
                <w:sz w:val="24"/>
                <w:szCs w:val="24"/>
                <w:lang w:eastAsia="lv-LV"/>
              </w:rPr>
              <w:t>s</w:t>
            </w:r>
            <w:r w:rsidRPr="2017AE19" w:rsidDel="0056414D">
              <w:rPr>
                <w:rFonts w:ascii="Times New Roman" w:hAnsi="Times New Roman" w:cs="Times New Roman"/>
                <w:sz w:val="24"/>
                <w:szCs w:val="24"/>
              </w:rPr>
              <w:t xml:space="preserve"> </w:t>
            </w:r>
            <w:r w:rsidRPr="2017AE19">
              <w:rPr>
                <w:rFonts w:ascii="Times New Roman" w:hAnsi="Times New Roman" w:cs="Times New Roman"/>
                <w:sz w:val="24"/>
                <w:szCs w:val="24"/>
              </w:rPr>
              <w:t xml:space="preserve">organizētajās tirdzniecības misijās un augstu valsts amatpersonu vizītēs ārvalstī, </w:t>
            </w:r>
            <w:r w:rsidRPr="00803086">
              <w:rPr>
                <w:rFonts w:ascii="Times New Roman" w:eastAsia="Times New Roman" w:hAnsi="Times New Roman" w:cs="Times New Roman"/>
                <w:iCs/>
                <w:sz w:val="24"/>
                <w:szCs w:val="24"/>
                <w:lang w:eastAsia="lv-LV"/>
              </w:rPr>
              <w:t>Latvijas Investīciju un attīstības aģentūra</w:t>
            </w:r>
            <w:r>
              <w:rPr>
                <w:rFonts w:ascii="Times New Roman" w:eastAsia="Times New Roman" w:hAnsi="Times New Roman" w:cs="Times New Roman"/>
                <w:iCs/>
                <w:sz w:val="24"/>
                <w:szCs w:val="24"/>
                <w:lang w:eastAsia="lv-LV"/>
              </w:rPr>
              <w:t>s</w:t>
            </w:r>
            <w:r w:rsidRPr="2017AE19">
              <w:rPr>
                <w:rFonts w:ascii="Times New Roman" w:hAnsi="Times New Roman" w:cs="Times New Roman"/>
                <w:sz w:val="24"/>
                <w:szCs w:val="24"/>
              </w:rPr>
              <w:t xml:space="preserve"> organizētajās </w:t>
            </w:r>
            <w:r w:rsidRPr="2017AE19">
              <w:rPr>
                <w:rFonts w:ascii="Times New Roman" w:eastAsia="Times New Roman" w:hAnsi="Times New Roman" w:cs="Times New Roman"/>
                <w:sz w:val="24"/>
                <w:szCs w:val="24"/>
              </w:rPr>
              <w:t>pārdošanas vizītēs ārvalstīs, lai prezentētu Latvijas tūrisma un darījuma tūrisma piedāvājumu klientiem,</w:t>
            </w:r>
            <w:r w:rsidRPr="2017AE19">
              <w:rPr>
                <w:rFonts w:ascii="Times New Roman" w:hAnsi="Times New Roman" w:cs="Times New Roman"/>
                <w:sz w:val="24"/>
                <w:szCs w:val="24"/>
              </w:rPr>
              <w:t xml:space="preserve"> konferencēs un forumos ārvalstīs ar individuālo stendu, prezentāciju vai klausītāja vai apmeklētāja statusā var notikt gan klātienē, gan tiešsaistē.</w:t>
            </w:r>
            <w:r>
              <w:rPr>
                <w:rFonts w:ascii="Times New Roman" w:hAnsi="Times New Roman" w:cs="Times New Roman"/>
                <w:sz w:val="24"/>
                <w:szCs w:val="24"/>
              </w:rPr>
              <w:t xml:space="preserve"> Tāpat arī ņ</w:t>
            </w:r>
            <w:r w:rsidRPr="005B61C5">
              <w:rPr>
                <w:rFonts w:ascii="Times New Roman" w:hAnsi="Times New Roman" w:cs="Times New Roman"/>
                <w:sz w:val="24"/>
                <w:szCs w:val="24"/>
              </w:rPr>
              <w:t xml:space="preserve">emot vērā Covid-19 radīto situāciju, kas ierobežo klātienes konferenču, kongresu un semināru rīkošanas iespējas, </w:t>
            </w:r>
            <w:r w:rsidRPr="00121B07">
              <w:rPr>
                <w:rFonts w:ascii="Times New Roman" w:hAnsi="Times New Roman" w:cs="Times New Roman"/>
                <w:sz w:val="24"/>
                <w:szCs w:val="24"/>
              </w:rPr>
              <w:t>MK noteikumu 21.8.7. un 21.8.8. punkti</w:t>
            </w:r>
            <w:r w:rsidRPr="005B61C5">
              <w:rPr>
                <w:rFonts w:ascii="Times New Roman" w:hAnsi="Times New Roman" w:cs="Times New Roman"/>
                <w:sz w:val="24"/>
                <w:szCs w:val="24"/>
              </w:rPr>
              <w:t xml:space="preserve"> papildināt</w:t>
            </w:r>
            <w:r>
              <w:rPr>
                <w:rFonts w:ascii="Times New Roman" w:hAnsi="Times New Roman" w:cs="Times New Roman"/>
                <w:sz w:val="24"/>
                <w:szCs w:val="24"/>
              </w:rPr>
              <w:t>i</w:t>
            </w:r>
            <w:r w:rsidRPr="005B61C5">
              <w:rPr>
                <w:rFonts w:ascii="Times New Roman" w:hAnsi="Times New Roman" w:cs="Times New Roman"/>
                <w:sz w:val="24"/>
                <w:szCs w:val="24"/>
              </w:rPr>
              <w:t xml:space="preserve"> ar iespēju tos rīkot arī hibrīdpasākuma formātā</w:t>
            </w:r>
            <w:r>
              <w:rPr>
                <w:rFonts w:ascii="Times New Roman" w:hAnsi="Times New Roman" w:cs="Times New Roman"/>
                <w:sz w:val="24"/>
                <w:szCs w:val="24"/>
              </w:rPr>
              <w:t xml:space="preserve"> (pasākumi, </w:t>
            </w:r>
            <w:r>
              <w:rPr>
                <w:rFonts w:ascii="Times New Roman" w:eastAsia="Calibri" w:hAnsi="Times New Roman" w:cs="Times New Roman"/>
                <w:sz w:val="24"/>
                <w:szCs w:val="24"/>
                <w:lang w:eastAsia="lv-LV"/>
              </w:rPr>
              <w:t xml:space="preserve">kas </w:t>
            </w:r>
            <w:r w:rsidRPr="00653BDE">
              <w:rPr>
                <w:rFonts w:ascii="Times New Roman" w:eastAsia="Calibri" w:hAnsi="Times New Roman" w:cs="Times New Roman"/>
                <w:sz w:val="24"/>
                <w:szCs w:val="24"/>
                <w:lang w:eastAsia="lv-LV"/>
              </w:rPr>
              <w:t>apvieno tiešsaistes un</w:t>
            </w:r>
            <w:r>
              <w:rPr>
                <w:rFonts w:ascii="Times New Roman" w:eastAsia="Calibri" w:hAnsi="Times New Roman" w:cs="Times New Roman"/>
                <w:sz w:val="24"/>
                <w:szCs w:val="24"/>
                <w:lang w:eastAsia="lv-LV"/>
              </w:rPr>
              <w:t>/vai</w:t>
            </w:r>
            <w:r w:rsidRPr="00653BDE">
              <w:rPr>
                <w:rFonts w:ascii="Times New Roman" w:eastAsia="Calibri" w:hAnsi="Times New Roman" w:cs="Times New Roman"/>
                <w:sz w:val="24"/>
                <w:szCs w:val="24"/>
                <w:lang w:eastAsia="lv-LV"/>
              </w:rPr>
              <w:t xml:space="preserve"> klātienes notikumu elementus ar virtuāl</w:t>
            </w:r>
            <w:r>
              <w:rPr>
                <w:rFonts w:ascii="Times New Roman" w:eastAsia="Calibri" w:hAnsi="Times New Roman" w:cs="Times New Roman"/>
                <w:sz w:val="24"/>
                <w:szCs w:val="24"/>
                <w:lang w:eastAsia="lv-LV"/>
              </w:rPr>
              <w:t>ā</w:t>
            </w:r>
            <w:r w:rsidRPr="00653BDE">
              <w:rPr>
                <w:rFonts w:ascii="Times New Roman" w:eastAsia="Calibri" w:hAnsi="Times New Roman" w:cs="Times New Roman"/>
                <w:sz w:val="24"/>
                <w:szCs w:val="24"/>
                <w:lang w:eastAsia="lv-LV"/>
              </w:rPr>
              <w:t>m komponent</w:t>
            </w:r>
            <w:r>
              <w:rPr>
                <w:rFonts w:ascii="Times New Roman" w:eastAsia="Calibri" w:hAnsi="Times New Roman" w:cs="Times New Roman"/>
                <w:sz w:val="24"/>
                <w:szCs w:val="24"/>
                <w:lang w:eastAsia="lv-LV"/>
              </w:rPr>
              <w:t>ē</w:t>
            </w:r>
            <w:r w:rsidRPr="00653BDE">
              <w:rPr>
                <w:rFonts w:ascii="Times New Roman" w:eastAsia="Calibri" w:hAnsi="Times New Roman" w:cs="Times New Roman"/>
                <w:sz w:val="24"/>
                <w:szCs w:val="24"/>
                <w:lang w:eastAsia="lv-LV"/>
              </w:rPr>
              <w:t>m, nodrošinot iespēju piedalīties</w:t>
            </w:r>
            <w:r>
              <w:rPr>
                <w:rFonts w:ascii="Times New Roman" w:eastAsia="Calibri" w:hAnsi="Times New Roman" w:cs="Times New Roman"/>
                <w:sz w:val="24"/>
                <w:szCs w:val="24"/>
                <w:lang w:eastAsia="lv-LV"/>
              </w:rPr>
              <w:t xml:space="preserve"> pasākumā </w:t>
            </w:r>
            <w:r w:rsidRPr="00653BDE">
              <w:rPr>
                <w:rFonts w:ascii="Times New Roman" w:eastAsia="Calibri" w:hAnsi="Times New Roman" w:cs="Times New Roman"/>
                <w:sz w:val="24"/>
                <w:szCs w:val="24"/>
                <w:lang w:eastAsia="lv-LV"/>
              </w:rPr>
              <w:t>attālināti</w:t>
            </w:r>
            <w:r>
              <w:rPr>
                <w:rFonts w:ascii="Times New Roman" w:eastAsia="Calibri" w:hAnsi="Times New Roman" w:cs="Times New Roman"/>
                <w:sz w:val="24"/>
                <w:szCs w:val="24"/>
                <w:lang w:eastAsia="lv-LV"/>
              </w:rPr>
              <w:t>)</w:t>
            </w:r>
            <w:r w:rsidRPr="005B61C5">
              <w:rPr>
                <w:rFonts w:ascii="Times New Roman" w:hAnsi="Times New Roman" w:cs="Times New Roman"/>
                <w:sz w:val="24"/>
                <w:szCs w:val="24"/>
              </w:rPr>
              <w:t>.</w:t>
            </w:r>
          </w:p>
          <w:p w14:paraId="342C82BE" w14:textId="77777777" w:rsidR="00642B83" w:rsidRDefault="00642B83" w:rsidP="00642B83">
            <w:pPr>
              <w:jc w:val="both"/>
              <w:rPr>
                <w:rFonts w:ascii="Times New Roman" w:hAnsi="Times New Roman" w:cs="Times New Roman"/>
                <w:sz w:val="24"/>
                <w:szCs w:val="24"/>
              </w:rPr>
            </w:pPr>
            <w:r w:rsidRPr="2017AE19">
              <w:rPr>
                <w:rFonts w:ascii="Times New Roman" w:hAnsi="Times New Roman" w:cs="Times New Roman"/>
                <w:sz w:val="24"/>
                <w:szCs w:val="24"/>
              </w:rPr>
              <w:t>Ņemot vērā, ka ar dalību platformās saistītās izmaksas ir ne tikai dalības maksa vai abonementa izdevumi, MK noteikumu projekta 38.</w:t>
            </w:r>
            <w:r w:rsidRPr="2017AE19">
              <w:rPr>
                <w:rFonts w:ascii="Times New Roman" w:hAnsi="Times New Roman" w:cs="Times New Roman"/>
                <w:sz w:val="24"/>
                <w:szCs w:val="24"/>
                <w:vertAlign w:val="superscript"/>
              </w:rPr>
              <w:t>4</w:t>
            </w:r>
            <w:r w:rsidRPr="2017AE19">
              <w:rPr>
                <w:rFonts w:ascii="Times New Roman" w:hAnsi="Times New Roman" w:cs="Times New Roman"/>
                <w:sz w:val="24"/>
                <w:szCs w:val="24"/>
              </w:rPr>
              <w:t xml:space="preserve"> un </w:t>
            </w:r>
            <w:r w:rsidRPr="005B61C5">
              <w:rPr>
                <w:rFonts w:ascii="Times New Roman" w:eastAsia="Times New Roman" w:hAnsi="Times New Roman" w:cs="Times New Roman"/>
                <w:sz w:val="24"/>
                <w:szCs w:val="24"/>
              </w:rPr>
              <w:t>42.</w:t>
            </w:r>
            <w:r w:rsidRPr="005B61C5">
              <w:rPr>
                <w:rFonts w:ascii="Times New Roman" w:eastAsia="Times New Roman" w:hAnsi="Times New Roman" w:cs="Times New Roman"/>
                <w:sz w:val="26"/>
                <w:szCs w:val="26"/>
                <w:vertAlign w:val="superscript"/>
              </w:rPr>
              <w:t>7</w:t>
            </w:r>
            <w:r w:rsidRPr="005B61C5">
              <w:rPr>
                <w:rFonts w:ascii="Times New Roman" w:hAnsi="Times New Roman" w:cs="Times New Roman"/>
                <w:sz w:val="24"/>
                <w:szCs w:val="24"/>
              </w:rPr>
              <w:t xml:space="preserve"> </w:t>
            </w:r>
            <w:r w:rsidRPr="2017AE19">
              <w:rPr>
                <w:rFonts w:ascii="Times New Roman" w:hAnsi="Times New Roman" w:cs="Times New Roman"/>
                <w:sz w:val="24"/>
                <w:szCs w:val="24"/>
              </w:rPr>
              <w:t>punkts precizē ar platformu lietošanu saistītās izmaksu pozīcijas, nosakot, ka arī digitālās platformas sniegto pakalpojumu (pārdošanas veicināšanas) izmaksas ir atbalstāmas darbības. Līdzīgi arī ar preču zīmes izmaksām – MK noteikumu projekta 38.</w:t>
            </w:r>
            <w:r w:rsidRPr="2017AE19">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xml:space="preserve"> </w:t>
            </w:r>
            <w:r w:rsidRPr="2017AE19">
              <w:rPr>
                <w:rFonts w:ascii="Times New Roman" w:hAnsi="Times New Roman" w:cs="Times New Roman"/>
                <w:sz w:val="24"/>
                <w:szCs w:val="24"/>
              </w:rPr>
              <w:t xml:space="preserve">3. un </w:t>
            </w:r>
            <w:r w:rsidRPr="005B61C5">
              <w:rPr>
                <w:rFonts w:ascii="Times New Roman" w:eastAsia="Times New Roman" w:hAnsi="Times New Roman" w:cs="Times New Roman"/>
                <w:sz w:val="24"/>
                <w:szCs w:val="24"/>
              </w:rPr>
              <w:t>42.</w:t>
            </w:r>
            <w:r w:rsidRPr="005B61C5">
              <w:rPr>
                <w:rFonts w:ascii="Times New Roman" w:eastAsia="Times New Roman" w:hAnsi="Times New Roman" w:cs="Times New Roman"/>
                <w:sz w:val="24"/>
                <w:szCs w:val="24"/>
                <w:vertAlign w:val="superscript"/>
              </w:rPr>
              <w:t>10</w:t>
            </w:r>
            <w:r w:rsidRPr="005B61C5">
              <w:rPr>
                <w:rFonts w:ascii="Times New Roman" w:hAnsi="Times New Roman" w:cs="Times New Roman"/>
                <w:sz w:val="24"/>
                <w:szCs w:val="24"/>
              </w:rPr>
              <w:t xml:space="preserve"> </w:t>
            </w:r>
            <w:r w:rsidRPr="2017AE19">
              <w:rPr>
                <w:rFonts w:ascii="Times New Roman" w:hAnsi="Times New Roman" w:cs="Times New Roman"/>
                <w:sz w:val="24"/>
                <w:szCs w:val="24"/>
              </w:rPr>
              <w:t xml:space="preserve">apakšpunkts precizēts nosakot, ka atbalstāmās darbības ietver arī preču zīmes izstrādes izdevumus. Vienlaikus atbalstāmo darbību loks paplašināts, nosakot, ka mājaslapu tulkošanas izmaksas, to adaptēšanas un tehniskās izmaksas, kā arī zīmola, logotipa stratēģijas izstrādes izmaksas, tai skaitā, bet ne tikai iepakojuma un etiķešu dizaina izstrādes izmaksas, dokumentācijas izstrādes izmaksas, prezentāciju paraugu vizuālā </w:t>
            </w:r>
            <w:r w:rsidRPr="2017AE19">
              <w:rPr>
                <w:rFonts w:ascii="Times New Roman" w:hAnsi="Times New Roman" w:cs="Times New Roman"/>
                <w:sz w:val="24"/>
                <w:szCs w:val="24"/>
              </w:rPr>
              <w:lastRenderedPageBreak/>
              <w:t>noformējuma izstrādes izmaksas ir attiecināmās izmaksas.</w:t>
            </w:r>
          </w:p>
          <w:p w14:paraId="2AA07D5B" w14:textId="77777777" w:rsidR="00642B83" w:rsidRDefault="00642B83" w:rsidP="00642B83">
            <w:pPr>
              <w:jc w:val="both"/>
              <w:rPr>
                <w:rFonts w:ascii="Times New Roman" w:hAnsi="Times New Roman" w:cs="Times New Roman"/>
                <w:sz w:val="24"/>
                <w:szCs w:val="24"/>
              </w:rPr>
            </w:pPr>
            <w:r w:rsidRPr="2017AE19">
              <w:rPr>
                <w:rFonts w:ascii="Times New Roman" w:hAnsi="Times New Roman" w:cs="Times New Roman"/>
                <w:sz w:val="24"/>
                <w:szCs w:val="24"/>
              </w:rPr>
              <w:t>MK noteikumu Nr. 678 38.</w:t>
            </w:r>
            <w:r w:rsidRPr="2017AE19">
              <w:rPr>
                <w:rFonts w:ascii="Times New Roman" w:hAnsi="Times New Roman" w:cs="Times New Roman"/>
                <w:sz w:val="24"/>
                <w:szCs w:val="24"/>
                <w:vertAlign w:val="superscript"/>
              </w:rPr>
              <w:t>6</w:t>
            </w:r>
            <w:r w:rsidRPr="2017AE19">
              <w:rPr>
                <w:rFonts w:ascii="Times New Roman" w:hAnsi="Times New Roman" w:cs="Times New Roman"/>
                <w:sz w:val="24"/>
                <w:szCs w:val="24"/>
              </w:rPr>
              <w:t>, 38.</w:t>
            </w:r>
            <w:r w:rsidRPr="2017AE19">
              <w:rPr>
                <w:rFonts w:ascii="Times New Roman" w:hAnsi="Times New Roman" w:cs="Times New Roman"/>
                <w:sz w:val="24"/>
                <w:szCs w:val="24"/>
                <w:vertAlign w:val="superscript"/>
              </w:rPr>
              <w:t>8</w:t>
            </w:r>
            <w:r w:rsidRPr="2017AE19">
              <w:rPr>
                <w:rFonts w:ascii="Times New Roman" w:hAnsi="Times New Roman" w:cs="Times New Roman"/>
                <w:sz w:val="24"/>
                <w:szCs w:val="24"/>
              </w:rPr>
              <w:t>, 38.</w:t>
            </w:r>
            <w:r w:rsidRPr="2017AE19">
              <w:rPr>
                <w:rFonts w:ascii="Times New Roman" w:hAnsi="Times New Roman" w:cs="Times New Roman"/>
                <w:sz w:val="24"/>
                <w:szCs w:val="24"/>
                <w:vertAlign w:val="superscript"/>
              </w:rPr>
              <w:t>10</w:t>
            </w:r>
            <w:r w:rsidRPr="2017AE19">
              <w:rPr>
                <w:rFonts w:ascii="Times New Roman" w:hAnsi="Times New Roman" w:cs="Times New Roman"/>
                <w:sz w:val="24"/>
                <w:szCs w:val="24"/>
              </w:rPr>
              <w:t>, 38.</w:t>
            </w:r>
            <w:r w:rsidRPr="2017AE19">
              <w:rPr>
                <w:rFonts w:ascii="Times New Roman" w:hAnsi="Times New Roman" w:cs="Times New Roman"/>
                <w:sz w:val="24"/>
                <w:szCs w:val="24"/>
                <w:vertAlign w:val="superscript"/>
              </w:rPr>
              <w:t>12</w:t>
            </w:r>
            <w:r w:rsidRPr="2017AE19">
              <w:rPr>
                <w:rFonts w:ascii="Times New Roman" w:hAnsi="Times New Roman" w:cs="Times New Roman"/>
                <w:sz w:val="24"/>
                <w:szCs w:val="24"/>
              </w:rPr>
              <w:t xml:space="preserve"> punktos tiek atcelts 2</w:t>
            </w:r>
            <w:r>
              <w:rPr>
                <w:rFonts w:ascii="Times New Roman" w:hAnsi="Times New Roman" w:cs="Times New Roman"/>
                <w:sz w:val="24"/>
                <w:szCs w:val="24"/>
              </w:rPr>
              <w:t xml:space="preserve"> </w:t>
            </w:r>
            <w:r w:rsidRPr="2017AE19">
              <w:rPr>
                <w:rFonts w:ascii="Times New Roman" w:hAnsi="Times New Roman" w:cs="Times New Roman"/>
                <w:sz w:val="24"/>
                <w:szCs w:val="24"/>
              </w:rPr>
              <w:t xml:space="preserve">000 </w:t>
            </w:r>
            <w:r w:rsidRPr="2017AE19">
              <w:rPr>
                <w:rFonts w:ascii="Times New Roman" w:hAnsi="Times New Roman" w:cs="Times New Roman"/>
                <w:i/>
                <w:iCs/>
                <w:sz w:val="24"/>
                <w:szCs w:val="24"/>
              </w:rPr>
              <w:t>euro</w:t>
            </w:r>
            <w:r w:rsidRPr="2017AE19">
              <w:rPr>
                <w:rFonts w:ascii="Times New Roman" w:hAnsi="Times New Roman" w:cs="Times New Roman"/>
                <w:sz w:val="24"/>
                <w:szCs w:val="24"/>
              </w:rPr>
              <w:t xml:space="preserve"> limits norādītajām atbalstāmām darbībām, savukārt MK noteikumu Nr.678 </w:t>
            </w:r>
            <w:r w:rsidRPr="005B61C5">
              <w:rPr>
                <w:rFonts w:ascii="Times New Roman" w:eastAsia="Times New Roman" w:hAnsi="Times New Roman" w:cs="Times New Roman"/>
                <w:sz w:val="24"/>
                <w:szCs w:val="24"/>
              </w:rPr>
              <w:t>42.</w:t>
            </w:r>
            <w:r w:rsidRPr="005B61C5">
              <w:rPr>
                <w:rFonts w:ascii="Times New Roman" w:eastAsia="Times New Roman" w:hAnsi="Times New Roman" w:cs="Times New Roman"/>
                <w:sz w:val="26"/>
                <w:szCs w:val="26"/>
                <w:vertAlign w:val="superscript"/>
              </w:rPr>
              <w:t xml:space="preserve">9 </w:t>
            </w:r>
            <w:r w:rsidRPr="005B61C5">
              <w:rPr>
                <w:rFonts w:ascii="Times New Roman" w:eastAsia="Times New Roman" w:hAnsi="Times New Roman" w:cs="Times New Roman"/>
                <w:sz w:val="26"/>
                <w:szCs w:val="26"/>
              </w:rPr>
              <w:t>un 42.</w:t>
            </w:r>
            <w:r w:rsidRPr="005B61C5">
              <w:rPr>
                <w:rFonts w:ascii="Times New Roman" w:eastAsia="Times New Roman" w:hAnsi="Times New Roman" w:cs="Times New Roman"/>
                <w:sz w:val="24"/>
                <w:szCs w:val="24"/>
                <w:vertAlign w:val="superscript"/>
              </w:rPr>
              <w:t xml:space="preserve">11 </w:t>
            </w:r>
            <w:r w:rsidRPr="005B61C5">
              <w:rPr>
                <w:rFonts w:ascii="Times New Roman" w:eastAsia="Times New Roman" w:hAnsi="Times New Roman" w:cs="Times New Roman"/>
                <w:sz w:val="24"/>
                <w:szCs w:val="24"/>
              </w:rPr>
              <w:t>punktos tiek atcelts 40 procentu ierobežojums no kopējām izmaksām.</w:t>
            </w:r>
          </w:p>
          <w:p w14:paraId="48B3E650" w14:textId="719AC264" w:rsidR="00642B83" w:rsidRDefault="00642B83" w:rsidP="00642B83">
            <w:pPr>
              <w:shd w:val="clear" w:color="auto" w:fill="FFFFFF"/>
              <w:spacing w:after="0" w:line="240" w:lineRule="auto"/>
              <w:jc w:val="both"/>
              <w:rPr>
                <w:rFonts w:ascii="Times New Roman" w:hAnsi="Times New Roman" w:cs="Times New Roman"/>
                <w:sz w:val="24"/>
                <w:szCs w:val="24"/>
              </w:rPr>
            </w:pPr>
            <w:r w:rsidRPr="2017AE19">
              <w:rPr>
                <w:rFonts w:ascii="Times New Roman" w:hAnsi="Times New Roman" w:cs="Times New Roman"/>
                <w:sz w:val="24"/>
                <w:szCs w:val="24"/>
              </w:rPr>
              <w:t>Ņemot vērā Covid-19 pandēmijas radītās negatīvās sekas uzņēmējdarbības vidē, lai palielinātu atbalsta sniegšanas iespējas 3.2.1.2.pasākuma ietvaros, MK noteikumu 28.2, 30.2 un 31.1 punktos mainīti nodokļu (nodevu) parāda nosacījumi. Attiecīgo pantu jaunā redakcija nosaka, ka atbalsta saņēmējiem nevar būt Valsts ieņēmumu dienesta administrēto nodokļu (nodevu) parāds, kas kopsummā pārsniedz 1</w:t>
            </w:r>
            <w:r>
              <w:rPr>
                <w:rFonts w:ascii="Times New Roman" w:hAnsi="Times New Roman" w:cs="Times New Roman"/>
                <w:sz w:val="24"/>
                <w:szCs w:val="24"/>
              </w:rPr>
              <w:t xml:space="preserve"> </w:t>
            </w:r>
            <w:r w:rsidRPr="2017AE19">
              <w:rPr>
                <w:rFonts w:ascii="Times New Roman" w:hAnsi="Times New Roman" w:cs="Times New Roman"/>
                <w:sz w:val="24"/>
                <w:szCs w:val="24"/>
              </w:rPr>
              <w:t xml:space="preserve">000 </w:t>
            </w:r>
            <w:r w:rsidRPr="2017AE19">
              <w:rPr>
                <w:rFonts w:ascii="Times New Roman" w:hAnsi="Times New Roman" w:cs="Times New Roman"/>
                <w:i/>
                <w:iCs/>
                <w:sz w:val="24"/>
                <w:szCs w:val="24"/>
              </w:rPr>
              <w:t>euro</w:t>
            </w:r>
            <w:r w:rsidRPr="2017AE19">
              <w:rPr>
                <w:rFonts w:ascii="Times New Roman" w:hAnsi="Times New Roman" w:cs="Times New Roman"/>
                <w:sz w:val="24"/>
                <w:szCs w:val="24"/>
              </w:rPr>
              <w:t>, izņemot nodokļu maksājumus, kuriem ir piešķirts samaksas termiņa pagarinājums, noslēgta vienošanās par labprātīgu nodokļu samaksu, vai noslēgts vienošanās līgums.</w:t>
            </w:r>
          </w:p>
          <w:p w14:paraId="59205842" w14:textId="77777777" w:rsidR="00642B83" w:rsidRPr="00642B83" w:rsidRDefault="00642B83" w:rsidP="00642B83">
            <w:pPr>
              <w:shd w:val="clear" w:color="auto" w:fill="FFFFFF"/>
              <w:spacing w:after="0" w:line="240" w:lineRule="auto"/>
              <w:jc w:val="both"/>
              <w:rPr>
                <w:rFonts w:ascii="Times New Roman" w:hAnsi="Times New Roman" w:cs="Times New Roman"/>
                <w:b/>
                <w:sz w:val="24"/>
                <w:szCs w:val="24"/>
              </w:rPr>
            </w:pPr>
          </w:p>
          <w:p w14:paraId="62FCB89A" w14:textId="47CE1978" w:rsidR="007605A6" w:rsidRPr="00803086" w:rsidRDefault="007605A6" w:rsidP="006475CA">
            <w:pPr>
              <w:pStyle w:val="ListParagraph"/>
              <w:numPr>
                <w:ilvl w:val="0"/>
                <w:numId w:val="1"/>
              </w:numPr>
              <w:shd w:val="clear" w:color="auto" w:fill="FFFFFF"/>
              <w:spacing w:after="0" w:line="240" w:lineRule="auto"/>
              <w:contextualSpacing w:val="0"/>
              <w:jc w:val="both"/>
              <w:rPr>
                <w:rFonts w:ascii="Times New Roman" w:hAnsi="Times New Roman" w:cs="Times New Roman"/>
                <w:b/>
                <w:sz w:val="24"/>
                <w:szCs w:val="24"/>
              </w:rPr>
            </w:pPr>
            <w:r w:rsidRPr="00803086">
              <w:rPr>
                <w:rFonts w:ascii="Times New Roman" w:hAnsi="Times New Roman" w:cs="Times New Roman"/>
                <w:b/>
                <w:sz w:val="24"/>
                <w:szCs w:val="24"/>
              </w:rPr>
              <w:t>MK Noteikumu projekts paredz šādas izmaiņas un papildinājumus projekta Nr.3.2.1.2/16/l/002</w:t>
            </w:r>
            <w:r w:rsidRPr="00803086">
              <w:t xml:space="preserve"> </w:t>
            </w:r>
            <w:r w:rsidRPr="00803086">
              <w:rPr>
                <w:rFonts w:ascii="Times New Roman" w:hAnsi="Times New Roman" w:cs="Times New Roman"/>
                <w:b/>
                <w:sz w:val="24"/>
                <w:szCs w:val="24"/>
              </w:rPr>
              <w:t xml:space="preserve"> ietvaros</w:t>
            </w:r>
          </w:p>
          <w:p w14:paraId="05EAD2B8" w14:textId="555A2A7D" w:rsidR="00CE6D15" w:rsidRDefault="007605A6" w:rsidP="00CE6D15">
            <w:pPr>
              <w:spacing w:after="0" w:line="240" w:lineRule="auto"/>
              <w:jc w:val="both"/>
              <w:rPr>
                <w:rFonts w:ascii="Times New Roman" w:eastAsia="Calibri" w:hAnsi="Times New Roman" w:cs="Times New Roman"/>
                <w:sz w:val="24"/>
                <w:szCs w:val="24"/>
              </w:rPr>
            </w:pPr>
            <w:r w:rsidRPr="00803086">
              <w:rPr>
                <w:rFonts w:ascii="Times New Roman" w:eastAsia="Calibri" w:hAnsi="Times New Roman" w:cs="Times New Roman"/>
                <w:bCs/>
                <w:sz w:val="24"/>
                <w:szCs w:val="24"/>
              </w:rPr>
              <w:tab/>
            </w:r>
            <w:r w:rsidR="00CE6D15">
              <w:rPr>
                <w:rFonts w:ascii="Times New Roman" w:eastAsia="Calibri" w:hAnsi="Times New Roman" w:cs="Times New Roman"/>
                <w:bCs/>
                <w:sz w:val="24"/>
                <w:szCs w:val="24"/>
              </w:rPr>
              <w:t xml:space="preserve">MK noteikumu </w:t>
            </w:r>
            <w:r w:rsidR="00CE6D15" w:rsidRPr="2017AE19">
              <w:rPr>
                <w:rFonts w:ascii="Times New Roman" w:eastAsia="Calibri" w:hAnsi="Times New Roman" w:cs="Times New Roman"/>
                <w:sz w:val="24"/>
                <w:szCs w:val="24"/>
                <w:lang w:eastAsia="lv-LV"/>
              </w:rPr>
              <w:t xml:space="preserve">4.punktā noteikts, ka </w:t>
            </w:r>
            <w:r w:rsidR="00CE6D15" w:rsidRPr="2017AE19">
              <w:rPr>
                <w:rFonts w:ascii="Times New Roman" w:eastAsia="Calibri" w:hAnsi="Times New Roman" w:cs="Times New Roman"/>
                <w:sz w:val="24"/>
                <w:szCs w:val="24"/>
              </w:rPr>
              <w:t>3.2.1.2.pasākuma</w:t>
            </w:r>
            <w:r w:rsidR="00CE6D15" w:rsidRPr="2017AE19">
              <w:rPr>
                <w:rFonts w:eastAsia="Calibri"/>
              </w:rPr>
              <w:t xml:space="preserve"> </w:t>
            </w:r>
            <w:r w:rsidR="00CE6D15" w:rsidRPr="2017AE19">
              <w:rPr>
                <w:rFonts w:ascii="Times New Roman" w:eastAsia="Calibri" w:hAnsi="Times New Roman" w:cs="Times New Roman"/>
                <w:sz w:val="24"/>
                <w:szCs w:val="24"/>
              </w:rPr>
              <w:t xml:space="preserve">mērķis ir veicināt nozaru konkurētspēju, tajā skaitā, attīstot Latvijas kā tūrisma galamērķa starptautisko konkurētspēju un veicinot vietējo tūrismu prioritārajos tūrisma sektoros (darījumu un pasākumu tūrisms, labsajūtas tūrisms). Dažādo valsts tēla atpazīstamības pasākumu starpā tiek </w:t>
            </w:r>
            <w:r w:rsidR="00CE6D15" w:rsidRPr="00511B4D">
              <w:rPr>
                <w:rFonts w:ascii="Times New Roman" w:eastAsia="Calibri" w:hAnsi="Times New Roman" w:cs="Times New Roman"/>
                <w:sz w:val="24"/>
                <w:szCs w:val="24"/>
              </w:rPr>
              <w:t>izdalīti kultūras un sporta pasākumi, kas</w:t>
            </w:r>
            <w:r w:rsidR="00CE6D15" w:rsidRPr="2017AE19">
              <w:rPr>
                <w:rFonts w:ascii="Times New Roman" w:eastAsia="Calibri" w:hAnsi="Times New Roman" w:cs="Times New Roman"/>
                <w:sz w:val="24"/>
                <w:szCs w:val="24"/>
              </w:rPr>
              <w:t xml:space="preserve"> veicinātu Latvijas tūrisma piedāvājuma popularizēšanu ārvalstīs, kā arī piesaistītu papildu tūristu plūsmu Latvijai. Šajā kontekstā būtiski ir sniegt visaptverošu atbalstu, īpaši Covid-19 seku rezultātā cietušajiem, kultūras un sporta uzņēmumiem</w:t>
            </w:r>
            <w:r w:rsidR="00CE6D15">
              <w:rPr>
                <w:rFonts w:ascii="Times New Roman" w:eastAsia="Calibri" w:hAnsi="Times New Roman" w:cs="Times New Roman"/>
                <w:sz w:val="24"/>
                <w:szCs w:val="24"/>
              </w:rPr>
              <w:t xml:space="preserve">, </w:t>
            </w:r>
            <w:r w:rsidR="00CE6D15" w:rsidRPr="2017AE19">
              <w:rPr>
                <w:rFonts w:ascii="Times New Roman" w:eastAsia="Calibri" w:hAnsi="Times New Roman" w:cs="Times New Roman"/>
                <w:sz w:val="24"/>
                <w:szCs w:val="24"/>
              </w:rPr>
              <w:t>ātrākai to atveseļošanai un konkurētspējas nodrošināšanai starptautiskajā līmenī.</w:t>
            </w:r>
          </w:p>
          <w:p w14:paraId="1442D107" w14:textId="79A6A24A" w:rsidR="007605A6" w:rsidRPr="00803086" w:rsidRDefault="007605A6" w:rsidP="006475CA">
            <w:pPr>
              <w:shd w:val="clear" w:color="auto" w:fill="FFFFFF"/>
              <w:spacing w:after="0" w:line="240" w:lineRule="auto"/>
              <w:jc w:val="both"/>
              <w:rPr>
                <w:rFonts w:ascii="Times New Roman" w:eastAsia="Calibri" w:hAnsi="Times New Roman" w:cs="Times New Roman"/>
                <w:bCs/>
                <w:sz w:val="24"/>
                <w:szCs w:val="24"/>
              </w:rPr>
            </w:pPr>
            <w:r w:rsidRPr="00803086">
              <w:rPr>
                <w:rFonts w:ascii="Times New Roman" w:eastAsia="Calibri" w:hAnsi="Times New Roman" w:cs="Times New Roman"/>
                <w:bCs/>
                <w:sz w:val="24"/>
                <w:szCs w:val="24"/>
              </w:rPr>
              <w:t xml:space="preserve">MK noteikumu </w:t>
            </w:r>
            <w:r w:rsidR="00AD159F">
              <w:rPr>
                <w:rFonts w:ascii="Times New Roman" w:eastAsia="Calibri" w:hAnsi="Times New Roman" w:cs="Times New Roman"/>
                <w:bCs/>
                <w:sz w:val="24"/>
                <w:szCs w:val="24"/>
              </w:rPr>
              <w:t>Nr</w:t>
            </w:r>
            <w:r w:rsidR="00AD159F" w:rsidRPr="2017AE19">
              <w:rPr>
                <w:rFonts w:ascii="Times New Roman" w:eastAsia="Calibri" w:hAnsi="Times New Roman" w:cs="Times New Roman"/>
                <w:sz w:val="24"/>
                <w:szCs w:val="24"/>
                <w:lang w:eastAsia="lv-LV"/>
              </w:rPr>
              <w:t>.</w:t>
            </w:r>
            <w:r w:rsidR="00AD159F">
              <w:rPr>
                <w:rFonts w:ascii="Times New Roman" w:eastAsia="Calibri" w:hAnsi="Times New Roman" w:cs="Times New Roman"/>
                <w:sz w:val="24"/>
                <w:szCs w:val="24"/>
                <w:lang w:eastAsia="lv-LV"/>
              </w:rPr>
              <w:t xml:space="preserve"> </w:t>
            </w:r>
            <w:r w:rsidR="00AD159F" w:rsidRPr="2017AE19">
              <w:rPr>
                <w:rFonts w:ascii="Times New Roman" w:eastAsia="Calibri" w:hAnsi="Times New Roman" w:cs="Times New Roman"/>
                <w:sz w:val="24"/>
                <w:szCs w:val="24"/>
                <w:lang w:eastAsia="lv-LV"/>
              </w:rPr>
              <w:t>678</w:t>
            </w:r>
            <w:r w:rsidR="00AD159F">
              <w:rPr>
                <w:rFonts w:ascii="Times New Roman" w:eastAsia="Calibri" w:hAnsi="Times New Roman" w:cs="Times New Roman"/>
                <w:sz w:val="24"/>
                <w:szCs w:val="24"/>
                <w:lang w:eastAsia="lv-LV"/>
              </w:rPr>
              <w:t xml:space="preserve"> </w:t>
            </w:r>
            <w:r w:rsidRPr="00803086">
              <w:rPr>
                <w:rFonts w:ascii="Times New Roman" w:eastAsia="Calibri" w:hAnsi="Times New Roman" w:cs="Times New Roman"/>
                <w:bCs/>
                <w:sz w:val="24"/>
                <w:szCs w:val="24"/>
              </w:rPr>
              <w:t>4.punkts ir izteikts jaunā redakcijā, paredzot Latvijas atpazīstamību arī kā starptautisku kultūras un sporta</w:t>
            </w:r>
            <w:r w:rsidR="002C032B">
              <w:rPr>
                <w:rFonts w:ascii="Times New Roman" w:eastAsia="Calibri" w:hAnsi="Times New Roman" w:cs="Times New Roman"/>
                <w:bCs/>
                <w:sz w:val="24"/>
                <w:szCs w:val="24"/>
              </w:rPr>
              <w:t xml:space="preserve"> </w:t>
            </w:r>
            <w:r w:rsidRPr="00803086">
              <w:rPr>
                <w:rFonts w:ascii="Times New Roman" w:eastAsia="Calibri" w:hAnsi="Times New Roman" w:cs="Times New Roman"/>
                <w:bCs/>
                <w:sz w:val="24"/>
                <w:szCs w:val="24"/>
              </w:rPr>
              <w:t>pasākumu</w:t>
            </w:r>
            <w:r w:rsidR="004016C6">
              <w:rPr>
                <w:rFonts w:ascii="Times New Roman" w:eastAsia="Calibri" w:hAnsi="Times New Roman" w:cs="Times New Roman"/>
                <w:bCs/>
                <w:sz w:val="24"/>
                <w:szCs w:val="24"/>
              </w:rPr>
              <w:t>,</w:t>
            </w:r>
            <w:r w:rsidR="004016C6">
              <w:rPr>
                <w:rFonts w:ascii="Times New Roman" w:eastAsia="Calibri" w:hAnsi="Times New Roman" w:cs="Times New Roman"/>
                <w:sz w:val="24"/>
                <w:szCs w:val="24"/>
              </w:rPr>
              <w:t xml:space="preserve"> t.sk. </w:t>
            </w:r>
            <w:r w:rsidR="004016C6" w:rsidRPr="009A5F92">
              <w:rPr>
                <w:rFonts w:ascii="Times New Roman" w:eastAsia="Calibri" w:hAnsi="Times New Roman" w:cs="Times New Roman"/>
                <w:sz w:val="24"/>
                <w:szCs w:val="24"/>
              </w:rPr>
              <w:t>starptautisko sacensību, kas iekļautas attiecīgo federāciju/asociāciju starptautiskajā kalendārajā plānā</w:t>
            </w:r>
            <w:r w:rsidR="004016C6">
              <w:rPr>
                <w:rFonts w:ascii="Times New Roman" w:eastAsia="Calibri" w:hAnsi="Times New Roman" w:cs="Times New Roman"/>
                <w:sz w:val="24"/>
                <w:szCs w:val="24"/>
              </w:rPr>
              <w:t xml:space="preserve"> (turpmāk visi kopā- kultūras un sporta pasākumi), </w:t>
            </w:r>
            <w:r w:rsidRPr="00803086">
              <w:rPr>
                <w:rFonts w:ascii="Times New Roman" w:eastAsia="Calibri" w:hAnsi="Times New Roman" w:cs="Times New Roman"/>
                <w:bCs/>
                <w:sz w:val="24"/>
                <w:szCs w:val="24"/>
              </w:rPr>
              <w:t xml:space="preserve"> galamērķi, attiecīgi MK noteikumu </w:t>
            </w:r>
            <w:r w:rsidR="00AD159F" w:rsidRPr="00803086">
              <w:rPr>
                <w:rFonts w:ascii="Times New Roman" w:eastAsia="Calibri" w:hAnsi="Times New Roman" w:cs="Times New Roman"/>
                <w:bCs/>
                <w:sz w:val="24"/>
                <w:szCs w:val="24"/>
              </w:rPr>
              <w:t>projekt</w:t>
            </w:r>
            <w:r w:rsidR="00AD159F">
              <w:rPr>
                <w:rFonts w:ascii="Times New Roman" w:eastAsia="Calibri" w:hAnsi="Times New Roman" w:cs="Times New Roman"/>
                <w:bCs/>
                <w:sz w:val="24"/>
                <w:szCs w:val="24"/>
              </w:rPr>
              <w:t xml:space="preserve">s paredz </w:t>
            </w:r>
            <w:r w:rsidR="00AD159F" w:rsidRPr="00803086">
              <w:rPr>
                <w:rFonts w:ascii="Times New Roman" w:eastAsia="Calibri" w:hAnsi="Times New Roman" w:cs="Times New Roman"/>
                <w:bCs/>
                <w:sz w:val="24"/>
                <w:szCs w:val="24"/>
              </w:rPr>
              <w:t>MK noteikum</w:t>
            </w:r>
            <w:r w:rsidR="00AD159F">
              <w:rPr>
                <w:rFonts w:ascii="Times New Roman" w:eastAsia="Calibri" w:hAnsi="Times New Roman" w:cs="Times New Roman"/>
                <w:bCs/>
                <w:sz w:val="24"/>
                <w:szCs w:val="24"/>
              </w:rPr>
              <w:t xml:space="preserve">os </w:t>
            </w:r>
            <w:r w:rsidRPr="00803086">
              <w:rPr>
                <w:rFonts w:ascii="Times New Roman" w:eastAsia="Calibri" w:hAnsi="Times New Roman" w:cs="Times New Roman"/>
                <w:bCs/>
                <w:sz w:val="24"/>
                <w:szCs w:val="24"/>
              </w:rPr>
              <w:t>iekļaut 18.13.punkt</w:t>
            </w:r>
            <w:r w:rsidR="00AD159F">
              <w:rPr>
                <w:rFonts w:ascii="Times New Roman" w:eastAsia="Calibri" w:hAnsi="Times New Roman" w:cs="Times New Roman"/>
                <w:bCs/>
                <w:sz w:val="24"/>
                <w:szCs w:val="24"/>
              </w:rPr>
              <w:t>u</w:t>
            </w:r>
            <w:r w:rsidRPr="00803086">
              <w:rPr>
                <w:rFonts w:ascii="Times New Roman" w:eastAsia="Calibri" w:hAnsi="Times New Roman" w:cs="Times New Roman"/>
                <w:bCs/>
                <w:sz w:val="24"/>
                <w:szCs w:val="24"/>
              </w:rPr>
              <w:t xml:space="preserve">, kas nosaka </w:t>
            </w:r>
            <w:r>
              <w:rPr>
                <w:rFonts w:ascii="Times New Roman" w:eastAsia="Calibri" w:hAnsi="Times New Roman" w:cs="Times New Roman"/>
                <w:bCs/>
                <w:sz w:val="24"/>
                <w:szCs w:val="24"/>
              </w:rPr>
              <w:t xml:space="preserve">atbalstu </w:t>
            </w:r>
            <w:r w:rsidRPr="00803086">
              <w:rPr>
                <w:rFonts w:ascii="Times New Roman" w:eastAsia="Calibri" w:hAnsi="Times New Roman" w:cs="Times New Roman"/>
                <w:bCs/>
                <w:sz w:val="24"/>
                <w:szCs w:val="24"/>
              </w:rPr>
              <w:t xml:space="preserve">šādu pasākumu </w:t>
            </w:r>
            <w:r>
              <w:rPr>
                <w:rFonts w:ascii="Times New Roman" w:eastAsia="Calibri" w:hAnsi="Times New Roman" w:cs="Times New Roman"/>
                <w:bCs/>
                <w:sz w:val="24"/>
                <w:szCs w:val="24"/>
              </w:rPr>
              <w:t>organizēšanai Latvijā</w:t>
            </w:r>
            <w:r w:rsidRPr="00803086">
              <w:rPr>
                <w:rFonts w:ascii="Times New Roman" w:eastAsia="Calibri" w:hAnsi="Times New Roman" w:cs="Times New Roman"/>
                <w:bCs/>
                <w:sz w:val="24"/>
                <w:szCs w:val="24"/>
              </w:rPr>
              <w:t xml:space="preserve">. </w:t>
            </w:r>
          </w:p>
          <w:p w14:paraId="6259C54B" w14:textId="77777777" w:rsidR="007605A6" w:rsidRPr="00803086" w:rsidRDefault="007605A6" w:rsidP="006475CA">
            <w:pPr>
              <w:shd w:val="clear" w:color="auto" w:fill="FFFFFF" w:themeFill="background1"/>
              <w:spacing w:after="0" w:line="240" w:lineRule="auto"/>
              <w:jc w:val="both"/>
              <w:rPr>
                <w:rFonts w:ascii="Times New Roman" w:eastAsia="Calibri" w:hAnsi="Times New Roman" w:cs="Times New Roman"/>
                <w:sz w:val="24"/>
                <w:szCs w:val="24"/>
              </w:rPr>
            </w:pPr>
            <w:r w:rsidRPr="00803086">
              <w:rPr>
                <w:rFonts w:ascii="Times New Roman" w:eastAsia="Calibri" w:hAnsi="Times New Roman" w:cs="Times New Roman"/>
                <w:bCs/>
                <w:sz w:val="24"/>
                <w:szCs w:val="24"/>
              </w:rPr>
              <w:tab/>
            </w:r>
            <w:r w:rsidRPr="2017AE19">
              <w:rPr>
                <w:rFonts w:ascii="Times New Roman" w:eastAsia="Calibri" w:hAnsi="Times New Roman" w:cs="Times New Roman"/>
                <w:sz w:val="24"/>
                <w:szCs w:val="24"/>
              </w:rPr>
              <w:t>Šī atbalsta piešķiršanas</w:t>
            </w:r>
            <w:r w:rsidRPr="00511B4D">
              <w:rPr>
                <w:rFonts w:ascii="Times New Roman" w:eastAsia="Calibri" w:hAnsi="Times New Roman" w:cs="Times New Roman"/>
                <w:sz w:val="24"/>
                <w:szCs w:val="24"/>
              </w:rPr>
              <w:t xml:space="preserve"> </w:t>
            </w:r>
            <w:r w:rsidRPr="00121B07">
              <w:rPr>
                <w:rFonts w:ascii="Times New Roman" w:eastAsia="Calibri" w:hAnsi="Times New Roman" w:cs="Times New Roman"/>
                <w:sz w:val="24"/>
                <w:szCs w:val="24"/>
              </w:rPr>
              <w:t>mērķis</w:t>
            </w:r>
            <w:r w:rsidRPr="00511B4D">
              <w:rPr>
                <w:rFonts w:ascii="Times New Roman" w:eastAsia="Calibri" w:hAnsi="Times New Roman" w:cs="Times New Roman"/>
                <w:sz w:val="24"/>
                <w:szCs w:val="24"/>
              </w:rPr>
              <w:t xml:space="preserve"> ir veicināt starptautisku kultūras un sporta pasākumu sistemātisku organizēšanu Latvijā, </w:t>
            </w:r>
            <w:r w:rsidRPr="2017AE19">
              <w:rPr>
                <w:rFonts w:ascii="Times New Roman" w:eastAsia="Calibri" w:hAnsi="Times New Roman" w:cs="Times New Roman"/>
                <w:sz w:val="24"/>
                <w:szCs w:val="24"/>
              </w:rPr>
              <w:t>tād</w:t>
            </w:r>
            <w:r>
              <w:rPr>
                <w:rFonts w:ascii="Times New Roman" w:eastAsia="Calibri" w:hAnsi="Times New Roman" w:cs="Times New Roman"/>
                <w:sz w:val="24"/>
                <w:szCs w:val="24"/>
              </w:rPr>
              <w:t>ē</w:t>
            </w:r>
            <w:r w:rsidRPr="2017AE19">
              <w:rPr>
                <w:rFonts w:ascii="Times New Roman" w:eastAsia="Calibri" w:hAnsi="Times New Roman" w:cs="Times New Roman"/>
                <w:sz w:val="24"/>
                <w:szCs w:val="24"/>
              </w:rPr>
              <w:t xml:space="preserve">jādi Latvijas valsti </w:t>
            </w:r>
            <w:r w:rsidRPr="2017AE19">
              <w:rPr>
                <w:rFonts w:ascii="Times New Roman" w:eastAsia="Calibri" w:hAnsi="Times New Roman" w:cs="Times New Roman"/>
                <w:sz w:val="24"/>
                <w:szCs w:val="24"/>
              </w:rPr>
              <w:lastRenderedPageBreak/>
              <w:t xml:space="preserve">pozicionējot kā augsta līmeņa un kvalitatīvu pasākumu norises vietu. </w:t>
            </w:r>
            <w:r>
              <w:rPr>
                <w:rFonts w:ascii="Times New Roman" w:eastAsia="Calibri" w:hAnsi="Times New Roman" w:cs="Times New Roman"/>
                <w:sz w:val="24"/>
                <w:szCs w:val="24"/>
              </w:rPr>
              <w:t>Veicinot starptautisku kultūras un sporta  pasākumu organizēšanu Latvijā</w:t>
            </w:r>
            <w:r w:rsidRPr="2017AE19">
              <w:rPr>
                <w:rFonts w:ascii="Times New Roman" w:eastAsia="Calibri" w:hAnsi="Times New Roman" w:cs="Times New Roman"/>
                <w:sz w:val="24"/>
                <w:szCs w:val="24"/>
              </w:rPr>
              <w:t xml:space="preserve"> palielinātos:</w:t>
            </w:r>
          </w:p>
          <w:p w14:paraId="28F2C097" w14:textId="77777777" w:rsidR="007605A6" w:rsidRPr="00803086" w:rsidRDefault="007605A6" w:rsidP="006475CA">
            <w:pPr>
              <w:pStyle w:val="ListParagraph"/>
              <w:numPr>
                <w:ilvl w:val="0"/>
                <w:numId w:val="2"/>
              </w:numPr>
              <w:shd w:val="clear" w:color="auto" w:fill="FFFFFF"/>
              <w:spacing w:after="0" w:line="240" w:lineRule="auto"/>
              <w:jc w:val="both"/>
              <w:rPr>
                <w:rFonts w:ascii="Times New Roman" w:eastAsia="Calibri" w:hAnsi="Times New Roman" w:cs="Times New Roman"/>
                <w:bCs/>
                <w:sz w:val="24"/>
                <w:szCs w:val="24"/>
              </w:rPr>
            </w:pPr>
            <w:r w:rsidRPr="00803086">
              <w:rPr>
                <w:rFonts w:ascii="Times New Roman" w:eastAsia="Calibri" w:hAnsi="Times New Roman" w:cs="Times New Roman"/>
                <w:bCs/>
                <w:sz w:val="24"/>
                <w:szCs w:val="24"/>
              </w:rPr>
              <w:t xml:space="preserve">ārvalstu viesu skaits Latvijā; </w:t>
            </w:r>
          </w:p>
          <w:p w14:paraId="03D31B61" w14:textId="77777777" w:rsidR="007605A6" w:rsidRPr="00803086" w:rsidRDefault="007605A6" w:rsidP="006475CA">
            <w:pPr>
              <w:pStyle w:val="ListParagraph"/>
              <w:numPr>
                <w:ilvl w:val="0"/>
                <w:numId w:val="2"/>
              </w:numPr>
              <w:shd w:val="clear" w:color="auto" w:fill="FFFFFF"/>
              <w:spacing w:after="0" w:line="240" w:lineRule="auto"/>
              <w:jc w:val="both"/>
              <w:rPr>
                <w:rFonts w:ascii="Times New Roman" w:eastAsia="Calibri" w:hAnsi="Times New Roman" w:cs="Times New Roman"/>
                <w:bCs/>
                <w:sz w:val="24"/>
                <w:szCs w:val="24"/>
              </w:rPr>
            </w:pPr>
            <w:r w:rsidRPr="00803086">
              <w:rPr>
                <w:rFonts w:ascii="Times New Roman" w:eastAsia="Calibri" w:hAnsi="Times New Roman" w:cs="Times New Roman"/>
                <w:bCs/>
                <w:sz w:val="24"/>
                <w:szCs w:val="24"/>
              </w:rPr>
              <w:t>pasākuma īstenošanā iesaistīto tūrisma pakalpojumu sniedzēju skaits, kuri savus pakalpojumus pārdod pasākuma apmeklētājiem;</w:t>
            </w:r>
          </w:p>
          <w:p w14:paraId="54CE0665" w14:textId="77777777" w:rsidR="007605A6" w:rsidRDefault="007605A6" w:rsidP="006475CA">
            <w:pPr>
              <w:pStyle w:val="ListParagraph"/>
              <w:numPr>
                <w:ilvl w:val="0"/>
                <w:numId w:val="2"/>
              </w:numPr>
              <w:shd w:val="clear" w:color="auto" w:fill="FFFFFF" w:themeFill="background1"/>
              <w:spacing w:after="0" w:line="240" w:lineRule="auto"/>
              <w:jc w:val="both"/>
              <w:rPr>
                <w:rFonts w:ascii="Times New Roman" w:eastAsia="Calibri" w:hAnsi="Times New Roman" w:cs="Times New Roman"/>
                <w:sz w:val="24"/>
                <w:szCs w:val="24"/>
              </w:rPr>
            </w:pPr>
            <w:r w:rsidRPr="48BF4532">
              <w:rPr>
                <w:rFonts w:ascii="Times New Roman" w:eastAsia="Calibri" w:hAnsi="Times New Roman" w:cs="Times New Roman"/>
                <w:sz w:val="24"/>
                <w:szCs w:val="24"/>
              </w:rPr>
              <w:t>mārketinga aktivitāšu skaits ārvalstīs, kuras tiek īstenotas, lai popularizētu starptautiskos kultūras un sporta pasākumus Latvijā.</w:t>
            </w:r>
          </w:p>
          <w:p w14:paraId="7ED82655" w14:textId="08ACDBCF" w:rsidR="007605A6" w:rsidRPr="00803086" w:rsidRDefault="007605A6" w:rsidP="006475CA">
            <w:pPr>
              <w:shd w:val="clear" w:color="auto" w:fill="FFFFFF"/>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ab/>
            </w:r>
            <w:r w:rsidRPr="00803086">
              <w:rPr>
                <w:rFonts w:ascii="Times New Roman" w:eastAsia="Calibri" w:hAnsi="Times New Roman" w:cs="Times New Roman"/>
                <w:bCs/>
                <w:sz w:val="24"/>
                <w:szCs w:val="24"/>
              </w:rPr>
              <w:t xml:space="preserve">Lai starptautiskie kultūras un sporta pasākumi varētu kvalificēties atbalstam, MK noteikumu projekta </w:t>
            </w:r>
            <w:r w:rsidRPr="00803086">
              <w:rPr>
                <w:rFonts w:ascii="Times New Roman" w:eastAsia="Times New Roman" w:hAnsi="Times New Roman" w:cs="Times New Roman"/>
                <w:sz w:val="24"/>
                <w:szCs w:val="24"/>
                <w:lang w:eastAsia="lv-LV"/>
              </w:rPr>
              <w:t>19.</w:t>
            </w:r>
            <w:r w:rsidRPr="00803086">
              <w:rPr>
                <w:rFonts w:ascii="Times New Roman" w:eastAsia="Times New Roman" w:hAnsi="Times New Roman" w:cs="Times New Roman"/>
                <w:sz w:val="24"/>
                <w:szCs w:val="24"/>
                <w:vertAlign w:val="superscript"/>
                <w:lang w:eastAsia="lv-LV"/>
              </w:rPr>
              <w:t>5</w:t>
            </w:r>
            <w:r w:rsidRPr="00803086">
              <w:rPr>
                <w:rFonts w:ascii="Times New Roman" w:eastAsia="Times New Roman" w:hAnsi="Times New Roman" w:cs="Times New Roman"/>
                <w:sz w:val="24"/>
                <w:szCs w:val="24"/>
                <w:lang w:eastAsia="lv-LV"/>
              </w:rPr>
              <w:t xml:space="preserve"> punktā</w:t>
            </w:r>
            <w:r w:rsidRPr="00803086">
              <w:rPr>
                <w:rFonts w:ascii="Times New Roman" w:eastAsia="Calibri" w:hAnsi="Times New Roman" w:cs="Times New Roman"/>
                <w:bCs/>
                <w:sz w:val="24"/>
                <w:szCs w:val="24"/>
              </w:rPr>
              <w:t xml:space="preserve"> tiek identificēti šādi kritēriji – a) pasākums tiek organizēts Latvijas teritorijā, b) </w:t>
            </w:r>
            <w:r w:rsidRPr="00803086">
              <w:rPr>
                <w:rFonts w:ascii="Times New Roman" w:eastAsia="Times New Roman" w:hAnsi="Times New Roman" w:cs="Times New Roman"/>
                <w:sz w:val="24"/>
                <w:szCs w:val="24"/>
                <w:lang w:eastAsia="lv-LV"/>
              </w:rPr>
              <w:t xml:space="preserve">ārvalstu apmeklētāju un/vai ārvalstu dalībnieku skaits ir vismaz 1000, c) organizators ir komersants, biedrība vai nodibinājums, kas atbilst </w:t>
            </w:r>
            <w:r w:rsidRPr="00803086">
              <w:rPr>
                <w:rFonts w:ascii="Times New Roman" w:eastAsia="Calibri" w:hAnsi="Times New Roman" w:cs="Times New Roman"/>
                <w:bCs/>
                <w:sz w:val="24"/>
                <w:szCs w:val="24"/>
                <w:lang w:eastAsia="lv-LV"/>
              </w:rPr>
              <w:t xml:space="preserve">MK noteikumu </w:t>
            </w:r>
            <w:r w:rsidRPr="00803086">
              <w:rPr>
                <w:rFonts w:ascii="Times New Roman" w:eastAsia="Times New Roman" w:hAnsi="Times New Roman" w:cs="Times New Roman"/>
                <w:sz w:val="24"/>
                <w:szCs w:val="24"/>
                <w:lang w:eastAsia="lv-LV"/>
              </w:rPr>
              <w:t xml:space="preserve">11.2. apakšpunktā minētajam finansējuma saņēmējam noteiktajiem kritērijiem. Vienlaikus jāņem vērā, ka kultūras un sporta pasākumiem ir starptautisks mērogs, ja </w:t>
            </w:r>
            <w:r>
              <w:rPr>
                <w:rFonts w:ascii="Times New Roman" w:eastAsia="Times New Roman" w:hAnsi="Times New Roman" w:cs="Times New Roman"/>
                <w:sz w:val="24"/>
                <w:szCs w:val="24"/>
                <w:lang w:eastAsia="lv-LV"/>
              </w:rPr>
              <w:t xml:space="preserve">tajā </w:t>
            </w:r>
            <w:r w:rsidRPr="00803086">
              <w:rPr>
                <w:rFonts w:ascii="Times New Roman" w:eastAsia="Times New Roman" w:hAnsi="Times New Roman" w:cs="Times New Roman"/>
                <w:sz w:val="24"/>
                <w:szCs w:val="24"/>
                <w:lang w:eastAsia="lv-LV"/>
              </w:rPr>
              <w:t xml:space="preserve">piedalās </w:t>
            </w:r>
            <w:r w:rsidRPr="00803086">
              <w:rPr>
                <w:rFonts w:ascii="Times New Roman" w:hAnsi="Times New Roman" w:cs="Times New Roman"/>
                <w:sz w:val="24"/>
                <w:szCs w:val="24"/>
              </w:rPr>
              <w:t xml:space="preserve">vismaz 4 valstis un informāciju par šo pasākumu atspoguļo starptautiskie mediji. </w:t>
            </w:r>
            <w:r>
              <w:rPr>
                <w:rFonts w:ascii="Times New Roman" w:hAnsi="Times New Roman" w:cs="Times New Roman"/>
                <w:sz w:val="24"/>
                <w:szCs w:val="24"/>
              </w:rPr>
              <w:t xml:space="preserve">Lai saņemtu atbalstu, </w:t>
            </w:r>
            <w:r w:rsidRPr="00803086">
              <w:rPr>
                <w:rFonts w:ascii="Times New Roman" w:hAnsi="Times New Roman" w:cs="Times New Roman"/>
                <w:sz w:val="24"/>
                <w:szCs w:val="24"/>
              </w:rPr>
              <w:t>starptautisk</w:t>
            </w:r>
            <w:r>
              <w:rPr>
                <w:rFonts w:ascii="Times New Roman" w:hAnsi="Times New Roman" w:cs="Times New Roman"/>
                <w:sz w:val="24"/>
                <w:szCs w:val="24"/>
              </w:rPr>
              <w:t>u</w:t>
            </w:r>
            <w:r w:rsidRPr="00803086">
              <w:rPr>
                <w:rFonts w:ascii="Times New Roman" w:hAnsi="Times New Roman" w:cs="Times New Roman"/>
                <w:sz w:val="24"/>
                <w:szCs w:val="24"/>
              </w:rPr>
              <w:t xml:space="preserve"> kultūras un sporta pasākumu</w:t>
            </w:r>
            <w:r>
              <w:rPr>
                <w:rFonts w:ascii="Times New Roman" w:hAnsi="Times New Roman" w:cs="Times New Roman"/>
                <w:sz w:val="24"/>
                <w:szCs w:val="24"/>
              </w:rPr>
              <w:t xml:space="preserve"> organizatoram,</w:t>
            </w:r>
            <w:r w:rsidRPr="00803086">
              <w:rPr>
                <w:rFonts w:ascii="Times New Roman" w:hAnsi="Times New Roman" w:cs="Times New Roman"/>
                <w:sz w:val="24"/>
                <w:szCs w:val="24"/>
              </w:rPr>
              <w:t xml:space="preserve"> jāņem vērā</w:t>
            </w:r>
            <w:r>
              <w:rPr>
                <w:rFonts w:ascii="Times New Roman" w:hAnsi="Times New Roman" w:cs="Times New Roman"/>
                <w:sz w:val="24"/>
                <w:szCs w:val="24"/>
              </w:rPr>
              <w:t xml:space="preserve"> šādus ar pasākumu norisi saistītus nosacījumus</w:t>
            </w:r>
            <w:r w:rsidRPr="00803086">
              <w:rPr>
                <w:rFonts w:ascii="Times New Roman" w:hAnsi="Times New Roman" w:cs="Times New Roman"/>
                <w:sz w:val="24"/>
                <w:szCs w:val="24"/>
              </w:rPr>
              <w:t>:</w:t>
            </w:r>
          </w:p>
          <w:p w14:paraId="45437C52" w14:textId="77777777" w:rsidR="007605A6" w:rsidRDefault="007605A6"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9C1FCC">
              <w:rPr>
                <w:rFonts w:ascii="Times New Roman" w:hAnsi="Times New Roman" w:cs="Times New Roman"/>
                <w:sz w:val="24"/>
                <w:szCs w:val="24"/>
              </w:rPr>
              <w:t xml:space="preserve">asākums atbilst atbalsta piešķiršanas mērķim un veicina </w:t>
            </w:r>
            <w:r>
              <w:rPr>
                <w:rFonts w:ascii="Times New Roman" w:hAnsi="Times New Roman" w:cs="Times New Roman"/>
                <w:sz w:val="24"/>
                <w:szCs w:val="24"/>
              </w:rPr>
              <w:t xml:space="preserve">noteikto </w:t>
            </w:r>
            <w:r w:rsidRPr="009C1FCC">
              <w:rPr>
                <w:rFonts w:ascii="Times New Roman" w:hAnsi="Times New Roman" w:cs="Times New Roman"/>
                <w:sz w:val="24"/>
                <w:szCs w:val="24"/>
              </w:rPr>
              <w:t>rezultāt</w:t>
            </w:r>
            <w:r>
              <w:rPr>
                <w:rFonts w:ascii="Times New Roman" w:hAnsi="Times New Roman" w:cs="Times New Roman"/>
                <w:sz w:val="24"/>
                <w:szCs w:val="24"/>
              </w:rPr>
              <w:t>u</w:t>
            </w:r>
            <w:r w:rsidRPr="009C1FCC">
              <w:rPr>
                <w:rFonts w:ascii="Times New Roman" w:hAnsi="Times New Roman" w:cs="Times New Roman"/>
                <w:sz w:val="24"/>
                <w:szCs w:val="24"/>
              </w:rPr>
              <w:t xml:space="preserve"> sasniegšanu;</w:t>
            </w:r>
          </w:p>
          <w:p w14:paraId="49052FED" w14:textId="77777777" w:rsidR="007605A6" w:rsidRDefault="007605A6"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9C1FCC">
              <w:rPr>
                <w:rFonts w:ascii="Times New Roman" w:hAnsi="Times New Roman" w:cs="Times New Roman"/>
                <w:sz w:val="24"/>
                <w:szCs w:val="24"/>
              </w:rPr>
              <w:t>mārketinga aktivitātes tiek plānotas vismaz vienā no Latvijas tūrisma mārketinga stratēģijā 2018.-2023.gadam noteiktajiem prioritārajiem mērķa tirgiem un pasākuma mārketinga aktivitāšu ietvaros tiek sniegta informācija par Latvijas tūrisma iespējām</w:t>
            </w:r>
            <w:r>
              <w:rPr>
                <w:rFonts w:ascii="Times New Roman" w:hAnsi="Times New Roman" w:cs="Times New Roman"/>
                <w:sz w:val="24"/>
                <w:szCs w:val="24"/>
              </w:rPr>
              <w:t>;</w:t>
            </w:r>
          </w:p>
          <w:p w14:paraId="670C84A4" w14:textId="17BB1D7E" w:rsidR="007605A6" w:rsidRDefault="00AD159F"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942F38">
              <w:rPr>
                <w:rFonts w:ascii="Times New Roman" w:hAnsi="Times New Roman" w:cs="Times New Roman"/>
                <w:sz w:val="24"/>
                <w:szCs w:val="24"/>
              </w:rPr>
              <w:t xml:space="preserve">asākums </w:t>
            </w:r>
            <w:r w:rsidR="007605A6" w:rsidRPr="00942F38">
              <w:rPr>
                <w:rFonts w:ascii="Times New Roman" w:hAnsi="Times New Roman" w:cs="Times New Roman"/>
                <w:sz w:val="24"/>
                <w:szCs w:val="24"/>
              </w:rPr>
              <w:t>ilgst vismaz divas dienas pēc kārtas ar vienotu programmu, iekļaujot pasākuma saturiskās aktivitātes abās programmas dienās</w:t>
            </w:r>
            <w:r w:rsidR="007605A6">
              <w:rPr>
                <w:rFonts w:ascii="Times New Roman" w:hAnsi="Times New Roman" w:cs="Times New Roman"/>
                <w:sz w:val="24"/>
                <w:szCs w:val="24"/>
              </w:rPr>
              <w:t>;</w:t>
            </w:r>
          </w:p>
          <w:p w14:paraId="664976D8" w14:textId="77777777" w:rsidR="007605A6" w:rsidRDefault="007605A6"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942F38">
              <w:rPr>
                <w:rFonts w:ascii="Times New Roman" w:hAnsi="Times New Roman" w:cs="Times New Roman"/>
                <w:sz w:val="24"/>
                <w:szCs w:val="24"/>
              </w:rPr>
              <w:t xml:space="preserve">pasākuma norisē un ārvalstu viesu apkalpošanā </w:t>
            </w:r>
            <w:r>
              <w:rPr>
                <w:rFonts w:ascii="Times New Roman" w:hAnsi="Times New Roman" w:cs="Times New Roman"/>
                <w:sz w:val="24"/>
                <w:szCs w:val="24"/>
              </w:rPr>
              <w:t>tiek iesaistīti</w:t>
            </w:r>
            <w:r w:rsidRPr="00942F38">
              <w:rPr>
                <w:rFonts w:ascii="Times New Roman" w:hAnsi="Times New Roman" w:cs="Times New Roman"/>
                <w:sz w:val="24"/>
                <w:szCs w:val="24"/>
              </w:rPr>
              <w:t xml:space="preserve"> Latvijā reģistrēti pakalpojumu sniedzēj</w:t>
            </w:r>
            <w:r>
              <w:rPr>
                <w:rFonts w:ascii="Times New Roman" w:hAnsi="Times New Roman" w:cs="Times New Roman"/>
                <w:sz w:val="24"/>
                <w:szCs w:val="24"/>
              </w:rPr>
              <w:t>i;</w:t>
            </w:r>
          </w:p>
          <w:p w14:paraId="2B61328F" w14:textId="77777777" w:rsidR="007605A6" w:rsidRDefault="007605A6"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B2756D">
              <w:rPr>
                <w:rFonts w:ascii="Times New Roman" w:hAnsi="Times New Roman" w:cs="Times New Roman"/>
                <w:sz w:val="24"/>
                <w:szCs w:val="24"/>
              </w:rPr>
              <w:t>pasākumā tiek nodrošināta piekļuve personām ar īpašām vajadzībām</w:t>
            </w:r>
            <w:r>
              <w:rPr>
                <w:rFonts w:ascii="Times New Roman" w:hAnsi="Times New Roman" w:cs="Times New Roman"/>
                <w:sz w:val="24"/>
                <w:szCs w:val="24"/>
              </w:rPr>
              <w:t>;</w:t>
            </w:r>
          </w:p>
          <w:p w14:paraId="4ADD559D" w14:textId="77777777" w:rsidR="007605A6" w:rsidRDefault="007605A6"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B2756D">
              <w:rPr>
                <w:rFonts w:ascii="Times New Roman" w:hAnsi="Times New Roman" w:cs="Times New Roman"/>
                <w:sz w:val="24"/>
                <w:szCs w:val="24"/>
              </w:rPr>
              <w:t xml:space="preserve">pirms pasākuma informācijai par to jābūt pieejamai oficiālajā portālā </w:t>
            </w:r>
            <w:r w:rsidRPr="00B2756D">
              <w:rPr>
                <w:rFonts w:ascii="Times New Roman" w:hAnsi="Times New Roman" w:cs="Times New Roman"/>
                <w:i/>
                <w:iCs/>
                <w:sz w:val="24"/>
                <w:szCs w:val="24"/>
              </w:rPr>
              <w:t>Latvia.travel</w:t>
            </w:r>
            <w:r w:rsidRPr="00B2756D">
              <w:rPr>
                <w:rFonts w:ascii="Times New Roman" w:hAnsi="Times New Roman" w:cs="Times New Roman"/>
                <w:sz w:val="24"/>
                <w:szCs w:val="24"/>
              </w:rPr>
              <w:t xml:space="preserve"> pasākumu kalendārā</w:t>
            </w:r>
            <w:r>
              <w:rPr>
                <w:rFonts w:ascii="Times New Roman" w:hAnsi="Times New Roman" w:cs="Times New Roman"/>
                <w:sz w:val="24"/>
                <w:szCs w:val="24"/>
              </w:rPr>
              <w:t>;</w:t>
            </w:r>
          </w:p>
          <w:p w14:paraId="282A54AF" w14:textId="77777777" w:rsidR="007605A6" w:rsidRDefault="007605A6"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B2756D">
              <w:rPr>
                <w:rFonts w:ascii="Times New Roman" w:hAnsi="Times New Roman" w:cs="Times New Roman"/>
                <w:sz w:val="24"/>
                <w:szCs w:val="24"/>
              </w:rPr>
              <w:t xml:space="preserve">pasākuma mārketinga komunikācijā un pasākuma norises vietā izvieto banerus un publicitātes materiālus, kuros tiek iekļauts Latvijas valsts tēls (šobrīd logo: </w:t>
            </w:r>
            <w:r w:rsidRPr="00B2756D">
              <w:rPr>
                <w:rFonts w:ascii="Times New Roman" w:hAnsi="Times New Roman" w:cs="Times New Roman"/>
                <w:i/>
                <w:iCs/>
                <w:sz w:val="24"/>
                <w:szCs w:val="24"/>
              </w:rPr>
              <w:t xml:space="preserve">Magnetic </w:t>
            </w:r>
            <w:r w:rsidRPr="00B2756D">
              <w:rPr>
                <w:rFonts w:ascii="Times New Roman" w:hAnsi="Times New Roman" w:cs="Times New Roman"/>
                <w:i/>
                <w:iCs/>
                <w:sz w:val="24"/>
                <w:szCs w:val="24"/>
              </w:rPr>
              <w:lastRenderedPageBreak/>
              <w:t>Latvia</w:t>
            </w:r>
            <w:r w:rsidRPr="00B2756D">
              <w:rPr>
                <w:rFonts w:ascii="Times New Roman" w:hAnsi="Times New Roman" w:cs="Times New Roman"/>
                <w:sz w:val="24"/>
                <w:szCs w:val="24"/>
              </w:rPr>
              <w:t xml:space="preserve">, un norādīta Latvijas oficiālā tūrisma piedāvājuma mājaslapa </w:t>
            </w:r>
            <w:r w:rsidRPr="00B2756D">
              <w:rPr>
                <w:rFonts w:ascii="Times New Roman" w:hAnsi="Times New Roman" w:cs="Times New Roman"/>
                <w:i/>
                <w:iCs/>
                <w:sz w:val="24"/>
                <w:szCs w:val="24"/>
              </w:rPr>
              <w:t>Latvia.travel</w:t>
            </w:r>
            <w:r w:rsidRPr="00B2756D">
              <w:rPr>
                <w:rFonts w:ascii="Times New Roman" w:hAnsi="Times New Roman" w:cs="Times New Roman"/>
                <w:sz w:val="24"/>
                <w:szCs w:val="24"/>
              </w:rPr>
              <w:t>)</w:t>
            </w:r>
            <w:r>
              <w:rPr>
                <w:rFonts w:ascii="Times New Roman" w:hAnsi="Times New Roman" w:cs="Times New Roman"/>
                <w:sz w:val="24"/>
                <w:szCs w:val="24"/>
              </w:rPr>
              <w:t>.</w:t>
            </w:r>
          </w:p>
          <w:p w14:paraId="7AFF7F95" w14:textId="2A9F4417" w:rsidR="007605A6" w:rsidRPr="007F4FEA" w:rsidRDefault="007605A6" w:rsidP="006475C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w:t>
            </w:r>
            <w:r w:rsidR="00AD159F">
              <w:rPr>
                <w:rFonts w:ascii="Times New Roman" w:eastAsia="Times New Roman" w:hAnsi="Times New Roman" w:cs="Times New Roman"/>
                <w:sz w:val="24"/>
                <w:szCs w:val="24"/>
                <w:lang w:eastAsia="lv-LV"/>
              </w:rPr>
              <w:t xml:space="preserve"> 16.</w:t>
            </w:r>
            <w:r>
              <w:rPr>
                <w:rFonts w:ascii="Times New Roman" w:eastAsia="Times New Roman" w:hAnsi="Times New Roman" w:cs="Times New Roman"/>
                <w:sz w:val="24"/>
                <w:szCs w:val="24"/>
                <w:lang w:eastAsia="lv-LV"/>
              </w:rPr>
              <w:t xml:space="preserve"> punkts paredz, ka starptautisko kultūras un sporta pasākumu organizatoriem par katru attiecīgo pasākumu jāsagatavo un </w:t>
            </w:r>
            <w:r w:rsidRPr="007829A9">
              <w:rPr>
                <w:rFonts w:ascii="Times New Roman" w:eastAsia="Times New Roman" w:hAnsi="Times New Roman" w:cs="Times New Roman"/>
                <w:sz w:val="24"/>
                <w:szCs w:val="24"/>
                <w:lang w:eastAsia="lv-LV"/>
              </w:rPr>
              <w:t>tiešās pārvaldes iestāde</w:t>
            </w:r>
            <w:r>
              <w:rPr>
                <w:rFonts w:ascii="Times New Roman" w:eastAsia="Times New Roman" w:hAnsi="Times New Roman" w:cs="Times New Roman"/>
                <w:sz w:val="24"/>
                <w:szCs w:val="24"/>
                <w:lang w:eastAsia="lv-LV"/>
              </w:rPr>
              <w:t>i</w:t>
            </w:r>
            <w:r w:rsidRPr="007829A9">
              <w:rPr>
                <w:rFonts w:ascii="Times New Roman" w:eastAsia="Times New Roman" w:hAnsi="Times New Roman" w:cs="Times New Roman"/>
                <w:sz w:val="24"/>
                <w:szCs w:val="24"/>
                <w:lang w:eastAsia="lv-LV"/>
              </w:rPr>
              <w:t>, kuras darbības mērķis ir īstenot tūrisma attīstības valsts politiku</w:t>
            </w:r>
            <w:r>
              <w:rPr>
                <w:rFonts w:ascii="Times New Roman" w:eastAsia="Times New Roman" w:hAnsi="Times New Roman" w:cs="Times New Roman"/>
                <w:sz w:val="24"/>
                <w:szCs w:val="24"/>
                <w:lang w:eastAsia="lv-LV"/>
              </w:rPr>
              <w:t>, jāiesniedz ar šo pasākumu saistītais aktivitāšu plāns, iekļaujot tajā ar darbību saistītās aktivitātes, kas īstenotas ne vēlāk kā 3 mēnešus pirms pieteikuma iesniegšanas. MK noteikumu projekts paredz atbalstīt tikai izmaksas par notikušu atbalstāmo darbību un ar to saistītām aktivitātēm, tomēr ņ</w:t>
            </w:r>
            <w:r w:rsidRPr="00DC48B6">
              <w:rPr>
                <w:rFonts w:ascii="Times New Roman" w:eastAsia="Times New Roman" w:hAnsi="Times New Roman" w:cs="Times New Roman"/>
                <w:sz w:val="24"/>
                <w:szCs w:val="24"/>
                <w:lang w:eastAsia="lv-LV"/>
              </w:rPr>
              <w:t xml:space="preserve">emot vērā, ka Covid-19 būtiski ietekmē dažādu pasākumu organizēšanas un īstenošanas iespējas, MK noteikumu projekta </w:t>
            </w:r>
            <w:r w:rsidR="00121B07">
              <w:rPr>
                <w:rFonts w:ascii="Times New Roman" w:eastAsia="Times New Roman" w:hAnsi="Times New Roman" w:cs="Times New Roman"/>
                <w:sz w:val="24"/>
                <w:szCs w:val="24"/>
                <w:lang w:eastAsia="lv-LV"/>
              </w:rPr>
              <w:t>22.</w:t>
            </w:r>
            <w:r w:rsidRPr="00DC48B6">
              <w:rPr>
                <w:rFonts w:ascii="Times New Roman" w:eastAsia="Times New Roman" w:hAnsi="Times New Roman" w:cs="Times New Roman"/>
                <w:sz w:val="24"/>
                <w:szCs w:val="24"/>
                <w:lang w:eastAsia="lv-LV"/>
              </w:rPr>
              <w:t xml:space="preserve"> punkta izpratnē par atbalstāmu veiktu darbību tiks uzskatīta arī tāda darbība, kas īstenota organizējot starptautisku kultūras vai sporta pasākumu, kas Covid-19 noteikt</w:t>
            </w:r>
            <w:r>
              <w:rPr>
                <w:rFonts w:ascii="Times New Roman" w:eastAsia="Times New Roman" w:hAnsi="Times New Roman" w:cs="Times New Roman"/>
                <w:sz w:val="24"/>
                <w:szCs w:val="24"/>
                <w:lang w:eastAsia="lv-LV"/>
              </w:rPr>
              <w:t>o</w:t>
            </w:r>
            <w:r w:rsidRPr="00DC48B6">
              <w:rPr>
                <w:rFonts w:ascii="Times New Roman" w:eastAsia="Times New Roman" w:hAnsi="Times New Roman" w:cs="Times New Roman"/>
                <w:sz w:val="24"/>
                <w:szCs w:val="24"/>
                <w:lang w:eastAsia="lv-LV"/>
              </w:rPr>
              <w:t xml:space="preserve"> ierobežojum</w:t>
            </w:r>
            <w:r>
              <w:rPr>
                <w:rFonts w:ascii="Times New Roman" w:eastAsia="Times New Roman" w:hAnsi="Times New Roman" w:cs="Times New Roman"/>
                <w:sz w:val="24"/>
                <w:szCs w:val="24"/>
                <w:lang w:eastAsia="lv-LV"/>
              </w:rPr>
              <w:t xml:space="preserve">u </w:t>
            </w:r>
            <w:r w:rsidRPr="00DC48B6">
              <w:rPr>
                <w:rFonts w:ascii="Times New Roman" w:eastAsia="Times New Roman" w:hAnsi="Times New Roman" w:cs="Times New Roman"/>
                <w:sz w:val="24"/>
                <w:szCs w:val="24"/>
                <w:lang w:eastAsia="lv-LV"/>
              </w:rPr>
              <w:t>dēļ tika atcelts. Ar šādu atceltu pasākumu saistītie izmaksu apliecinošie dokumenti jāiesniedz finansējuma saņēmējam ne vēlāk kā mēnesi pēc attiecīgā pasākuma atcelšanas.</w:t>
            </w:r>
          </w:p>
          <w:p w14:paraId="36CE784E" w14:textId="77777777" w:rsidR="007605A6" w:rsidRDefault="007605A6" w:rsidP="006475C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projektā ir ietvertas </w:t>
            </w:r>
            <w:r w:rsidR="00AD159F">
              <w:rPr>
                <w:rFonts w:ascii="Times New Roman" w:eastAsia="Times New Roman" w:hAnsi="Times New Roman" w:cs="Times New Roman"/>
                <w:sz w:val="24"/>
                <w:szCs w:val="24"/>
                <w:lang w:eastAsia="lv-LV"/>
              </w:rPr>
              <w:t xml:space="preserve">jaunas </w:t>
            </w:r>
            <w:r w:rsidRPr="00164F49">
              <w:rPr>
                <w:rFonts w:ascii="Times New Roman" w:eastAsia="Times New Roman" w:hAnsi="Times New Roman" w:cs="Times New Roman"/>
                <w:sz w:val="24"/>
                <w:szCs w:val="24"/>
                <w:u w:val="single"/>
                <w:lang w:eastAsia="lv-LV"/>
              </w:rPr>
              <w:t>atbalstāmās izmaksu pozīcijas un to limiti</w:t>
            </w:r>
            <w:r>
              <w:rPr>
                <w:rFonts w:ascii="Times New Roman" w:eastAsia="Times New Roman" w:hAnsi="Times New Roman" w:cs="Times New Roman"/>
                <w:sz w:val="24"/>
                <w:szCs w:val="24"/>
                <w:lang w:eastAsia="lv-LV"/>
              </w:rPr>
              <w:t xml:space="preserve"> starptautisku kultūras un sporta pasākumu organizēšanā:</w:t>
            </w:r>
          </w:p>
          <w:p w14:paraId="29EA27DF" w14:textId="77777777" w:rsidR="007605A6" w:rsidRDefault="007605A6" w:rsidP="006475CA">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lang w:eastAsia="lv-LV"/>
              </w:rPr>
            </w:pPr>
            <w:r w:rsidRPr="003042D3">
              <w:rPr>
                <w:rFonts w:ascii="Times New Roman" w:eastAsia="Times New Roman" w:hAnsi="Times New Roman" w:cs="Times New Roman"/>
                <w:b/>
                <w:bCs/>
                <w:sz w:val="24"/>
                <w:szCs w:val="24"/>
                <w:lang w:eastAsia="lv-LV"/>
              </w:rPr>
              <w:t>licences iegādes izmaksas</w:t>
            </w:r>
            <w:r w:rsidRPr="00BC03A6">
              <w:rPr>
                <w:rFonts w:ascii="Times New Roman" w:eastAsia="Times New Roman" w:hAnsi="Times New Roman" w:cs="Times New Roman"/>
                <w:sz w:val="24"/>
                <w:szCs w:val="24"/>
                <w:lang w:eastAsia="lv-LV"/>
              </w:rPr>
              <w:t xml:space="preserve"> pasākuma organizēšanai Latvijā</w:t>
            </w:r>
            <w:r w:rsidR="002C032B">
              <w:rPr>
                <w:rFonts w:ascii="Times New Roman" w:eastAsia="Times New Roman" w:hAnsi="Times New Roman" w:cs="Times New Roman"/>
                <w:sz w:val="24"/>
                <w:szCs w:val="24"/>
                <w:lang w:eastAsia="lv-LV"/>
              </w:rPr>
              <w:t xml:space="preserve"> </w:t>
            </w:r>
            <w:r w:rsidR="002C032B" w:rsidRPr="002C032B">
              <w:rPr>
                <w:rFonts w:ascii="Times New Roman" w:eastAsia="Times New Roman" w:hAnsi="Times New Roman" w:cs="Times New Roman"/>
                <w:sz w:val="24"/>
                <w:szCs w:val="24"/>
                <w:lang w:eastAsia="lv-LV"/>
              </w:rPr>
              <w:t>un/vai dalības maksa starptautiskā organizācijā, kas nepieciešama starptautiska statusa vai reitinga piešķiršanai plānotajam pasākumam</w:t>
            </w:r>
            <w:r>
              <w:rPr>
                <w:rFonts w:ascii="Times New Roman" w:eastAsia="Times New Roman" w:hAnsi="Times New Roman" w:cs="Times New Roman"/>
                <w:sz w:val="24"/>
                <w:szCs w:val="24"/>
                <w:lang w:eastAsia="lv-LV"/>
              </w:rPr>
              <w:t xml:space="preserve">. </w:t>
            </w:r>
            <w:r w:rsidRPr="00164F49">
              <w:rPr>
                <w:rFonts w:ascii="Times New Roman" w:eastAsia="Times New Roman" w:hAnsi="Times New Roman" w:cs="Times New Roman"/>
                <w:sz w:val="24"/>
                <w:szCs w:val="24"/>
                <w:lang w:eastAsia="lv-LV"/>
              </w:rPr>
              <w:t>Licences pārdod sporta veida starptautiskā federācija vai asociācija</w:t>
            </w:r>
            <w:r>
              <w:rPr>
                <w:rFonts w:ascii="Times New Roman" w:eastAsia="Times New Roman" w:hAnsi="Times New Roman" w:cs="Times New Roman"/>
                <w:sz w:val="24"/>
                <w:szCs w:val="24"/>
                <w:lang w:eastAsia="lv-LV"/>
              </w:rPr>
              <w:t xml:space="preserve">s (t.sk. </w:t>
            </w:r>
            <w:r w:rsidRPr="00164F49">
              <w:rPr>
                <w:rFonts w:ascii="Times New Roman" w:eastAsia="Times New Roman" w:hAnsi="Times New Roman" w:cs="Times New Roman"/>
                <w:sz w:val="24"/>
                <w:szCs w:val="24"/>
                <w:lang w:eastAsia="lv-LV"/>
              </w:rPr>
              <w:t>Latvijas Antidopinga birojs</w:t>
            </w:r>
            <w:r>
              <w:rPr>
                <w:rFonts w:ascii="Times New Roman" w:eastAsia="Times New Roman" w:hAnsi="Times New Roman" w:cs="Times New Roman"/>
                <w:sz w:val="24"/>
                <w:szCs w:val="24"/>
                <w:lang w:eastAsia="lv-LV"/>
              </w:rPr>
              <w:t xml:space="preserve">, </w:t>
            </w:r>
            <w:r w:rsidRPr="00164F49">
              <w:rPr>
                <w:rFonts w:ascii="Times New Roman" w:eastAsia="Times New Roman" w:hAnsi="Times New Roman" w:cs="Times New Roman"/>
                <w:sz w:val="24"/>
                <w:szCs w:val="24"/>
                <w:lang w:eastAsia="lv-LV"/>
              </w:rPr>
              <w:t>Elites sportistus pārstāvošās aģentūras</w:t>
            </w:r>
            <w:r>
              <w:rPr>
                <w:rFonts w:ascii="Times New Roman" w:eastAsia="Times New Roman" w:hAnsi="Times New Roman" w:cs="Times New Roman"/>
                <w:sz w:val="24"/>
                <w:szCs w:val="24"/>
                <w:lang w:eastAsia="lv-LV"/>
              </w:rPr>
              <w:t xml:space="preserve"> u.c.)</w:t>
            </w:r>
            <w:r w:rsidRPr="00164F49">
              <w:rPr>
                <w:rFonts w:ascii="Times New Roman" w:eastAsia="Times New Roman" w:hAnsi="Times New Roman" w:cs="Times New Roman"/>
                <w:sz w:val="24"/>
                <w:szCs w:val="24"/>
                <w:lang w:eastAsia="lv-LV"/>
              </w:rPr>
              <w:t>. Lai pasākums iegūtu konkrēto licenci, nepieciešams izpildīt virkni organizatorisko noteikumu: nodrošināt kvalitatīvu dopinga pārbaudi, sporta elites pārstāvju piedalīšanos pasākumā, augstas kvalitātes balvu fonds, kā arī mārketinga aktivitātēm jāatbilst noteiktiem standartiem.</w:t>
            </w:r>
          </w:p>
          <w:p w14:paraId="17086032" w14:textId="77777777" w:rsidR="007605A6" w:rsidRPr="003042D3" w:rsidRDefault="007605A6" w:rsidP="006475CA">
            <w:pPr>
              <w:pStyle w:val="ListParagraph"/>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48BF4532">
              <w:rPr>
                <w:rFonts w:ascii="Times New Roman" w:eastAsia="Times New Roman" w:hAnsi="Times New Roman" w:cs="Times New Roman"/>
                <w:b/>
                <w:bCs/>
                <w:sz w:val="24"/>
                <w:szCs w:val="24"/>
                <w:lang w:eastAsia="lv-LV"/>
              </w:rPr>
              <w:t>dalība nozares profesionālajos pasākumos</w:t>
            </w:r>
            <w:r w:rsidRPr="48BF4532">
              <w:rPr>
                <w:rFonts w:ascii="Times New Roman" w:eastAsia="Times New Roman" w:hAnsi="Times New Roman" w:cs="Times New Roman"/>
                <w:sz w:val="24"/>
                <w:szCs w:val="24"/>
                <w:lang w:eastAsia="lv-LV"/>
              </w:rPr>
              <w:t xml:space="preserve"> </w:t>
            </w:r>
            <w:r w:rsidRPr="009E574C">
              <w:rPr>
                <w:rFonts w:ascii="Times New Roman" w:eastAsia="Times New Roman" w:hAnsi="Times New Roman" w:cs="Times New Roman"/>
                <w:sz w:val="24"/>
                <w:szCs w:val="24"/>
                <w:lang w:eastAsia="lv-LV"/>
              </w:rPr>
              <w:t>(pasākuma/izstādes  organizatora noteiktā pasākuma/izstādes reģistrācijas/dalības maksa (ieejas biļete 3 dalībnieka darbiniekiem)</w:t>
            </w:r>
            <w:r w:rsidRPr="48BF4532">
              <w:rPr>
                <w:rFonts w:ascii="Times New Roman" w:eastAsia="Times New Roman" w:hAnsi="Times New Roman" w:cs="Times New Roman"/>
                <w:sz w:val="24"/>
                <w:szCs w:val="24"/>
                <w:lang w:eastAsia="lv-LV"/>
              </w:rPr>
              <w:t xml:space="preserve">, </w:t>
            </w:r>
            <w:r w:rsidRPr="48BF4532">
              <w:rPr>
                <w:rFonts w:ascii="Times New Roman" w:eastAsia="Times New Roman" w:hAnsi="Times New Roman" w:cs="Times New Roman"/>
                <w:b/>
                <w:bCs/>
                <w:sz w:val="24"/>
                <w:szCs w:val="24"/>
                <w:lang w:eastAsia="lv-LV"/>
              </w:rPr>
              <w:t>nomas maksa par stenda konstrukciju, ekspozīcijas laukumu, pasākuma organizatora noteiktās izmaksas</w:t>
            </w:r>
            <w:r w:rsidRPr="48BF4532">
              <w:rPr>
                <w:rFonts w:ascii="Times New Roman" w:eastAsia="Times New Roman" w:hAnsi="Times New Roman" w:cs="Times New Roman"/>
                <w:sz w:val="24"/>
                <w:szCs w:val="24"/>
                <w:lang w:eastAsia="lv-LV"/>
              </w:rPr>
              <w:t xml:space="preserve"> </w:t>
            </w:r>
            <w:r w:rsidRPr="009E574C">
              <w:rPr>
                <w:rFonts w:ascii="Times New Roman" w:eastAsia="Times New Roman" w:hAnsi="Times New Roman" w:cs="Times New Roman"/>
                <w:sz w:val="24"/>
                <w:szCs w:val="24"/>
                <w:lang w:eastAsia="lv-LV"/>
              </w:rPr>
              <w:t>(dalībnieka informācijas izvietošana izstādes katalogā, speciālā preses izdevumā, pasākuma/izstādes norises telpās)</w:t>
            </w:r>
            <w:r>
              <w:rPr>
                <w:rFonts w:ascii="Times New Roman" w:eastAsia="Times New Roman" w:hAnsi="Times New Roman" w:cs="Times New Roman"/>
                <w:sz w:val="24"/>
                <w:szCs w:val="24"/>
                <w:lang w:eastAsia="lv-LV"/>
              </w:rPr>
              <w:t xml:space="preserve">, </w:t>
            </w:r>
            <w:r w:rsidRPr="009E574C">
              <w:rPr>
                <w:rFonts w:ascii="Times New Roman" w:eastAsia="Times New Roman" w:hAnsi="Times New Roman" w:cs="Times New Roman"/>
                <w:sz w:val="24"/>
                <w:szCs w:val="24"/>
                <w:lang w:eastAsia="lv-LV"/>
              </w:rPr>
              <w:t xml:space="preserve">kā arī pasākuma/izstādes organizatora noteiktās citas izmaksas un ar </w:t>
            </w:r>
            <w:r w:rsidRPr="009E574C">
              <w:rPr>
                <w:rFonts w:ascii="Times New Roman" w:eastAsia="Times New Roman" w:hAnsi="Times New Roman" w:cs="Times New Roman"/>
                <w:sz w:val="24"/>
                <w:szCs w:val="24"/>
                <w:lang w:eastAsia="lv-LV"/>
              </w:rPr>
              <w:lastRenderedPageBreak/>
              <w:t>pasākumu/izstādi saistītā pakalpojuma sniedzēja papildpakalpojumu izmaksas)</w:t>
            </w:r>
            <w:r w:rsidRPr="48BF4532">
              <w:rPr>
                <w:rFonts w:ascii="Times New Roman" w:eastAsia="Times New Roman" w:hAnsi="Times New Roman" w:cs="Times New Roman"/>
                <w:sz w:val="24"/>
                <w:szCs w:val="24"/>
                <w:lang w:eastAsia="lv-LV"/>
              </w:rPr>
              <w:t>. Ar nozares profesionālajiem pasākumiem saprot tīklošanās un izglītojošus forumus, kuros iespējams popularizēt savu pasākumu, iepazīties ar konkrētās nozares jaunumiem. Gada laikā katrs Latvijas lielā pasākuma organizators dodas uz vismaz 2-5 šāda veida pasākumiem, kuru dalības maksa svārstās no 300 – 3</w:t>
            </w:r>
            <w:r>
              <w:rPr>
                <w:rFonts w:ascii="Times New Roman" w:eastAsia="Times New Roman" w:hAnsi="Times New Roman" w:cs="Times New Roman"/>
                <w:sz w:val="24"/>
                <w:szCs w:val="24"/>
                <w:lang w:eastAsia="lv-LV"/>
              </w:rPr>
              <w:t xml:space="preserve"> </w:t>
            </w:r>
            <w:r w:rsidRPr="48BF4532">
              <w:rPr>
                <w:rFonts w:ascii="Times New Roman" w:eastAsia="Times New Roman" w:hAnsi="Times New Roman" w:cs="Times New Roman"/>
                <w:sz w:val="24"/>
                <w:szCs w:val="24"/>
                <w:lang w:eastAsia="lv-LV"/>
              </w:rPr>
              <w:t xml:space="preserve">000 </w:t>
            </w:r>
            <w:r w:rsidRPr="48BF4532">
              <w:rPr>
                <w:rFonts w:ascii="Times New Roman" w:eastAsia="Times New Roman" w:hAnsi="Times New Roman" w:cs="Times New Roman"/>
                <w:i/>
                <w:iCs/>
                <w:sz w:val="24"/>
                <w:szCs w:val="24"/>
                <w:lang w:eastAsia="lv-LV"/>
              </w:rPr>
              <w:t>euro</w:t>
            </w:r>
            <w:r w:rsidRPr="48BF4532">
              <w:rPr>
                <w:rFonts w:ascii="Times New Roman" w:eastAsia="Times New Roman" w:hAnsi="Times New Roman" w:cs="Times New Roman"/>
                <w:sz w:val="24"/>
                <w:szCs w:val="24"/>
                <w:lang w:eastAsia="lv-LV"/>
              </w:rPr>
              <w:t>. Maksimāli pieļaujamā atbalsta summa šādām izmaksām ir ne vairāk kā 3</w:t>
            </w:r>
            <w:r>
              <w:rPr>
                <w:rFonts w:ascii="Times New Roman" w:eastAsia="Times New Roman" w:hAnsi="Times New Roman" w:cs="Times New Roman"/>
                <w:sz w:val="24"/>
                <w:szCs w:val="24"/>
                <w:lang w:eastAsia="lv-LV"/>
              </w:rPr>
              <w:t xml:space="preserve"> </w:t>
            </w:r>
            <w:r w:rsidRPr="48BF4532">
              <w:rPr>
                <w:rFonts w:ascii="Times New Roman" w:eastAsia="Times New Roman" w:hAnsi="Times New Roman" w:cs="Times New Roman"/>
                <w:sz w:val="24"/>
                <w:szCs w:val="24"/>
                <w:lang w:eastAsia="lv-LV"/>
              </w:rPr>
              <w:t xml:space="preserve">000 </w:t>
            </w:r>
            <w:r w:rsidRPr="48BF4532">
              <w:rPr>
                <w:rFonts w:ascii="Times New Roman" w:eastAsia="Times New Roman" w:hAnsi="Times New Roman" w:cs="Times New Roman"/>
                <w:i/>
                <w:iCs/>
                <w:sz w:val="24"/>
                <w:szCs w:val="24"/>
                <w:lang w:eastAsia="lv-LV"/>
              </w:rPr>
              <w:t>euro</w:t>
            </w:r>
            <w:r w:rsidRPr="48BF4532">
              <w:rPr>
                <w:rFonts w:ascii="Times New Roman" w:eastAsia="Times New Roman" w:hAnsi="Times New Roman" w:cs="Times New Roman"/>
                <w:sz w:val="24"/>
                <w:szCs w:val="24"/>
                <w:lang w:eastAsia="lv-LV"/>
              </w:rPr>
              <w:t xml:space="preserve"> vienai atbalstāmai darbībai un ne vairāk par 5 pasākumiem vienam gala labuma guvējam kalendāra gadā.</w:t>
            </w:r>
          </w:p>
          <w:p w14:paraId="375F0AE6" w14:textId="77777777" w:rsidR="007605A6" w:rsidRDefault="007605A6" w:rsidP="006475CA">
            <w:pPr>
              <w:pStyle w:val="ListParagraph"/>
              <w:numPr>
                <w:ilvl w:val="0"/>
                <w:numId w:val="4"/>
              </w:numPr>
              <w:shd w:val="clear" w:color="auto" w:fill="FFFFFF" w:themeFill="background1"/>
              <w:spacing w:after="0" w:line="240" w:lineRule="auto"/>
              <w:jc w:val="both"/>
              <w:rPr>
                <w:rFonts w:eastAsiaTheme="minorEastAsia"/>
                <w:sz w:val="24"/>
                <w:szCs w:val="24"/>
                <w:lang w:eastAsia="lv-LV"/>
              </w:rPr>
            </w:pPr>
            <w:r w:rsidRPr="2017AE19">
              <w:rPr>
                <w:rFonts w:ascii="Times New Roman" w:eastAsia="Times New Roman" w:hAnsi="Times New Roman" w:cs="Times New Roman"/>
                <w:b/>
                <w:bCs/>
                <w:sz w:val="24"/>
                <w:szCs w:val="24"/>
                <w:lang w:eastAsia="lv-LV"/>
              </w:rPr>
              <w:t>pasākuma mārketinga materiālu izstrāde un izgatavošana</w:t>
            </w:r>
            <w:r w:rsidRPr="2017AE19">
              <w:rPr>
                <w:rFonts w:ascii="Times New Roman" w:eastAsia="Times New Roman" w:hAnsi="Times New Roman" w:cs="Times New Roman"/>
                <w:sz w:val="24"/>
                <w:szCs w:val="24"/>
                <w:lang w:eastAsia="lv-LV"/>
              </w:rPr>
              <w:t xml:space="preserve"> (bukleti, baneri, video klipi), </w:t>
            </w:r>
            <w:r w:rsidRPr="2017AE19">
              <w:rPr>
                <w:rFonts w:ascii="Times New Roman" w:eastAsia="Times New Roman" w:hAnsi="Times New Roman" w:cs="Times New Roman"/>
                <w:b/>
                <w:bCs/>
                <w:sz w:val="24"/>
                <w:szCs w:val="24"/>
                <w:lang w:eastAsia="lv-LV"/>
              </w:rPr>
              <w:t>satura izstrāde</w:t>
            </w:r>
            <w:r w:rsidRPr="2017AE19">
              <w:rPr>
                <w:rFonts w:ascii="Times New Roman" w:eastAsia="Times New Roman" w:hAnsi="Times New Roman" w:cs="Times New Roman"/>
                <w:sz w:val="24"/>
                <w:szCs w:val="24"/>
                <w:lang w:eastAsia="lv-LV"/>
              </w:rPr>
              <w:t xml:space="preserve"> (informācijas sagatavošanai un vietnes meklētājoptimizācijai (SEO - </w:t>
            </w:r>
            <w:r w:rsidRPr="2017AE19">
              <w:rPr>
                <w:rFonts w:ascii="Times New Roman" w:eastAsia="Times New Roman" w:hAnsi="Times New Roman" w:cs="Times New Roman"/>
                <w:i/>
                <w:iCs/>
                <w:sz w:val="24"/>
                <w:szCs w:val="24"/>
                <w:lang w:eastAsia="lv-LV"/>
              </w:rPr>
              <w:t>search engine optimizer</w:t>
            </w:r>
            <w:r w:rsidRPr="2017AE1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2017AE19">
              <w:rPr>
                <w:rFonts w:ascii="Times New Roman" w:eastAsia="Times New Roman" w:hAnsi="Times New Roman" w:cs="Times New Roman"/>
                <w:sz w:val="24"/>
                <w:szCs w:val="24"/>
                <w:lang w:eastAsia="lv-LV"/>
              </w:rPr>
              <w:t xml:space="preserve"> Meklētājoptimizācija ir tīmekļa vietnes optimizēšana interneta meklēšanas dzinēja vajadzībām. Aktivitātes, kas ietilpst optimizācijas procesā ir bojāto saišu likvidēšana, mājaslapas pielāgošana dažādām ierīcēm (datori, planšetes, viedtālruņi), mājas lapas satura sagatavošana un pilnveidošana, mājaslapas papildināšana ar attēliem, lapas kartes izveide. Optimizācija uzlabo mājaslapas kvalitāti un atpazīstamību, var palielināt apmeklētāju plūsmu mājaslapā, kā arī sekmēt zīmola (pasākuma) atpazīstamību internetā, kā arī </w:t>
            </w:r>
            <w:r w:rsidRPr="2017AE19">
              <w:rPr>
                <w:rFonts w:ascii="Times New Roman" w:eastAsia="Times New Roman" w:hAnsi="Times New Roman" w:cs="Times New Roman"/>
                <w:b/>
                <w:bCs/>
                <w:sz w:val="24"/>
                <w:szCs w:val="24"/>
                <w:lang w:eastAsia="lv-LV"/>
              </w:rPr>
              <w:t>informācijas pielāgošana ārvalstu tirgiem</w:t>
            </w:r>
            <w:r w:rsidRPr="2017AE19">
              <w:rPr>
                <w:rFonts w:ascii="Times New Roman" w:eastAsia="Times New Roman" w:hAnsi="Times New Roman" w:cs="Times New Roman"/>
                <w:sz w:val="24"/>
                <w:szCs w:val="24"/>
                <w:lang w:eastAsia="lv-LV"/>
              </w:rPr>
              <w:t xml:space="preserve"> (tulkošanas pakalpojumi). Maksimāli pieļaujamā atbalsta summa šādām izmaksām ir ne vairāk kā 20</w:t>
            </w:r>
            <w:r>
              <w:rPr>
                <w:rFonts w:ascii="Times New Roman" w:eastAsia="Times New Roman" w:hAnsi="Times New Roman" w:cs="Times New Roman"/>
                <w:sz w:val="24"/>
                <w:szCs w:val="24"/>
                <w:lang w:eastAsia="lv-LV"/>
              </w:rPr>
              <w:t xml:space="preserve"> </w:t>
            </w:r>
            <w:r w:rsidRPr="2017AE19">
              <w:rPr>
                <w:rFonts w:ascii="Times New Roman" w:eastAsia="Times New Roman" w:hAnsi="Times New Roman" w:cs="Times New Roman"/>
                <w:sz w:val="24"/>
                <w:szCs w:val="24"/>
                <w:lang w:eastAsia="lv-LV"/>
              </w:rPr>
              <w:t xml:space="preserve">000 </w:t>
            </w:r>
            <w:r w:rsidRPr="2017AE19">
              <w:rPr>
                <w:rFonts w:ascii="Times New Roman" w:eastAsia="Times New Roman" w:hAnsi="Times New Roman" w:cs="Times New Roman"/>
                <w:i/>
                <w:iCs/>
                <w:sz w:val="24"/>
                <w:szCs w:val="24"/>
                <w:lang w:eastAsia="lv-LV"/>
              </w:rPr>
              <w:t xml:space="preserve">euro </w:t>
            </w:r>
            <w:r w:rsidRPr="2017AE19">
              <w:rPr>
                <w:rFonts w:ascii="Times New Roman" w:eastAsia="Times New Roman" w:hAnsi="Times New Roman" w:cs="Times New Roman"/>
                <w:sz w:val="24"/>
                <w:szCs w:val="24"/>
                <w:lang w:eastAsia="lv-LV"/>
              </w:rPr>
              <w:t>vienai atbalstāmai darbībai</w:t>
            </w:r>
            <w:r w:rsidRPr="2017AE19">
              <w:rPr>
                <w:rFonts w:ascii="Times New Roman" w:eastAsia="Times New Roman" w:hAnsi="Times New Roman" w:cs="Times New Roman"/>
                <w:i/>
                <w:iCs/>
                <w:sz w:val="24"/>
                <w:szCs w:val="24"/>
                <w:lang w:eastAsia="lv-LV"/>
              </w:rPr>
              <w:t>.</w:t>
            </w:r>
          </w:p>
          <w:p w14:paraId="5431DDE3" w14:textId="77777777" w:rsidR="007605A6" w:rsidRPr="00C94873" w:rsidRDefault="007605A6" w:rsidP="006475CA">
            <w:pPr>
              <w:pStyle w:val="ListParagraph"/>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2017AE19">
              <w:rPr>
                <w:rFonts w:ascii="Times New Roman" w:eastAsia="Times New Roman" w:hAnsi="Times New Roman" w:cs="Times New Roman"/>
                <w:b/>
                <w:bCs/>
                <w:sz w:val="24"/>
                <w:szCs w:val="24"/>
                <w:lang w:eastAsia="lv-LV"/>
              </w:rPr>
              <w:t>pasākuma popularizēšanas pasākumu izmaksas digitālajā vidē</w:t>
            </w:r>
            <w:r w:rsidRPr="2017AE19">
              <w:rPr>
                <w:rFonts w:ascii="Times New Roman" w:eastAsia="Times New Roman" w:hAnsi="Times New Roman" w:cs="Times New Roman"/>
                <w:sz w:val="24"/>
                <w:szCs w:val="24"/>
                <w:lang w:eastAsia="lv-LV"/>
              </w:rPr>
              <w:t xml:space="preserve"> (piem,. </w:t>
            </w:r>
            <w:r w:rsidRPr="2017AE19">
              <w:rPr>
                <w:rFonts w:ascii="Times New Roman" w:eastAsia="Times New Roman" w:hAnsi="Times New Roman" w:cs="Times New Roman"/>
                <w:i/>
                <w:iCs/>
                <w:sz w:val="24"/>
                <w:szCs w:val="24"/>
                <w:lang w:eastAsia="lv-LV"/>
              </w:rPr>
              <w:t xml:space="preserve">Google Ads, Facebook Ads, </w:t>
            </w:r>
            <w:r w:rsidRPr="2017AE19">
              <w:rPr>
                <w:rFonts w:ascii="Times New Roman" w:eastAsia="Times New Roman" w:hAnsi="Times New Roman" w:cs="Times New Roman"/>
                <w:sz w:val="24"/>
                <w:szCs w:val="24"/>
                <w:lang w:eastAsia="lv-LV"/>
              </w:rPr>
              <w:t xml:space="preserve">sociālo tīklu uzturēšana u.c.). Maksimāli pieļaujamā atbalsta summa šādām izmaksām ir ne vairāk kā </w:t>
            </w:r>
            <w:r w:rsidR="005217CA">
              <w:rPr>
                <w:rFonts w:ascii="Times New Roman" w:eastAsia="Times New Roman" w:hAnsi="Times New Roman" w:cs="Times New Roman"/>
                <w:sz w:val="24"/>
                <w:szCs w:val="24"/>
                <w:lang w:eastAsia="lv-LV"/>
              </w:rPr>
              <w:t>5</w:t>
            </w:r>
            <w:r w:rsidRPr="2017AE19">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 </w:t>
            </w:r>
            <w:r w:rsidRPr="2017AE19">
              <w:rPr>
                <w:rFonts w:ascii="Times New Roman" w:eastAsia="Times New Roman" w:hAnsi="Times New Roman" w:cs="Times New Roman"/>
                <w:sz w:val="24"/>
                <w:szCs w:val="24"/>
                <w:lang w:eastAsia="lv-LV"/>
              </w:rPr>
              <w:t xml:space="preserve">000 </w:t>
            </w:r>
            <w:r w:rsidRPr="2017AE19">
              <w:rPr>
                <w:rFonts w:ascii="Times New Roman" w:eastAsia="Times New Roman" w:hAnsi="Times New Roman" w:cs="Times New Roman"/>
                <w:i/>
                <w:iCs/>
                <w:sz w:val="24"/>
                <w:szCs w:val="24"/>
                <w:lang w:eastAsia="lv-LV"/>
              </w:rPr>
              <w:t xml:space="preserve">euro </w:t>
            </w:r>
            <w:r w:rsidRPr="2017AE19">
              <w:rPr>
                <w:rFonts w:ascii="Times New Roman" w:eastAsia="Times New Roman" w:hAnsi="Times New Roman" w:cs="Times New Roman"/>
                <w:sz w:val="24"/>
                <w:szCs w:val="24"/>
                <w:lang w:eastAsia="lv-LV"/>
              </w:rPr>
              <w:t>vienai atbalstāmai darbībai</w:t>
            </w:r>
            <w:r w:rsidRPr="2017AE19">
              <w:rPr>
                <w:rFonts w:ascii="Times New Roman" w:eastAsia="Times New Roman" w:hAnsi="Times New Roman" w:cs="Times New Roman"/>
                <w:i/>
                <w:iCs/>
                <w:sz w:val="24"/>
                <w:szCs w:val="24"/>
                <w:lang w:eastAsia="lv-LV"/>
              </w:rPr>
              <w:t>.</w:t>
            </w:r>
          </w:p>
          <w:p w14:paraId="181A407C" w14:textId="77777777" w:rsidR="00B761FA" w:rsidRPr="00B761FA" w:rsidRDefault="007605A6" w:rsidP="00B761FA">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lang w:eastAsia="lv-LV"/>
              </w:rPr>
            </w:pPr>
            <w:r w:rsidRPr="2017AE19">
              <w:rPr>
                <w:rFonts w:ascii="Times New Roman" w:eastAsia="Times New Roman" w:hAnsi="Times New Roman" w:cs="Times New Roman"/>
                <w:b/>
                <w:bCs/>
                <w:sz w:val="24"/>
                <w:szCs w:val="24"/>
                <w:lang w:eastAsia="lv-LV"/>
              </w:rPr>
              <w:t>sabiedrisko attiecību pakalpojumu izmaksas</w:t>
            </w:r>
            <w:r w:rsidRPr="2017AE19">
              <w:rPr>
                <w:rFonts w:ascii="Times New Roman" w:eastAsia="Times New Roman" w:hAnsi="Times New Roman" w:cs="Times New Roman"/>
                <w:sz w:val="24"/>
                <w:szCs w:val="24"/>
                <w:lang w:eastAsia="lv-LV"/>
              </w:rPr>
              <w:t xml:space="preserve"> (sadarbība ar medijiem (publikācijas pirms un pēc pasākuma, konkursi), ārvalstu žurnālistu akreditācija un piesaiste konkrētajam pasākumam, influenceru kampaņas konkrētās valstīs, ārvalstu mārketinga kampaņu realizēšana, sociālo tīklu uzturēšana, mediju monitorings, reklāmas kampaņu organizēšana). Jāņem vērā, ka iegūt ārvalstu kvalitatīvo mediju uzmanību no tās pašas valsts PR aģentūras ir </w:t>
            </w:r>
            <w:r w:rsidRPr="2017AE19">
              <w:rPr>
                <w:rFonts w:ascii="Times New Roman" w:eastAsia="Times New Roman" w:hAnsi="Times New Roman" w:cs="Times New Roman"/>
                <w:sz w:val="24"/>
                <w:szCs w:val="24"/>
                <w:lang w:eastAsia="lv-LV"/>
              </w:rPr>
              <w:lastRenderedPageBreak/>
              <w:t>daudz efektīgāk kā censties to pašu darīt no Latvijas (ar izņēmumiem, protams). Tāpat, lai pasākums iekļūtu dažādos ārvalstu mediju topos un “izlases sarakstos” (</w:t>
            </w:r>
            <w:r w:rsidRPr="2017AE19">
              <w:rPr>
                <w:rFonts w:ascii="Times New Roman" w:eastAsia="Times New Roman" w:hAnsi="Times New Roman" w:cs="Times New Roman"/>
                <w:i/>
                <w:iCs/>
                <w:sz w:val="24"/>
                <w:szCs w:val="24"/>
                <w:lang w:eastAsia="lv-LV"/>
              </w:rPr>
              <w:t>shortlist</w:t>
            </w:r>
            <w:r w:rsidRPr="2017AE19">
              <w:rPr>
                <w:rFonts w:ascii="Times New Roman" w:eastAsia="Times New Roman" w:hAnsi="Times New Roman" w:cs="Times New Roman"/>
                <w:sz w:val="24"/>
                <w:szCs w:val="24"/>
                <w:lang w:eastAsia="lv-LV"/>
              </w:rPr>
              <w:t xml:space="preserve">),  ir ļoti vērtīgi, ja pasākumu ārvalstīs pārstāv, un par to patstāvīgi komunicē aģentūra. Maksimāli pieļaujamā atbalsta summa šādām izmaksām ir ne vairāk kā </w:t>
            </w:r>
            <w:r w:rsidR="005217CA">
              <w:rPr>
                <w:rFonts w:ascii="Times New Roman" w:eastAsia="Times New Roman" w:hAnsi="Times New Roman" w:cs="Times New Roman"/>
                <w:sz w:val="24"/>
                <w:szCs w:val="24"/>
                <w:lang w:eastAsia="lv-LV"/>
              </w:rPr>
              <w:t>50</w:t>
            </w:r>
            <w:r w:rsidRPr="2017AE19">
              <w:rPr>
                <w:rFonts w:ascii="Times New Roman" w:eastAsia="Times New Roman" w:hAnsi="Times New Roman" w:cs="Times New Roman"/>
                <w:sz w:val="24"/>
                <w:szCs w:val="24"/>
                <w:lang w:eastAsia="lv-LV"/>
              </w:rPr>
              <w:t xml:space="preserve"> 000 </w:t>
            </w:r>
            <w:r w:rsidRPr="2017AE19">
              <w:rPr>
                <w:rFonts w:ascii="Times New Roman" w:eastAsia="Times New Roman" w:hAnsi="Times New Roman" w:cs="Times New Roman"/>
                <w:i/>
                <w:iCs/>
                <w:sz w:val="24"/>
                <w:szCs w:val="24"/>
                <w:lang w:eastAsia="lv-LV"/>
              </w:rPr>
              <w:t xml:space="preserve">euro </w:t>
            </w:r>
            <w:r w:rsidRPr="2017AE19">
              <w:rPr>
                <w:rFonts w:ascii="Times New Roman" w:eastAsia="Times New Roman" w:hAnsi="Times New Roman" w:cs="Times New Roman"/>
                <w:sz w:val="24"/>
                <w:szCs w:val="24"/>
                <w:lang w:eastAsia="lv-LV"/>
              </w:rPr>
              <w:t>vienai atbalstāmai darbībai</w:t>
            </w:r>
            <w:r w:rsidRPr="2017AE19">
              <w:rPr>
                <w:rFonts w:ascii="Times New Roman" w:eastAsia="Times New Roman" w:hAnsi="Times New Roman" w:cs="Times New Roman"/>
                <w:i/>
                <w:iCs/>
                <w:sz w:val="24"/>
                <w:szCs w:val="24"/>
                <w:lang w:eastAsia="lv-LV"/>
              </w:rPr>
              <w:t>.</w:t>
            </w:r>
          </w:p>
          <w:p w14:paraId="4228818E" w14:textId="77777777" w:rsidR="002C032B" w:rsidRPr="00B761FA" w:rsidRDefault="007605A6" w:rsidP="00B761FA">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lang w:eastAsia="lv-LV"/>
              </w:rPr>
            </w:pPr>
            <w:r w:rsidRPr="00B761FA">
              <w:rPr>
                <w:rFonts w:ascii="Times New Roman" w:eastAsia="Times New Roman" w:hAnsi="Times New Roman" w:cs="Times New Roman"/>
                <w:b/>
                <w:bCs/>
                <w:sz w:val="24"/>
                <w:szCs w:val="24"/>
                <w:lang w:eastAsia="lv-LV"/>
              </w:rPr>
              <w:t>mediju vizītes uz Latviju izmaksas</w:t>
            </w:r>
            <w:r w:rsidRPr="00B761FA">
              <w:rPr>
                <w:rFonts w:ascii="Times New Roman" w:eastAsia="Times New Roman" w:hAnsi="Times New Roman" w:cs="Times New Roman"/>
                <w:sz w:val="24"/>
                <w:szCs w:val="24"/>
                <w:lang w:eastAsia="lv-LV"/>
              </w:rPr>
              <w:t xml:space="preserve"> (ceļa (transporta) izmaksas, kas saistītas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uz un no Latvijas, naktsmītne, tūrisma aktivitātes (muzeju, galeriju apmeklējumi, aktīvā atpūta, gidi u.c.), ēdināšana, degustācijas). Šādas vizītes mērķis ir izveidot materiālu, kas popularizē pasākumu un Latviju kā tā norises vietu. Maksimāli pieļaujamā atbalsta summa šādām izmaksām ir ne vairāk kā 1 000 </w:t>
            </w:r>
            <w:r w:rsidRPr="00B761FA">
              <w:rPr>
                <w:rFonts w:ascii="Times New Roman" w:eastAsia="Times New Roman" w:hAnsi="Times New Roman" w:cs="Times New Roman"/>
                <w:i/>
                <w:iCs/>
                <w:sz w:val="24"/>
                <w:szCs w:val="24"/>
                <w:lang w:eastAsia="lv-LV"/>
              </w:rPr>
              <w:t xml:space="preserve">euro </w:t>
            </w:r>
            <w:r w:rsidRPr="00B761FA">
              <w:rPr>
                <w:rFonts w:ascii="Times New Roman" w:eastAsia="Times New Roman" w:hAnsi="Times New Roman" w:cs="Times New Roman"/>
                <w:sz w:val="24"/>
                <w:szCs w:val="24"/>
                <w:lang w:eastAsia="lv-LV"/>
              </w:rPr>
              <w:t xml:space="preserve">par personu, ne vairāk kā </w:t>
            </w:r>
            <w:r w:rsidR="005217CA" w:rsidRPr="00B761FA">
              <w:rPr>
                <w:rFonts w:ascii="Times New Roman" w:eastAsia="Times New Roman" w:hAnsi="Times New Roman" w:cs="Times New Roman"/>
                <w:sz w:val="24"/>
                <w:szCs w:val="24"/>
                <w:lang w:eastAsia="lv-LV"/>
              </w:rPr>
              <w:t>2</w:t>
            </w:r>
            <w:r w:rsidRPr="00B761FA">
              <w:rPr>
                <w:rFonts w:ascii="Times New Roman" w:eastAsia="Times New Roman" w:hAnsi="Times New Roman" w:cs="Times New Roman"/>
                <w:sz w:val="24"/>
                <w:szCs w:val="24"/>
                <w:lang w:eastAsia="lv-LV"/>
              </w:rPr>
              <w:t>0 vizīšu dalībniekiem viena pasākuma ietvaros</w:t>
            </w:r>
            <w:r w:rsidR="002C032B" w:rsidRPr="00B761FA">
              <w:rPr>
                <w:rFonts w:ascii="Times New Roman" w:eastAsia="Times New Roman" w:hAnsi="Times New Roman" w:cs="Times New Roman"/>
                <w:sz w:val="24"/>
                <w:szCs w:val="24"/>
                <w:lang w:eastAsia="lv-LV"/>
              </w:rPr>
              <w:t>;</w:t>
            </w:r>
          </w:p>
          <w:p w14:paraId="26FEFA61" w14:textId="77777777" w:rsidR="002C032B" w:rsidRDefault="002C032B" w:rsidP="006475CA">
            <w:pPr>
              <w:pStyle w:val="ListParagraph"/>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E50ED0">
              <w:rPr>
                <w:rFonts w:ascii="Times New Roman" w:eastAsia="Times New Roman" w:hAnsi="Times New Roman" w:cs="Times New Roman"/>
                <w:b/>
                <w:bCs/>
                <w:sz w:val="24"/>
                <w:szCs w:val="24"/>
                <w:lang w:eastAsia="lv-LV"/>
              </w:rPr>
              <w:t>pasākuma ekonomiskās ietekmes pētījuma veikšanas izmaksas</w:t>
            </w:r>
            <w:r>
              <w:rPr>
                <w:rFonts w:ascii="Times New Roman" w:eastAsia="Times New Roman" w:hAnsi="Times New Roman" w:cs="Times New Roman"/>
                <w:sz w:val="24"/>
                <w:szCs w:val="24"/>
                <w:lang w:eastAsia="lv-LV"/>
              </w:rPr>
              <w:t>;</w:t>
            </w:r>
          </w:p>
          <w:p w14:paraId="1ED83441" w14:textId="77777777" w:rsidR="007605A6" w:rsidRPr="004D5453" w:rsidRDefault="002C032B" w:rsidP="006475CA">
            <w:pPr>
              <w:pStyle w:val="ListParagraph"/>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E50ED0">
              <w:rPr>
                <w:rFonts w:ascii="Times New Roman" w:eastAsia="Times New Roman" w:hAnsi="Times New Roman" w:cs="Times New Roman"/>
                <w:b/>
                <w:bCs/>
                <w:sz w:val="24"/>
                <w:szCs w:val="24"/>
                <w:lang w:eastAsia="lv-LV"/>
              </w:rPr>
              <w:t>elites sportistu un/vai mākslinieku dalības nodrošināšanai pasākumā izmaksas</w:t>
            </w:r>
            <w:r w:rsidRPr="002C032B">
              <w:rPr>
                <w:rFonts w:ascii="Times New Roman" w:eastAsia="Times New Roman" w:hAnsi="Times New Roman" w:cs="Times New Roman"/>
                <w:sz w:val="24"/>
                <w:szCs w:val="24"/>
                <w:lang w:eastAsia="lv-LV"/>
              </w:rPr>
              <w:t>: honorārs, ceļa (transporta) izmaksas, kas saistītas ar starpvalstu ekonomiskās vai tam pielīdzināmas klases sabiedriskā transporta (dzelzceļa, gaisa un ūdens transporta un starpvalstu koplietošanas autotransporta (autobusa)) izmantošanu (t</w:t>
            </w:r>
            <w:r w:rsidR="00B761FA">
              <w:rPr>
                <w:rFonts w:ascii="Times New Roman" w:eastAsia="Times New Roman" w:hAnsi="Times New Roman" w:cs="Times New Roman"/>
                <w:sz w:val="24"/>
                <w:szCs w:val="24"/>
                <w:lang w:eastAsia="lv-LV"/>
              </w:rPr>
              <w:t>.sk.</w:t>
            </w:r>
            <w:r w:rsidRPr="002C032B">
              <w:rPr>
                <w:rFonts w:ascii="Times New Roman" w:eastAsia="Times New Roman" w:hAnsi="Times New Roman" w:cs="Times New Roman"/>
                <w:sz w:val="24"/>
                <w:szCs w:val="24"/>
                <w:lang w:eastAsia="lv-LV"/>
              </w:rPr>
              <w:t xml:space="preserve"> transporta pakalpojuma sniedzēja noteiktā papildu maksa, bez kuras pamatpakalpojumu nav iespējams iegādāties, un bagāžas maksa) uz un no Latvijas, naktsmītnes un ēdināšanas izmaksas</w:t>
            </w:r>
          </w:p>
          <w:p w14:paraId="6759735C" w14:textId="16CAD54C" w:rsidR="007605A6" w:rsidRDefault="007605A6" w:rsidP="006475CA">
            <w:pPr>
              <w:shd w:val="clear" w:color="auto" w:fill="FFFFFF" w:themeFill="background1"/>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Papildinot atbalstāmo darbību loku</w:t>
            </w:r>
            <w:r w:rsidR="0056414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121B07" w:rsidRPr="00121B07">
              <w:rPr>
                <w:rFonts w:ascii="Times New Roman" w:eastAsia="Times New Roman" w:hAnsi="Times New Roman" w:cs="Times New Roman"/>
                <w:sz w:val="24"/>
                <w:szCs w:val="24"/>
                <w:lang w:eastAsia="lv-LV"/>
              </w:rPr>
              <w:t>3.2.1.2.pasākum</w:t>
            </w:r>
            <w:r w:rsidR="00121B07">
              <w:rPr>
                <w:rFonts w:ascii="Times New Roman" w:eastAsia="Times New Roman" w:hAnsi="Times New Roman" w:cs="Times New Roman"/>
                <w:sz w:val="24"/>
                <w:szCs w:val="24"/>
                <w:lang w:eastAsia="lv-LV"/>
              </w:rPr>
              <w:t>a</w:t>
            </w:r>
            <w:r w:rsidR="00121B07" w:rsidRPr="00121B0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ietvaros tiktu sasniegti šādi rezultāti:</w:t>
            </w:r>
          </w:p>
          <w:p w14:paraId="6DAB70C7" w14:textId="77777777" w:rsidR="007605A6" w:rsidRDefault="007605A6" w:rsidP="006475CA">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pieaugs a</w:t>
            </w:r>
            <w:r w:rsidRPr="00667051">
              <w:rPr>
                <w:rFonts w:ascii="Times New Roman" w:eastAsia="Times New Roman" w:hAnsi="Times New Roman" w:cs="Times New Roman"/>
                <w:sz w:val="24"/>
                <w:szCs w:val="24"/>
                <w:lang w:eastAsia="lv-LV"/>
              </w:rPr>
              <w:t>tbalstīt</w:t>
            </w:r>
            <w:r>
              <w:rPr>
                <w:rFonts w:ascii="Times New Roman" w:eastAsia="Times New Roman" w:hAnsi="Times New Roman" w:cs="Times New Roman"/>
                <w:sz w:val="24"/>
                <w:szCs w:val="24"/>
                <w:lang w:eastAsia="lv-LV"/>
              </w:rPr>
              <w:t>o</w:t>
            </w:r>
            <w:r w:rsidRPr="00667051">
              <w:rPr>
                <w:rFonts w:ascii="Times New Roman" w:eastAsia="Times New Roman" w:hAnsi="Times New Roman" w:cs="Times New Roman"/>
                <w:sz w:val="24"/>
                <w:szCs w:val="24"/>
                <w:lang w:eastAsia="lv-LV"/>
              </w:rPr>
              <w:t xml:space="preserve"> komersant</w:t>
            </w:r>
            <w:r>
              <w:rPr>
                <w:rFonts w:ascii="Times New Roman" w:eastAsia="Times New Roman" w:hAnsi="Times New Roman" w:cs="Times New Roman"/>
                <w:sz w:val="24"/>
                <w:szCs w:val="24"/>
                <w:lang w:eastAsia="lv-LV"/>
              </w:rPr>
              <w:t>u skaits</w:t>
            </w:r>
            <w:r w:rsidRPr="00667051">
              <w:rPr>
                <w:rFonts w:ascii="Times New Roman" w:eastAsia="Times New Roman" w:hAnsi="Times New Roman" w:cs="Times New Roman"/>
                <w:sz w:val="24"/>
                <w:szCs w:val="24"/>
                <w:lang w:eastAsia="lv-LV"/>
              </w:rPr>
              <w:t xml:space="preserve"> no kopējā eksportējošo uzņēmumu skaita </w:t>
            </w:r>
            <w:r>
              <w:rPr>
                <w:rFonts w:ascii="Times New Roman" w:eastAsia="Times New Roman" w:hAnsi="Times New Roman" w:cs="Times New Roman"/>
                <w:sz w:val="24"/>
                <w:szCs w:val="24"/>
                <w:lang w:eastAsia="lv-LV"/>
              </w:rPr>
              <w:t>(</w:t>
            </w:r>
            <w:r w:rsidRPr="00667051">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r w:rsidRPr="00667051">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w:t>
            </w:r>
          </w:p>
          <w:p w14:paraId="651272C2" w14:textId="77777777" w:rsidR="007605A6" w:rsidRDefault="007605A6" w:rsidP="006475CA">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667051">
              <w:rPr>
                <w:rFonts w:ascii="Times New Roman" w:eastAsia="Times New Roman" w:hAnsi="Times New Roman" w:cs="Times New Roman"/>
                <w:sz w:val="24"/>
                <w:szCs w:val="24"/>
                <w:lang w:eastAsia="lv-LV"/>
              </w:rPr>
              <w:t>alielināsies atbalsta saņēmēju loks</w:t>
            </w:r>
            <w:r>
              <w:rPr>
                <w:rFonts w:ascii="Times New Roman" w:eastAsia="Times New Roman" w:hAnsi="Times New Roman" w:cs="Times New Roman"/>
                <w:sz w:val="24"/>
                <w:szCs w:val="24"/>
                <w:lang w:eastAsia="lv-LV"/>
              </w:rPr>
              <w:t xml:space="preserve"> (e</w:t>
            </w:r>
            <w:r w:rsidRPr="00667051">
              <w:rPr>
                <w:rFonts w:ascii="Times New Roman" w:eastAsia="Times New Roman" w:hAnsi="Times New Roman" w:cs="Times New Roman"/>
                <w:sz w:val="24"/>
                <w:szCs w:val="24"/>
                <w:lang w:eastAsia="lv-LV"/>
              </w:rPr>
              <w:t>ksportējošie uzņēmumi</w:t>
            </w:r>
            <w:r>
              <w:rPr>
                <w:rFonts w:ascii="Times New Roman" w:eastAsia="Times New Roman" w:hAnsi="Times New Roman" w:cs="Times New Roman"/>
                <w:sz w:val="24"/>
                <w:szCs w:val="24"/>
                <w:lang w:eastAsia="lv-LV"/>
              </w:rPr>
              <w:t>, j</w:t>
            </w:r>
            <w:r w:rsidRPr="00667051">
              <w:rPr>
                <w:rFonts w:ascii="Times New Roman" w:eastAsia="Times New Roman" w:hAnsi="Times New Roman" w:cs="Times New Roman"/>
                <w:sz w:val="24"/>
                <w:szCs w:val="24"/>
                <w:lang w:eastAsia="lv-LV"/>
              </w:rPr>
              <w:t>aunuzņēmumi;</w:t>
            </w:r>
            <w:r>
              <w:rPr>
                <w:rFonts w:ascii="Times New Roman" w:eastAsia="Times New Roman" w:hAnsi="Times New Roman" w:cs="Times New Roman"/>
                <w:sz w:val="24"/>
                <w:szCs w:val="24"/>
                <w:lang w:eastAsia="lv-LV"/>
              </w:rPr>
              <w:t>, b</w:t>
            </w:r>
            <w:r w:rsidRPr="00667051">
              <w:rPr>
                <w:rFonts w:ascii="Times New Roman" w:eastAsia="Times New Roman" w:hAnsi="Times New Roman" w:cs="Times New Roman"/>
                <w:sz w:val="24"/>
                <w:szCs w:val="24"/>
                <w:lang w:eastAsia="lv-LV"/>
              </w:rPr>
              <w:t>iznesa inkubatoru klienti</w:t>
            </w:r>
            <w:r>
              <w:rPr>
                <w:rFonts w:ascii="Times New Roman" w:eastAsia="Times New Roman" w:hAnsi="Times New Roman" w:cs="Times New Roman"/>
                <w:sz w:val="24"/>
                <w:szCs w:val="24"/>
                <w:lang w:eastAsia="lv-LV"/>
              </w:rPr>
              <w:t>, t</w:t>
            </w:r>
            <w:r w:rsidRPr="00667051">
              <w:rPr>
                <w:rFonts w:ascii="Times New Roman" w:eastAsia="Times New Roman" w:hAnsi="Times New Roman" w:cs="Times New Roman"/>
                <w:sz w:val="24"/>
                <w:szCs w:val="24"/>
                <w:lang w:eastAsia="lv-LV"/>
              </w:rPr>
              <w:t>ūrisma nozares uzņēmumi)</w:t>
            </w:r>
            <w:r>
              <w:rPr>
                <w:rFonts w:ascii="Times New Roman" w:eastAsia="Times New Roman" w:hAnsi="Times New Roman" w:cs="Times New Roman"/>
                <w:sz w:val="24"/>
                <w:szCs w:val="24"/>
                <w:lang w:eastAsia="lv-LV"/>
              </w:rPr>
              <w:t>;</w:t>
            </w:r>
          </w:p>
          <w:p w14:paraId="0FC96F0C" w14:textId="77777777" w:rsidR="007605A6" w:rsidRDefault="007605A6" w:rsidP="006475CA">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667051">
              <w:rPr>
                <w:rFonts w:ascii="Times New Roman" w:eastAsia="Times New Roman" w:hAnsi="Times New Roman" w:cs="Times New Roman"/>
                <w:sz w:val="24"/>
                <w:szCs w:val="24"/>
                <w:lang w:eastAsia="lv-LV"/>
              </w:rPr>
              <w:lastRenderedPageBreak/>
              <w:t xml:space="preserve">pieaugs uzņēmumu skaits, kas izmantojuši atbalstu (40 000 </w:t>
            </w:r>
            <w:r w:rsidRPr="00667051">
              <w:rPr>
                <w:rFonts w:ascii="Times New Roman" w:eastAsia="Times New Roman" w:hAnsi="Times New Roman" w:cs="Times New Roman"/>
                <w:i/>
                <w:iCs/>
                <w:sz w:val="24"/>
                <w:szCs w:val="24"/>
                <w:lang w:eastAsia="lv-LV"/>
              </w:rPr>
              <w:t>euro</w:t>
            </w:r>
            <w:r w:rsidRPr="00667051">
              <w:rPr>
                <w:rFonts w:ascii="Times New Roman" w:eastAsia="Times New Roman" w:hAnsi="Times New Roman" w:cs="Times New Roman"/>
                <w:sz w:val="24"/>
                <w:szCs w:val="24"/>
                <w:lang w:eastAsia="lv-LV"/>
              </w:rPr>
              <w:t xml:space="preserve"> apmērā, palielināsies no 60 uz 120; 20 000 </w:t>
            </w:r>
            <w:r w:rsidRPr="00667051">
              <w:rPr>
                <w:rFonts w:ascii="Times New Roman" w:eastAsia="Times New Roman" w:hAnsi="Times New Roman" w:cs="Times New Roman"/>
                <w:i/>
                <w:iCs/>
                <w:sz w:val="24"/>
                <w:szCs w:val="24"/>
                <w:lang w:eastAsia="lv-LV"/>
              </w:rPr>
              <w:t>euro</w:t>
            </w:r>
            <w:r w:rsidRPr="00667051">
              <w:rPr>
                <w:rFonts w:ascii="Times New Roman" w:eastAsia="Times New Roman" w:hAnsi="Times New Roman" w:cs="Times New Roman"/>
                <w:sz w:val="24"/>
                <w:szCs w:val="24"/>
                <w:lang w:eastAsia="lv-LV"/>
              </w:rPr>
              <w:t xml:space="preserve"> apmērā, palielināsies no 144 līdz 280;</w:t>
            </w:r>
            <w:r>
              <w:rPr>
                <w:rFonts w:ascii="Times New Roman" w:eastAsia="Times New Roman" w:hAnsi="Times New Roman" w:cs="Times New Roman"/>
                <w:sz w:val="24"/>
                <w:szCs w:val="24"/>
                <w:lang w:eastAsia="lv-LV"/>
              </w:rPr>
              <w:t xml:space="preserve"> </w:t>
            </w:r>
            <w:r w:rsidRPr="00667051">
              <w:rPr>
                <w:rFonts w:ascii="Times New Roman" w:eastAsia="Times New Roman" w:hAnsi="Times New Roman" w:cs="Times New Roman"/>
                <w:sz w:val="24"/>
                <w:szCs w:val="24"/>
                <w:lang w:eastAsia="lv-LV"/>
              </w:rPr>
              <w:t xml:space="preserve">10 000 </w:t>
            </w:r>
            <w:r w:rsidRPr="00667051">
              <w:rPr>
                <w:rFonts w:ascii="Times New Roman" w:eastAsia="Times New Roman" w:hAnsi="Times New Roman" w:cs="Times New Roman"/>
                <w:i/>
                <w:iCs/>
                <w:sz w:val="24"/>
                <w:szCs w:val="24"/>
                <w:lang w:eastAsia="lv-LV"/>
              </w:rPr>
              <w:t>euro</w:t>
            </w:r>
            <w:r w:rsidRPr="00667051">
              <w:rPr>
                <w:rFonts w:ascii="Times New Roman" w:eastAsia="Times New Roman" w:hAnsi="Times New Roman" w:cs="Times New Roman"/>
                <w:sz w:val="24"/>
                <w:szCs w:val="24"/>
                <w:lang w:eastAsia="lv-LV"/>
              </w:rPr>
              <w:t xml:space="preserve"> apmērā, palielināsies no 1336 līdz 2000</w:t>
            </w:r>
            <w:r>
              <w:rPr>
                <w:rFonts w:ascii="Times New Roman" w:eastAsia="Times New Roman" w:hAnsi="Times New Roman" w:cs="Times New Roman"/>
                <w:sz w:val="24"/>
                <w:szCs w:val="24"/>
                <w:lang w:eastAsia="lv-LV"/>
              </w:rPr>
              <w:t>);</w:t>
            </w:r>
          </w:p>
          <w:p w14:paraId="3DB5C86C" w14:textId="77777777" w:rsidR="007605A6" w:rsidRDefault="007605A6" w:rsidP="006475CA">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667051">
              <w:rPr>
                <w:rFonts w:ascii="Times New Roman" w:eastAsia="Times New Roman" w:hAnsi="Times New Roman" w:cs="Times New Roman"/>
                <w:sz w:val="24"/>
                <w:szCs w:val="24"/>
                <w:lang w:eastAsia="lv-LV"/>
              </w:rPr>
              <w:t>zmantoto atbalstu skaits uz 1 komersantu palielināsies no 3,6 atbalstiem uz 5 atbalstiem</w:t>
            </w:r>
            <w:r>
              <w:rPr>
                <w:rFonts w:ascii="Times New Roman" w:eastAsia="Times New Roman" w:hAnsi="Times New Roman" w:cs="Times New Roman"/>
                <w:sz w:val="24"/>
                <w:szCs w:val="24"/>
                <w:lang w:eastAsia="lv-LV"/>
              </w:rPr>
              <w:t>;</w:t>
            </w:r>
          </w:p>
          <w:p w14:paraId="01D69F65" w14:textId="77777777" w:rsidR="007605A6" w:rsidRDefault="007605A6" w:rsidP="006475CA">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667051">
              <w:rPr>
                <w:rFonts w:ascii="Times New Roman" w:eastAsia="Times New Roman" w:hAnsi="Times New Roman" w:cs="Times New Roman"/>
                <w:sz w:val="24"/>
                <w:szCs w:val="24"/>
                <w:lang w:eastAsia="lv-LV"/>
              </w:rPr>
              <w:t>idējais eksporta pieaugums komersantam 2 gadus pēc atbalsta saņemšanas pieaugs par 20%</w:t>
            </w:r>
            <w:r>
              <w:rPr>
                <w:rFonts w:ascii="Times New Roman" w:eastAsia="Times New Roman" w:hAnsi="Times New Roman" w:cs="Times New Roman"/>
                <w:sz w:val="24"/>
                <w:szCs w:val="24"/>
                <w:lang w:eastAsia="lv-LV"/>
              </w:rPr>
              <w:t>;</w:t>
            </w:r>
          </w:p>
          <w:p w14:paraId="21AD9619" w14:textId="77777777" w:rsidR="007605A6" w:rsidRDefault="007605A6" w:rsidP="006475CA">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667051">
              <w:rPr>
                <w:rFonts w:ascii="Times New Roman" w:eastAsia="Times New Roman" w:hAnsi="Times New Roman" w:cs="Times New Roman"/>
                <w:sz w:val="24"/>
                <w:szCs w:val="24"/>
                <w:lang w:eastAsia="lv-LV"/>
              </w:rPr>
              <w:t>opējais unikālo apkalpoto uzņēmumu skaits palielināsies par 56% (no 1345 līdz 2400)</w:t>
            </w:r>
            <w:r>
              <w:rPr>
                <w:rFonts w:ascii="Times New Roman" w:eastAsia="Times New Roman" w:hAnsi="Times New Roman" w:cs="Times New Roman"/>
                <w:sz w:val="24"/>
                <w:szCs w:val="24"/>
                <w:lang w:eastAsia="lv-LV"/>
              </w:rPr>
              <w:t>.</w:t>
            </w:r>
          </w:p>
          <w:p w14:paraId="17A3D167"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p>
        </w:tc>
      </w:tr>
      <w:tr w:rsidR="007605A6" w:rsidRPr="00803086" w14:paraId="26B25096"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56536"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F788A11"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E55A547"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Ekonomikas ministrija</w:t>
            </w:r>
            <w:r w:rsidR="0056414D">
              <w:rPr>
                <w:rFonts w:ascii="Times New Roman" w:eastAsia="Calibri" w:hAnsi="Times New Roman" w:cs="Times New Roman"/>
                <w:sz w:val="24"/>
                <w:szCs w:val="24"/>
                <w:lang w:eastAsia="lv-LV"/>
              </w:rPr>
              <w:t xml:space="preserve">, </w:t>
            </w:r>
            <w:r w:rsidR="0056414D" w:rsidRPr="00803086">
              <w:rPr>
                <w:rFonts w:ascii="Times New Roman" w:eastAsia="Times New Roman" w:hAnsi="Times New Roman" w:cs="Times New Roman"/>
                <w:iCs/>
                <w:sz w:val="24"/>
                <w:szCs w:val="24"/>
                <w:lang w:eastAsia="lv-LV"/>
              </w:rPr>
              <w:t>Latvijas Investīciju un attīstības aģentūra</w:t>
            </w:r>
            <w:r>
              <w:rPr>
                <w:rFonts w:ascii="Times New Roman" w:eastAsia="Calibri" w:hAnsi="Times New Roman" w:cs="Times New Roman"/>
                <w:sz w:val="24"/>
                <w:szCs w:val="24"/>
                <w:lang w:eastAsia="lv-LV"/>
              </w:rPr>
              <w:t>.</w:t>
            </w:r>
          </w:p>
        </w:tc>
      </w:tr>
      <w:tr w:rsidR="007605A6" w:rsidRPr="00803086" w14:paraId="75D2740F"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CA6263"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2D25E9"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145375"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Nav</w:t>
            </w:r>
            <w:r>
              <w:rPr>
                <w:rFonts w:ascii="Times New Roman" w:eastAsia="Calibri" w:hAnsi="Times New Roman" w:cs="Times New Roman"/>
                <w:sz w:val="24"/>
                <w:szCs w:val="24"/>
                <w:lang w:eastAsia="lv-LV"/>
              </w:rPr>
              <w:t>.</w:t>
            </w:r>
          </w:p>
        </w:tc>
      </w:tr>
    </w:tbl>
    <w:p w14:paraId="25BB6B5F" w14:textId="77777777" w:rsidR="007605A6" w:rsidRPr="00803086" w:rsidRDefault="007605A6" w:rsidP="007605A6">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605A6" w:rsidRPr="00803086" w14:paraId="497B7079" w14:textId="77777777" w:rsidTr="006475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12E22C" w14:textId="77777777" w:rsidR="007605A6" w:rsidRPr="00803086" w:rsidRDefault="007605A6" w:rsidP="006475CA">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605A6" w:rsidRPr="00803086" w14:paraId="020AD65E"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6BE88"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5182272"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39EE74B6" w14:textId="77777777" w:rsidR="007605A6" w:rsidRPr="00803086" w:rsidRDefault="007605A6" w:rsidP="006475CA">
            <w:pPr>
              <w:tabs>
                <w:tab w:val="left" w:pos="317"/>
              </w:tabs>
              <w:spacing w:before="60" w:after="60" w:line="240" w:lineRule="auto"/>
              <w:ind w:left="34"/>
              <w:contextualSpacing/>
              <w:jc w:val="both"/>
              <w:rPr>
                <w:rFonts w:ascii="Times New Roman" w:eastAsia="Times New Roman" w:hAnsi="Times New Roman" w:cs="Times New Roman"/>
                <w:bCs/>
                <w:iCs/>
                <w:sz w:val="24"/>
                <w:szCs w:val="24"/>
              </w:rPr>
            </w:pPr>
            <w:r w:rsidRPr="00803086">
              <w:rPr>
                <w:rFonts w:ascii="Times New Roman" w:eastAsia="Times New Roman" w:hAnsi="Times New Roman" w:cs="Times New Roman"/>
                <w:bCs/>
                <w:iCs/>
                <w:sz w:val="24"/>
                <w:szCs w:val="24"/>
              </w:rPr>
              <w:t xml:space="preserve">MK noteikumu projekts skar 3.2.1.2.pasākuma esošo mērķa grupu -  komersantus, kooperatīvās sabiedrības (tai skaitā lauksaimniecības pakalpojumu kooperatīvā sabiedrība vai atbilstīga lauksaimniecības pakalpojumu kooperatīvā sabiedrība), zemnieku vai zvejnieku saimniecības, individuālos uzņēmumus, biedrības, nodibinājumi, kuri atbilst sīko (mikro), mazo un vidējo saimnieciskās darbības subjektu (komercsabiedrību) statusam, saskaņā ar Regulas Nr.651/2014 1.pielikumu un ostu pārvaldes, pašvaldības, plānošanas reģionus (projektos, kas neietver saimnieciskas darbības). </w:t>
            </w:r>
          </w:p>
          <w:p w14:paraId="0C00495B" w14:textId="6A794F77" w:rsidR="007605A6" w:rsidRPr="00803086" w:rsidRDefault="007605A6" w:rsidP="006475CA">
            <w:pPr>
              <w:spacing w:after="0" w:line="240" w:lineRule="auto"/>
              <w:jc w:val="both"/>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bCs/>
                <w:iCs/>
                <w:sz w:val="24"/>
                <w:szCs w:val="24"/>
              </w:rPr>
              <w:t xml:space="preserve">MK noteikumu projekts ietekmē MK noteikumu </w:t>
            </w:r>
            <w:bookmarkStart w:id="0" w:name="_GoBack"/>
            <w:bookmarkEnd w:id="0"/>
            <w:r w:rsidRPr="00803086">
              <w:rPr>
                <w:rFonts w:ascii="Times New Roman" w:eastAsia="Times New Roman" w:hAnsi="Times New Roman" w:cs="Times New Roman"/>
                <w:bCs/>
                <w:iCs/>
                <w:sz w:val="24"/>
                <w:szCs w:val="24"/>
              </w:rPr>
              <w:t>11.punktā minēto projekta iesniedzēju.</w:t>
            </w:r>
          </w:p>
        </w:tc>
      </w:tr>
      <w:tr w:rsidR="007605A6" w:rsidRPr="00803086" w14:paraId="63E72C9D"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CE915D"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3AB85FD"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5640065D" w14:textId="77777777" w:rsidR="007605A6" w:rsidRPr="00FF1DDA" w:rsidRDefault="007605A6" w:rsidP="006475C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Palielināsies atbalstu saņēmušo komersantu skaits</w:t>
            </w:r>
          </w:p>
          <w:p w14:paraId="7140F440" w14:textId="77777777" w:rsidR="007605A6" w:rsidRPr="00803086" w:rsidRDefault="007605A6" w:rsidP="006475CA">
            <w:pPr>
              <w:spacing w:after="0" w:line="240" w:lineRule="auto"/>
              <w:rPr>
                <w:rFonts w:ascii="Times New Roman" w:eastAsia="Times New Roman" w:hAnsi="Times New Roman" w:cs="Times New Roman"/>
                <w:sz w:val="24"/>
                <w:szCs w:val="24"/>
                <w:highlight w:val="yellow"/>
                <w:lang w:eastAsia="lv-LV"/>
              </w:rPr>
            </w:pPr>
          </w:p>
        </w:tc>
      </w:tr>
      <w:tr w:rsidR="007605A6" w:rsidRPr="00803086" w14:paraId="246D418B"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A77C7F"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5FD878"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200669C"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MK noteikumu projekts šo jomu neskar </w:t>
            </w:r>
          </w:p>
        </w:tc>
      </w:tr>
      <w:tr w:rsidR="007605A6" w:rsidRPr="00803086" w14:paraId="072AF956"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78474B"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753BAE6"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2235DB4E"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MK noteikumu projekts šo jomu neskar </w:t>
            </w:r>
          </w:p>
        </w:tc>
      </w:tr>
      <w:tr w:rsidR="007605A6" w:rsidRPr="00803086" w14:paraId="44BF6B9D"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BFBFC"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EEEBEAC"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815BB4F" w14:textId="44BED053" w:rsidR="007605A6" w:rsidRPr="00803086" w:rsidRDefault="007605A6" w:rsidP="006475CA">
            <w:pPr>
              <w:spacing w:after="0" w:line="240" w:lineRule="auto"/>
              <w:jc w:val="both"/>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sz w:val="24"/>
                <w:szCs w:val="24"/>
                <w:lang w:eastAsia="lv-LV"/>
              </w:rPr>
              <w:t xml:space="preserve">Ņemot vērā MK noteikumu projekta ietekmi, </w:t>
            </w:r>
            <w:r w:rsidR="0056414D" w:rsidRPr="00803086">
              <w:rPr>
                <w:rFonts w:ascii="Times New Roman" w:eastAsia="Times New Roman" w:hAnsi="Times New Roman" w:cs="Times New Roman"/>
                <w:iCs/>
                <w:sz w:val="24"/>
                <w:szCs w:val="24"/>
                <w:lang w:eastAsia="lv-LV"/>
              </w:rPr>
              <w:t>Latvijas Investīciju un attīstības aģentūra</w:t>
            </w:r>
            <w:r w:rsidR="0056414D">
              <w:rPr>
                <w:rFonts w:ascii="Times New Roman" w:eastAsia="Times New Roman" w:hAnsi="Times New Roman" w:cs="Times New Roman"/>
                <w:iCs/>
                <w:sz w:val="24"/>
                <w:szCs w:val="24"/>
                <w:lang w:eastAsia="lv-LV"/>
              </w:rPr>
              <w:t>i</w:t>
            </w:r>
            <w:r w:rsidRPr="00803086">
              <w:rPr>
                <w:rFonts w:ascii="Times New Roman" w:eastAsia="Times New Roman" w:hAnsi="Times New Roman" w:cs="Times New Roman"/>
                <w:sz w:val="24"/>
                <w:szCs w:val="24"/>
                <w:lang w:eastAsia="lv-LV"/>
              </w:rPr>
              <w:t xml:space="preserve"> ir nepieciešams izdarīt atbilstošus grozījumus </w:t>
            </w:r>
            <w:r w:rsidRPr="00803086">
              <w:rPr>
                <w:rFonts w:ascii="Times New Roman" w:eastAsia="Times New Roman" w:hAnsi="Times New Roman" w:cs="Times New Roman"/>
                <w:bCs/>
                <w:sz w:val="24"/>
                <w:szCs w:val="24"/>
                <w:lang w:eastAsia="lv-LV"/>
              </w:rPr>
              <w:t xml:space="preserve">projekta Nr.3.2.1.2/16/l/001 un Nr.3.2.1.2/16/l/002 </w:t>
            </w:r>
            <w:r w:rsidRPr="00803086">
              <w:rPr>
                <w:rFonts w:ascii="Times New Roman" w:eastAsia="Times New Roman" w:hAnsi="Times New Roman" w:cs="Times New Roman"/>
                <w:sz w:val="24"/>
                <w:szCs w:val="24"/>
                <w:lang w:eastAsia="lv-LV"/>
              </w:rPr>
              <w:t xml:space="preserve">kārtībās (metodikās) </w:t>
            </w:r>
            <w:r w:rsidRPr="00803086">
              <w:rPr>
                <w:rFonts w:ascii="Times New Roman" w:eastAsia="Times New Roman" w:hAnsi="Times New Roman" w:cs="Times New Roman"/>
                <w:bCs/>
                <w:sz w:val="24"/>
                <w:szCs w:val="24"/>
                <w:lang w:eastAsia="lv-LV"/>
              </w:rPr>
              <w:t xml:space="preserve">atbilstoši MK noteikumu projektam. </w:t>
            </w:r>
          </w:p>
        </w:tc>
      </w:tr>
    </w:tbl>
    <w:p w14:paraId="7E903C6D" w14:textId="77777777" w:rsidR="007605A6" w:rsidRPr="00803086" w:rsidRDefault="007605A6" w:rsidP="007605A6">
      <w:pPr>
        <w:spacing w:after="0" w:line="240" w:lineRule="auto"/>
        <w:rPr>
          <w:rFonts w:ascii="Times New Roman" w:eastAsia="Times New Roman" w:hAnsi="Times New Roman" w:cs="Times New Roman"/>
          <w:iCs/>
          <w:sz w:val="24"/>
          <w:szCs w:val="24"/>
          <w:lang w:eastAsia="lv-LV"/>
        </w:rPr>
      </w:pPr>
      <w:r w:rsidRPr="7DE62542">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605A6" w:rsidRPr="00803086" w14:paraId="6BB80CC7" w14:textId="77777777" w:rsidTr="00121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6B0BFE" w14:textId="4AE71D07" w:rsidR="007605A6" w:rsidRPr="00803086" w:rsidRDefault="007605A6" w:rsidP="006475CA">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lastRenderedPageBreak/>
              <w:t>I</w:t>
            </w:r>
            <w:r w:rsidR="00121B07">
              <w:rPr>
                <w:rFonts w:ascii="Times New Roman" w:eastAsia="Times New Roman" w:hAnsi="Times New Roman" w:cs="Times New Roman"/>
                <w:b/>
                <w:bCs/>
                <w:iCs/>
                <w:sz w:val="24"/>
                <w:szCs w:val="24"/>
                <w:lang w:eastAsia="lv-LV"/>
              </w:rPr>
              <w:t>II</w:t>
            </w:r>
            <w:r w:rsidRPr="00803086">
              <w:rPr>
                <w:rFonts w:ascii="Times New Roman" w:eastAsia="Times New Roman" w:hAnsi="Times New Roman" w:cs="Times New Roman"/>
                <w:b/>
                <w:bCs/>
                <w:iCs/>
                <w:sz w:val="24"/>
                <w:szCs w:val="24"/>
                <w:lang w:eastAsia="lv-LV"/>
              </w:rPr>
              <w:t xml:space="preserve">. </w:t>
            </w:r>
            <w:r w:rsidRPr="001725AC">
              <w:rPr>
                <w:rFonts w:ascii="Times New Roman" w:eastAsia="Times New Roman" w:hAnsi="Times New Roman" w:cs="Times New Roman"/>
                <w:b/>
                <w:bCs/>
                <w:iCs/>
                <w:sz w:val="24"/>
                <w:szCs w:val="24"/>
                <w:lang w:eastAsia="lv-LV"/>
              </w:rPr>
              <w:t>Tiesību akta projekta ietekme uz valsts budžetu un pašvaldību budžetiem</w:t>
            </w:r>
          </w:p>
        </w:tc>
      </w:tr>
      <w:tr w:rsidR="007605A6" w:rsidRPr="00803086" w14:paraId="38E7C18C" w14:textId="77777777" w:rsidTr="00647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CF11BA" w14:textId="77777777" w:rsidR="007605A6" w:rsidRPr="00AD7356" w:rsidRDefault="007605A6" w:rsidP="006475CA">
            <w:pPr>
              <w:spacing w:after="0" w:line="240" w:lineRule="auto"/>
              <w:jc w:val="center"/>
              <w:rPr>
                <w:rFonts w:ascii="Times New Roman" w:eastAsia="Times New Roman" w:hAnsi="Times New Roman" w:cs="Times New Roman"/>
                <w:iCs/>
                <w:sz w:val="24"/>
                <w:szCs w:val="24"/>
                <w:lang w:eastAsia="lv-LV"/>
              </w:rPr>
            </w:pPr>
            <w:r w:rsidRPr="00AD7356">
              <w:rPr>
                <w:rFonts w:ascii="Times New Roman" w:eastAsia="Times New Roman" w:hAnsi="Times New Roman" w:cs="Times New Roman"/>
                <w:iCs/>
                <w:sz w:val="24"/>
                <w:szCs w:val="24"/>
                <w:lang w:eastAsia="lv-LV"/>
              </w:rPr>
              <w:t>MK noteikumu projekts šo jomu neskar.</w:t>
            </w:r>
          </w:p>
        </w:tc>
      </w:tr>
    </w:tbl>
    <w:p w14:paraId="2DF8DB72" w14:textId="77777777" w:rsidR="007605A6" w:rsidRPr="00803086" w:rsidRDefault="007605A6" w:rsidP="007605A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605A6" w:rsidRPr="00803086" w14:paraId="1C979FE4" w14:textId="77777777" w:rsidTr="00647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07781C" w14:textId="77777777" w:rsidR="007605A6" w:rsidRPr="00803086" w:rsidRDefault="007605A6" w:rsidP="006475CA">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IV. Tiesību akta projekta ietekme uz spēkā esošo tiesību normu sistēmu</w:t>
            </w:r>
          </w:p>
        </w:tc>
      </w:tr>
      <w:tr w:rsidR="007605A6" w:rsidRPr="00803086" w14:paraId="7916CA3D" w14:textId="77777777" w:rsidTr="00647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DDBFDF" w14:textId="77777777" w:rsidR="007605A6" w:rsidRPr="00AD7356" w:rsidRDefault="007605A6" w:rsidP="006475CA">
            <w:pPr>
              <w:spacing w:after="0" w:line="240" w:lineRule="auto"/>
              <w:jc w:val="center"/>
              <w:rPr>
                <w:rFonts w:ascii="Times New Roman" w:eastAsia="Times New Roman" w:hAnsi="Times New Roman" w:cs="Times New Roman"/>
                <w:iCs/>
                <w:sz w:val="24"/>
                <w:szCs w:val="24"/>
                <w:lang w:eastAsia="lv-LV"/>
              </w:rPr>
            </w:pPr>
            <w:r w:rsidRPr="00AD7356">
              <w:rPr>
                <w:rFonts w:ascii="Times New Roman" w:eastAsia="Times New Roman" w:hAnsi="Times New Roman" w:cs="Times New Roman"/>
                <w:iCs/>
                <w:sz w:val="24"/>
                <w:szCs w:val="24"/>
                <w:lang w:eastAsia="lv-LV"/>
              </w:rPr>
              <w:t>MK noteikumu projekts šo jomu neskar.</w:t>
            </w:r>
          </w:p>
        </w:tc>
      </w:tr>
    </w:tbl>
    <w:p w14:paraId="7A598CA7" w14:textId="77777777" w:rsidR="007605A6" w:rsidRPr="00803086" w:rsidRDefault="007605A6" w:rsidP="007605A6">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605A6" w:rsidRPr="00803086" w14:paraId="3DD253A8" w14:textId="77777777" w:rsidTr="00647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5E4AB" w14:textId="77777777" w:rsidR="007605A6" w:rsidRPr="00803086" w:rsidRDefault="007605A6" w:rsidP="006475CA">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605A6" w:rsidRPr="00803086" w14:paraId="58F3D0B6" w14:textId="77777777" w:rsidTr="00647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E01E36" w14:textId="77777777" w:rsidR="007605A6" w:rsidRPr="00AD7356" w:rsidRDefault="007605A6" w:rsidP="006475CA">
            <w:pPr>
              <w:spacing w:after="0" w:line="240" w:lineRule="auto"/>
              <w:jc w:val="center"/>
              <w:rPr>
                <w:rFonts w:ascii="Times New Roman" w:eastAsia="Times New Roman" w:hAnsi="Times New Roman" w:cs="Times New Roman"/>
                <w:iCs/>
                <w:sz w:val="24"/>
                <w:szCs w:val="24"/>
                <w:lang w:eastAsia="lv-LV"/>
              </w:rPr>
            </w:pPr>
            <w:r w:rsidRPr="00AD7356">
              <w:rPr>
                <w:rFonts w:ascii="Times New Roman" w:eastAsia="Times New Roman" w:hAnsi="Times New Roman" w:cs="Times New Roman"/>
                <w:iCs/>
                <w:sz w:val="24"/>
                <w:szCs w:val="24"/>
                <w:lang w:eastAsia="lv-LV"/>
              </w:rPr>
              <w:t>MK noteikumu projekts šo jomu neskar.</w:t>
            </w:r>
          </w:p>
        </w:tc>
      </w:tr>
    </w:tbl>
    <w:p w14:paraId="1C9AC0D1" w14:textId="77777777" w:rsidR="007605A6" w:rsidRPr="00803086" w:rsidRDefault="007605A6" w:rsidP="007605A6">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p w14:paraId="77E3DE93" w14:textId="77777777" w:rsidR="007605A6" w:rsidRPr="00803086" w:rsidRDefault="007605A6" w:rsidP="007605A6">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605A6" w:rsidRPr="00803086" w14:paraId="27AB9129" w14:textId="77777777" w:rsidTr="006475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DEA6A2" w14:textId="77777777" w:rsidR="007605A6" w:rsidRPr="00803086" w:rsidRDefault="007605A6" w:rsidP="006475CA">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VI. Sabiedrības līdzdalība un komunikācijas aktivitātes</w:t>
            </w:r>
          </w:p>
        </w:tc>
      </w:tr>
      <w:tr w:rsidR="007605A6" w:rsidRPr="00803086" w14:paraId="2FC7F1E3"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EC928E"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BF486C"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E4A345E"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sz w:val="24"/>
                <w:szCs w:val="24"/>
                <w:lang w:eastAsia="lv-LV"/>
              </w:rPr>
              <w:t xml:space="preserve">MK noteikumu projekts </w:t>
            </w:r>
            <w:r w:rsidR="00D051E4">
              <w:rPr>
                <w:rFonts w:ascii="Times New Roman" w:eastAsia="Times New Roman" w:hAnsi="Times New Roman" w:cs="Times New Roman"/>
                <w:sz w:val="24"/>
                <w:szCs w:val="24"/>
                <w:lang w:eastAsia="lv-LV"/>
              </w:rPr>
              <w:t xml:space="preserve">no </w:t>
            </w:r>
            <w:r w:rsidRPr="00803086">
              <w:rPr>
                <w:rFonts w:ascii="Times New Roman" w:eastAsia="Times New Roman" w:hAnsi="Times New Roman" w:cs="Times New Roman"/>
                <w:sz w:val="24"/>
                <w:szCs w:val="24"/>
                <w:lang w:eastAsia="lv-LV"/>
              </w:rPr>
              <w:t xml:space="preserve">2020.gada </w:t>
            </w:r>
            <w:r>
              <w:rPr>
                <w:rFonts w:ascii="Times New Roman" w:eastAsia="Times New Roman" w:hAnsi="Times New Roman" w:cs="Times New Roman"/>
                <w:sz w:val="24"/>
                <w:szCs w:val="24"/>
                <w:lang w:eastAsia="lv-LV"/>
              </w:rPr>
              <w:t>8.decembr</w:t>
            </w:r>
            <w:r w:rsidR="00D051E4">
              <w:rPr>
                <w:rFonts w:ascii="Times New Roman" w:eastAsia="Times New Roman" w:hAnsi="Times New Roman" w:cs="Times New Roman"/>
                <w:sz w:val="24"/>
                <w:szCs w:val="24"/>
                <w:lang w:eastAsia="lv-LV"/>
              </w:rPr>
              <w:t xml:space="preserve">a līdz 2020.gada 21.decembrim bija </w:t>
            </w:r>
            <w:r w:rsidRPr="00803086">
              <w:rPr>
                <w:rFonts w:ascii="Times New Roman" w:hAnsi="Times New Roman" w:cs="Times New Roman"/>
                <w:sz w:val="24"/>
                <w:szCs w:val="24"/>
              </w:rPr>
              <w:t>publicēts Ekonomikas ministrijas tīmekļa vietnē sabiedriskajai apspriešanai.</w:t>
            </w:r>
          </w:p>
        </w:tc>
      </w:tr>
      <w:tr w:rsidR="007605A6" w:rsidRPr="00803086" w14:paraId="1A2B77E3"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974F22"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C391A2"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8B6DC39" w14:textId="77777777" w:rsidR="007605A6" w:rsidRPr="00803086" w:rsidRDefault="00D051E4" w:rsidP="005641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Sabiedriskās apspriešanas ietvaros tika saņemti priekšlikumi no </w:t>
            </w:r>
            <w:r w:rsidRPr="00D051E4">
              <w:rPr>
                <w:rFonts w:ascii="Times New Roman" w:eastAsia="Times New Roman" w:hAnsi="Times New Roman" w:cs="Times New Roman"/>
                <w:sz w:val="24"/>
                <w:szCs w:val="24"/>
                <w:lang w:eastAsia="lv-LV"/>
              </w:rPr>
              <w:t>Latvijas Jātnieku federācija</w:t>
            </w:r>
            <w:r>
              <w:rPr>
                <w:rFonts w:ascii="Times New Roman" w:eastAsia="Times New Roman" w:hAnsi="Times New Roman" w:cs="Times New Roman"/>
                <w:sz w:val="24"/>
                <w:szCs w:val="24"/>
                <w:lang w:eastAsia="lv-LV"/>
              </w:rPr>
              <w:t>s un</w:t>
            </w:r>
            <w:r w:rsidRPr="00D051E4">
              <w:rPr>
                <w:rFonts w:ascii="Times New Roman" w:eastAsia="Times New Roman" w:hAnsi="Times New Roman" w:cs="Times New Roman"/>
                <w:sz w:val="24"/>
                <w:szCs w:val="24"/>
                <w:lang w:eastAsia="lv-LV"/>
              </w:rPr>
              <w:t xml:space="preserve"> Starptautisko izstāžu rīkotājsabiedrība</w:t>
            </w:r>
            <w:r>
              <w:rPr>
                <w:rFonts w:ascii="Times New Roman" w:eastAsia="Times New Roman" w:hAnsi="Times New Roman" w:cs="Times New Roman"/>
                <w:sz w:val="24"/>
                <w:szCs w:val="24"/>
                <w:lang w:eastAsia="lv-LV"/>
              </w:rPr>
              <w:t>s</w:t>
            </w:r>
            <w:r w:rsidRPr="00D051E4">
              <w:rPr>
                <w:rFonts w:ascii="Times New Roman" w:eastAsia="Times New Roman" w:hAnsi="Times New Roman" w:cs="Times New Roman"/>
                <w:sz w:val="24"/>
                <w:szCs w:val="24"/>
                <w:lang w:eastAsia="lv-LV"/>
              </w:rPr>
              <w:t xml:space="preserve"> BT 1</w:t>
            </w:r>
            <w:r>
              <w:rPr>
                <w:rFonts w:ascii="Times New Roman" w:eastAsia="Times New Roman" w:hAnsi="Times New Roman" w:cs="Times New Roman"/>
                <w:sz w:val="24"/>
                <w:szCs w:val="24"/>
                <w:lang w:eastAsia="lv-LV"/>
              </w:rPr>
              <w:t>.</w:t>
            </w:r>
          </w:p>
        </w:tc>
      </w:tr>
      <w:tr w:rsidR="007605A6" w:rsidRPr="00803086" w14:paraId="2B7B8C7F"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A2F8A3"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294F65"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6D7A8C9" w14:textId="77777777" w:rsidR="007605A6" w:rsidRDefault="00D051E4" w:rsidP="00D051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Izvērtējot sniegtos priekšlikumus pēc būtības tika ņemti vērā Latvijas Jātnieku federācijas priekšlikumi attiecībā uz starptautiskajiem kultūras un sporta pasākumiem, ietverot arī </w:t>
            </w:r>
            <w:r w:rsidRPr="00D051E4">
              <w:rPr>
                <w:rFonts w:ascii="Times New Roman" w:eastAsia="Times New Roman" w:hAnsi="Times New Roman" w:cs="Times New Roman"/>
                <w:sz w:val="24"/>
                <w:szCs w:val="24"/>
                <w:lang w:eastAsia="lv-LV"/>
              </w:rPr>
              <w:t>starptautisk</w:t>
            </w:r>
            <w:r>
              <w:rPr>
                <w:rFonts w:ascii="Times New Roman" w:eastAsia="Times New Roman" w:hAnsi="Times New Roman" w:cs="Times New Roman"/>
                <w:sz w:val="24"/>
                <w:szCs w:val="24"/>
                <w:lang w:eastAsia="lv-LV"/>
              </w:rPr>
              <w:t>ās</w:t>
            </w:r>
            <w:r w:rsidRPr="00D051E4">
              <w:rPr>
                <w:rFonts w:ascii="Times New Roman" w:eastAsia="Times New Roman" w:hAnsi="Times New Roman" w:cs="Times New Roman"/>
                <w:sz w:val="24"/>
                <w:szCs w:val="24"/>
                <w:lang w:eastAsia="lv-LV"/>
              </w:rPr>
              <w:t xml:space="preserve"> sacensīb</w:t>
            </w:r>
            <w:r>
              <w:rPr>
                <w:rFonts w:ascii="Times New Roman" w:eastAsia="Times New Roman" w:hAnsi="Times New Roman" w:cs="Times New Roman"/>
                <w:sz w:val="24"/>
                <w:szCs w:val="24"/>
                <w:lang w:eastAsia="lv-LV"/>
              </w:rPr>
              <w:t>as</w:t>
            </w:r>
            <w:r w:rsidRPr="00D051E4">
              <w:rPr>
                <w:rFonts w:ascii="Times New Roman" w:eastAsia="Times New Roman" w:hAnsi="Times New Roman" w:cs="Times New Roman"/>
                <w:sz w:val="24"/>
                <w:szCs w:val="24"/>
                <w:lang w:eastAsia="lv-LV"/>
              </w:rPr>
              <w:t>, kas iekļautas attiecīgo federāciju/asociāciju starptautiskajā kalendārajā plānā</w:t>
            </w:r>
            <w:r>
              <w:rPr>
                <w:rFonts w:ascii="Times New Roman" w:eastAsia="Times New Roman" w:hAnsi="Times New Roman" w:cs="Times New Roman"/>
                <w:sz w:val="24"/>
                <w:szCs w:val="24"/>
                <w:lang w:eastAsia="lv-LV"/>
              </w:rPr>
              <w:t>.</w:t>
            </w:r>
          </w:p>
          <w:p w14:paraId="7A7311B7" w14:textId="58379C93" w:rsidR="00D051E4" w:rsidRPr="00803086" w:rsidRDefault="00E40123" w:rsidP="00D051E4">
            <w:pPr>
              <w:spacing w:after="0" w:line="240" w:lineRule="auto"/>
              <w:jc w:val="both"/>
              <w:rPr>
                <w:rFonts w:ascii="Times New Roman" w:eastAsia="Times New Roman" w:hAnsi="Times New Roman" w:cs="Times New Roman"/>
                <w:sz w:val="24"/>
                <w:szCs w:val="24"/>
                <w:lang w:eastAsia="lv-LV"/>
              </w:rPr>
            </w:pPr>
            <w:bookmarkStart w:id="1" w:name="_Hlk61510794"/>
            <w:r>
              <w:rPr>
                <w:rFonts w:ascii="Times New Roman" w:eastAsia="Times New Roman" w:hAnsi="Times New Roman" w:cs="Times New Roman"/>
                <w:sz w:val="24"/>
                <w:szCs w:val="24"/>
                <w:lang w:eastAsia="lv-LV"/>
              </w:rPr>
              <w:t>Izvērtējot</w:t>
            </w:r>
            <w:r w:rsidR="005B5516">
              <w:rPr>
                <w:rFonts w:ascii="Times New Roman" w:eastAsia="Times New Roman" w:hAnsi="Times New Roman" w:cs="Times New Roman"/>
                <w:sz w:val="24"/>
                <w:szCs w:val="24"/>
                <w:lang w:eastAsia="lv-LV"/>
              </w:rPr>
              <w:t xml:space="preserve"> </w:t>
            </w:r>
            <w:r w:rsidR="00D051E4" w:rsidRPr="00D051E4">
              <w:rPr>
                <w:rFonts w:ascii="Times New Roman" w:eastAsia="Times New Roman" w:hAnsi="Times New Roman" w:cs="Times New Roman"/>
                <w:sz w:val="24"/>
                <w:szCs w:val="24"/>
                <w:lang w:eastAsia="lv-LV"/>
              </w:rPr>
              <w:t>Starptautisko izstāžu rīkotājsabiedrība</w:t>
            </w:r>
            <w:r w:rsidR="00D051E4">
              <w:rPr>
                <w:rFonts w:ascii="Times New Roman" w:eastAsia="Times New Roman" w:hAnsi="Times New Roman" w:cs="Times New Roman"/>
                <w:sz w:val="24"/>
                <w:szCs w:val="24"/>
                <w:lang w:eastAsia="lv-LV"/>
              </w:rPr>
              <w:t>s</w:t>
            </w:r>
            <w:r w:rsidR="00D051E4" w:rsidRPr="00D051E4">
              <w:rPr>
                <w:rFonts w:ascii="Times New Roman" w:eastAsia="Times New Roman" w:hAnsi="Times New Roman" w:cs="Times New Roman"/>
                <w:sz w:val="24"/>
                <w:szCs w:val="24"/>
                <w:lang w:eastAsia="lv-LV"/>
              </w:rPr>
              <w:t xml:space="preserve"> BT 1</w:t>
            </w:r>
            <w:r w:rsidR="00D051E4">
              <w:rPr>
                <w:rFonts w:ascii="Times New Roman" w:eastAsia="Times New Roman" w:hAnsi="Times New Roman" w:cs="Times New Roman"/>
                <w:sz w:val="24"/>
                <w:szCs w:val="24"/>
                <w:lang w:eastAsia="lv-LV"/>
              </w:rPr>
              <w:t xml:space="preserve"> priekšlikum</w:t>
            </w:r>
            <w:r>
              <w:rPr>
                <w:rFonts w:ascii="Times New Roman" w:eastAsia="Times New Roman" w:hAnsi="Times New Roman" w:cs="Times New Roman"/>
                <w:sz w:val="24"/>
                <w:szCs w:val="24"/>
                <w:lang w:eastAsia="lv-LV"/>
              </w:rPr>
              <w:t>u tika sagatavoti grozījumi,</w:t>
            </w:r>
            <w:r w:rsidR="00D051E4">
              <w:rPr>
                <w:rFonts w:ascii="Times New Roman" w:eastAsia="Times New Roman" w:hAnsi="Times New Roman" w:cs="Times New Roman"/>
                <w:sz w:val="24"/>
                <w:szCs w:val="24"/>
                <w:lang w:eastAsia="lv-LV"/>
              </w:rPr>
              <w:t xml:space="preserve"> par </w:t>
            </w:r>
            <w:r w:rsidR="005B5516" w:rsidRPr="005B5516">
              <w:rPr>
                <w:rFonts w:ascii="Times New Roman" w:eastAsia="Times New Roman" w:hAnsi="Times New Roman" w:cs="Times New Roman"/>
                <w:sz w:val="24"/>
                <w:szCs w:val="24"/>
                <w:lang w:eastAsia="lv-LV"/>
              </w:rPr>
              <w:t>atbalsta nodrošināšan</w:t>
            </w:r>
            <w:r w:rsidR="005B5516">
              <w:rPr>
                <w:rFonts w:ascii="Times New Roman" w:eastAsia="Times New Roman" w:hAnsi="Times New Roman" w:cs="Times New Roman"/>
                <w:sz w:val="24"/>
                <w:szCs w:val="24"/>
                <w:lang w:eastAsia="lv-LV"/>
              </w:rPr>
              <w:t>u</w:t>
            </w:r>
            <w:r w:rsidR="005B5516" w:rsidRPr="005B5516">
              <w:rPr>
                <w:rFonts w:ascii="Times New Roman" w:eastAsia="Times New Roman" w:hAnsi="Times New Roman" w:cs="Times New Roman"/>
                <w:sz w:val="24"/>
                <w:szCs w:val="24"/>
                <w:lang w:eastAsia="lv-LV"/>
              </w:rPr>
              <w:t xml:space="preserve"> pasākuma mērķa grupai dalībai starptautiskajās tūrisma un darījumu tūrisma izstādēs ārvalstīs un Latvijā ar individuālu stendu vai kopstendā</w:t>
            </w:r>
            <w:r w:rsidR="005B5516">
              <w:rPr>
                <w:rFonts w:ascii="Times New Roman" w:eastAsia="Times New Roman" w:hAnsi="Times New Roman" w:cs="Times New Roman"/>
                <w:sz w:val="24"/>
                <w:szCs w:val="24"/>
                <w:lang w:eastAsia="lv-LV"/>
              </w:rPr>
              <w:t xml:space="preserve">. </w:t>
            </w:r>
            <w:bookmarkEnd w:id="1"/>
            <w:r w:rsidR="005B5516">
              <w:rPr>
                <w:rFonts w:ascii="Times New Roman" w:eastAsia="Times New Roman" w:hAnsi="Times New Roman" w:cs="Times New Roman"/>
                <w:sz w:val="24"/>
                <w:szCs w:val="24"/>
                <w:lang w:eastAsia="lv-LV"/>
              </w:rPr>
              <w:t xml:space="preserve">Ņemot vērā aktuālo situāciju, esošā budžeta ietvaros netiek ņemts vērā priekšlikums atbalstīt starptautisko izstāžu organizēšanu Latvijā. </w:t>
            </w:r>
          </w:p>
        </w:tc>
      </w:tr>
      <w:tr w:rsidR="007605A6" w:rsidRPr="00803086" w14:paraId="452A6EE7"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C9B715"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E817D63"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8B43A39"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Nav</w:t>
            </w:r>
          </w:p>
        </w:tc>
      </w:tr>
    </w:tbl>
    <w:p w14:paraId="07ED77BA" w14:textId="77777777" w:rsidR="007605A6" w:rsidRPr="00803086" w:rsidRDefault="007605A6" w:rsidP="007605A6">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605A6" w:rsidRPr="00803086" w14:paraId="519AF7A7" w14:textId="77777777" w:rsidTr="006475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16CBF3" w14:textId="77777777" w:rsidR="007605A6" w:rsidRPr="00803086" w:rsidRDefault="007605A6" w:rsidP="006475CA">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605A6" w:rsidRPr="00803086" w14:paraId="6AC234BB"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1B9B5B"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23DC28"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09C1CC2B"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Latvijas Investīciju un attīstības aģentūra</w:t>
            </w:r>
            <w:r>
              <w:rPr>
                <w:rFonts w:ascii="Times New Roman" w:eastAsia="Times New Roman" w:hAnsi="Times New Roman" w:cs="Times New Roman"/>
                <w:iCs/>
                <w:sz w:val="24"/>
                <w:szCs w:val="24"/>
                <w:lang w:eastAsia="lv-LV"/>
              </w:rPr>
              <w:t>.</w:t>
            </w:r>
          </w:p>
        </w:tc>
      </w:tr>
      <w:tr w:rsidR="007605A6" w:rsidRPr="00803086" w14:paraId="3311B33A"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6DE318"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DADDE8C"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Projekta izpildes ietekme uz pārvaldes funkcijām un institucionālo struktūru.</w:t>
            </w:r>
            <w:r w:rsidRPr="0080308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623F57A1"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Nav plānota jaunu institūciju izveide, esošu institūciju likvidācija vai reorganizācija.</w:t>
            </w:r>
          </w:p>
        </w:tc>
      </w:tr>
      <w:tr w:rsidR="007605A6" w:rsidRPr="00803086" w14:paraId="6DF3B081"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157596"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74CDA33"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A5BC725" w14:textId="77777777" w:rsidR="007605A6" w:rsidRPr="00803086" w:rsidRDefault="007605A6" w:rsidP="006475CA">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Nav</w:t>
            </w:r>
            <w:r>
              <w:rPr>
                <w:rFonts w:ascii="Times New Roman" w:eastAsia="Calibri" w:hAnsi="Times New Roman" w:cs="Times New Roman"/>
                <w:sz w:val="24"/>
                <w:szCs w:val="24"/>
                <w:lang w:eastAsia="lv-LV"/>
              </w:rPr>
              <w:t>.</w:t>
            </w:r>
          </w:p>
        </w:tc>
      </w:tr>
    </w:tbl>
    <w:p w14:paraId="38C72B71" w14:textId="77777777" w:rsidR="007605A6" w:rsidRPr="00803086" w:rsidRDefault="007605A6" w:rsidP="007605A6">
      <w:pPr>
        <w:spacing w:after="0" w:line="240" w:lineRule="auto"/>
        <w:rPr>
          <w:rFonts w:ascii="Times New Roman" w:hAnsi="Times New Roman" w:cs="Times New Roman"/>
          <w:sz w:val="28"/>
          <w:szCs w:val="28"/>
        </w:rPr>
      </w:pPr>
    </w:p>
    <w:p w14:paraId="4BDA5B27" w14:textId="77777777" w:rsidR="007605A6" w:rsidRPr="00803086" w:rsidRDefault="007605A6" w:rsidP="007605A6">
      <w:pPr>
        <w:tabs>
          <w:tab w:val="left" w:pos="6237"/>
        </w:tabs>
        <w:spacing w:after="0" w:line="240" w:lineRule="auto"/>
        <w:ind w:firstLine="720"/>
        <w:rPr>
          <w:rFonts w:ascii="Times New Roman" w:hAnsi="Times New Roman" w:cs="Times New Roman"/>
          <w:sz w:val="24"/>
          <w:szCs w:val="24"/>
        </w:rPr>
      </w:pPr>
      <w:r w:rsidRPr="00803086">
        <w:rPr>
          <w:rFonts w:ascii="Times New Roman" w:hAnsi="Times New Roman" w:cs="Times New Roman"/>
          <w:sz w:val="24"/>
          <w:szCs w:val="24"/>
        </w:rPr>
        <w:t>Iesniedzējs:</w:t>
      </w:r>
    </w:p>
    <w:p w14:paraId="12E7BD7D" w14:textId="77777777" w:rsidR="007605A6" w:rsidRPr="00803086" w:rsidRDefault="007605A6" w:rsidP="007605A6">
      <w:pPr>
        <w:tabs>
          <w:tab w:val="left" w:pos="6237"/>
        </w:tabs>
        <w:spacing w:after="0" w:line="240" w:lineRule="auto"/>
        <w:ind w:firstLine="720"/>
        <w:rPr>
          <w:rFonts w:ascii="Times New Roman" w:hAnsi="Times New Roman" w:cs="Times New Roman"/>
          <w:sz w:val="24"/>
          <w:szCs w:val="24"/>
        </w:rPr>
      </w:pPr>
      <w:r w:rsidRPr="00803086">
        <w:rPr>
          <w:rFonts w:ascii="Times New Roman" w:hAnsi="Times New Roman" w:cs="Times New Roman"/>
          <w:sz w:val="24"/>
          <w:szCs w:val="24"/>
        </w:rPr>
        <w:t xml:space="preserve">Ekonomikas ministrs </w:t>
      </w:r>
      <w:r w:rsidRPr="00803086">
        <w:rPr>
          <w:rFonts w:ascii="Times New Roman" w:hAnsi="Times New Roman" w:cs="Times New Roman"/>
          <w:sz w:val="24"/>
          <w:szCs w:val="24"/>
        </w:rPr>
        <w:tab/>
      </w:r>
      <w:r w:rsidRPr="00803086">
        <w:rPr>
          <w:rFonts w:ascii="Times New Roman" w:hAnsi="Times New Roman" w:cs="Times New Roman"/>
          <w:sz w:val="24"/>
          <w:szCs w:val="24"/>
        </w:rPr>
        <w:tab/>
      </w:r>
      <w:r w:rsidRPr="00803086">
        <w:rPr>
          <w:rFonts w:ascii="Times New Roman" w:hAnsi="Times New Roman" w:cs="Times New Roman"/>
          <w:sz w:val="24"/>
          <w:szCs w:val="24"/>
        </w:rPr>
        <w:tab/>
      </w:r>
      <w:r w:rsidRPr="00803086">
        <w:rPr>
          <w:rFonts w:ascii="Times New Roman" w:hAnsi="Times New Roman" w:cs="Times New Roman"/>
          <w:sz w:val="24"/>
          <w:szCs w:val="24"/>
          <w:lang w:val="en-AU"/>
        </w:rPr>
        <w:t>J.Vitenbergs</w:t>
      </w:r>
    </w:p>
    <w:p w14:paraId="5F5D217A" w14:textId="77777777" w:rsidR="007605A6" w:rsidRPr="00803086" w:rsidRDefault="007605A6" w:rsidP="007605A6">
      <w:pPr>
        <w:tabs>
          <w:tab w:val="left" w:pos="6237"/>
        </w:tabs>
        <w:spacing w:after="0" w:line="240" w:lineRule="auto"/>
        <w:ind w:firstLine="720"/>
        <w:rPr>
          <w:rFonts w:ascii="Times New Roman" w:hAnsi="Times New Roman" w:cs="Times New Roman"/>
          <w:sz w:val="24"/>
          <w:szCs w:val="24"/>
        </w:rPr>
      </w:pPr>
    </w:p>
    <w:p w14:paraId="12DA2096" w14:textId="77777777" w:rsidR="007605A6" w:rsidRPr="00803086" w:rsidRDefault="007605A6" w:rsidP="007605A6">
      <w:pPr>
        <w:tabs>
          <w:tab w:val="left" w:pos="6237"/>
        </w:tabs>
        <w:spacing w:after="0" w:line="240" w:lineRule="auto"/>
        <w:ind w:firstLine="720"/>
        <w:rPr>
          <w:rFonts w:ascii="Times New Roman" w:hAnsi="Times New Roman" w:cs="Times New Roman"/>
          <w:sz w:val="24"/>
          <w:szCs w:val="24"/>
        </w:rPr>
      </w:pPr>
      <w:r w:rsidRPr="00803086">
        <w:rPr>
          <w:rFonts w:ascii="Times New Roman" w:hAnsi="Times New Roman" w:cs="Times New Roman"/>
          <w:sz w:val="24"/>
          <w:szCs w:val="24"/>
        </w:rPr>
        <w:t>Vīza:</w:t>
      </w:r>
    </w:p>
    <w:p w14:paraId="5520D71C" w14:textId="77777777" w:rsidR="007605A6" w:rsidRDefault="007605A6" w:rsidP="007605A6">
      <w:pPr>
        <w:tabs>
          <w:tab w:val="left" w:pos="6804"/>
        </w:tabs>
        <w:spacing w:after="0" w:line="240" w:lineRule="auto"/>
        <w:ind w:firstLine="709"/>
        <w:rPr>
          <w:rFonts w:ascii="Times New Roman" w:hAnsi="Times New Roman"/>
          <w:sz w:val="24"/>
          <w:szCs w:val="24"/>
        </w:rPr>
      </w:pPr>
      <w:r w:rsidRPr="00803086">
        <w:rPr>
          <w:rFonts w:ascii="Times New Roman" w:hAnsi="Times New Roman"/>
          <w:sz w:val="24"/>
          <w:szCs w:val="24"/>
        </w:rPr>
        <w:t>Valsts sekretār</w:t>
      </w:r>
      <w:r w:rsidR="005B5516">
        <w:rPr>
          <w:rFonts w:ascii="Times New Roman" w:hAnsi="Times New Roman"/>
          <w:sz w:val="24"/>
          <w:szCs w:val="24"/>
        </w:rPr>
        <w:t>s</w:t>
      </w:r>
      <w:r w:rsidR="005B5516">
        <w:rPr>
          <w:rFonts w:ascii="Times New Roman" w:hAnsi="Times New Roman"/>
          <w:sz w:val="24"/>
          <w:szCs w:val="24"/>
        </w:rPr>
        <w:tab/>
      </w:r>
      <w:r w:rsidR="005B5516">
        <w:rPr>
          <w:rFonts w:ascii="Times New Roman" w:hAnsi="Times New Roman"/>
          <w:sz w:val="24"/>
          <w:szCs w:val="24"/>
        </w:rPr>
        <w:tab/>
        <w:t>E. Valantis</w:t>
      </w:r>
    </w:p>
    <w:p w14:paraId="67E924FC" w14:textId="77777777" w:rsidR="007605A6" w:rsidRPr="00803086" w:rsidRDefault="007605A6" w:rsidP="007605A6">
      <w:pPr>
        <w:tabs>
          <w:tab w:val="left" w:pos="6237"/>
        </w:tabs>
        <w:spacing w:after="0" w:line="240" w:lineRule="auto"/>
        <w:ind w:firstLine="720"/>
        <w:rPr>
          <w:rFonts w:ascii="Times New Roman" w:hAnsi="Times New Roman" w:cs="Times New Roman"/>
          <w:sz w:val="28"/>
          <w:szCs w:val="28"/>
        </w:rPr>
      </w:pPr>
    </w:p>
    <w:p w14:paraId="763CD340" w14:textId="77777777" w:rsidR="007605A6" w:rsidRPr="00803086" w:rsidRDefault="007605A6" w:rsidP="007605A6">
      <w:pPr>
        <w:tabs>
          <w:tab w:val="left" w:pos="6237"/>
        </w:tabs>
        <w:spacing w:after="0" w:line="240" w:lineRule="auto"/>
        <w:rPr>
          <w:rFonts w:ascii="Times New Roman" w:hAnsi="Times New Roman" w:cs="Times New Roman"/>
          <w:sz w:val="24"/>
          <w:szCs w:val="28"/>
        </w:rPr>
      </w:pPr>
    </w:p>
    <w:p w14:paraId="16813A2F" w14:textId="77777777" w:rsidR="00AB3CA1" w:rsidRDefault="00AB3CA1"/>
    <w:sectPr w:rsidR="00AB3CA1"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D908" w14:textId="77777777" w:rsidR="00E50173" w:rsidRDefault="00E50173" w:rsidP="005C7409">
      <w:pPr>
        <w:spacing w:after="0" w:line="240" w:lineRule="auto"/>
      </w:pPr>
      <w:r>
        <w:separator/>
      </w:r>
    </w:p>
  </w:endnote>
  <w:endnote w:type="continuationSeparator" w:id="0">
    <w:p w14:paraId="4CB02196" w14:textId="77777777" w:rsidR="00E50173" w:rsidRDefault="00E50173" w:rsidP="005C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FD3A" w14:textId="097A5061" w:rsidR="00894C55" w:rsidRPr="00751173" w:rsidRDefault="00BB0052" w:rsidP="00751173">
    <w:pPr>
      <w:pStyle w:val="Footer"/>
      <w:rPr>
        <w:rFonts w:ascii="Times New Roman" w:hAnsi="Times New Roman" w:cs="Times New Roman"/>
        <w:sz w:val="20"/>
        <w:szCs w:val="20"/>
      </w:rPr>
    </w:pPr>
    <w:r>
      <w:rPr>
        <w:rFonts w:ascii="Times New Roman" w:hAnsi="Times New Roman" w:cs="Times New Roman"/>
        <w:sz w:val="20"/>
        <w:szCs w:val="20"/>
      </w:rPr>
      <w:t>EMAnot_</w:t>
    </w:r>
    <w:r w:rsidR="005C7409">
      <w:rPr>
        <w:rFonts w:ascii="Times New Roman" w:hAnsi="Times New Roman" w:cs="Times New Roman"/>
        <w:sz w:val="20"/>
        <w:szCs w:val="20"/>
      </w:rPr>
      <w:t>1</w:t>
    </w:r>
    <w:r w:rsidR="00121B07">
      <w:rPr>
        <w:rFonts w:ascii="Times New Roman" w:hAnsi="Times New Roman" w:cs="Times New Roman"/>
        <w:sz w:val="20"/>
        <w:szCs w:val="20"/>
      </w:rPr>
      <w:t>4</w:t>
    </w:r>
    <w:r w:rsidR="005C7409">
      <w:rPr>
        <w:rFonts w:ascii="Times New Roman" w:hAnsi="Times New Roman" w:cs="Times New Roman"/>
        <w:sz w:val="20"/>
        <w:szCs w:val="20"/>
      </w:rPr>
      <w:t>01</w:t>
    </w:r>
    <w:r>
      <w:rPr>
        <w:rFonts w:ascii="Times New Roman" w:hAnsi="Times New Roman" w:cs="Times New Roman"/>
        <w:sz w:val="20"/>
        <w:szCs w:val="20"/>
      </w:rPr>
      <w:t>202</w:t>
    </w:r>
    <w:r w:rsidR="005C7409">
      <w:rPr>
        <w:rFonts w:ascii="Times New Roman" w:hAnsi="Times New Roman" w:cs="Times New Roman"/>
        <w:sz w:val="20"/>
        <w:szCs w:val="20"/>
      </w:rPr>
      <w:t>1</w:t>
    </w:r>
    <w:r>
      <w:rPr>
        <w:rFonts w:ascii="Times New Roman" w:hAnsi="Times New Roman" w:cs="Times New Roman"/>
        <w:sz w:val="20"/>
        <w:szCs w:val="20"/>
      </w:rPr>
      <w:t>_groz678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FED9" w14:textId="3B64D024" w:rsidR="009A2654" w:rsidRPr="009A2654" w:rsidRDefault="00BB0052">
    <w:pPr>
      <w:pStyle w:val="Footer"/>
      <w:rPr>
        <w:rFonts w:ascii="Times New Roman" w:hAnsi="Times New Roman" w:cs="Times New Roman"/>
        <w:sz w:val="20"/>
        <w:szCs w:val="20"/>
      </w:rPr>
    </w:pPr>
    <w:r>
      <w:rPr>
        <w:rFonts w:ascii="Times New Roman" w:hAnsi="Times New Roman" w:cs="Times New Roman"/>
        <w:sz w:val="20"/>
        <w:szCs w:val="20"/>
      </w:rPr>
      <w:t>EMAnot_</w:t>
    </w:r>
    <w:r w:rsidR="00121B07">
      <w:rPr>
        <w:rFonts w:ascii="Times New Roman" w:hAnsi="Times New Roman" w:cs="Times New Roman"/>
        <w:sz w:val="20"/>
        <w:szCs w:val="20"/>
      </w:rPr>
      <w:t>14012021</w:t>
    </w:r>
    <w:r>
      <w:rPr>
        <w:rFonts w:ascii="Times New Roman" w:hAnsi="Times New Roman" w:cs="Times New Roman"/>
        <w:sz w:val="20"/>
        <w:szCs w:val="20"/>
      </w:rPr>
      <w:t>_groz678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998D5" w14:textId="77777777" w:rsidR="00E50173" w:rsidRDefault="00E50173" w:rsidP="005C7409">
      <w:pPr>
        <w:spacing w:after="0" w:line="240" w:lineRule="auto"/>
      </w:pPr>
      <w:r>
        <w:separator/>
      </w:r>
    </w:p>
  </w:footnote>
  <w:footnote w:type="continuationSeparator" w:id="0">
    <w:p w14:paraId="298A14C1" w14:textId="77777777" w:rsidR="00E50173" w:rsidRDefault="00E50173" w:rsidP="005C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CDC0A74" w14:textId="77777777" w:rsidR="00894C55" w:rsidRPr="00C25B49" w:rsidRDefault="00BB0052">
        <w:pPr>
          <w:pStyle w:val="Header"/>
          <w:jc w:val="center"/>
          <w:rPr>
            <w:rFonts w:ascii="Times New Roman" w:hAnsi="Times New Roman" w:cs="Times New Roman"/>
            <w:sz w:val="24"/>
            <w:szCs w:val="20"/>
          </w:rPr>
        </w:pPr>
        <w:r w:rsidRPr="00C25B49">
          <w:rPr>
            <w:rFonts w:ascii="Times New Roman" w:hAnsi="Times New Roman" w:cs="Times New Roman"/>
            <w:color w:val="2B579A"/>
            <w:sz w:val="24"/>
            <w:szCs w:val="20"/>
            <w:shd w:val="clear" w:color="auto" w:fill="E6E6E6"/>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color w:val="2B579A"/>
            <w:sz w:val="24"/>
            <w:szCs w:val="20"/>
            <w:shd w:val="clear" w:color="auto" w:fill="E6E6E6"/>
          </w:rPr>
          <w:fldChar w:fldCharType="separate"/>
        </w:r>
        <w:r>
          <w:rPr>
            <w:rFonts w:ascii="Times New Roman" w:hAnsi="Times New Roman" w:cs="Times New Roman"/>
            <w:noProof/>
            <w:sz w:val="24"/>
            <w:szCs w:val="20"/>
          </w:rPr>
          <w:t>6</w:t>
        </w:r>
        <w:r w:rsidRPr="00C25B49">
          <w:rPr>
            <w:rFonts w:ascii="Times New Roman" w:hAnsi="Times New Roman" w:cs="Times New Roman"/>
            <w:noProof/>
            <w:color w:val="2B579A"/>
            <w:sz w:val="24"/>
            <w:szCs w:val="20"/>
            <w:shd w:val="clear" w:color="auto" w:fill="E6E6E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3549B"/>
    <w:multiLevelType w:val="hybridMultilevel"/>
    <w:tmpl w:val="12D01A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6175F2"/>
    <w:multiLevelType w:val="hybridMultilevel"/>
    <w:tmpl w:val="A680F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C822DF"/>
    <w:multiLevelType w:val="hybridMultilevel"/>
    <w:tmpl w:val="D6BEE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C205F0"/>
    <w:multiLevelType w:val="hybridMultilevel"/>
    <w:tmpl w:val="796E05B8"/>
    <w:lvl w:ilvl="0" w:tplc="E4E4B2F0">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DD58B6"/>
    <w:multiLevelType w:val="hybridMultilevel"/>
    <w:tmpl w:val="0234E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9C9077D"/>
    <w:multiLevelType w:val="hybridMultilevel"/>
    <w:tmpl w:val="C8CAA8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A6"/>
    <w:rsid w:val="000613A5"/>
    <w:rsid w:val="00121B07"/>
    <w:rsid w:val="00126A0F"/>
    <w:rsid w:val="001967F3"/>
    <w:rsid w:val="001C7E4C"/>
    <w:rsid w:val="002C032B"/>
    <w:rsid w:val="004016C6"/>
    <w:rsid w:val="00481BCA"/>
    <w:rsid w:val="005217CA"/>
    <w:rsid w:val="0056414D"/>
    <w:rsid w:val="005B5516"/>
    <w:rsid w:val="005C7409"/>
    <w:rsid w:val="005D7EDF"/>
    <w:rsid w:val="005F4F35"/>
    <w:rsid w:val="0062645B"/>
    <w:rsid w:val="00642B83"/>
    <w:rsid w:val="00653BDE"/>
    <w:rsid w:val="007605A6"/>
    <w:rsid w:val="009A5F92"/>
    <w:rsid w:val="00AB3CA1"/>
    <w:rsid w:val="00AB5506"/>
    <w:rsid w:val="00AB6EFA"/>
    <w:rsid w:val="00AD159F"/>
    <w:rsid w:val="00AE1F52"/>
    <w:rsid w:val="00B761FA"/>
    <w:rsid w:val="00BB0052"/>
    <w:rsid w:val="00BE0B81"/>
    <w:rsid w:val="00CE6D15"/>
    <w:rsid w:val="00CE75BE"/>
    <w:rsid w:val="00D051E4"/>
    <w:rsid w:val="00D54C98"/>
    <w:rsid w:val="00E40123"/>
    <w:rsid w:val="00E50173"/>
    <w:rsid w:val="00E50ED0"/>
    <w:rsid w:val="00ED3B72"/>
    <w:rsid w:val="00F00F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BC055"/>
  <w15:chartTrackingRefBased/>
  <w15:docId w15:val="{C1EB2996-7018-4930-A134-8E960660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5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05A6"/>
  </w:style>
  <w:style w:type="paragraph" w:styleId="Footer">
    <w:name w:val="footer"/>
    <w:basedOn w:val="Normal"/>
    <w:link w:val="FooterChar"/>
    <w:uiPriority w:val="99"/>
    <w:unhideWhenUsed/>
    <w:rsid w:val="007605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05A6"/>
  </w:style>
  <w:style w:type="paragraph" w:customStyle="1" w:styleId="tv213">
    <w:name w:val="tv213"/>
    <w:basedOn w:val="Normal"/>
    <w:rsid w:val="007605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1st level - Bullet List Paragraph,Bullet EY,Bullet list,Dot pt,Lettre d'introduction,List Paragraph1,List Paragraph11,Medium Grid 1 - Accent 21,Normal bullet 2,Numbered List,Paragrafo elenco,Paragraph,Paragraphe de liste 2,Reference list"/>
    <w:basedOn w:val="Normal"/>
    <w:link w:val="ListParagraphChar"/>
    <w:uiPriority w:val="34"/>
    <w:qFormat/>
    <w:rsid w:val="007605A6"/>
    <w:pPr>
      <w:spacing w:line="256" w:lineRule="auto"/>
      <w:ind w:left="720"/>
      <w:contextualSpacing/>
    </w:pPr>
  </w:style>
  <w:style w:type="character" w:customStyle="1" w:styleId="ListParagraphChar">
    <w:name w:val="List Paragraph Char"/>
    <w:aliases w:val="1st level - Bullet List Paragraph Char,Bullet EY Char,Bullet list Char,Dot pt Char,Lettre d'introduction Char,List Paragraph1 Char,List Paragraph11 Char,Medium Grid 1 - Accent 21 Char,Normal bullet 2 Char,Numbered List Char"/>
    <w:basedOn w:val="DefaultParagraphFont"/>
    <w:link w:val="ListParagraph"/>
    <w:uiPriority w:val="34"/>
    <w:qFormat/>
    <w:locked/>
    <w:rsid w:val="007605A6"/>
  </w:style>
  <w:style w:type="paragraph" w:styleId="BalloonText">
    <w:name w:val="Balloon Text"/>
    <w:basedOn w:val="Normal"/>
    <w:link w:val="BalloonTextChar"/>
    <w:uiPriority w:val="99"/>
    <w:semiHidden/>
    <w:unhideWhenUsed/>
    <w:rsid w:val="009A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92"/>
    <w:rPr>
      <w:rFonts w:ascii="Segoe UI" w:hAnsi="Segoe UI" w:cs="Segoe UI"/>
      <w:sz w:val="18"/>
      <w:szCs w:val="18"/>
    </w:rPr>
  </w:style>
  <w:style w:type="character" w:styleId="CommentReference">
    <w:name w:val="annotation reference"/>
    <w:basedOn w:val="DefaultParagraphFont"/>
    <w:uiPriority w:val="99"/>
    <w:semiHidden/>
    <w:unhideWhenUsed/>
    <w:rsid w:val="00AD159F"/>
    <w:rPr>
      <w:sz w:val="16"/>
      <w:szCs w:val="16"/>
    </w:rPr>
  </w:style>
  <w:style w:type="paragraph" w:styleId="CommentText">
    <w:name w:val="annotation text"/>
    <w:basedOn w:val="Normal"/>
    <w:link w:val="CommentTextChar"/>
    <w:uiPriority w:val="99"/>
    <w:semiHidden/>
    <w:unhideWhenUsed/>
    <w:rsid w:val="00AD159F"/>
    <w:pPr>
      <w:spacing w:line="240" w:lineRule="auto"/>
    </w:pPr>
    <w:rPr>
      <w:sz w:val="20"/>
      <w:szCs w:val="20"/>
    </w:rPr>
  </w:style>
  <w:style w:type="character" w:customStyle="1" w:styleId="CommentTextChar">
    <w:name w:val="Comment Text Char"/>
    <w:basedOn w:val="DefaultParagraphFont"/>
    <w:link w:val="CommentText"/>
    <w:uiPriority w:val="99"/>
    <w:semiHidden/>
    <w:rsid w:val="00AD159F"/>
    <w:rPr>
      <w:sz w:val="20"/>
      <w:szCs w:val="20"/>
    </w:rPr>
  </w:style>
  <w:style w:type="paragraph" w:styleId="CommentSubject">
    <w:name w:val="annotation subject"/>
    <w:basedOn w:val="CommentText"/>
    <w:next w:val="CommentText"/>
    <w:link w:val="CommentSubjectChar"/>
    <w:uiPriority w:val="99"/>
    <w:semiHidden/>
    <w:unhideWhenUsed/>
    <w:rsid w:val="00AD159F"/>
    <w:rPr>
      <w:b/>
      <w:bCs/>
    </w:rPr>
  </w:style>
  <w:style w:type="character" w:customStyle="1" w:styleId="CommentSubjectChar">
    <w:name w:val="Comment Subject Char"/>
    <w:basedOn w:val="CommentTextChar"/>
    <w:link w:val="CommentSubject"/>
    <w:uiPriority w:val="99"/>
    <w:semiHidden/>
    <w:rsid w:val="00AD15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744B1599DF4B818340A2605F4CFEA5"/>
        <w:category>
          <w:name w:val="General"/>
          <w:gallery w:val="placeholder"/>
        </w:category>
        <w:types>
          <w:type w:val="bbPlcHdr"/>
        </w:types>
        <w:behaviors>
          <w:behavior w:val="content"/>
        </w:behaviors>
        <w:guid w:val="{2C2ED8DD-C287-4D4B-91F7-5D3FFC1912C0}"/>
      </w:docPartPr>
      <w:docPartBody>
        <w:p w:rsidR="00197FD5" w:rsidRDefault="0027290D" w:rsidP="0027290D">
          <w:pPr>
            <w:pStyle w:val="02744B1599DF4B818340A2605F4CFEA5"/>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0D"/>
    <w:rsid w:val="00051441"/>
    <w:rsid w:val="00197FD5"/>
    <w:rsid w:val="0027290D"/>
    <w:rsid w:val="00802102"/>
    <w:rsid w:val="00BD1F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90D"/>
    <w:rPr>
      <w:color w:val="808080"/>
    </w:rPr>
  </w:style>
  <w:style w:type="paragraph" w:customStyle="1" w:styleId="02744B1599DF4B818340A2605F4CFEA5">
    <w:name w:val="02744B1599DF4B818340A2605F4CFEA5"/>
    <w:rsid w:val="00272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FA46-8EEA-4D74-964A-91C0A823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14126</Words>
  <Characters>8052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Linda Kuzika</cp:lastModifiedBy>
  <cp:revision>7</cp:revision>
  <dcterms:created xsi:type="dcterms:W3CDTF">2021-01-14T07:31:00Z</dcterms:created>
  <dcterms:modified xsi:type="dcterms:W3CDTF">2021-01-14T08:49:00Z</dcterms:modified>
</cp:coreProperties>
</file>