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B40EA" w14:textId="77777777" w:rsidR="000B1AEE" w:rsidRPr="00901CA1" w:rsidRDefault="000B1AEE" w:rsidP="00357812">
      <w:pPr>
        <w:spacing w:after="0" w:line="240" w:lineRule="auto"/>
        <w:jc w:val="center"/>
        <w:rPr>
          <w:rFonts w:ascii="Times New Roman" w:hAnsi="Times New Roman" w:cs="Times New Roman"/>
          <w:b/>
          <w:sz w:val="24"/>
          <w:szCs w:val="24"/>
        </w:rPr>
      </w:pPr>
      <w:bookmarkStart w:id="0" w:name="_GoBack"/>
      <w:bookmarkEnd w:id="0"/>
      <w:r w:rsidRPr="00901CA1">
        <w:rPr>
          <w:rFonts w:ascii="Times New Roman" w:hAnsi="Times New Roman" w:cs="Times New Roman"/>
          <w:b/>
          <w:sz w:val="24"/>
          <w:szCs w:val="24"/>
        </w:rPr>
        <w:t>Informatīvais ziņojums</w:t>
      </w:r>
    </w:p>
    <w:p w14:paraId="702605FB" w14:textId="0E08413E" w:rsidR="000B1AEE" w:rsidRPr="00901CA1" w:rsidRDefault="1FE0A26A" w:rsidP="1FE0A26A">
      <w:pPr>
        <w:spacing w:after="0" w:line="240" w:lineRule="auto"/>
        <w:jc w:val="center"/>
        <w:rPr>
          <w:rFonts w:ascii="Times New Roman" w:hAnsi="Times New Roman" w:cs="Times New Roman"/>
          <w:b/>
          <w:bCs/>
          <w:sz w:val="24"/>
          <w:szCs w:val="24"/>
        </w:rPr>
      </w:pPr>
      <w:bookmarkStart w:id="1" w:name="_Hlk53732132"/>
      <w:r w:rsidRPr="00901CA1">
        <w:rPr>
          <w:rFonts w:ascii="Times New Roman" w:hAnsi="Times New Roman" w:cs="Times New Roman"/>
          <w:b/>
          <w:bCs/>
          <w:sz w:val="24"/>
          <w:szCs w:val="24"/>
        </w:rPr>
        <w:t>“</w:t>
      </w:r>
      <w:bookmarkStart w:id="2" w:name="_Hlk53669499"/>
      <w:r w:rsidRPr="00901CA1">
        <w:rPr>
          <w:rFonts w:ascii="Times New Roman" w:hAnsi="Times New Roman" w:cs="Times New Roman"/>
          <w:b/>
          <w:bCs/>
          <w:sz w:val="24"/>
          <w:szCs w:val="24"/>
        </w:rPr>
        <w:t>Par</w:t>
      </w:r>
      <w:r w:rsidR="001C585A" w:rsidRPr="00901CA1">
        <w:rPr>
          <w:rFonts w:ascii="Times New Roman" w:hAnsi="Times New Roman" w:cs="Times New Roman"/>
          <w:b/>
          <w:bCs/>
          <w:sz w:val="24"/>
          <w:szCs w:val="24"/>
        </w:rPr>
        <w:t xml:space="preserve"> atbalstu</w:t>
      </w:r>
      <w:r w:rsidR="00DB1AEC">
        <w:rPr>
          <w:rFonts w:ascii="Times New Roman" w:hAnsi="Times New Roman" w:cs="Times New Roman"/>
          <w:b/>
          <w:bCs/>
          <w:sz w:val="24"/>
          <w:szCs w:val="24"/>
        </w:rPr>
        <w:t xml:space="preserve"> </w:t>
      </w:r>
      <w:bookmarkStart w:id="3" w:name="_Hlk53732491"/>
      <w:r w:rsidR="00DB1AEC">
        <w:rPr>
          <w:rFonts w:ascii="Times New Roman" w:hAnsi="Times New Roman" w:cs="Times New Roman"/>
          <w:b/>
          <w:bCs/>
          <w:sz w:val="24"/>
          <w:szCs w:val="24"/>
        </w:rPr>
        <w:t>9. un 10. posma (viļņu) īstenošanai</w:t>
      </w:r>
      <w:bookmarkEnd w:id="3"/>
      <w:r w:rsidR="001C585A" w:rsidRPr="00901CA1">
        <w:rPr>
          <w:rFonts w:ascii="Times New Roman" w:hAnsi="Times New Roman" w:cs="Times New Roman"/>
          <w:b/>
          <w:bCs/>
          <w:sz w:val="24"/>
          <w:szCs w:val="24"/>
        </w:rPr>
        <w:t xml:space="preserve"> </w:t>
      </w:r>
      <w:r w:rsidR="003307EF" w:rsidRPr="003307EF">
        <w:rPr>
          <w:rFonts w:ascii="Times New Roman" w:hAnsi="Times New Roman" w:cs="Times New Roman"/>
          <w:b/>
          <w:sz w:val="24"/>
          <w:szCs w:val="24"/>
        </w:rPr>
        <w:t>Eiropas Pētni</w:t>
      </w:r>
      <w:r w:rsidR="003307EF">
        <w:rPr>
          <w:rFonts w:ascii="Times New Roman" w:hAnsi="Times New Roman" w:cs="Times New Roman"/>
          <w:b/>
          <w:sz w:val="24"/>
          <w:szCs w:val="24"/>
        </w:rPr>
        <w:t>ecības infrastruktūru konsorcij</w:t>
      </w:r>
      <w:r w:rsidR="00DB1AEC">
        <w:rPr>
          <w:rFonts w:ascii="Times New Roman" w:hAnsi="Times New Roman" w:cs="Times New Roman"/>
          <w:b/>
          <w:sz w:val="24"/>
          <w:szCs w:val="24"/>
        </w:rPr>
        <w:t>a</w:t>
      </w:r>
      <w:r w:rsidR="003307EF" w:rsidRPr="00901CA1">
        <w:rPr>
          <w:rFonts w:ascii="Times New Roman" w:hAnsi="Times New Roman" w:cs="Times New Roman"/>
          <w:b/>
          <w:bCs/>
          <w:sz w:val="24"/>
          <w:szCs w:val="24"/>
        </w:rPr>
        <w:t xml:space="preserve"> </w:t>
      </w:r>
      <w:r w:rsidR="003307EF">
        <w:rPr>
          <w:rFonts w:ascii="Times New Roman" w:hAnsi="Times New Roman" w:cs="Times New Roman"/>
          <w:b/>
          <w:bCs/>
          <w:sz w:val="24"/>
          <w:szCs w:val="24"/>
        </w:rPr>
        <w:t>“</w:t>
      </w:r>
      <w:r w:rsidR="007A2A48" w:rsidRPr="007A2A48">
        <w:rPr>
          <w:rFonts w:ascii="Times New Roman" w:hAnsi="Times New Roman" w:cs="Times New Roman"/>
          <w:b/>
          <w:bCs/>
          <w:sz w:val="24"/>
          <w:szCs w:val="24"/>
        </w:rPr>
        <w:t xml:space="preserve">Veselības, novecošanas un pensionēšanās </w:t>
      </w:r>
      <w:proofErr w:type="spellStart"/>
      <w:r w:rsidR="007A2A48" w:rsidRPr="007A2A48">
        <w:rPr>
          <w:rFonts w:ascii="Times New Roman" w:hAnsi="Times New Roman" w:cs="Times New Roman"/>
          <w:b/>
          <w:bCs/>
          <w:sz w:val="24"/>
          <w:szCs w:val="24"/>
        </w:rPr>
        <w:t>apsekojums</w:t>
      </w:r>
      <w:proofErr w:type="spellEnd"/>
      <w:r w:rsidR="007A2A48" w:rsidRPr="007A2A48">
        <w:rPr>
          <w:rFonts w:ascii="Times New Roman" w:hAnsi="Times New Roman" w:cs="Times New Roman"/>
          <w:b/>
          <w:bCs/>
          <w:sz w:val="24"/>
          <w:szCs w:val="24"/>
        </w:rPr>
        <w:t xml:space="preserve"> </w:t>
      </w:r>
      <w:r w:rsidRPr="00901CA1">
        <w:rPr>
          <w:rFonts w:ascii="Times New Roman" w:hAnsi="Times New Roman" w:cs="Times New Roman"/>
          <w:b/>
          <w:bCs/>
          <w:sz w:val="24"/>
          <w:szCs w:val="24"/>
        </w:rPr>
        <w:t>Eiropā</w:t>
      </w:r>
      <w:r w:rsidR="003307EF">
        <w:rPr>
          <w:rFonts w:ascii="Times New Roman" w:hAnsi="Times New Roman" w:cs="Times New Roman"/>
          <w:b/>
          <w:bCs/>
          <w:sz w:val="24"/>
          <w:szCs w:val="24"/>
        </w:rPr>
        <w:t xml:space="preserve">” </w:t>
      </w:r>
      <w:r w:rsidRPr="00901CA1">
        <w:rPr>
          <w:rFonts w:ascii="Times New Roman" w:hAnsi="Times New Roman" w:cs="Times New Roman"/>
          <w:b/>
          <w:bCs/>
          <w:sz w:val="24"/>
          <w:szCs w:val="24"/>
        </w:rPr>
        <w:t>(SHARE</w:t>
      </w:r>
      <w:r w:rsidR="003307EF">
        <w:rPr>
          <w:rFonts w:ascii="Times New Roman" w:hAnsi="Times New Roman" w:cs="Times New Roman"/>
          <w:b/>
          <w:bCs/>
          <w:sz w:val="24"/>
          <w:szCs w:val="24"/>
        </w:rPr>
        <w:t xml:space="preserve"> ERIC</w:t>
      </w:r>
      <w:r w:rsidRPr="00901CA1">
        <w:rPr>
          <w:rFonts w:ascii="Times New Roman" w:hAnsi="Times New Roman" w:cs="Times New Roman"/>
          <w:b/>
          <w:bCs/>
          <w:sz w:val="24"/>
          <w:szCs w:val="24"/>
        </w:rPr>
        <w:t>)</w:t>
      </w:r>
      <w:r w:rsidR="00DB1AEC">
        <w:rPr>
          <w:rFonts w:ascii="Times New Roman" w:hAnsi="Times New Roman" w:cs="Times New Roman"/>
          <w:b/>
          <w:bCs/>
          <w:sz w:val="24"/>
          <w:szCs w:val="24"/>
        </w:rPr>
        <w:t xml:space="preserve"> ietvaros</w:t>
      </w:r>
      <w:r w:rsidRPr="00901CA1">
        <w:rPr>
          <w:rFonts w:ascii="Times New Roman" w:hAnsi="Times New Roman" w:cs="Times New Roman"/>
          <w:b/>
          <w:bCs/>
          <w:sz w:val="24"/>
          <w:szCs w:val="24"/>
        </w:rPr>
        <w:t xml:space="preserve"> </w:t>
      </w:r>
      <w:r w:rsidR="001C585A" w:rsidRPr="00901CA1">
        <w:rPr>
          <w:rFonts w:ascii="Times New Roman" w:hAnsi="Times New Roman" w:cs="Times New Roman"/>
          <w:b/>
          <w:bCs/>
          <w:sz w:val="24"/>
          <w:szCs w:val="24"/>
        </w:rPr>
        <w:t xml:space="preserve">un atļauju </w:t>
      </w:r>
      <w:r w:rsidR="001C585A" w:rsidRPr="00901CA1">
        <w:rPr>
          <w:rFonts w:ascii="Times New Roman" w:hAnsi="Times New Roman"/>
          <w:b/>
          <w:sz w:val="24"/>
          <w:szCs w:val="24"/>
        </w:rPr>
        <w:t>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w:t>
      </w:r>
      <w:bookmarkEnd w:id="2"/>
      <w:r w:rsidRPr="00901CA1">
        <w:rPr>
          <w:rFonts w:ascii="Times New Roman" w:hAnsi="Times New Roman" w:cs="Times New Roman"/>
          <w:b/>
          <w:bCs/>
          <w:sz w:val="24"/>
          <w:szCs w:val="24"/>
        </w:rPr>
        <w:t>”</w:t>
      </w:r>
    </w:p>
    <w:bookmarkEnd w:id="1"/>
    <w:p w14:paraId="7DC05821" w14:textId="77777777" w:rsidR="00E87DDE" w:rsidRPr="00901CA1" w:rsidRDefault="00E87DDE" w:rsidP="00357812">
      <w:pPr>
        <w:spacing w:after="0" w:line="240" w:lineRule="auto"/>
        <w:jc w:val="center"/>
        <w:rPr>
          <w:rFonts w:ascii="Times New Roman" w:hAnsi="Times New Roman" w:cs="Times New Roman"/>
          <w:b/>
          <w:sz w:val="24"/>
          <w:szCs w:val="24"/>
        </w:rPr>
      </w:pPr>
    </w:p>
    <w:p w14:paraId="071CDD0B" w14:textId="05EFDDE1" w:rsidR="00A368D6" w:rsidRDefault="001C585A" w:rsidP="002E7BE4">
      <w:pPr>
        <w:spacing w:after="0" w:line="240" w:lineRule="auto"/>
        <w:ind w:firstLine="720"/>
        <w:jc w:val="both"/>
        <w:rPr>
          <w:rFonts w:ascii="Times New Roman" w:hAnsi="Times New Roman" w:cs="Times New Roman"/>
          <w:sz w:val="24"/>
          <w:szCs w:val="24"/>
          <w:shd w:val="clear" w:color="auto" w:fill="FFFFFF"/>
        </w:rPr>
      </w:pPr>
      <w:r w:rsidRPr="00901CA1">
        <w:rPr>
          <w:rFonts w:ascii="Times New Roman" w:hAnsi="Times New Roman" w:cs="Times New Roman"/>
          <w:sz w:val="24"/>
          <w:szCs w:val="24"/>
        </w:rPr>
        <w:t xml:space="preserve">Pamatojoties uz Ministru kabineta 2009.gada 7.aprīļa noteikumu Nr.300 “Ministru kabineta kārtības rullis” 58.punktu, Izglītības uz zinātnes ministrija (turpmāk – ministrija) ir sagatavojusi informatīvo ziņojumu par atļauju ministrijai uzņemties papildu valsts budžeta ilgtermiņa saistības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w:t>
      </w:r>
      <w:r w:rsidRPr="002E7BE4">
        <w:rPr>
          <w:rFonts w:ascii="Times New Roman" w:hAnsi="Times New Roman" w:cs="Times New Roman"/>
          <w:sz w:val="24"/>
          <w:szCs w:val="24"/>
        </w:rPr>
        <w:t>īstenošanai” (turpmāk – apakšprogramma 70.06.00), lai nodrošinātu Latvijas</w:t>
      </w:r>
      <w:r w:rsidR="00AA6B89" w:rsidRPr="002E7BE4">
        <w:rPr>
          <w:rFonts w:ascii="Times New Roman" w:hAnsi="Times New Roman" w:cs="Times New Roman"/>
          <w:sz w:val="24"/>
          <w:szCs w:val="24"/>
        </w:rPr>
        <w:t xml:space="preserve"> un Latvijas dalībnieku</w:t>
      </w:r>
      <w:r w:rsidRPr="002E7BE4">
        <w:rPr>
          <w:rFonts w:ascii="Times New Roman" w:hAnsi="Times New Roman" w:cs="Times New Roman"/>
          <w:sz w:val="24"/>
          <w:szCs w:val="24"/>
        </w:rPr>
        <w:t xml:space="preserve"> dalību </w:t>
      </w:r>
      <w:r w:rsidR="00AA6B89" w:rsidRPr="002E7BE4">
        <w:rPr>
          <w:rFonts w:ascii="Times New Roman" w:hAnsi="Times New Roman" w:cs="Times New Roman"/>
          <w:sz w:val="24"/>
          <w:szCs w:val="24"/>
        </w:rPr>
        <w:t>Eiropas Pētniecības infrastruktūru konsorcija (</w:t>
      </w:r>
      <w:r w:rsidR="00AA6B89" w:rsidRPr="002E7BE4">
        <w:rPr>
          <w:rFonts w:ascii="Times New Roman" w:hAnsi="Times New Roman" w:cs="Times New Roman"/>
          <w:i/>
          <w:sz w:val="24"/>
          <w:szCs w:val="24"/>
        </w:rPr>
        <w:t xml:space="preserve">European </w:t>
      </w:r>
      <w:proofErr w:type="spellStart"/>
      <w:r w:rsidR="00AA6B89" w:rsidRPr="002E7BE4">
        <w:rPr>
          <w:rFonts w:ascii="Times New Roman" w:hAnsi="Times New Roman" w:cs="Times New Roman"/>
          <w:i/>
          <w:sz w:val="24"/>
          <w:szCs w:val="24"/>
        </w:rPr>
        <w:t>Research</w:t>
      </w:r>
      <w:proofErr w:type="spellEnd"/>
      <w:r w:rsidR="00AA6B89" w:rsidRPr="002E7BE4">
        <w:rPr>
          <w:rFonts w:ascii="Times New Roman" w:hAnsi="Times New Roman" w:cs="Times New Roman"/>
          <w:i/>
          <w:sz w:val="24"/>
          <w:szCs w:val="24"/>
        </w:rPr>
        <w:t xml:space="preserve"> </w:t>
      </w:r>
      <w:proofErr w:type="spellStart"/>
      <w:r w:rsidR="00AA6B89" w:rsidRPr="002E7BE4">
        <w:rPr>
          <w:rFonts w:ascii="Times New Roman" w:hAnsi="Times New Roman" w:cs="Times New Roman"/>
          <w:i/>
          <w:sz w:val="24"/>
          <w:szCs w:val="24"/>
        </w:rPr>
        <w:t>Infrastructure</w:t>
      </w:r>
      <w:proofErr w:type="spellEnd"/>
      <w:r w:rsidR="00AA6B89" w:rsidRPr="002E7BE4">
        <w:rPr>
          <w:rFonts w:ascii="Times New Roman" w:hAnsi="Times New Roman" w:cs="Times New Roman"/>
          <w:i/>
          <w:sz w:val="24"/>
          <w:szCs w:val="24"/>
        </w:rPr>
        <w:t xml:space="preserve"> </w:t>
      </w:r>
      <w:proofErr w:type="spellStart"/>
      <w:r w:rsidR="00AA6B89" w:rsidRPr="002E7BE4">
        <w:rPr>
          <w:rFonts w:ascii="Times New Roman" w:hAnsi="Times New Roman" w:cs="Times New Roman"/>
          <w:i/>
          <w:sz w:val="24"/>
          <w:szCs w:val="24"/>
        </w:rPr>
        <w:t>Consortium</w:t>
      </w:r>
      <w:proofErr w:type="spellEnd"/>
      <w:r w:rsidR="00AA6B89" w:rsidRPr="002E7BE4">
        <w:rPr>
          <w:rFonts w:ascii="Times New Roman" w:hAnsi="Times New Roman" w:cs="Times New Roman"/>
          <w:i/>
          <w:sz w:val="24"/>
          <w:szCs w:val="24"/>
        </w:rPr>
        <w:t xml:space="preserve"> (ERIC</w:t>
      </w:r>
      <w:r w:rsidR="00AA6B89" w:rsidRPr="002E7BE4">
        <w:rPr>
          <w:rFonts w:ascii="Times New Roman" w:hAnsi="Times New Roman" w:cs="Times New Roman"/>
          <w:sz w:val="24"/>
          <w:szCs w:val="24"/>
        </w:rPr>
        <w:t xml:space="preserve">)) </w:t>
      </w:r>
      <w:r w:rsidR="00AA6B89" w:rsidRPr="002E7BE4">
        <w:rPr>
          <w:rFonts w:ascii="Times New Roman" w:hAnsi="Times New Roman" w:cs="Times New Roman"/>
          <w:i/>
          <w:sz w:val="24"/>
          <w:szCs w:val="24"/>
        </w:rPr>
        <w:t>“</w:t>
      </w:r>
      <w:r w:rsidR="007A2A48" w:rsidRPr="007A2A48">
        <w:rPr>
          <w:rFonts w:ascii="Times New Roman" w:hAnsi="Times New Roman" w:cs="Times New Roman"/>
          <w:sz w:val="24"/>
          <w:szCs w:val="24"/>
        </w:rPr>
        <w:t xml:space="preserve">Veselības, novecošanas un pensionēšanās </w:t>
      </w:r>
      <w:proofErr w:type="spellStart"/>
      <w:r w:rsidR="007A2A48" w:rsidRPr="007A2A48">
        <w:rPr>
          <w:rFonts w:ascii="Times New Roman" w:hAnsi="Times New Roman" w:cs="Times New Roman"/>
          <w:sz w:val="24"/>
          <w:szCs w:val="24"/>
        </w:rPr>
        <w:t>apsekojums</w:t>
      </w:r>
      <w:proofErr w:type="spellEnd"/>
      <w:r w:rsidR="007A2A48" w:rsidRPr="007A2A48" w:rsidDel="007A2A48">
        <w:rPr>
          <w:rFonts w:ascii="Times New Roman" w:hAnsi="Times New Roman" w:cs="Times New Roman"/>
          <w:sz w:val="24"/>
          <w:szCs w:val="24"/>
        </w:rPr>
        <w:t xml:space="preserve"> </w:t>
      </w:r>
      <w:r w:rsidR="00AA6B89" w:rsidRPr="002E7BE4">
        <w:rPr>
          <w:rFonts w:ascii="Times New Roman" w:hAnsi="Times New Roman" w:cs="Times New Roman"/>
          <w:sz w:val="24"/>
          <w:szCs w:val="24"/>
        </w:rPr>
        <w:t xml:space="preserve"> Eiropā”</w:t>
      </w:r>
      <w:r w:rsidR="00543B3D">
        <w:rPr>
          <w:rStyle w:val="FootnoteReference"/>
          <w:rFonts w:ascii="Times New Roman" w:hAnsi="Times New Roman" w:cs="Times New Roman"/>
          <w:sz w:val="24"/>
          <w:szCs w:val="24"/>
        </w:rPr>
        <w:footnoteReference w:id="2"/>
      </w:r>
      <w:r w:rsidR="00AA6B89" w:rsidRPr="002E7BE4">
        <w:rPr>
          <w:rFonts w:ascii="Times New Roman" w:hAnsi="Times New Roman" w:cs="Times New Roman"/>
          <w:sz w:val="24"/>
          <w:szCs w:val="24"/>
        </w:rPr>
        <w:t xml:space="preserve"> </w:t>
      </w:r>
      <w:r w:rsidR="00AA6B89" w:rsidRPr="002E7BE4">
        <w:rPr>
          <w:rFonts w:ascii="Times New Roman" w:hAnsi="Times New Roman" w:cs="Times New Roman"/>
          <w:i/>
          <w:sz w:val="24"/>
          <w:szCs w:val="24"/>
        </w:rPr>
        <w:t>(</w:t>
      </w:r>
      <w:proofErr w:type="spellStart"/>
      <w:r w:rsidR="00AA6B89" w:rsidRPr="002E7BE4">
        <w:rPr>
          <w:rFonts w:ascii="Times New Roman" w:hAnsi="Times New Roman" w:cs="Times New Roman"/>
          <w:i/>
          <w:sz w:val="24"/>
          <w:szCs w:val="24"/>
          <w:shd w:val="clear" w:color="auto" w:fill="FFFFFF"/>
        </w:rPr>
        <w:t>Survey</w:t>
      </w:r>
      <w:proofErr w:type="spellEnd"/>
      <w:r w:rsidR="00AA6B89" w:rsidRPr="002E7BE4">
        <w:rPr>
          <w:rFonts w:ascii="Times New Roman" w:hAnsi="Times New Roman" w:cs="Times New Roman"/>
          <w:i/>
          <w:sz w:val="24"/>
          <w:szCs w:val="24"/>
          <w:shd w:val="clear" w:color="auto" w:fill="FFFFFF"/>
        </w:rPr>
        <w:t xml:space="preserve"> </w:t>
      </w:r>
      <w:proofErr w:type="spellStart"/>
      <w:r w:rsidR="00AA6B89" w:rsidRPr="002E7BE4">
        <w:rPr>
          <w:rFonts w:ascii="Times New Roman" w:hAnsi="Times New Roman" w:cs="Times New Roman"/>
          <w:i/>
          <w:sz w:val="24"/>
          <w:szCs w:val="24"/>
          <w:shd w:val="clear" w:color="auto" w:fill="FFFFFF"/>
        </w:rPr>
        <w:t>of</w:t>
      </w:r>
      <w:proofErr w:type="spellEnd"/>
      <w:r w:rsidR="00AA6B89" w:rsidRPr="002E7BE4">
        <w:rPr>
          <w:rFonts w:ascii="Times New Roman" w:hAnsi="Times New Roman" w:cs="Times New Roman"/>
          <w:i/>
          <w:sz w:val="24"/>
          <w:szCs w:val="24"/>
          <w:shd w:val="clear" w:color="auto" w:fill="FFFFFF"/>
        </w:rPr>
        <w:t xml:space="preserve"> Health, </w:t>
      </w:r>
      <w:proofErr w:type="spellStart"/>
      <w:r w:rsidR="00AA6B89" w:rsidRPr="002E7BE4">
        <w:rPr>
          <w:rFonts w:ascii="Times New Roman" w:hAnsi="Times New Roman" w:cs="Times New Roman"/>
          <w:i/>
          <w:sz w:val="24"/>
          <w:szCs w:val="24"/>
          <w:shd w:val="clear" w:color="auto" w:fill="FFFFFF"/>
        </w:rPr>
        <w:t>Ageing</w:t>
      </w:r>
      <w:proofErr w:type="spellEnd"/>
      <w:r w:rsidR="00AA6B89" w:rsidRPr="002E7BE4">
        <w:rPr>
          <w:rFonts w:ascii="Times New Roman" w:hAnsi="Times New Roman" w:cs="Times New Roman"/>
          <w:i/>
          <w:sz w:val="24"/>
          <w:szCs w:val="24"/>
          <w:shd w:val="clear" w:color="auto" w:fill="FFFFFF"/>
        </w:rPr>
        <w:t xml:space="preserve"> </w:t>
      </w:r>
      <w:proofErr w:type="spellStart"/>
      <w:r w:rsidR="00AA6B89" w:rsidRPr="002E7BE4">
        <w:rPr>
          <w:rFonts w:ascii="Times New Roman" w:hAnsi="Times New Roman" w:cs="Times New Roman"/>
          <w:i/>
          <w:sz w:val="24"/>
          <w:szCs w:val="24"/>
          <w:shd w:val="clear" w:color="auto" w:fill="FFFFFF"/>
        </w:rPr>
        <w:t>and</w:t>
      </w:r>
      <w:proofErr w:type="spellEnd"/>
      <w:r w:rsidR="00AA6B89" w:rsidRPr="002E7BE4">
        <w:rPr>
          <w:rFonts w:ascii="Times New Roman" w:hAnsi="Times New Roman" w:cs="Times New Roman"/>
          <w:i/>
          <w:sz w:val="24"/>
          <w:szCs w:val="24"/>
          <w:shd w:val="clear" w:color="auto" w:fill="FFFFFF"/>
        </w:rPr>
        <w:t xml:space="preserve"> </w:t>
      </w:r>
      <w:proofErr w:type="spellStart"/>
      <w:r w:rsidR="00AA6B89" w:rsidRPr="002E7BE4">
        <w:rPr>
          <w:rFonts w:ascii="Times New Roman" w:hAnsi="Times New Roman" w:cs="Times New Roman"/>
          <w:i/>
          <w:sz w:val="24"/>
          <w:szCs w:val="24"/>
          <w:shd w:val="clear" w:color="auto" w:fill="FFFFFF"/>
        </w:rPr>
        <w:t>Retirement</w:t>
      </w:r>
      <w:proofErr w:type="spellEnd"/>
      <w:r w:rsidR="00AA6B89" w:rsidRPr="002E7BE4">
        <w:rPr>
          <w:rFonts w:ascii="Times New Roman" w:hAnsi="Times New Roman" w:cs="Times New Roman"/>
          <w:i/>
          <w:sz w:val="24"/>
          <w:szCs w:val="24"/>
          <w:shd w:val="clear" w:color="auto" w:fill="FFFFFF"/>
        </w:rPr>
        <w:t xml:space="preserve"> </w:t>
      </w:r>
      <w:proofErr w:type="spellStart"/>
      <w:r w:rsidR="00AA6B89" w:rsidRPr="002E7BE4">
        <w:rPr>
          <w:rFonts w:ascii="Times New Roman" w:hAnsi="Times New Roman" w:cs="Times New Roman"/>
          <w:i/>
          <w:sz w:val="24"/>
          <w:szCs w:val="24"/>
          <w:shd w:val="clear" w:color="auto" w:fill="FFFFFF"/>
        </w:rPr>
        <w:t>in</w:t>
      </w:r>
      <w:proofErr w:type="spellEnd"/>
      <w:r w:rsidR="00AA6B89" w:rsidRPr="002E7BE4">
        <w:rPr>
          <w:rFonts w:ascii="Times New Roman" w:hAnsi="Times New Roman" w:cs="Times New Roman"/>
          <w:i/>
          <w:sz w:val="24"/>
          <w:szCs w:val="24"/>
          <w:shd w:val="clear" w:color="auto" w:fill="FFFFFF"/>
        </w:rPr>
        <w:t xml:space="preserve"> </w:t>
      </w:r>
      <w:proofErr w:type="spellStart"/>
      <w:r w:rsidR="00AA6B89" w:rsidRPr="002E7BE4">
        <w:rPr>
          <w:rFonts w:ascii="Times New Roman" w:hAnsi="Times New Roman" w:cs="Times New Roman"/>
          <w:i/>
          <w:sz w:val="24"/>
          <w:szCs w:val="24"/>
          <w:shd w:val="clear" w:color="auto" w:fill="FFFFFF"/>
        </w:rPr>
        <w:t>Europe</w:t>
      </w:r>
      <w:proofErr w:type="spellEnd"/>
      <w:r w:rsidR="00AA6B89" w:rsidRPr="002E7BE4">
        <w:rPr>
          <w:rFonts w:ascii="Times New Roman" w:hAnsi="Times New Roman" w:cs="Times New Roman"/>
          <w:i/>
          <w:sz w:val="24"/>
          <w:szCs w:val="24"/>
          <w:shd w:val="clear" w:color="auto" w:fill="FFFFFF"/>
        </w:rPr>
        <w:t xml:space="preserve"> (SHARE))</w:t>
      </w:r>
      <w:r w:rsidR="00AA6B89" w:rsidRPr="002E7BE4">
        <w:rPr>
          <w:rFonts w:ascii="Times New Roman" w:hAnsi="Times New Roman" w:cs="Times New Roman"/>
          <w:sz w:val="24"/>
          <w:szCs w:val="24"/>
        </w:rPr>
        <w:t xml:space="preserve"> (turpmāk – SHARE ERIC)</w:t>
      </w:r>
      <w:r w:rsidR="00D95FF1">
        <w:rPr>
          <w:rFonts w:ascii="Times New Roman" w:hAnsi="Times New Roman" w:cs="Times New Roman"/>
          <w:sz w:val="24"/>
          <w:szCs w:val="24"/>
        </w:rPr>
        <w:t xml:space="preserve"> </w:t>
      </w:r>
      <w:r w:rsidR="00D95FF1" w:rsidRPr="00D95FF1">
        <w:rPr>
          <w:rFonts w:ascii="Times New Roman" w:hAnsi="Times New Roman" w:cs="Times New Roman"/>
          <w:sz w:val="24"/>
          <w:szCs w:val="24"/>
        </w:rPr>
        <w:t>9. un 10. posma (viļņu) īstenošan</w:t>
      </w:r>
      <w:r w:rsidR="00D95FF1">
        <w:rPr>
          <w:rFonts w:ascii="Times New Roman" w:hAnsi="Times New Roman" w:cs="Times New Roman"/>
          <w:sz w:val="24"/>
          <w:szCs w:val="24"/>
        </w:rPr>
        <w:t>u</w:t>
      </w:r>
      <w:r w:rsidR="00AA6B89" w:rsidRPr="002E7BE4">
        <w:rPr>
          <w:rFonts w:ascii="Times New Roman" w:hAnsi="Times New Roman" w:cs="Times New Roman"/>
          <w:sz w:val="24"/>
          <w:szCs w:val="24"/>
        </w:rPr>
        <w:t xml:space="preserve"> Latvijā</w:t>
      </w:r>
      <w:r w:rsidR="00CB4753">
        <w:rPr>
          <w:rFonts w:ascii="Times New Roman" w:hAnsi="Times New Roman" w:cs="Times New Roman"/>
          <w:sz w:val="24"/>
          <w:szCs w:val="24"/>
        </w:rPr>
        <w:t xml:space="preserve"> (turpmāk – informatīvais ziņojums)</w:t>
      </w:r>
      <w:r w:rsidR="00AA6B89" w:rsidRPr="002E7BE4">
        <w:rPr>
          <w:rFonts w:ascii="Times New Roman" w:hAnsi="Times New Roman" w:cs="Times New Roman"/>
          <w:sz w:val="24"/>
          <w:szCs w:val="24"/>
        </w:rPr>
        <w:t>.</w:t>
      </w:r>
      <w:r w:rsidR="00AA6B89" w:rsidRPr="002E7BE4">
        <w:rPr>
          <w:rFonts w:ascii="Times New Roman" w:hAnsi="Times New Roman" w:cs="Times New Roman"/>
          <w:sz w:val="24"/>
          <w:szCs w:val="24"/>
          <w:shd w:val="clear" w:color="auto" w:fill="FFFFFF"/>
        </w:rPr>
        <w:t xml:space="preserve"> </w:t>
      </w:r>
    </w:p>
    <w:p w14:paraId="3E436931" w14:textId="07B52980" w:rsidR="00AA6B89" w:rsidRPr="00AA6B89" w:rsidRDefault="00CB4753" w:rsidP="002E7BE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Vienlaikus ar </w:t>
      </w:r>
      <w:r w:rsidR="00DB1AEC">
        <w:rPr>
          <w:rFonts w:ascii="Times New Roman" w:hAnsi="Times New Roman" w:cs="Times New Roman"/>
          <w:sz w:val="24"/>
          <w:szCs w:val="24"/>
          <w:shd w:val="clear" w:color="auto" w:fill="FFFFFF"/>
        </w:rPr>
        <w:t>informatīv</w:t>
      </w:r>
      <w:r>
        <w:rPr>
          <w:rFonts w:ascii="Times New Roman" w:hAnsi="Times New Roman" w:cs="Times New Roman"/>
          <w:sz w:val="24"/>
          <w:szCs w:val="24"/>
          <w:shd w:val="clear" w:color="auto" w:fill="FFFFFF"/>
        </w:rPr>
        <w:t>o</w:t>
      </w:r>
      <w:r w:rsidR="00DB1AEC">
        <w:rPr>
          <w:rFonts w:ascii="Times New Roman" w:hAnsi="Times New Roman" w:cs="Times New Roman"/>
          <w:sz w:val="24"/>
          <w:szCs w:val="24"/>
          <w:shd w:val="clear" w:color="auto" w:fill="FFFFFF"/>
        </w:rPr>
        <w:t xml:space="preserve"> ziņoju</w:t>
      </w:r>
      <w:r>
        <w:rPr>
          <w:rFonts w:ascii="Times New Roman" w:hAnsi="Times New Roman" w:cs="Times New Roman"/>
          <w:sz w:val="24"/>
          <w:szCs w:val="24"/>
          <w:shd w:val="clear" w:color="auto" w:fill="FFFFFF"/>
        </w:rPr>
        <w:t xml:space="preserve">mu </w:t>
      </w:r>
      <w:r w:rsidR="00DB1AE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ministrija </w:t>
      </w:r>
      <w:r w:rsidR="00DB1AEC">
        <w:rPr>
          <w:rFonts w:ascii="Times New Roman" w:hAnsi="Times New Roman" w:cs="Times New Roman"/>
          <w:sz w:val="24"/>
          <w:szCs w:val="24"/>
          <w:shd w:val="clear" w:color="auto" w:fill="FFFFFF"/>
        </w:rPr>
        <w:t>virz</w:t>
      </w:r>
      <w:r>
        <w:rPr>
          <w:rFonts w:ascii="Times New Roman" w:hAnsi="Times New Roman" w:cs="Times New Roman"/>
          <w:sz w:val="24"/>
          <w:szCs w:val="24"/>
          <w:shd w:val="clear" w:color="auto" w:fill="FFFFFF"/>
        </w:rPr>
        <w:t xml:space="preserve">a arī </w:t>
      </w:r>
      <w:r w:rsidR="00DB1AE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w:t>
      </w:r>
      <w:r w:rsidR="00DB1AEC" w:rsidRPr="00DB1AEC">
        <w:rPr>
          <w:rFonts w:ascii="Times New Roman" w:hAnsi="Times New Roman" w:cs="Times New Roman"/>
          <w:sz w:val="24"/>
          <w:szCs w:val="24"/>
          <w:shd w:val="clear" w:color="auto" w:fill="FFFFFF"/>
        </w:rPr>
        <w:t>nformatīv</w:t>
      </w:r>
      <w:r>
        <w:rPr>
          <w:rFonts w:ascii="Times New Roman" w:hAnsi="Times New Roman" w:cs="Times New Roman"/>
          <w:sz w:val="24"/>
          <w:szCs w:val="24"/>
          <w:shd w:val="clear" w:color="auto" w:fill="FFFFFF"/>
        </w:rPr>
        <w:t>ā</w:t>
      </w:r>
      <w:r w:rsidR="00DB1AEC" w:rsidRPr="00DB1AEC">
        <w:rPr>
          <w:rFonts w:ascii="Times New Roman" w:hAnsi="Times New Roman" w:cs="Times New Roman"/>
          <w:sz w:val="24"/>
          <w:szCs w:val="24"/>
          <w:shd w:val="clear" w:color="auto" w:fill="FFFFFF"/>
        </w:rPr>
        <w:t xml:space="preserve"> ziņojum</w:t>
      </w:r>
      <w:r>
        <w:rPr>
          <w:rFonts w:ascii="Times New Roman" w:hAnsi="Times New Roman" w:cs="Times New Roman"/>
          <w:sz w:val="24"/>
          <w:szCs w:val="24"/>
          <w:shd w:val="clear" w:color="auto" w:fill="FFFFFF"/>
        </w:rPr>
        <w:t>a projektu</w:t>
      </w:r>
      <w:r w:rsidR="00DB1AEC" w:rsidRPr="00DB1AEC">
        <w:rPr>
          <w:rFonts w:ascii="Times New Roman" w:hAnsi="Times New Roman" w:cs="Times New Roman"/>
          <w:sz w:val="24"/>
          <w:szCs w:val="24"/>
          <w:shd w:val="clear" w:color="auto" w:fill="FFFFFF"/>
        </w:rPr>
        <w:t xml:space="preserve"> “Par Latvijas dalības aktualizāciju Eiropas pētniecības infrastruktūru stratēģijas foruma (ESFRI) Eiropas pētniecības infrastruktūru Ceļa kartes pētniecības infrastruktūrās un Eiropas Pētniecības infrastruktūru konsorcijos”</w:t>
      </w:r>
      <w:r w:rsidR="00DB1AEC">
        <w:rPr>
          <w:rFonts w:ascii="Times New Roman" w:hAnsi="Times New Roman" w:cs="Times New Roman"/>
          <w:sz w:val="24"/>
          <w:szCs w:val="24"/>
          <w:shd w:val="clear" w:color="auto" w:fill="FFFFFF"/>
        </w:rPr>
        <w:t xml:space="preserve">, kas paredz </w:t>
      </w:r>
      <w:r>
        <w:rPr>
          <w:rFonts w:ascii="Times New Roman" w:hAnsi="Times New Roman" w:cs="Times New Roman"/>
          <w:sz w:val="24"/>
          <w:szCs w:val="24"/>
          <w:shd w:val="clear" w:color="auto" w:fill="FFFFFF"/>
        </w:rPr>
        <w:t xml:space="preserve">Latvijas </w:t>
      </w:r>
      <w:r w:rsidR="00131D2A">
        <w:rPr>
          <w:rFonts w:ascii="Times New Roman" w:hAnsi="Times New Roman" w:cs="Times New Roman"/>
          <w:sz w:val="24"/>
          <w:szCs w:val="24"/>
          <w:shd w:val="clear" w:color="auto" w:fill="FFFFFF"/>
        </w:rPr>
        <w:t>dalību SHARE ERIC</w:t>
      </w:r>
      <w:r w:rsidR="00A368D6">
        <w:rPr>
          <w:rFonts w:ascii="Times New Roman" w:hAnsi="Times New Roman" w:cs="Times New Roman"/>
          <w:sz w:val="24"/>
          <w:szCs w:val="24"/>
          <w:shd w:val="clear" w:color="auto" w:fill="FFFFFF"/>
        </w:rPr>
        <w:t xml:space="preserve"> dalībvalsts statusā</w:t>
      </w:r>
      <w:r w:rsidR="00131D2A">
        <w:rPr>
          <w:rFonts w:ascii="Times New Roman" w:hAnsi="Times New Roman" w:cs="Times New Roman"/>
          <w:sz w:val="24"/>
          <w:szCs w:val="24"/>
          <w:shd w:val="clear" w:color="auto" w:fill="FFFFFF"/>
        </w:rPr>
        <w:t xml:space="preserve">, sedzot ikgadējās dalības maksas </w:t>
      </w:r>
      <w:r w:rsidR="00A368D6">
        <w:rPr>
          <w:rFonts w:ascii="Times New Roman" w:hAnsi="Times New Roman" w:cs="Times New Roman"/>
          <w:sz w:val="24"/>
          <w:szCs w:val="24"/>
          <w:shd w:val="clear" w:color="auto" w:fill="FFFFFF"/>
        </w:rPr>
        <w:t xml:space="preserve">šajā </w:t>
      </w:r>
      <w:r w:rsidR="00131D2A">
        <w:rPr>
          <w:rFonts w:ascii="Times New Roman" w:hAnsi="Times New Roman" w:cs="Times New Roman"/>
          <w:sz w:val="24"/>
          <w:szCs w:val="24"/>
          <w:shd w:val="clear" w:color="auto" w:fill="FFFFFF"/>
        </w:rPr>
        <w:t>organizācijā.</w:t>
      </w:r>
    </w:p>
    <w:p w14:paraId="32ECB75E" w14:textId="77777777" w:rsidR="00AA6B89" w:rsidRPr="00AA6B89" w:rsidRDefault="00AA6B89" w:rsidP="00E87E84">
      <w:pPr>
        <w:spacing w:after="0" w:line="240" w:lineRule="auto"/>
        <w:ind w:firstLine="720"/>
        <w:jc w:val="both"/>
        <w:rPr>
          <w:rFonts w:ascii="Times New Roman" w:hAnsi="Times New Roman" w:cs="Times New Roman"/>
          <w:sz w:val="24"/>
          <w:szCs w:val="24"/>
        </w:rPr>
      </w:pPr>
    </w:p>
    <w:p w14:paraId="7E9C35E4" w14:textId="6531B10C" w:rsidR="00C941C4" w:rsidRPr="00901CA1" w:rsidRDefault="001C585A" w:rsidP="00E87E84">
      <w:pPr>
        <w:shd w:val="clear" w:color="auto" w:fill="FFFFFF"/>
        <w:spacing w:after="0" w:line="240" w:lineRule="auto"/>
        <w:ind w:right="-2" w:firstLine="567"/>
        <w:jc w:val="both"/>
        <w:rPr>
          <w:rFonts w:ascii="Times New Roman" w:hAnsi="Times New Roman"/>
          <w:sz w:val="24"/>
          <w:szCs w:val="24"/>
          <w:lang w:eastAsia="lv-LV"/>
        </w:rPr>
      </w:pPr>
      <w:r w:rsidRPr="00901CA1">
        <w:rPr>
          <w:rFonts w:ascii="Times New Roman" w:hAnsi="Times New Roman"/>
          <w:sz w:val="24"/>
          <w:szCs w:val="24"/>
        </w:rPr>
        <w:t>Informatīvā ziņojuma mērķis ir sniegt informāciju un pamatot nepieciešamību Latvijas dalīb</w:t>
      </w:r>
      <w:r w:rsidR="00A368D6">
        <w:rPr>
          <w:rFonts w:ascii="Times New Roman" w:hAnsi="Times New Roman"/>
          <w:sz w:val="24"/>
          <w:szCs w:val="24"/>
        </w:rPr>
        <w:t>u</w:t>
      </w:r>
      <w:r w:rsidRPr="00901CA1">
        <w:rPr>
          <w:rFonts w:ascii="Times New Roman" w:hAnsi="Times New Roman"/>
          <w:sz w:val="24"/>
          <w:szCs w:val="24"/>
        </w:rPr>
        <w:t xml:space="preserve"> SHARE ERIC</w:t>
      </w:r>
      <w:r w:rsidR="00D95FF1">
        <w:rPr>
          <w:rFonts w:ascii="Times New Roman" w:hAnsi="Times New Roman"/>
          <w:sz w:val="24"/>
          <w:szCs w:val="24"/>
        </w:rPr>
        <w:t xml:space="preserve"> 9. un 10. posmos (viļņos)</w:t>
      </w:r>
      <w:r w:rsidRPr="00901CA1">
        <w:rPr>
          <w:rFonts w:ascii="Times New Roman" w:hAnsi="Times New Roman"/>
          <w:sz w:val="24"/>
          <w:szCs w:val="24"/>
        </w:rPr>
        <w:t xml:space="preserve"> un nepieciešamīb</w:t>
      </w:r>
      <w:r w:rsidR="00A368D6">
        <w:rPr>
          <w:rFonts w:ascii="Times New Roman" w:hAnsi="Times New Roman"/>
          <w:sz w:val="24"/>
          <w:szCs w:val="24"/>
        </w:rPr>
        <w:t>u</w:t>
      </w:r>
      <w:r w:rsidRPr="00901CA1">
        <w:rPr>
          <w:rFonts w:ascii="Times New Roman" w:hAnsi="Times New Roman"/>
          <w:sz w:val="24"/>
          <w:szCs w:val="24"/>
        </w:rPr>
        <w:t xml:space="preserve"> 2021.</w:t>
      </w:r>
      <w:r w:rsidR="00A368D6">
        <w:rPr>
          <w:rFonts w:ascii="Times New Roman" w:hAnsi="Times New Roman"/>
          <w:sz w:val="24"/>
          <w:szCs w:val="24"/>
        </w:rPr>
        <w:t xml:space="preserve"> </w:t>
      </w:r>
      <w:r w:rsidR="00623EC5" w:rsidRPr="00901CA1">
        <w:rPr>
          <w:rFonts w:ascii="Times New Roman" w:hAnsi="Times New Roman" w:cs="Times New Roman"/>
          <w:sz w:val="24"/>
          <w:szCs w:val="24"/>
        </w:rPr>
        <w:t>–</w:t>
      </w:r>
      <w:r w:rsidR="00AA6B89">
        <w:rPr>
          <w:rFonts w:ascii="Times New Roman" w:hAnsi="Times New Roman" w:cs="Times New Roman"/>
          <w:sz w:val="24"/>
          <w:szCs w:val="24"/>
        </w:rPr>
        <w:t xml:space="preserve"> </w:t>
      </w:r>
      <w:r w:rsidRPr="00901CA1">
        <w:rPr>
          <w:rFonts w:ascii="Times New Roman" w:hAnsi="Times New Roman"/>
          <w:sz w:val="24"/>
          <w:szCs w:val="24"/>
        </w:rPr>
        <w:t>202</w:t>
      </w:r>
      <w:r w:rsidR="003A23FA" w:rsidRPr="00901CA1">
        <w:rPr>
          <w:rFonts w:ascii="Times New Roman" w:hAnsi="Times New Roman"/>
          <w:sz w:val="24"/>
          <w:szCs w:val="24"/>
        </w:rPr>
        <w:t>4</w:t>
      </w:r>
      <w:r w:rsidRPr="00901CA1">
        <w:rPr>
          <w:rFonts w:ascii="Times New Roman" w:hAnsi="Times New Roman"/>
          <w:sz w:val="24"/>
          <w:szCs w:val="24"/>
        </w:rPr>
        <w:t>.gad</w:t>
      </w:r>
      <w:r w:rsidR="00AA6B89">
        <w:rPr>
          <w:rFonts w:ascii="Times New Roman" w:hAnsi="Times New Roman"/>
          <w:sz w:val="24"/>
          <w:szCs w:val="24"/>
        </w:rPr>
        <w:t>am</w:t>
      </w:r>
      <w:r w:rsidRPr="00901CA1">
        <w:rPr>
          <w:rFonts w:ascii="Times New Roman" w:hAnsi="Times New Roman"/>
          <w:sz w:val="24"/>
          <w:szCs w:val="24"/>
        </w:rPr>
        <w:t xml:space="preserve"> uzņemties papildu valsts budžeta ilgtermiņa saistības apakšprogrammā 70.06.00, lai nodrošinātu Latvijas zinātnisko institūciju reģistrā iekļauto zinātnisko institūciju (publisko tiesību subjekts </w:t>
      </w:r>
      <w:r w:rsidR="00CB4753">
        <w:rPr>
          <w:rFonts w:ascii="Times New Roman" w:hAnsi="Times New Roman"/>
          <w:sz w:val="24"/>
          <w:szCs w:val="24"/>
        </w:rPr>
        <w:t>un</w:t>
      </w:r>
      <w:r w:rsidRPr="00901CA1">
        <w:rPr>
          <w:rFonts w:ascii="Times New Roman" w:hAnsi="Times New Roman"/>
          <w:sz w:val="24"/>
          <w:szCs w:val="24"/>
        </w:rPr>
        <w:t xml:space="preserve"> privāto tiesību subjekts) (turpmāk – Latvijas dalībnieki) dalību</w:t>
      </w:r>
      <w:r w:rsidR="00C941C4" w:rsidRPr="00901CA1">
        <w:rPr>
          <w:rFonts w:ascii="Times New Roman" w:hAnsi="Times New Roman"/>
          <w:sz w:val="24"/>
          <w:szCs w:val="24"/>
        </w:rPr>
        <w:t xml:space="preserve"> SHARE</w:t>
      </w:r>
      <w:r w:rsidR="003307EF">
        <w:rPr>
          <w:rFonts w:ascii="Times New Roman" w:hAnsi="Times New Roman"/>
          <w:sz w:val="24"/>
          <w:szCs w:val="24"/>
        </w:rPr>
        <w:t xml:space="preserve"> ERIC</w:t>
      </w:r>
      <w:r w:rsidR="002E7BE4">
        <w:rPr>
          <w:rFonts w:ascii="Times New Roman" w:hAnsi="Times New Roman"/>
          <w:sz w:val="24"/>
          <w:szCs w:val="24"/>
        </w:rPr>
        <w:t xml:space="preserve"> </w:t>
      </w:r>
      <w:r w:rsidR="00D95FF1">
        <w:rPr>
          <w:rFonts w:ascii="Times New Roman" w:hAnsi="Times New Roman"/>
          <w:sz w:val="24"/>
          <w:szCs w:val="24"/>
        </w:rPr>
        <w:t>9. un 10. posmos (viļņos)</w:t>
      </w:r>
      <w:r w:rsidR="00CB4753">
        <w:rPr>
          <w:rFonts w:ascii="Times New Roman" w:hAnsi="Times New Roman"/>
          <w:sz w:val="24"/>
          <w:szCs w:val="24"/>
        </w:rPr>
        <w:t xml:space="preserve">, tas ir </w:t>
      </w:r>
      <w:r w:rsidR="00CB4753">
        <w:rPr>
          <w:rFonts w:ascii="Times New Roman" w:hAnsi="Times New Roman"/>
          <w:sz w:val="24"/>
          <w:szCs w:val="24"/>
          <w:lang w:eastAsia="lv-LV"/>
        </w:rPr>
        <w:t xml:space="preserve">pētījuma </w:t>
      </w:r>
      <w:r w:rsidR="00CB4753" w:rsidRPr="002E7BE4">
        <w:rPr>
          <w:rFonts w:ascii="Times New Roman" w:hAnsi="Times New Roman" w:cs="Times New Roman"/>
          <w:i/>
          <w:sz w:val="24"/>
          <w:szCs w:val="24"/>
        </w:rPr>
        <w:t>“</w:t>
      </w:r>
      <w:r w:rsidR="00CB4753" w:rsidRPr="002E7BE4">
        <w:rPr>
          <w:rFonts w:ascii="Times New Roman" w:hAnsi="Times New Roman" w:cs="Times New Roman"/>
          <w:sz w:val="24"/>
          <w:szCs w:val="24"/>
        </w:rPr>
        <w:t>Pētījums par veselību, novecošanos un pensionēšanos Eiropā”</w:t>
      </w:r>
      <w:r w:rsidR="008C75CD">
        <w:rPr>
          <w:rFonts w:ascii="Times New Roman" w:hAnsi="Times New Roman" w:cs="Times New Roman"/>
          <w:sz w:val="24"/>
          <w:szCs w:val="24"/>
        </w:rPr>
        <w:t xml:space="preserve"> (turpmāk – SHARE pētījums)</w:t>
      </w:r>
      <w:r w:rsidR="00CB4753">
        <w:rPr>
          <w:rFonts w:ascii="Times New Roman" w:hAnsi="Times New Roman" w:cs="Times New Roman"/>
          <w:sz w:val="24"/>
          <w:szCs w:val="24"/>
        </w:rPr>
        <w:t xml:space="preserve"> etapos</w:t>
      </w:r>
      <w:r w:rsidR="00C941C4" w:rsidRPr="00901CA1">
        <w:rPr>
          <w:rFonts w:ascii="Times New Roman" w:hAnsi="Times New Roman"/>
          <w:sz w:val="24"/>
          <w:szCs w:val="24"/>
          <w:lang w:eastAsia="lv-LV"/>
        </w:rPr>
        <w:t xml:space="preserve">, piešķirot finansiālu atbalstu aptaujas </w:t>
      </w:r>
      <w:bookmarkStart w:id="4" w:name="_Hlk53669776"/>
      <w:r w:rsidR="002E7BE4" w:rsidRPr="002E7BE4">
        <w:rPr>
          <w:rFonts w:ascii="Times New Roman" w:hAnsi="Times New Roman"/>
          <w:sz w:val="24"/>
          <w:szCs w:val="24"/>
        </w:rPr>
        <w:t xml:space="preserve">9. un 10. posmu </w:t>
      </w:r>
      <w:r w:rsidR="002E7BE4">
        <w:rPr>
          <w:rFonts w:ascii="Times New Roman" w:hAnsi="Times New Roman"/>
          <w:sz w:val="24"/>
          <w:szCs w:val="24"/>
        </w:rPr>
        <w:t>(</w:t>
      </w:r>
      <w:r w:rsidR="00C941C4" w:rsidRPr="00901CA1">
        <w:rPr>
          <w:rFonts w:ascii="Times New Roman" w:hAnsi="Times New Roman"/>
          <w:sz w:val="24"/>
          <w:szCs w:val="24"/>
          <w:lang w:eastAsia="lv-LV"/>
        </w:rPr>
        <w:t>viļņu</w:t>
      </w:r>
      <w:r w:rsidR="002E7BE4">
        <w:rPr>
          <w:rFonts w:ascii="Times New Roman" w:hAnsi="Times New Roman"/>
          <w:sz w:val="24"/>
          <w:szCs w:val="24"/>
          <w:lang w:eastAsia="lv-LV"/>
        </w:rPr>
        <w:t>)</w:t>
      </w:r>
      <w:bookmarkEnd w:id="4"/>
      <w:r w:rsidR="00C941C4" w:rsidRPr="00901CA1">
        <w:rPr>
          <w:rFonts w:ascii="Times New Roman" w:hAnsi="Times New Roman"/>
          <w:sz w:val="24"/>
          <w:szCs w:val="24"/>
          <w:lang w:eastAsia="lv-LV"/>
        </w:rPr>
        <w:t xml:space="preserve"> īstenošanai Latvijā.</w:t>
      </w:r>
    </w:p>
    <w:p w14:paraId="49CC62F7" w14:textId="694DD33F" w:rsidR="00311D66" w:rsidRPr="00901CA1" w:rsidRDefault="00C941C4" w:rsidP="00E87E84">
      <w:pPr>
        <w:autoSpaceDE w:val="0"/>
        <w:autoSpaceDN w:val="0"/>
        <w:adjustRightInd w:val="0"/>
        <w:spacing w:after="0" w:line="240" w:lineRule="auto"/>
        <w:ind w:firstLine="567"/>
        <w:jc w:val="both"/>
        <w:rPr>
          <w:rFonts w:ascii="Times New Roman" w:hAnsi="Times New Roman"/>
          <w:bCs/>
          <w:sz w:val="24"/>
          <w:szCs w:val="24"/>
        </w:rPr>
      </w:pPr>
      <w:r w:rsidRPr="00901CA1">
        <w:rPr>
          <w:rFonts w:ascii="Times New Roman" w:hAnsi="Times New Roman"/>
          <w:sz w:val="24"/>
          <w:szCs w:val="24"/>
        </w:rPr>
        <w:t>Sasniedzot informatīvā ziņojuma mērķi, tiks nodrošināts</w:t>
      </w:r>
      <w:r w:rsidR="00311D66" w:rsidRPr="00901CA1">
        <w:rPr>
          <w:rFonts w:ascii="Times New Roman" w:hAnsi="Times New Roman"/>
          <w:bCs/>
          <w:sz w:val="24"/>
          <w:szCs w:val="24"/>
        </w:rPr>
        <w:t xml:space="preserve"> Valdības rīcības plān</w:t>
      </w:r>
      <w:r w:rsidR="00F31E2F">
        <w:rPr>
          <w:rFonts w:ascii="Times New Roman" w:hAnsi="Times New Roman"/>
          <w:bCs/>
          <w:sz w:val="24"/>
          <w:szCs w:val="24"/>
        </w:rPr>
        <w:t>a</w:t>
      </w:r>
      <w:r w:rsidR="00311D66" w:rsidRPr="00901CA1">
        <w:rPr>
          <w:rFonts w:ascii="Times New Roman" w:hAnsi="Times New Roman"/>
          <w:bCs/>
          <w:sz w:val="24"/>
          <w:szCs w:val="24"/>
        </w:rPr>
        <w:t xml:space="preserve"> Deklarācijas par Artura Krišjāņa Kariņa vadītā Ministru kabineta iecerēto darbību īstenošanai</w:t>
      </w:r>
      <w:r w:rsidR="00CB4753">
        <w:rPr>
          <w:rFonts w:ascii="Times New Roman" w:hAnsi="Times New Roman"/>
          <w:bCs/>
          <w:sz w:val="24"/>
          <w:szCs w:val="24"/>
        </w:rPr>
        <w:t>”</w:t>
      </w:r>
      <w:r w:rsidR="00F31E2F">
        <w:rPr>
          <w:rStyle w:val="FootnoteReference"/>
          <w:rFonts w:ascii="Times New Roman" w:hAnsi="Times New Roman"/>
          <w:bCs/>
          <w:sz w:val="24"/>
          <w:szCs w:val="24"/>
        </w:rPr>
        <w:footnoteReference w:id="3"/>
      </w:r>
      <w:r w:rsidR="00311D66" w:rsidRPr="00901CA1">
        <w:rPr>
          <w:rFonts w:ascii="Times New Roman" w:hAnsi="Times New Roman"/>
          <w:bCs/>
          <w:sz w:val="24"/>
          <w:szCs w:val="24"/>
        </w:rPr>
        <w:t xml:space="preserve"> </w:t>
      </w:r>
      <w:r w:rsidR="00F31E2F">
        <w:rPr>
          <w:rFonts w:ascii="Times New Roman" w:hAnsi="Times New Roman"/>
          <w:bCs/>
          <w:sz w:val="24"/>
          <w:szCs w:val="24"/>
        </w:rPr>
        <w:t>šādu</w:t>
      </w:r>
      <w:r w:rsidR="00311D66" w:rsidRPr="00901CA1">
        <w:rPr>
          <w:rFonts w:ascii="Times New Roman" w:hAnsi="Times New Roman"/>
          <w:bCs/>
          <w:sz w:val="24"/>
          <w:szCs w:val="24"/>
        </w:rPr>
        <w:t xml:space="preserve"> uzdevumu izpild</w:t>
      </w:r>
      <w:r w:rsidR="00F31E2F">
        <w:rPr>
          <w:rFonts w:ascii="Times New Roman" w:hAnsi="Times New Roman"/>
          <w:bCs/>
          <w:sz w:val="24"/>
          <w:szCs w:val="24"/>
        </w:rPr>
        <w:t>e</w:t>
      </w:r>
      <w:r w:rsidR="00311D66" w:rsidRPr="00901CA1">
        <w:rPr>
          <w:rFonts w:ascii="Times New Roman" w:hAnsi="Times New Roman"/>
          <w:bCs/>
          <w:sz w:val="24"/>
          <w:szCs w:val="24"/>
        </w:rPr>
        <w:t xml:space="preserve">: </w:t>
      </w:r>
    </w:p>
    <w:p w14:paraId="40FD7060" w14:textId="77777777" w:rsidR="00311D66" w:rsidRPr="00901CA1" w:rsidRDefault="00311D66" w:rsidP="00311D66">
      <w:pPr>
        <w:autoSpaceDE w:val="0"/>
        <w:autoSpaceDN w:val="0"/>
        <w:adjustRightInd w:val="0"/>
        <w:spacing w:after="0" w:line="240" w:lineRule="auto"/>
        <w:ind w:firstLine="567"/>
        <w:jc w:val="both"/>
        <w:rPr>
          <w:rFonts w:ascii="Times New Roman" w:hAnsi="Times New Roman"/>
          <w:bCs/>
          <w:sz w:val="24"/>
          <w:szCs w:val="24"/>
        </w:rPr>
      </w:pPr>
      <w:r w:rsidRPr="00901CA1">
        <w:rPr>
          <w:rFonts w:ascii="Times New Roman" w:hAnsi="Times New Roman"/>
          <w:bCs/>
          <w:sz w:val="24"/>
          <w:szCs w:val="24"/>
        </w:rPr>
        <w:t xml:space="preserve">“57. </w:t>
      </w:r>
      <w:r w:rsidRPr="00901CA1">
        <w:rPr>
          <w:rFonts w:ascii="Times New Roman" w:hAnsi="Times New Roman"/>
          <w:sz w:val="24"/>
          <w:szCs w:val="24"/>
        </w:rPr>
        <w:t xml:space="preserve">Turpināsim pilnveidot zinātnes finansējuma sistēmu, nodrošinot kvalitāti un starptautisko konkurētspēju.” </w:t>
      </w:r>
    </w:p>
    <w:p w14:paraId="55CCFA20" w14:textId="77777777" w:rsidR="00311D66" w:rsidRPr="00901CA1" w:rsidRDefault="00311D66" w:rsidP="00311D66">
      <w:pPr>
        <w:autoSpaceDE w:val="0"/>
        <w:autoSpaceDN w:val="0"/>
        <w:adjustRightInd w:val="0"/>
        <w:spacing w:after="0" w:line="240" w:lineRule="auto"/>
        <w:ind w:firstLine="567"/>
        <w:jc w:val="both"/>
        <w:rPr>
          <w:rFonts w:ascii="Times New Roman" w:hAnsi="Times New Roman"/>
          <w:sz w:val="24"/>
          <w:szCs w:val="24"/>
        </w:rPr>
      </w:pPr>
      <w:r w:rsidRPr="00901CA1">
        <w:rPr>
          <w:rFonts w:ascii="Times New Roman" w:hAnsi="Times New Roman"/>
          <w:sz w:val="24"/>
          <w:szCs w:val="24"/>
        </w:rPr>
        <w:t xml:space="preserve">“60. Paaugstināt augstskolu un zinātnisko institūciju darbības kvalitāti un starptautisko konkurētspēju, kā arī programmu </w:t>
      </w:r>
      <w:r w:rsidRPr="00901CA1">
        <w:rPr>
          <w:rFonts w:ascii="Times New Roman" w:hAnsi="Times New Roman"/>
          <w:i/>
          <w:iCs/>
          <w:sz w:val="24"/>
          <w:szCs w:val="24"/>
        </w:rPr>
        <w:t xml:space="preserve">Apvārsnis 2020 </w:t>
      </w:r>
      <w:r w:rsidRPr="00901CA1">
        <w:rPr>
          <w:rFonts w:ascii="Times New Roman" w:hAnsi="Times New Roman"/>
          <w:sz w:val="24"/>
          <w:szCs w:val="24"/>
        </w:rPr>
        <w:t xml:space="preserve">un </w:t>
      </w:r>
      <w:r w:rsidRPr="00901CA1">
        <w:rPr>
          <w:rFonts w:ascii="Times New Roman" w:hAnsi="Times New Roman"/>
          <w:i/>
          <w:iCs/>
          <w:sz w:val="24"/>
          <w:szCs w:val="24"/>
        </w:rPr>
        <w:t xml:space="preserve">Apvārsnis Eiropa </w:t>
      </w:r>
      <w:r w:rsidRPr="00901CA1">
        <w:rPr>
          <w:rFonts w:ascii="Times New Roman" w:hAnsi="Times New Roman"/>
          <w:sz w:val="24"/>
          <w:szCs w:val="24"/>
        </w:rPr>
        <w:t>finansējuma piesaisti.”</w:t>
      </w:r>
    </w:p>
    <w:p w14:paraId="33A48301" w14:textId="77777777" w:rsidR="00311D66" w:rsidRPr="00901CA1" w:rsidRDefault="00311D66" w:rsidP="00311D66">
      <w:pPr>
        <w:autoSpaceDE w:val="0"/>
        <w:autoSpaceDN w:val="0"/>
        <w:adjustRightInd w:val="0"/>
        <w:spacing w:after="0" w:line="240" w:lineRule="auto"/>
        <w:ind w:firstLine="567"/>
        <w:jc w:val="both"/>
        <w:rPr>
          <w:rFonts w:ascii="Times New Roman" w:hAnsi="Times New Roman"/>
          <w:sz w:val="24"/>
          <w:szCs w:val="24"/>
        </w:rPr>
      </w:pPr>
      <w:r w:rsidRPr="00901CA1">
        <w:rPr>
          <w:rFonts w:ascii="Times New Roman" w:hAnsi="Times New Roman"/>
          <w:sz w:val="24"/>
          <w:szCs w:val="24"/>
        </w:rPr>
        <w:t xml:space="preserve">“245. Ieviesīsim datu </w:t>
      </w:r>
      <w:proofErr w:type="spellStart"/>
      <w:r w:rsidRPr="00901CA1">
        <w:rPr>
          <w:rFonts w:ascii="Times New Roman" w:hAnsi="Times New Roman"/>
          <w:sz w:val="24"/>
          <w:szCs w:val="24"/>
        </w:rPr>
        <w:t>atvērtības</w:t>
      </w:r>
      <w:proofErr w:type="spellEnd"/>
      <w:r w:rsidRPr="00901CA1">
        <w:rPr>
          <w:rFonts w:ascii="Times New Roman" w:hAnsi="Times New Roman"/>
          <w:sz w:val="24"/>
          <w:szCs w:val="24"/>
        </w:rPr>
        <w:t xml:space="preserve"> principu – atvērts ir viss, izņēmumi ir jāpamato. Datu </w:t>
      </w:r>
      <w:proofErr w:type="spellStart"/>
      <w:r w:rsidRPr="00901CA1">
        <w:rPr>
          <w:rFonts w:ascii="Times New Roman" w:hAnsi="Times New Roman"/>
          <w:sz w:val="24"/>
          <w:szCs w:val="24"/>
        </w:rPr>
        <w:t>atvērtība</w:t>
      </w:r>
      <w:proofErr w:type="spellEnd"/>
      <w:r w:rsidRPr="00901CA1">
        <w:rPr>
          <w:rFonts w:ascii="Times New Roman" w:hAnsi="Times New Roman"/>
          <w:sz w:val="24"/>
          <w:szCs w:val="24"/>
        </w:rPr>
        <w:t xml:space="preserve"> atļaus privātajam sektoram, konkurējot savstarpēji un ar valsti, veidot ērtākus publiskos pakalpojumus.”</w:t>
      </w:r>
    </w:p>
    <w:p w14:paraId="49428DFC" w14:textId="77777777" w:rsidR="001C585A" w:rsidRPr="00901CA1" w:rsidRDefault="00C941C4" w:rsidP="00311D66">
      <w:pPr>
        <w:spacing w:after="0" w:line="240" w:lineRule="auto"/>
        <w:ind w:firstLine="720"/>
        <w:jc w:val="both"/>
        <w:rPr>
          <w:rFonts w:ascii="Times New Roman" w:hAnsi="Times New Roman"/>
          <w:sz w:val="24"/>
          <w:szCs w:val="24"/>
        </w:rPr>
      </w:pPr>
      <w:r w:rsidRPr="00901CA1">
        <w:rPr>
          <w:rFonts w:ascii="Times New Roman" w:hAnsi="Times New Roman"/>
          <w:sz w:val="24"/>
          <w:szCs w:val="24"/>
        </w:rPr>
        <w:t xml:space="preserve">Informatīvais ziņojums sagatavots, ievērojot Likuma par budžetu un finanšu vadību 24.panta trešo daļu, kas nosaka, ka budžeta iestādes var uzņemties papildu valsts budžeta </w:t>
      </w:r>
      <w:r w:rsidRPr="00901CA1">
        <w:rPr>
          <w:rFonts w:ascii="Times New Roman" w:hAnsi="Times New Roman"/>
          <w:sz w:val="24"/>
          <w:szCs w:val="24"/>
        </w:rPr>
        <w:lastRenderedPageBreak/>
        <w:t>ilgtermiņa saistības vienīgi Eiropas Savienības politikas instrumentu un pārējās ārvalstu finanšu palīdzības līdzfinansētos projektos un pasākumos, ja pieņemts attiecīgs Ministru kabineta lēmums.</w:t>
      </w:r>
    </w:p>
    <w:p w14:paraId="194DE779" w14:textId="77777777" w:rsidR="00B8245D" w:rsidRPr="00901CA1" w:rsidRDefault="00C941C4" w:rsidP="00C941C4">
      <w:pPr>
        <w:ind w:right="-2"/>
        <w:jc w:val="center"/>
        <w:rPr>
          <w:rFonts w:ascii="Times New Roman" w:hAnsi="Times New Roman"/>
          <w:b/>
          <w:sz w:val="24"/>
          <w:szCs w:val="24"/>
        </w:rPr>
      </w:pPr>
      <w:r w:rsidRPr="00901CA1">
        <w:rPr>
          <w:rFonts w:ascii="Times New Roman" w:hAnsi="Times New Roman"/>
          <w:b/>
          <w:sz w:val="24"/>
          <w:szCs w:val="24"/>
        </w:rPr>
        <w:t>Pašreizējās situācijas raksturojums</w:t>
      </w:r>
    </w:p>
    <w:p w14:paraId="5CB5C826" w14:textId="160376A0" w:rsidR="00311D66" w:rsidRPr="00901CA1" w:rsidRDefault="00311D66" w:rsidP="00311D66">
      <w:pPr>
        <w:spacing w:after="0" w:line="240" w:lineRule="auto"/>
        <w:ind w:right="-2" w:firstLine="567"/>
        <w:jc w:val="both"/>
        <w:rPr>
          <w:rFonts w:ascii="Times New Roman" w:hAnsi="Times New Roman"/>
          <w:color w:val="000000"/>
          <w:sz w:val="24"/>
          <w:szCs w:val="24"/>
        </w:rPr>
      </w:pPr>
      <w:r w:rsidRPr="00901CA1">
        <w:rPr>
          <w:rFonts w:ascii="Times New Roman" w:hAnsi="Times New Roman"/>
          <w:sz w:val="24"/>
          <w:szCs w:val="24"/>
        </w:rPr>
        <w:t>Apakšprogrammas 70.06.00 ietvaros valsts budžeta finansējum</w:t>
      </w:r>
      <w:r w:rsidR="00F31E2F">
        <w:rPr>
          <w:rFonts w:ascii="Times New Roman" w:hAnsi="Times New Roman"/>
          <w:sz w:val="24"/>
          <w:szCs w:val="24"/>
        </w:rPr>
        <w:t>u</w:t>
      </w:r>
      <w:r w:rsidRPr="00901CA1">
        <w:rPr>
          <w:rFonts w:ascii="Times New Roman" w:hAnsi="Times New Roman"/>
          <w:sz w:val="24"/>
          <w:szCs w:val="24"/>
        </w:rPr>
        <w:t xml:space="preserve"> nodrošin</w:t>
      </w:r>
      <w:r w:rsidR="00F31E2F">
        <w:rPr>
          <w:rFonts w:ascii="Times New Roman" w:hAnsi="Times New Roman"/>
          <w:sz w:val="24"/>
          <w:szCs w:val="24"/>
        </w:rPr>
        <w:t>a</w:t>
      </w:r>
      <w:r w:rsidRPr="00901CA1">
        <w:rPr>
          <w:rFonts w:ascii="Times New Roman" w:hAnsi="Times New Roman"/>
          <w:sz w:val="24"/>
          <w:szCs w:val="24"/>
        </w:rPr>
        <w:t xml:space="preserve"> kā vispārējā kārtībā sadalām</w:t>
      </w:r>
      <w:r w:rsidR="00F31E2F">
        <w:rPr>
          <w:rFonts w:ascii="Times New Roman" w:hAnsi="Times New Roman"/>
          <w:sz w:val="24"/>
          <w:szCs w:val="24"/>
        </w:rPr>
        <w:t>u</w:t>
      </w:r>
      <w:r w:rsidRPr="00901CA1">
        <w:rPr>
          <w:rFonts w:ascii="Times New Roman" w:hAnsi="Times New Roman"/>
          <w:sz w:val="24"/>
          <w:szCs w:val="24"/>
        </w:rPr>
        <w:t xml:space="preserve"> dotācij</w:t>
      </w:r>
      <w:r w:rsidR="00F31E2F">
        <w:rPr>
          <w:rFonts w:ascii="Times New Roman" w:hAnsi="Times New Roman"/>
          <w:sz w:val="24"/>
          <w:szCs w:val="24"/>
        </w:rPr>
        <w:t>u</w:t>
      </w:r>
      <w:r w:rsidRPr="00901CA1">
        <w:rPr>
          <w:rFonts w:ascii="Times New Roman" w:hAnsi="Times New Roman"/>
          <w:sz w:val="24"/>
          <w:szCs w:val="24"/>
        </w:rPr>
        <w:t xml:space="preserve"> no vispārējiem ieņēmumiem (turpmāk – atbalsts)</w:t>
      </w:r>
      <w:r w:rsidRPr="00901CA1">
        <w:rPr>
          <w:rFonts w:ascii="Times New Roman" w:hAnsi="Times New Roman"/>
          <w:color w:val="000000"/>
          <w:sz w:val="24"/>
          <w:szCs w:val="24"/>
        </w:rPr>
        <w:t xml:space="preserve"> Latvijas </w:t>
      </w:r>
      <w:r w:rsidRPr="00901CA1">
        <w:rPr>
          <w:rFonts w:ascii="Times New Roman" w:hAnsi="Times New Roman"/>
          <w:sz w:val="24"/>
          <w:szCs w:val="24"/>
        </w:rPr>
        <w:t>dalībniekiem dalībai projektos un projektu īstenošanai Latvijā ar nosacījumu, ka projekti ir noteiktā kārtībā kvalificējušies, ko apstiprina E</w:t>
      </w:r>
      <w:r w:rsidR="00F31E2F">
        <w:rPr>
          <w:rFonts w:ascii="Times New Roman" w:hAnsi="Times New Roman"/>
          <w:sz w:val="24"/>
          <w:szCs w:val="24"/>
        </w:rPr>
        <w:t>iropas Savienības (turpmāk – ES)</w:t>
      </w:r>
      <w:r w:rsidRPr="00901CA1">
        <w:rPr>
          <w:rFonts w:ascii="Times New Roman" w:hAnsi="Times New Roman"/>
          <w:sz w:val="24"/>
          <w:szCs w:val="24"/>
        </w:rPr>
        <w:t xml:space="preserve"> pētniecības programmu lēmējinstitūciju lēmumi</w:t>
      </w:r>
      <w:r w:rsidRPr="00901CA1">
        <w:rPr>
          <w:rFonts w:ascii="Times New Roman" w:hAnsi="Times New Roman"/>
          <w:i/>
          <w:sz w:val="24"/>
          <w:szCs w:val="24"/>
        </w:rPr>
        <w:t>,</w:t>
      </w:r>
      <w:r w:rsidRPr="00901CA1">
        <w:rPr>
          <w:rFonts w:ascii="Times New Roman" w:hAnsi="Times New Roman"/>
          <w:sz w:val="24"/>
          <w:szCs w:val="24"/>
        </w:rPr>
        <w:t xml:space="preserve"> uz kuru pamata E</w:t>
      </w:r>
      <w:r w:rsidR="00F31E2F">
        <w:rPr>
          <w:rFonts w:ascii="Times New Roman" w:hAnsi="Times New Roman"/>
          <w:sz w:val="24"/>
          <w:szCs w:val="24"/>
        </w:rPr>
        <w:t xml:space="preserve">iropas </w:t>
      </w:r>
      <w:r w:rsidR="005D2E88">
        <w:rPr>
          <w:rFonts w:ascii="Times New Roman" w:hAnsi="Times New Roman"/>
          <w:sz w:val="24"/>
          <w:szCs w:val="24"/>
        </w:rPr>
        <w:t xml:space="preserve">Komisija (turpmāk </w:t>
      </w:r>
      <w:r w:rsidR="007B605F">
        <w:rPr>
          <w:rFonts w:ascii="Times New Roman" w:hAnsi="Times New Roman"/>
          <w:sz w:val="24"/>
          <w:szCs w:val="24"/>
        </w:rPr>
        <w:t>–</w:t>
      </w:r>
      <w:r w:rsidR="00D95FF1">
        <w:rPr>
          <w:rFonts w:ascii="Times New Roman" w:hAnsi="Times New Roman"/>
          <w:sz w:val="24"/>
          <w:szCs w:val="24"/>
        </w:rPr>
        <w:t xml:space="preserve"> </w:t>
      </w:r>
      <w:r w:rsidR="005D2E88">
        <w:rPr>
          <w:rFonts w:ascii="Times New Roman" w:hAnsi="Times New Roman"/>
          <w:sz w:val="24"/>
          <w:szCs w:val="24"/>
        </w:rPr>
        <w:t>EK)</w:t>
      </w:r>
      <w:r w:rsidRPr="00901CA1">
        <w:rPr>
          <w:rFonts w:ascii="Times New Roman" w:hAnsi="Times New Roman"/>
          <w:sz w:val="24"/>
          <w:szCs w:val="24"/>
        </w:rPr>
        <w:t xml:space="preserve"> piešķir attiecīgu līdzfinansējuma daļu Latvijas dalībniekam projekta īstenošanai </w:t>
      </w:r>
      <w:r w:rsidR="00F31E2F">
        <w:rPr>
          <w:rFonts w:ascii="Times New Roman" w:hAnsi="Times New Roman"/>
          <w:sz w:val="24"/>
          <w:szCs w:val="24"/>
        </w:rPr>
        <w:t>ES</w:t>
      </w:r>
      <w:r w:rsidRPr="00901CA1">
        <w:rPr>
          <w:rFonts w:ascii="Times New Roman" w:hAnsi="Times New Roman"/>
          <w:sz w:val="24"/>
          <w:szCs w:val="24"/>
        </w:rPr>
        <w:t xml:space="preserve"> pētniecības programmu ietvaros. Atbalstu </w:t>
      </w:r>
      <w:r w:rsidR="00F31E2F">
        <w:rPr>
          <w:rFonts w:ascii="Times New Roman" w:hAnsi="Times New Roman"/>
          <w:sz w:val="24"/>
          <w:szCs w:val="24"/>
        </w:rPr>
        <w:t xml:space="preserve">šādu </w:t>
      </w:r>
      <w:r w:rsidRPr="00901CA1">
        <w:rPr>
          <w:rFonts w:ascii="Times New Roman" w:hAnsi="Times New Roman"/>
          <w:sz w:val="24"/>
          <w:szCs w:val="24"/>
        </w:rPr>
        <w:t>projektu īstenošanai piešķir valsts līdzfinansējuma vai valsts atbalsta veidā</w:t>
      </w:r>
      <w:r w:rsidR="00F31E2F">
        <w:rPr>
          <w:rFonts w:ascii="Times New Roman" w:hAnsi="Times New Roman"/>
          <w:sz w:val="24"/>
          <w:szCs w:val="24"/>
        </w:rPr>
        <w:t>, pamatojoties uz</w:t>
      </w:r>
      <w:r w:rsidR="002E7BE4">
        <w:rPr>
          <w:rFonts w:ascii="Times New Roman" w:hAnsi="Times New Roman"/>
          <w:sz w:val="24"/>
          <w:szCs w:val="24"/>
        </w:rPr>
        <w:t xml:space="preserve"> </w:t>
      </w:r>
      <w:r w:rsidRPr="00901CA1">
        <w:rPr>
          <w:rFonts w:ascii="Times New Roman" w:hAnsi="Times New Roman"/>
          <w:sz w:val="24"/>
          <w:szCs w:val="24"/>
        </w:rPr>
        <w:t>Ministru kabineta 2015.gada 26.maija noteikum</w:t>
      </w:r>
      <w:r w:rsidR="00F31E2F">
        <w:rPr>
          <w:rFonts w:ascii="Times New Roman" w:hAnsi="Times New Roman"/>
          <w:sz w:val="24"/>
          <w:szCs w:val="24"/>
        </w:rPr>
        <w:t>u</w:t>
      </w:r>
      <w:r w:rsidRPr="00901CA1">
        <w:rPr>
          <w:rFonts w:ascii="Times New Roman" w:hAnsi="Times New Roman"/>
          <w:sz w:val="24"/>
          <w:szCs w:val="24"/>
        </w:rPr>
        <w:t xml:space="preserve"> Nr.259 “Atbalsta piešķiršanas kārtība dalībai starptautiskās sadarbības programmās pētniecības un tehnoloģiju jomā” (turpmāk – MK noteikumi Nr.259) </w:t>
      </w:r>
      <w:r w:rsidRPr="00901CA1">
        <w:rPr>
          <w:rFonts w:ascii="Times New Roman" w:hAnsi="Times New Roman"/>
          <w:color w:val="000000"/>
          <w:sz w:val="24"/>
          <w:szCs w:val="24"/>
        </w:rPr>
        <w:t>noteikto kārtību. ES pētniecības programmu lēmējinstitūciju darbību regulē Eiropas Parlamenta un Padomes lēmumi un regulas, kuras ir noteiktas MK noteikumu Nr.259 2.punktā.</w:t>
      </w:r>
    </w:p>
    <w:p w14:paraId="44CC46AD" w14:textId="49A4287F" w:rsidR="00311D66" w:rsidRPr="00901CA1" w:rsidRDefault="008C75CD" w:rsidP="00311D66">
      <w:pPr>
        <w:spacing w:after="0" w:line="240" w:lineRule="auto"/>
        <w:ind w:firstLine="720"/>
        <w:jc w:val="both"/>
        <w:rPr>
          <w:rFonts w:ascii="Times New Roman" w:hAnsi="Times New Roman"/>
          <w:sz w:val="24"/>
          <w:szCs w:val="24"/>
        </w:rPr>
      </w:pPr>
      <w:r>
        <w:rPr>
          <w:rFonts w:ascii="Times New Roman" w:hAnsi="Times New Roman"/>
          <w:sz w:val="24"/>
          <w:szCs w:val="24"/>
        </w:rPr>
        <w:t>SHARE pētījums</w:t>
      </w:r>
      <w:r w:rsidRPr="00901CA1">
        <w:rPr>
          <w:rFonts w:ascii="Times New Roman" w:hAnsi="Times New Roman"/>
          <w:sz w:val="24"/>
          <w:szCs w:val="24"/>
        </w:rPr>
        <w:t xml:space="preserve"> </w:t>
      </w:r>
      <w:r w:rsidR="00311D66" w:rsidRPr="00901CA1">
        <w:rPr>
          <w:rFonts w:ascii="Times New Roman" w:hAnsi="Times New Roman"/>
          <w:sz w:val="24"/>
          <w:szCs w:val="24"/>
        </w:rPr>
        <w:t xml:space="preserve">ir starptautisks </w:t>
      </w:r>
      <w:proofErr w:type="spellStart"/>
      <w:r w:rsidR="00311D66" w:rsidRPr="00901CA1">
        <w:rPr>
          <w:rFonts w:ascii="Times New Roman" w:hAnsi="Times New Roman"/>
          <w:sz w:val="24"/>
          <w:szCs w:val="24"/>
        </w:rPr>
        <w:t>multidisciplinārs</w:t>
      </w:r>
      <w:proofErr w:type="spellEnd"/>
      <w:r w:rsidR="00311D66" w:rsidRPr="00901CA1">
        <w:rPr>
          <w:rFonts w:ascii="Times New Roman" w:hAnsi="Times New Roman"/>
          <w:sz w:val="24"/>
          <w:szCs w:val="24"/>
        </w:rPr>
        <w:t xml:space="preserve">, longitudināls pētījums par veselību, novecošanu un pensionēšanos Eiropā. </w:t>
      </w:r>
      <w:r w:rsidR="007B605F">
        <w:rPr>
          <w:rFonts w:ascii="Times New Roman" w:hAnsi="Times New Roman"/>
          <w:sz w:val="24"/>
          <w:szCs w:val="24"/>
        </w:rPr>
        <w:t>SHARE ERIC pārvalda valde, kuru</w:t>
      </w:r>
      <w:r w:rsidR="00C70A24">
        <w:rPr>
          <w:rFonts w:ascii="Times New Roman" w:hAnsi="Times New Roman"/>
          <w:sz w:val="24"/>
          <w:szCs w:val="24"/>
        </w:rPr>
        <w:t xml:space="preserve"> </w:t>
      </w:r>
      <w:proofErr w:type="spellStart"/>
      <w:r w:rsidR="00C70A24">
        <w:rPr>
          <w:rFonts w:ascii="Times New Roman" w:hAnsi="Times New Roman"/>
          <w:sz w:val="24"/>
          <w:szCs w:val="24"/>
        </w:rPr>
        <w:t>ievēl</w:t>
      </w:r>
      <w:proofErr w:type="spellEnd"/>
      <w:r w:rsidR="00C70A24">
        <w:rPr>
          <w:rFonts w:ascii="Times New Roman" w:hAnsi="Times New Roman"/>
          <w:sz w:val="24"/>
          <w:szCs w:val="24"/>
        </w:rPr>
        <w:t xml:space="preserve"> balsstiesīgo dalībvalstu padome</w:t>
      </w:r>
      <w:r w:rsidR="00C70A24">
        <w:rPr>
          <w:rStyle w:val="FootnoteReference"/>
          <w:rFonts w:ascii="Times New Roman" w:hAnsi="Times New Roman"/>
          <w:sz w:val="24"/>
          <w:szCs w:val="24"/>
        </w:rPr>
        <w:footnoteReference w:id="4"/>
      </w:r>
      <w:r w:rsidR="00C70A24">
        <w:rPr>
          <w:rFonts w:ascii="Times New Roman" w:hAnsi="Times New Roman"/>
          <w:sz w:val="24"/>
          <w:szCs w:val="24"/>
        </w:rPr>
        <w:t xml:space="preserve">. </w:t>
      </w:r>
      <w:r>
        <w:rPr>
          <w:rFonts w:ascii="Times New Roman" w:hAnsi="Times New Roman"/>
          <w:sz w:val="24"/>
          <w:szCs w:val="24"/>
        </w:rPr>
        <w:t>SHARE p</w:t>
      </w:r>
      <w:r w:rsidR="00311D66" w:rsidRPr="00901CA1">
        <w:rPr>
          <w:rFonts w:ascii="Times New Roman" w:hAnsi="Times New Roman"/>
          <w:sz w:val="24"/>
          <w:szCs w:val="24"/>
        </w:rPr>
        <w:t>ētījums ir vērsts uz iedzīvotāju virs 50 gadu vecuma dzīves apstākļu izpēti, iekļaujot veselības, ekonomiskos un sociālos aspektus. Harmonizēta</w:t>
      </w:r>
      <w:r w:rsidR="00570B72">
        <w:rPr>
          <w:rFonts w:ascii="Times New Roman" w:hAnsi="Times New Roman"/>
          <w:sz w:val="24"/>
          <w:szCs w:val="24"/>
        </w:rPr>
        <w:t xml:space="preserve"> SHARE </w:t>
      </w:r>
      <w:r w:rsidR="00311D66" w:rsidRPr="00901CA1">
        <w:rPr>
          <w:rFonts w:ascii="Times New Roman" w:hAnsi="Times New Roman"/>
          <w:sz w:val="24"/>
          <w:szCs w:val="24"/>
        </w:rPr>
        <w:t xml:space="preserve">pētījuma metodoloģija un jautājumi ļauj salīdzināt katrā valstī iegūtos rezultātus ar citām 27 </w:t>
      </w:r>
      <w:r>
        <w:rPr>
          <w:rFonts w:ascii="Times New Roman" w:hAnsi="Times New Roman"/>
          <w:sz w:val="24"/>
          <w:szCs w:val="24"/>
        </w:rPr>
        <w:t>ES</w:t>
      </w:r>
      <w:r w:rsidR="00311D66" w:rsidRPr="00901CA1">
        <w:rPr>
          <w:rFonts w:ascii="Times New Roman" w:hAnsi="Times New Roman"/>
          <w:sz w:val="24"/>
          <w:szCs w:val="24"/>
        </w:rPr>
        <w:t xml:space="preserve"> valstīm un Izraēlu. Datu vākšana </w:t>
      </w:r>
      <w:r w:rsidR="00570B72">
        <w:rPr>
          <w:rFonts w:ascii="Times New Roman" w:hAnsi="Times New Roman"/>
          <w:sz w:val="24"/>
          <w:szCs w:val="24"/>
        </w:rPr>
        <w:t xml:space="preserve">SHARE </w:t>
      </w:r>
      <w:r w:rsidR="00311D66" w:rsidRPr="00901CA1">
        <w:rPr>
          <w:rFonts w:ascii="Times New Roman" w:hAnsi="Times New Roman"/>
          <w:sz w:val="24"/>
          <w:szCs w:val="24"/>
        </w:rPr>
        <w:t xml:space="preserve">pētījumā notiek viļņos (kārtās) ik pēc diviem gadiem, kas ļauj izsekot respondentu dzīves pārmaiņām ilgākā laika posmā. Pētījums sniegs iespēju salīdzināt iegūtos datus starptautiskā līmenī un veicināt efektīvu pasākumu izstrādi, lai veiksmīgāk risinātu ar novecošanos saistītos </w:t>
      </w:r>
      <w:proofErr w:type="spellStart"/>
      <w:r w:rsidR="00311D66" w:rsidRPr="00901CA1">
        <w:rPr>
          <w:rFonts w:ascii="Times New Roman" w:hAnsi="Times New Roman"/>
          <w:sz w:val="24"/>
          <w:szCs w:val="24"/>
        </w:rPr>
        <w:t>problēmjautājumus</w:t>
      </w:r>
      <w:proofErr w:type="spellEnd"/>
      <w:r w:rsidR="00311D66" w:rsidRPr="00901CA1">
        <w:rPr>
          <w:rFonts w:ascii="Times New Roman" w:hAnsi="Times New Roman"/>
          <w:sz w:val="24"/>
          <w:szCs w:val="24"/>
        </w:rPr>
        <w:t xml:space="preserve"> Latvijā. </w:t>
      </w:r>
    </w:p>
    <w:p w14:paraId="6BC031C3" w14:textId="64652515" w:rsidR="00311D66" w:rsidRPr="00901CA1" w:rsidRDefault="00311D66" w:rsidP="00311D66">
      <w:pPr>
        <w:spacing w:after="0" w:line="240" w:lineRule="auto"/>
        <w:ind w:firstLine="720"/>
        <w:jc w:val="both"/>
        <w:rPr>
          <w:rFonts w:ascii="Times New Roman" w:hAnsi="Times New Roman"/>
          <w:sz w:val="24"/>
          <w:szCs w:val="24"/>
        </w:rPr>
      </w:pPr>
      <w:r w:rsidRPr="00901CA1">
        <w:rPr>
          <w:rFonts w:ascii="Times New Roman" w:hAnsi="Times New Roman"/>
          <w:sz w:val="24"/>
          <w:szCs w:val="24"/>
        </w:rPr>
        <w:t xml:space="preserve">SHARE </w:t>
      </w:r>
      <w:r w:rsidR="002E7BE4">
        <w:rPr>
          <w:rFonts w:ascii="Times New Roman" w:hAnsi="Times New Roman"/>
          <w:sz w:val="24"/>
          <w:szCs w:val="24"/>
        </w:rPr>
        <w:t>pētījuma</w:t>
      </w:r>
      <w:r w:rsidR="00F31E2F" w:rsidRPr="00901CA1">
        <w:rPr>
          <w:rFonts w:ascii="Times New Roman" w:hAnsi="Times New Roman"/>
          <w:sz w:val="24"/>
          <w:szCs w:val="24"/>
        </w:rPr>
        <w:t xml:space="preserve"> </w:t>
      </w:r>
      <w:r w:rsidRPr="00901CA1">
        <w:rPr>
          <w:rFonts w:ascii="Times New Roman" w:hAnsi="Times New Roman"/>
          <w:sz w:val="24"/>
          <w:szCs w:val="24"/>
        </w:rPr>
        <w:t xml:space="preserve">izstrādes process sākās 2002.gadā, kad Eiropas pētnieku grupa izveidoja aptaujas sākotnējo versiju angļu valodā, balstoties uz </w:t>
      </w:r>
      <w:r w:rsidR="002E7BE4">
        <w:rPr>
          <w:rFonts w:ascii="Times New Roman" w:hAnsi="Times New Roman"/>
          <w:sz w:val="24"/>
          <w:szCs w:val="24"/>
        </w:rPr>
        <w:t>Amerikas Savienoto Valstu</w:t>
      </w:r>
      <w:r w:rsidRPr="00901CA1">
        <w:rPr>
          <w:rFonts w:ascii="Times New Roman" w:hAnsi="Times New Roman"/>
          <w:sz w:val="24"/>
          <w:szCs w:val="24"/>
        </w:rPr>
        <w:t xml:space="preserve"> Veselības un pensionēšanās pētījumu (</w:t>
      </w:r>
      <w:r w:rsidRPr="00901CA1">
        <w:rPr>
          <w:rFonts w:ascii="Times New Roman" w:hAnsi="Times New Roman"/>
          <w:i/>
          <w:sz w:val="24"/>
          <w:szCs w:val="24"/>
        </w:rPr>
        <w:t xml:space="preserve">Health </w:t>
      </w:r>
      <w:proofErr w:type="spellStart"/>
      <w:r w:rsidRPr="00901CA1">
        <w:rPr>
          <w:rFonts w:ascii="Times New Roman" w:hAnsi="Times New Roman"/>
          <w:i/>
          <w:sz w:val="24"/>
          <w:szCs w:val="24"/>
        </w:rPr>
        <w:t>and</w:t>
      </w:r>
      <w:proofErr w:type="spellEnd"/>
      <w:r w:rsidRPr="00901CA1">
        <w:rPr>
          <w:rFonts w:ascii="Times New Roman" w:hAnsi="Times New Roman"/>
          <w:i/>
          <w:sz w:val="24"/>
          <w:szCs w:val="24"/>
        </w:rPr>
        <w:t xml:space="preserve"> </w:t>
      </w:r>
      <w:proofErr w:type="spellStart"/>
      <w:r w:rsidRPr="00901CA1">
        <w:rPr>
          <w:rFonts w:ascii="Times New Roman" w:hAnsi="Times New Roman"/>
          <w:i/>
          <w:sz w:val="24"/>
          <w:szCs w:val="24"/>
        </w:rPr>
        <w:t>Retirement</w:t>
      </w:r>
      <w:proofErr w:type="spellEnd"/>
      <w:r w:rsidRPr="00901CA1">
        <w:rPr>
          <w:rFonts w:ascii="Times New Roman" w:hAnsi="Times New Roman"/>
          <w:i/>
          <w:sz w:val="24"/>
          <w:szCs w:val="24"/>
        </w:rPr>
        <w:t xml:space="preserve"> </w:t>
      </w:r>
      <w:proofErr w:type="spellStart"/>
      <w:r w:rsidRPr="00901CA1">
        <w:rPr>
          <w:rFonts w:ascii="Times New Roman" w:hAnsi="Times New Roman"/>
          <w:i/>
          <w:sz w:val="24"/>
          <w:szCs w:val="24"/>
        </w:rPr>
        <w:t>Study</w:t>
      </w:r>
      <w:proofErr w:type="spellEnd"/>
      <w:r w:rsidRPr="00901CA1">
        <w:rPr>
          <w:rFonts w:ascii="Times New Roman" w:hAnsi="Times New Roman"/>
          <w:sz w:val="24"/>
          <w:szCs w:val="24"/>
        </w:rPr>
        <w:t>)</w:t>
      </w:r>
      <w:r w:rsidR="00DC2DBB">
        <w:rPr>
          <w:rStyle w:val="FootnoteReference"/>
          <w:rFonts w:ascii="Times New Roman" w:hAnsi="Times New Roman"/>
          <w:sz w:val="24"/>
          <w:szCs w:val="24"/>
        </w:rPr>
        <w:footnoteReference w:id="5"/>
      </w:r>
      <w:r w:rsidRPr="00901CA1">
        <w:rPr>
          <w:rFonts w:ascii="Times New Roman" w:hAnsi="Times New Roman"/>
          <w:sz w:val="24"/>
          <w:szCs w:val="24"/>
        </w:rPr>
        <w:t xml:space="preserve"> un Longitudinālo novecošanas pētījumu Anglijā (</w:t>
      </w:r>
      <w:proofErr w:type="spellStart"/>
      <w:r w:rsidRPr="00901CA1">
        <w:rPr>
          <w:rFonts w:ascii="Times New Roman" w:hAnsi="Times New Roman"/>
          <w:i/>
          <w:sz w:val="24"/>
          <w:szCs w:val="24"/>
        </w:rPr>
        <w:t>The</w:t>
      </w:r>
      <w:proofErr w:type="spellEnd"/>
      <w:r w:rsidRPr="00901CA1">
        <w:rPr>
          <w:rFonts w:ascii="Times New Roman" w:hAnsi="Times New Roman"/>
          <w:i/>
          <w:sz w:val="24"/>
          <w:szCs w:val="24"/>
        </w:rPr>
        <w:t xml:space="preserve"> </w:t>
      </w:r>
      <w:proofErr w:type="spellStart"/>
      <w:r w:rsidRPr="00901CA1">
        <w:rPr>
          <w:rFonts w:ascii="Times New Roman" w:hAnsi="Times New Roman"/>
          <w:i/>
          <w:sz w:val="24"/>
          <w:szCs w:val="24"/>
        </w:rPr>
        <w:t>English</w:t>
      </w:r>
      <w:proofErr w:type="spellEnd"/>
      <w:r w:rsidRPr="00901CA1">
        <w:rPr>
          <w:rFonts w:ascii="Times New Roman" w:hAnsi="Times New Roman"/>
          <w:i/>
          <w:sz w:val="24"/>
          <w:szCs w:val="24"/>
        </w:rPr>
        <w:t xml:space="preserve"> </w:t>
      </w:r>
      <w:proofErr w:type="spellStart"/>
      <w:r w:rsidRPr="00901CA1">
        <w:rPr>
          <w:rFonts w:ascii="Times New Roman" w:hAnsi="Times New Roman"/>
          <w:i/>
          <w:sz w:val="24"/>
          <w:szCs w:val="24"/>
        </w:rPr>
        <w:t>Longitudinal</w:t>
      </w:r>
      <w:proofErr w:type="spellEnd"/>
      <w:r w:rsidRPr="00901CA1">
        <w:rPr>
          <w:rFonts w:ascii="Times New Roman" w:hAnsi="Times New Roman"/>
          <w:i/>
          <w:sz w:val="24"/>
          <w:szCs w:val="24"/>
        </w:rPr>
        <w:t xml:space="preserve"> </w:t>
      </w:r>
      <w:proofErr w:type="spellStart"/>
      <w:r w:rsidRPr="00901CA1">
        <w:rPr>
          <w:rFonts w:ascii="Times New Roman" w:hAnsi="Times New Roman"/>
          <w:i/>
          <w:sz w:val="24"/>
          <w:szCs w:val="24"/>
        </w:rPr>
        <w:t>Study</w:t>
      </w:r>
      <w:proofErr w:type="spellEnd"/>
      <w:r w:rsidRPr="00901CA1">
        <w:rPr>
          <w:rFonts w:ascii="Times New Roman" w:hAnsi="Times New Roman"/>
          <w:i/>
          <w:sz w:val="24"/>
          <w:szCs w:val="24"/>
        </w:rPr>
        <w:t xml:space="preserve"> </w:t>
      </w:r>
      <w:proofErr w:type="spellStart"/>
      <w:r w:rsidRPr="00901CA1">
        <w:rPr>
          <w:rFonts w:ascii="Times New Roman" w:hAnsi="Times New Roman"/>
          <w:i/>
          <w:sz w:val="24"/>
          <w:szCs w:val="24"/>
        </w:rPr>
        <w:t>of</w:t>
      </w:r>
      <w:proofErr w:type="spellEnd"/>
      <w:r w:rsidRPr="00901CA1">
        <w:rPr>
          <w:rFonts w:ascii="Times New Roman" w:hAnsi="Times New Roman"/>
          <w:i/>
          <w:sz w:val="24"/>
          <w:szCs w:val="24"/>
        </w:rPr>
        <w:t xml:space="preserve"> </w:t>
      </w:r>
      <w:proofErr w:type="spellStart"/>
      <w:r w:rsidRPr="00901CA1">
        <w:rPr>
          <w:rFonts w:ascii="Times New Roman" w:hAnsi="Times New Roman"/>
          <w:i/>
          <w:sz w:val="24"/>
          <w:szCs w:val="24"/>
        </w:rPr>
        <w:t>Ageing</w:t>
      </w:r>
      <w:proofErr w:type="spellEnd"/>
      <w:r w:rsidRPr="00901CA1">
        <w:rPr>
          <w:rFonts w:ascii="Times New Roman" w:hAnsi="Times New Roman"/>
          <w:sz w:val="24"/>
          <w:szCs w:val="24"/>
        </w:rPr>
        <w:t>)</w:t>
      </w:r>
      <w:r w:rsidR="00570B72">
        <w:rPr>
          <w:rStyle w:val="FootnoteReference"/>
          <w:rFonts w:ascii="Times New Roman" w:hAnsi="Times New Roman"/>
          <w:sz w:val="24"/>
          <w:szCs w:val="24"/>
        </w:rPr>
        <w:footnoteReference w:id="6"/>
      </w:r>
      <w:r w:rsidRPr="00901CA1">
        <w:rPr>
          <w:rFonts w:ascii="Times New Roman" w:hAnsi="Times New Roman"/>
          <w:sz w:val="24"/>
          <w:szCs w:val="24"/>
        </w:rPr>
        <w:t xml:space="preserve">. 2004.gadā 11 Eiropas valstīs norisinājās pirmais SHARE </w:t>
      </w:r>
      <w:r w:rsidR="00B87399">
        <w:rPr>
          <w:rFonts w:ascii="Times New Roman" w:hAnsi="Times New Roman"/>
          <w:sz w:val="24"/>
          <w:szCs w:val="24"/>
        </w:rPr>
        <w:t xml:space="preserve">pētījuma </w:t>
      </w:r>
      <w:r w:rsidRPr="00901CA1">
        <w:rPr>
          <w:rFonts w:ascii="Times New Roman" w:hAnsi="Times New Roman"/>
          <w:sz w:val="24"/>
          <w:szCs w:val="24"/>
        </w:rPr>
        <w:t xml:space="preserve">datu vākšanas vilnis, atkārtojot katru nākamo datu vākšanas vilni ik pēc diviem gadiem un pievienojot katram vilnim jaunās dalībvalstis. Latvija pievienojās SHARE pētījumam 2016.gadā, kad kopā ar 8 citām </w:t>
      </w:r>
      <w:r w:rsidR="008C75CD">
        <w:rPr>
          <w:rFonts w:ascii="Times New Roman" w:hAnsi="Times New Roman"/>
          <w:sz w:val="24"/>
          <w:szCs w:val="24"/>
        </w:rPr>
        <w:t>ES</w:t>
      </w:r>
      <w:r w:rsidR="002E7BE4">
        <w:rPr>
          <w:rFonts w:ascii="Times New Roman" w:hAnsi="Times New Roman"/>
          <w:sz w:val="24"/>
          <w:szCs w:val="24"/>
        </w:rPr>
        <w:t xml:space="preserve"> </w:t>
      </w:r>
      <w:r w:rsidRPr="00901CA1">
        <w:rPr>
          <w:rFonts w:ascii="Times New Roman" w:hAnsi="Times New Roman"/>
          <w:sz w:val="24"/>
          <w:szCs w:val="24"/>
        </w:rPr>
        <w:t xml:space="preserve">valstīm sāka sagatavošanas darbus 7.datu vākšanas vilnim, kas laika posmā no 2016. līdz 2017.gadam norisinājās jau visās 28 </w:t>
      </w:r>
      <w:r w:rsidR="008C75CD">
        <w:rPr>
          <w:rFonts w:ascii="Times New Roman" w:hAnsi="Times New Roman"/>
          <w:sz w:val="24"/>
          <w:szCs w:val="24"/>
        </w:rPr>
        <w:t>ES</w:t>
      </w:r>
      <w:r w:rsidRPr="00901CA1">
        <w:rPr>
          <w:rFonts w:ascii="Times New Roman" w:hAnsi="Times New Roman"/>
          <w:sz w:val="24"/>
          <w:szCs w:val="24"/>
        </w:rPr>
        <w:t xml:space="preserve"> valstīs un Izraēlā.</w:t>
      </w:r>
    </w:p>
    <w:p w14:paraId="4A81E3DC" w14:textId="75A1105C" w:rsidR="00B87399" w:rsidRDefault="00311D66" w:rsidP="00311D66">
      <w:pPr>
        <w:spacing w:after="0" w:line="240" w:lineRule="auto"/>
        <w:ind w:firstLine="720"/>
        <w:jc w:val="both"/>
        <w:rPr>
          <w:rFonts w:ascii="Times New Roman" w:hAnsi="Times New Roman"/>
          <w:sz w:val="24"/>
          <w:szCs w:val="24"/>
        </w:rPr>
      </w:pPr>
      <w:r w:rsidRPr="00901CA1">
        <w:rPr>
          <w:rFonts w:ascii="Times New Roman" w:hAnsi="Times New Roman"/>
          <w:sz w:val="24"/>
          <w:szCs w:val="24"/>
        </w:rPr>
        <w:t xml:space="preserve">Apzinoties, ka sabiedrības novecošanas process ir nopietns Eiropas sociāls un ekonomisks izaicinājums, ar šāda veida datu nozīmīgumu un unikalitāti, SHARE </w:t>
      </w:r>
      <w:r w:rsidR="00B87399">
        <w:rPr>
          <w:rFonts w:ascii="Times New Roman" w:hAnsi="Times New Roman"/>
          <w:sz w:val="24"/>
          <w:szCs w:val="24"/>
        </w:rPr>
        <w:t xml:space="preserve">pētījums </w:t>
      </w:r>
      <w:r w:rsidRPr="00901CA1">
        <w:rPr>
          <w:rFonts w:ascii="Times New Roman" w:hAnsi="Times New Roman"/>
          <w:sz w:val="24"/>
          <w:szCs w:val="24"/>
        </w:rPr>
        <w:t xml:space="preserve">bija pirmais </w:t>
      </w:r>
      <w:r w:rsidR="00B87399">
        <w:rPr>
          <w:rFonts w:ascii="Times New Roman" w:hAnsi="Times New Roman"/>
          <w:sz w:val="24"/>
          <w:szCs w:val="24"/>
        </w:rPr>
        <w:t xml:space="preserve">tāda veida </w:t>
      </w:r>
      <w:r w:rsidRPr="00901CA1">
        <w:rPr>
          <w:rFonts w:ascii="Times New Roman" w:hAnsi="Times New Roman"/>
          <w:sz w:val="24"/>
          <w:szCs w:val="24"/>
        </w:rPr>
        <w:t xml:space="preserve">pētījums, kas tika īstenots </w:t>
      </w:r>
      <w:r w:rsidR="008C75CD">
        <w:rPr>
          <w:rFonts w:ascii="Times New Roman" w:hAnsi="Times New Roman"/>
          <w:sz w:val="24"/>
          <w:szCs w:val="24"/>
        </w:rPr>
        <w:t xml:space="preserve">SHARE </w:t>
      </w:r>
      <w:r w:rsidRPr="00901CA1">
        <w:rPr>
          <w:rFonts w:ascii="Times New Roman" w:hAnsi="Times New Roman"/>
          <w:sz w:val="24"/>
          <w:szCs w:val="24"/>
        </w:rPr>
        <w:t xml:space="preserve">ERIC ietvaros un </w:t>
      </w:r>
      <w:r w:rsidR="00B87399">
        <w:rPr>
          <w:rFonts w:ascii="Times New Roman" w:hAnsi="Times New Roman"/>
          <w:sz w:val="24"/>
          <w:szCs w:val="24"/>
        </w:rPr>
        <w:t xml:space="preserve">SHARE ERIC </w:t>
      </w:r>
      <w:r w:rsidRPr="00901CA1">
        <w:rPr>
          <w:rFonts w:ascii="Times New Roman" w:hAnsi="Times New Roman"/>
          <w:sz w:val="24"/>
          <w:szCs w:val="24"/>
        </w:rPr>
        <w:t xml:space="preserve">ir iekļauts </w:t>
      </w:r>
      <w:r w:rsidR="00B87399">
        <w:rPr>
          <w:rFonts w:ascii="Times New Roman" w:eastAsia="Times New Roman" w:hAnsi="Times New Roman" w:cs="Times New Roman"/>
          <w:sz w:val="24"/>
          <w:szCs w:val="24"/>
        </w:rPr>
        <w:t>Eiropas pētniecības infrastruktūru stratēģijas foruma (</w:t>
      </w:r>
      <w:r w:rsidR="00B87399">
        <w:rPr>
          <w:rFonts w:ascii="Times New Roman" w:eastAsia="Times New Roman" w:hAnsi="Times New Roman" w:cs="Times New Roman"/>
          <w:i/>
          <w:sz w:val="24"/>
          <w:szCs w:val="24"/>
        </w:rPr>
        <w:t xml:space="preserve">European </w:t>
      </w:r>
      <w:proofErr w:type="spellStart"/>
      <w:r w:rsidR="00B87399">
        <w:rPr>
          <w:rFonts w:ascii="Times New Roman" w:eastAsia="Times New Roman" w:hAnsi="Times New Roman" w:cs="Times New Roman"/>
          <w:i/>
          <w:sz w:val="24"/>
          <w:szCs w:val="24"/>
        </w:rPr>
        <w:t>Strategy</w:t>
      </w:r>
      <w:proofErr w:type="spellEnd"/>
      <w:r w:rsidR="00B87399">
        <w:rPr>
          <w:rFonts w:ascii="Times New Roman" w:eastAsia="Times New Roman" w:hAnsi="Times New Roman" w:cs="Times New Roman"/>
          <w:i/>
          <w:sz w:val="24"/>
          <w:szCs w:val="24"/>
        </w:rPr>
        <w:t xml:space="preserve"> Forum </w:t>
      </w:r>
      <w:proofErr w:type="spellStart"/>
      <w:r w:rsidR="00B87399">
        <w:rPr>
          <w:rFonts w:ascii="Times New Roman" w:eastAsia="Times New Roman" w:hAnsi="Times New Roman" w:cs="Times New Roman"/>
          <w:i/>
          <w:sz w:val="24"/>
          <w:szCs w:val="24"/>
        </w:rPr>
        <w:t>on</w:t>
      </w:r>
      <w:proofErr w:type="spellEnd"/>
      <w:r w:rsidR="00B87399">
        <w:rPr>
          <w:rFonts w:ascii="Times New Roman" w:eastAsia="Times New Roman" w:hAnsi="Times New Roman" w:cs="Times New Roman"/>
          <w:i/>
          <w:sz w:val="24"/>
          <w:szCs w:val="24"/>
        </w:rPr>
        <w:t xml:space="preserve"> </w:t>
      </w:r>
      <w:proofErr w:type="spellStart"/>
      <w:r w:rsidR="00B87399">
        <w:rPr>
          <w:rFonts w:ascii="Times New Roman" w:eastAsia="Times New Roman" w:hAnsi="Times New Roman" w:cs="Times New Roman"/>
          <w:i/>
          <w:sz w:val="24"/>
          <w:szCs w:val="24"/>
        </w:rPr>
        <w:t>Research</w:t>
      </w:r>
      <w:proofErr w:type="spellEnd"/>
      <w:r w:rsidR="00B87399">
        <w:rPr>
          <w:rFonts w:ascii="Times New Roman" w:eastAsia="Times New Roman" w:hAnsi="Times New Roman" w:cs="Times New Roman"/>
          <w:i/>
          <w:sz w:val="24"/>
          <w:szCs w:val="24"/>
        </w:rPr>
        <w:t xml:space="preserve"> </w:t>
      </w:r>
      <w:proofErr w:type="spellStart"/>
      <w:r w:rsidR="00B87399">
        <w:rPr>
          <w:rFonts w:ascii="Times New Roman" w:eastAsia="Times New Roman" w:hAnsi="Times New Roman" w:cs="Times New Roman"/>
          <w:i/>
          <w:sz w:val="24"/>
          <w:szCs w:val="24"/>
        </w:rPr>
        <w:t>Infrastructures</w:t>
      </w:r>
      <w:proofErr w:type="spellEnd"/>
      <w:r w:rsidR="00B87399">
        <w:rPr>
          <w:rFonts w:ascii="Times New Roman" w:eastAsia="Times New Roman" w:hAnsi="Times New Roman" w:cs="Times New Roman"/>
          <w:i/>
          <w:sz w:val="24"/>
          <w:szCs w:val="24"/>
        </w:rPr>
        <w:t xml:space="preserve">  (ESFRI)</w:t>
      </w:r>
      <w:r w:rsidR="00B87399">
        <w:rPr>
          <w:rFonts w:ascii="Times New Roman" w:eastAsia="Times New Roman" w:hAnsi="Times New Roman" w:cs="Times New Roman"/>
          <w:sz w:val="24"/>
          <w:szCs w:val="24"/>
        </w:rPr>
        <w:t xml:space="preserve">) </w:t>
      </w:r>
      <w:r w:rsidRPr="00901CA1">
        <w:rPr>
          <w:rFonts w:ascii="Times New Roman" w:hAnsi="Times New Roman"/>
          <w:sz w:val="24"/>
          <w:szCs w:val="24"/>
        </w:rPr>
        <w:t>Eiropas Pētniecības infrastruktūras 2018.gada Ceļa kartē (</w:t>
      </w:r>
      <w:proofErr w:type="spellStart"/>
      <w:r w:rsidRPr="00901CA1">
        <w:rPr>
          <w:rFonts w:ascii="Times New Roman" w:hAnsi="Times New Roman"/>
          <w:i/>
          <w:sz w:val="24"/>
          <w:szCs w:val="24"/>
        </w:rPr>
        <w:t>Strategy</w:t>
      </w:r>
      <w:proofErr w:type="spellEnd"/>
      <w:r w:rsidRPr="00901CA1">
        <w:rPr>
          <w:rFonts w:ascii="Times New Roman" w:hAnsi="Times New Roman"/>
          <w:i/>
          <w:sz w:val="24"/>
          <w:szCs w:val="24"/>
        </w:rPr>
        <w:t xml:space="preserve"> </w:t>
      </w:r>
      <w:proofErr w:type="spellStart"/>
      <w:r w:rsidRPr="00901CA1">
        <w:rPr>
          <w:rFonts w:ascii="Times New Roman" w:hAnsi="Times New Roman"/>
          <w:i/>
          <w:sz w:val="24"/>
          <w:szCs w:val="24"/>
        </w:rPr>
        <w:t>Report</w:t>
      </w:r>
      <w:proofErr w:type="spellEnd"/>
      <w:r w:rsidRPr="00901CA1">
        <w:rPr>
          <w:rFonts w:ascii="Times New Roman" w:hAnsi="Times New Roman"/>
          <w:i/>
          <w:sz w:val="24"/>
          <w:szCs w:val="24"/>
        </w:rPr>
        <w:t xml:space="preserve"> </w:t>
      </w:r>
      <w:proofErr w:type="spellStart"/>
      <w:r w:rsidRPr="00901CA1">
        <w:rPr>
          <w:rFonts w:ascii="Times New Roman" w:hAnsi="Times New Roman"/>
          <w:i/>
          <w:sz w:val="24"/>
          <w:szCs w:val="24"/>
        </w:rPr>
        <w:t>and</w:t>
      </w:r>
      <w:proofErr w:type="spellEnd"/>
      <w:r w:rsidRPr="00901CA1">
        <w:rPr>
          <w:rFonts w:ascii="Times New Roman" w:hAnsi="Times New Roman"/>
          <w:i/>
          <w:sz w:val="24"/>
          <w:szCs w:val="24"/>
        </w:rPr>
        <w:t xml:space="preserve"> </w:t>
      </w:r>
      <w:proofErr w:type="spellStart"/>
      <w:r w:rsidRPr="00901CA1">
        <w:rPr>
          <w:rFonts w:ascii="Times New Roman" w:hAnsi="Times New Roman"/>
          <w:i/>
          <w:sz w:val="24"/>
          <w:szCs w:val="24"/>
        </w:rPr>
        <w:t>Roadmap</w:t>
      </w:r>
      <w:proofErr w:type="spellEnd"/>
      <w:r w:rsidRPr="00901CA1">
        <w:rPr>
          <w:rFonts w:ascii="Times New Roman" w:hAnsi="Times New Roman"/>
          <w:i/>
          <w:sz w:val="24"/>
          <w:szCs w:val="24"/>
        </w:rPr>
        <w:t xml:space="preserve"> 2018</w:t>
      </w:r>
      <w:r w:rsidRPr="00901CA1">
        <w:rPr>
          <w:rFonts w:ascii="Times New Roman" w:hAnsi="Times New Roman"/>
          <w:sz w:val="24"/>
          <w:szCs w:val="24"/>
        </w:rPr>
        <w:t>)</w:t>
      </w:r>
      <w:r w:rsidR="00570B72">
        <w:rPr>
          <w:rStyle w:val="FootnoteReference"/>
          <w:rFonts w:ascii="Times New Roman" w:hAnsi="Times New Roman"/>
          <w:sz w:val="24"/>
          <w:szCs w:val="24"/>
        </w:rPr>
        <w:footnoteReference w:id="7"/>
      </w:r>
      <w:r w:rsidR="00B87399">
        <w:rPr>
          <w:rFonts w:ascii="Times New Roman" w:hAnsi="Times New Roman"/>
          <w:sz w:val="24"/>
          <w:szCs w:val="24"/>
        </w:rPr>
        <w:t xml:space="preserve"> (turpmāk – ESFRI 2018 Ceļa karte)</w:t>
      </w:r>
      <w:r w:rsidRPr="00901CA1">
        <w:rPr>
          <w:rFonts w:ascii="Times New Roman" w:hAnsi="Times New Roman"/>
          <w:sz w:val="24"/>
          <w:szCs w:val="24"/>
        </w:rPr>
        <w:t xml:space="preserve">. </w:t>
      </w:r>
    </w:p>
    <w:p w14:paraId="4939B966" w14:textId="3E61F4B3" w:rsidR="00311D66" w:rsidRPr="00901CA1" w:rsidRDefault="00311D66" w:rsidP="00311D66">
      <w:pPr>
        <w:spacing w:after="0" w:line="240" w:lineRule="auto"/>
        <w:ind w:firstLine="709"/>
        <w:jc w:val="both"/>
        <w:rPr>
          <w:rFonts w:ascii="Times New Roman" w:eastAsia="Times New Roman" w:hAnsi="Times New Roman"/>
          <w:sz w:val="24"/>
          <w:szCs w:val="24"/>
        </w:rPr>
      </w:pPr>
      <w:r w:rsidRPr="00901CA1">
        <w:rPr>
          <w:rFonts w:ascii="Times New Roman" w:hAnsi="Times New Roman"/>
          <w:sz w:val="24"/>
          <w:szCs w:val="24"/>
        </w:rPr>
        <w:t xml:space="preserve">2017.gadā 7.vilnī savāktie dati sniedz vispusīgu informāciju par Latvijas iedzīvotājiem virs 50 gadiem – par  veselību un veselības aprūpi, ekonomisko statusu, nodarbinātību, dzīves apstākļiem un vairākiem citiem būtiskiem dzīves aspektiem. </w:t>
      </w:r>
      <w:r w:rsidR="00B87399">
        <w:rPr>
          <w:rFonts w:ascii="Times New Roman" w:hAnsi="Times New Roman"/>
          <w:sz w:val="24"/>
          <w:szCs w:val="24"/>
        </w:rPr>
        <w:t>SHARE p</w:t>
      </w:r>
      <w:r w:rsidRPr="00901CA1">
        <w:rPr>
          <w:rFonts w:ascii="Times New Roman" w:hAnsi="Times New Roman"/>
          <w:sz w:val="24"/>
          <w:szCs w:val="24"/>
        </w:rPr>
        <w:t xml:space="preserve">ētījuma </w:t>
      </w:r>
      <w:r w:rsidRPr="00901CA1">
        <w:rPr>
          <w:rFonts w:ascii="Times New Roman" w:hAnsi="Times New Roman"/>
          <w:bCs/>
          <w:sz w:val="24"/>
          <w:szCs w:val="24"/>
        </w:rPr>
        <w:t>starpvalstu</w:t>
      </w:r>
      <w:r w:rsidRPr="00901CA1">
        <w:rPr>
          <w:rFonts w:ascii="Times New Roman" w:hAnsi="Times New Roman"/>
          <w:sz w:val="24"/>
          <w:szCs w:val="24"/>
        </w:rPr>
        <w:t xml:space="preserve"> norise ļauj salīdzināt Latvijas rezultātus ar rezultātiem visās citās Eiropas valstīs</w:t>
      </w:r>
      <w:r w:rsidR="00923CB1">
        <w:rPr>
          <w:rFonts w:ascii="Times New Roman" w:hAnsi="Times New Roman"/>
          <w:sz w:val="24"/>
          <w:szCs w:val="24"/>
        </w:rPr>
        <w:t>, veidojot zināšanu bāzi par pensijas vecuma izmaiņu sekām un darbaspēka resursiem, kurus var aktivizēt šajā vecuma grupā.</w:t>
      </w:r>
    </w:p>
    <w:p w14:paraId="468A6B00" w14:textId="77777777" w:rsidR="008F7919" w:rsidRPr="00901CA1" w:rsidRDefault="008F7919" w:rsidP="00F8247F">
      <w:pPr>
        <w:spacing w:after="0" w:line="240" w:lineRule="auto"/>
        <w:ind w:firstLine="720"/>
        <w:jc w:val="both"/>
        <w:rPr>
          <w:rStyle w:val="hps"/>
          <w:rFonts w:ascii="Times New Roman" w:hAnsi="Times New Roman" w:cs="Times New Roman"/>
          <w:sz w:val="24"/>
          <w:szCs w:val="24"/>
        </w:rPr>
      </w:pPr>
    </w:p>
    <w:p w14:paraId="4737BCE3" w14:textId="795500EC" w:rsidR="008950D4" w:rsidRPr="00901CA1" w:rsidRDefault="00E87E84" w:rsidP="00C941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SHARE pētījuma</w:t>
      </w:r>
      <w:r w:rsidR="008950D4" w:rsidRPr="00901CA1">
        <w:rPr>
          <w:rFonts w:ascii="Times New Roman" w:hAnsi="Times New Roman" w:cs="Times New Roman"/>
          <w:b/>
          <w:sz w:val="24"/>
          <w:szCs w:val="24"/>
        </w:rPr>
        <w:t xml:space="preserve"> rezultātu izmantošana</w:t>
      </w:r>
    </w:p>
    <w:p w14:paraId="40561ACB" w14:textId="77777777" w:rsidR="00C941C4" w:rsidRPr="00901CA1" w:rsidRDefault="00C941C4" w:rsidP="00C941C4">
      <w:pPr>
        <w:spacing w:after="0" w:line="240" w:lineRule="auto"/>
        <w:jc w:val="center"/>
        <w:rPr>
          <w:rStyle w:val="hps"/>
          <w:rFonts w:ascii="Times New Roman" w:hAnsi="Times New Roman" w:cs="Times New Roman"/>
          <w:b/>
          <w:sz w:val="24"/>
          <w:szCs w:val="24"/>
        </w:rPr>
      </w:pPr>
    </w:p>
    <w:p w14:paraId="1B6EE33A" w14:textId="720CDFD9" w:rsidR="004D4138" w:rsidRDefault="0043380F" w:rsidP="0043380F">
      <w:pPr>
        <w:spacing w:after="0" w:line="240" w:lineRule="auto"/>
        <w:ind w:firstLine="706"/>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Latvijā SHARE dati sniegs būtisku ieguldījumu sabiedrības veselības un darba tirgus politiku un citās jomās. </w:t>
      </w:r>
      <w:r w:rsidR="004D4138">
        <w:rPr>
          <w:rStyle w:val="hps"/>
          <w:rFonts w:ascii="Times New Roman" w:hAnsi="Times New Roman" w:cs="Times New Roman"/>
          <w:sz w:val="24"/>
          <w:szCs w:val="24"/>
        </w:rPr>
        <w:t xml:space="preserve">2016. gadā tika apstiprināts konceptuālais ziņojums </w:t>
      </w:r>
      <w:r w:rsidR="004D4138" w:rsidRPr="004D4138">
        <w:rPr>
          <w:rStyle w:val="hps"/>
          <w:rFonts w:ascii="Times New Roman" w:hAnsi="Times New Roman" w:cs="Times New Roman"/>
          <w:sz w:val="24"/>
          <w:szCs w:val="24"/>
        </w:rPr>
        <w:t>"Aktīvās novecošanās stratēģija ilgākam un labākam darba mūžam Latvijā"</w:t>
      </w:r>
      <w:r w:rsidR="004D4138">
        <w:rPr>
          <w:rStyle w:val="FootnoteReference"/>
          <w:rFonts w:ascii="Times New Roman" w:hAnsi="Times New Roman" w:cs="Times New Roman"/>
          <w:sz w:val="24"/>
          <w:szCs w:val="24"/>
        </w:rPr>
        <w:footnoteReference w:id="8"/>
      </w:r>
      <w:r w:rsidR="004D4138">
        <w:rPr>
          <w:rStyle w:val="hps"/>
          <w:rFonts w:ascii="Times New Roman" w:hAnsi="Times New Roman" w:cs="Times New Roman"/>
          <w:sz w:val="24"/>
          <w:szCs w:val="24"/>
        </w:rPr>
        <w:t xml:space="preserve">, kas balstīts uz </w:t>
      </w:r>
      <w:r w:rsidR="004D4138" w:rsidRPr="004D4138">
        <w:rPr>
          <w:rStyle w:val="hps"/>
          <w:rFonts w:ascii="Times New Roman" w:hAnsi="Times New Roman" w:cs="Times New Roman"/>
          <w:sz w:val="24"/>
          <w:szCs w:val="24"/>
        </w:rPr>
        <w:t>2015.gada Pasaules Bankas pētījumu “Aktīvās novecošanās izaicinājumi ilgākam darba mūžam Latvijā”</w:t>
      </w:r>
      <w:r w:rsidR="004D4138">
        <w:rPr>
          <w:rStyle w:val="FootnoteReference"/>
          <w:rFonts w:ascii="Times New Roman" w:hAnsi="Times New Roman" w:cs="Times New Roman"/>
          <w:sz w:val="24"/>
          <w:szCs w:val="24"/>
        </w:rPr>
        <w:footnoteReference w:id="9"/>
      </w:r>
      <w:r w:rsidR="004D4138" w:rsidRPr="004D4138">
        <w:rPr>
          <w:rStyle w:val="hps"/>
          <w:rFonts w:ascii="Times New Roman" w:hAnsi="Times New Roman" w:cs="Times New Roman"/>
          <w:sz w:val="24"/>
          <w:szCs w:val="24"/>
        </w:rPr>
        <w:t xml:space="preserve">, </w:t>
      </w:r>
      <w:r w:rsidR="004D4138">
        <w:rPr>
          <w:rStyle w:val="hps"/>
          <w:rFonts w:ascii="Times New Roman" w:hAnsi="Times New Roman" w:cs="Times New Roman"/>
          <w:sz w:val="24"/>
          <w:szCs w:val="24"/>
        </w:rPr>
        <w:t xml:space="preserve">kurā </w:t>
      </w:r>
      <w:r>
        <w:rPr>
          <w:rStyle w:val="hps"/>
          <w:rFonts w:ascii="Times New Roman" w:hAnsi="Times New Roman" w:cs="Times New Roman"/>
          <w:sz w:val="24"/>
          <w:szCs w:val="24"/>
        </w:rPr>
        <w:t>izmantoti SHARE dati</w:t>
      </w:r>
      <w:r w:rsidR="00FC1DE4">
        <w:rPr>
          <w:rStyle w:val="hps"/>
          <w:rFonts w:ascii="Times New Roman" w:hAnsi="Times New Roman" w:cs="Times New Roman"/>
          <w:sz w:val="24"/>
          <w:szCs w:val="24"/>
        </w:rPr>
        <w:t>.</w:t>
      </w:r>
      <w:r w:rsidR="004D4138">
        <w:rPr>
          <w:rStyle w:val="hps"/>
          <w:rFonts w:ascii="Times New Roman" w:hAnsi="Times New Roman" w:cs="Times New Roman"/>
          <w:sz w:val="24"/>
          <w:szCs w:val="24"/>
        </w:rPr>
        <w:t xml:space="preserve"> </w:t>
      </w:r>
    </w:p>
    <w:p w14:paraId="424EBEC7" w14:textId="58AD686F" w:rsidR="00A06110" w:rsidRPr="00901CA1" w:rsidRDefault="1FE0A26A" w:rsidP="00E87E84">
      <w:pPr>
        <w:spacing w:after="0" w:line="240" w:lineRule="auto"/>
        <w:ind w:firstLine="706"/>
        <w:jc w:val="both"/>
        <w:rPr>
          <w:rStyle w:val="hps"/>
          <w:rFonts w:ascii="Times New Roman" w:hAnsi="Times New Roman" w:cs="Times New Roman"/>
          <w:sz w:val="24"/>
          <w:szCs w:val="24"/>
        </w:rPr>
      </w:pPr>
      <w:r w:rsidRPr="00E87E84">
        <w:rPr>
          <w:rStyle w:val="hps"/>
          <w:rFonts w:ascii="Times New Roman" w:hAnsi="Times New Roman" w:cs="Times New Roman"/>
          <w:iCs/>
          <w:sz w:val="24"/>
          <w:szCs w:val="24"/>
        </w:rPr>
        <w:t>SHARE</w:t>
      </w:r>
      <w:r w:rsidRPr="00901CA1">
        <w:rPr>
          <w:rStyle w:val="hps"/>
          <w:rFonts w:ascii="Times New Roman" w:hAnsi="Times New Roman" w:cs="Times New Roman"/>
          <w:i/>
          <w:iCs/>
          <w:sz w:val="24"/>
          <w:szCs w:val="24"/>
        </w:rPr>
        <w:t xml:space="preserve"> </w:t>
      </w:r>
      <w:r w:rsidRPr="00901CA1">
        <w:rPr>
          <w:rStyle w:val="hps"/>
          <w:rFonts w:ascii="Times New Roman" w:hAnsi="Times New Roman" w:cs="Times New Roman"/>
          <w:sz w:val="24"/>
          <w:szCs w:val="24"/>
        </w:rPr>
        <w:t xml:space="preserve">pētījumā iegūtie dati pētniekiem, kas reģistrējušies </w:t>
      </w:r>
      <w:r w:rsidRPr="00E87E84">
        <w:rPr>
          <w:rStyle w:val="hps"/>
          <w:rFonts w:ascii="Times New Roman" w:hAnsi="Times New Roman" w:cs="Times New Roman"/>
          <w:iCs/>
          <w:sz w:val="24"/>
          <w:szCs w:val="24"/>
        </w:rPr>
        <w:t>SHARE</w:t>
      </w:r>
      <w:r w:rsidRPr="00901CA1">
        <w:rPr>
          <w:rStyle w:val="hps"/>
          <w:rFonts w:ascii="Times New Roman" w:hAnsi="Times New Roman" w:cs="Times New Roman"/>
          <w:i/>
          <w:iCs/>
          <w:sz w:val="24"/>
          <w:szCs w:val="24"/>
        </w:rPr>
        <w:t xml:space="preserve"> </w:t>
      </w:r>
      <w:r w:rsidRPr="00901CA1">
        <w:rPr>
          <w:rStyle w:val="hps"/>
          <w:rFonts w:ascii="Times New Roman" w:hAnsi="Times New Roman" w:cs="Times New Roman"/>
          <w:sz w:val="24"/>
          <w:szCs w:val="24"/>
        </w:rPr>
        <w:t>mājaslapā</w:t>
      </w:r>
      <w:r w:rsidR="005F4C91">
        <w:rPr>
          <w:rStyle w:val="FootnoteReference"/>
          <w:rFonts w:ascii="Times New Roman" w:hAnsi="Times New Roman" w:cs="Times New Roman"/>
          <w:sz w:val="24"/>
          <w:szCs w:val="24"/>
        </w:rPr>
        <w:footnoteReference w:id="10"/>
      </w:r>
      <w:r w:rsidRPr="00901CA1">
        <w:rPr>
          <w:rStyle w:val="hps"/>
          <w:rFonts w:ascii="Times New Roman" w:hAnsi="Times New Roman" w:cs="Times New Roman"/>
          <w:sz w:val="24"/>
          <w:szCs w:val="24"/>
        </w:rPr>
        <w:t xml:space="preserve">, ir pieejami bez maksas un datus no </w:t>
      </w:r>
      <w:r w:rsidRPr="00E87E84">
        <w:rPr>
          <w:rStyle w:val="hps"/>
          <w:rFonts w:ascii="Times New Roman" w:hAnsi="Times New Roman" w:cs="Times New Roman"/>
          <w:iCs/>
          <w:sz w:val="24"/>
          <w:szCs w:val="24"/>
        </w:rPr>
        <w:t xml:space="preserve">SHARE </w:t>
      </w:r>
      <w:r w:rsidRPr="00901CA1">
        <w:rPr>
          <w:rStyle w:val="hps"/>
          <w:rFonts w:ascii="Times New Roman" w:hAnsi="Times New Roman" w:cs="Times New Roman"/>
          <w:sz w:val="24"/>
          <w:szCs w:val="24"/>
        </w:rPr>
        <w:t>pētījumiem patlaban izmanto vairāk nekā 10 000 pētnieku visā pasaulē. Dati zinātniskiem un akadēmiskajiem mērķiem var tikt izmantoti bez jebkādiem ierobežojumiem.</w:t>
      </w:r>
    </w:p>
    <w:p w14:paraId="61F9BABF" w14:textId="0F8C46DD" w:rsidR="00A06110" w:rsidRPr="00901CA1" w:rsidRDefault="1FE0A26A" w:rsidP="00E87E84">
      <w:pPr>
        <w:spacing w:after="0" w:line="240" w:lineRule="auto"/>
        <w:ind w:firstLine="706"/>
        <w:jc w:val="both"/>
        <w:rPr>
          <w:rStyle w:val="hps"/>
          <w:rFonts w:ascii="Times New Roman" w:hAnsi="Times New Roman" w:cs="Times New Roman"/>
          <w:sz w:val="24"/>
          <w:szCs w:val="24"/>
        </w:rPr>
      </w:pPr>
      <w:r w:rsidRPr="00E87E84">
        <w:rPr>
          <w:rStyle w:val="hps"/>
          <w:rFonts w:ascii="Times New Roman" w:hAnsi="Times New Roman" w:cs="Times New Roman"/>
          <w:iCs/>
          <w:sz w:val="24"/>
          <w:szCs w:val="24"/>
        </w:rPr>
        <w:t>SHARE</w:t>
      </w:r>
      <w:r w:rsidRPr="00901CA1">
        <w:rPr>
          <w:rStyle w:val="hps"/>
          <w:rFonts w:ascii="Times New Roman" w:hAnsi="Times New Roman" w:cs="Times New Roman"/>
          <w:i/>
          <w:iCs/>
          <w:sz w:val="24"/>
          <w:szCs w:val="24"/>
        </w:rPr>
        <w:t xml:space="preserve"> </w:t>
      </w:r>
      <w:r w:rsidRPr="00901CA1">
        <w:rPr>
          <w:rStyle w:val="hps"/>
          <w:rFonts w:ascii="Times New Roman" w:hAnsi="Times New Roman" w:cs="Times New Roman"/>
          <w:sz w:val="24"/>
          <w:szCs w:val="24"/>
        </w:rPr>
        <w:t xml:space="preserve">pētījuma rezultāti </w:t>
      </w:r>
      <w:r w:rsidR="00D95FF1">
        <w:rPr>
          <w:rStyle w:val="hps"/>
          <w:rFonts w:ascii="Times New Roman" w:hAnsi="Times New Roman" w:cs="Times New Roman"/>
          <w:sz w:val="24"/>
          <w:szCs w:val="24"/>
        </w:rPr>
        <w:t>tiek</w:t>
      </w:r>
      <w:r w:rsidRPr="00901CA1">
        <w:rPr>
          <w:rStyle w:val="hps"/>
          <w:rFonts w:ascii="Times New Roman" w:hAnsi="Times New Roman" w:cs="Times New Roman"/>
          <w:sz w:val="24"/>
          <w:szCs w:val="24"/>
        </w:rPr>
        <w:t xml:space="preserve"> izmantoti zinātnē un </w:t>
      </w:r>
      <w:proofErr w:type="spellStart"/>
      <w:r w:rsidRPr="00901CA1">
        <w:rPr>
          <w:rStyle w:val="hps"/>
          <w:rFonts w:ascii="Times New Roman" w:hAnsi="Times New Roman" w:cs="Times New Roman"/>
          <w:sz w:val="24"/>
          <w:szCs w:val="24"/>
        </w:rPr>
        <w:t>rīcībpolitikā</w:t>
      </w:r>
      <w:proofErr w:type="spellEnd"/>
      <w:r w:rsidRPr="00901CA1">
        <w:rPr>
          <w:rStyle w:val="hps"/>
          <w:rFonts w:ascii="Times New Roman" w:hAnsi="Times New Roman" w:cs="Times New Roman"/>
          <w:sz w:val="24"/>
          <w:szCs w:val="24"/>
        </w:rPr>
        <w:t xml:space="preserve">, lai palīdzētu rast risinājumus problēmām, kas saistītas ar sociālo nodrošinājumu un veselības aprūpi. Starptautiskā līmenī </w:t>
      </w:r>
      <w:r w:rsidR="00B87399" w:rsidRPr="00E87E84">
        <w:rPr>
          <w:rStyle w:val="hps"/>
          <w:rFonts w:ascii="Times New Roman" w:hAnsi="Times New Roman" w:cs="Times New Roman"/>
          <w:iCs/>
          <w:sz w:val="24"/>
          <w:szCs w:val="24"/>
        </w:rPr>
        <w:t>SHARE</w:t>
      </w:r>
      <w:r w:rsidR="00B87399" w:rsidRPr="00901CA1">
        <w:rPr>
          <w:rStyle w:val="hps"/>
          <w:rFonts w:ascii="Times New Roman" w:hAnsi="Times New Roman" w:cs="Times New Roman"/>
          <w:sz w:val="24"/>
          <w:szCs w:val="24"/>
        </w:rPr>
        <w:t xml:space="preserve"> </w:t>
      </w:r>
      <w:r w:rsidRPr="00901CA1">
        <w:rPr>
          <w:rStyle w:val="hps"/>
          <w:rFonts w:ascii="Times New Roman" w:hAnsi="Times New Roman" w:cs="Times New Roman"/>
          <w:sz w:val="24"/>
          <w:szCs w:val="24"/>
        </w:rPr>
        <w:t>pētījumā iegūtos datus izmanto Ekonomikas sadarbības un attīstības organizācija</w:t>
      </w:r>
      <w:r w:rsidR="00B87399">
        <w:rPr>
          <w:rStyle w:val="hps"/>
          <w:rFonts w:ascii="Times New Roman" w:hAnsi="Times New Roman" w:cs="Times New Roman"/>
          <w:sz w:val="24"/>
          <w:szCs w:val="24"/>
        </w:rPr>
        <w:t>,</w:t>
      </w:r>
      <w:r w:rsidRPr="00901CA1">
        <w:rPr>
          <w:rStyle w:val="hps"/>
          <w:rFonts w:ascii="Times New Roman" w:hAnsi="Times New Roman" w:cs="Times New Roman"/>
          <w:sz w:val="24"/>
          <w:szCs w:val="24"/>
        </w:rPr>
        <w:t xml:space="preserve"> Pasaules Veselības organizācija un Pasaules Banka. Piemēram, Pasaules Banka iegūtos datus ir izmantojusi, lai noteiktu migrācijas plūsmas starp Vāciju un Turciju, kā arī Franciju un Maroku.</w:t>
      </w:r>
    </w:p>
    <w:p w14:paraId="447E2527" w14:textId="57C72F8B" w:rsidR="00A06110" w:rsidRPr="00E87E84" w:rsidRDefault="00E87E84" w:rsidP="00E87E84">
      <w:pPr>
        <w:spacing w:after="0" w:line="240" w:lineRule="auto"/>
        <w:ind w:firstLine="706"/>
        <w:jc w:val="both"/>
        <w:rPr>
          <w:rStyle w:val="hps"/>
          <w:rFonts w:ascii="Times New Roman" w:hAnsi="Times New Roman" w:cs="Times New Roman"/>
          <w:sz w:val="24"/>
          <w:szCs w:val="24"/>
        </w:rPr>
      </w:pPr>
      <w:r>
        <w:rPr>
          <w:rStyle w:val="hps"/>
          <w:rFonts w:ascii="Times New Roman" w:hAnsi="Times New Roman" w:cs="Times New Roman"/>
          <w:sz w:val="24"/>
          <w:szCs w:val="24"/>
        </w:rPr>
        <w:t>ES</w:t>
      </w:r>
      <w:r w:rsidR="1FE0A26A" w:rsidRPr="00901CA1">
        <w:rPr>
          <w:rStyle w:val="hps"/>
          <w:rFonts w:ascii="Times New Roman" w:hAnsi="Times New Roman" w:cs="Times New Roman"/>
          <w:sz w:val="24"/>
          <w:szCs w:val="24"/>
        </w:rPr>
        <w:t xml:space="preserve"> līmenī vairākas </w:t>
      </w:r>
      <w:r w:rsidR="005D2E88">
        <w:rPr>
          <w:rStyle w:val="hps"/>
          <w:rFonts w:ascii="Times New Roman" w:hAnsi="Times New Roman" w:cs="Times New Roman"/>
          <w:sz w:val="24"/>
          <w:szCs w:val="24"/>
        </w:rPr>
        <w:t xml:space="preserve">EK </w:t>
      </w:r>
      <w:r w:rsidR="1FE0A26A" w:rsidRPr="00901CA1">
        <w:rPr>
          <w:rStyle w:val="hps"/>
          <w:rFonts w:ascii="Times New Roman" w:hAnsi="Times New Roman" w:cs="Times New Roman"/>
          <w:sz w:val="24"/>
          <w:szCs w:val="24"/>
        </w:rPr>
        <w:t xml:space="preserve">komisijas izmanto </w:t>
      </w:r>
      <w:r w:rsidR="1FE0A26A" w:rsidRPr="00E87E84">
        <w:rPr>
          <w:rStyle w:val="hps"/>
          <w:rFonts w:ascii="Times New Roman" w:hAnsi="Times New Roman" w:cs="Times New Roman"/>
          <w:iCs/>
          <w:sz w:val="24"/>
          <w:szCs w:val="24"/>
        </w:rPr>
        <w:t>SHARE</w:t>
      </w:r>
      <w:r w:rsidR="005D2E88">
        <w:rPr>
          <w:rStyle w:val="hps"/>
          <w:rFonts w:ascii="Times New Roman" w:hAnsi="Times New Roman" w:cs="Times New Roman"/>
          <w:iCs/>
          <w:sz w:val="24"/>
          <w:szCs w:val="24"/>
        </w:rPr>
        <w:t xml:space="preserve"> pētījuma</w:t>
      </w:r>
      <w:r w:rsidR="1FE0A26A" w:rsidRPr="00901CA1">
        <w:rPr>
          <w:rStyle w:val="hps"/>
          <w:rFonts w:ascii="Times New Roman" w:hAnsi="Times New Roman" w:cs="Times New Roman"/>
          <w:i/>
          <w:iCs/>
          <w:sz w:val="24"/>
          <w:szCs w:val="24"/>
        </w:rPr>
        <w:t xml:space="preserve"> </w:t>
      </w:r>
      <w:r w:rsidR="1FE0A26A" w:rsidRPr="00901CA1">
        <w:rPr>
          <w:rStyle w:val="hps"/>
          <w:rFonts w:ascii="Times New Roman" w:hAnsi="Times New Roman" w:cs="Times New Roman"/>
          <w:sz w:val="24"/>
          <w:szCs w:val="24"/>
        </w:rPr>
        <w:t xml:space="preserve">aptaujās iegūtos datus savos pētījumos, piemēram, Ekonomikas un finanšu lietu ģenerāldirektorāta pētnieki izmanto </w:t>
      </w:r>
      <w:r w:rsidR="1FE0A26A" w:rsidRPr="00E87E84">
        <w:rPr>
          <w:rStyle w:val="hps"/>
          <w:rFonts w:ascii="Times New Roman" w:hAnsi="Times New Roman" w:cs="Times New Roman"/>
          <w:iCs/>
          <w:sz w:val="24"/>
          <w:szCs w:val="24"/>
        </w:rPr>
        <w:t>SHARE</w:t>
      </w:r>
      <w:r w:rsidR="005D2E88" w:rsidRPr="005D2E88">
        <w:rPr>
          <w:rStyle w:val="hps"/>
          <w:rFonts w:ascii="Times New Roman" w:hAnsi="Times New Roman" w:cs="Times New Roman"/>
          <w:iCs/>
          <w:sz w:val="24"/>
          <w:szCs w:val="24"/>
        </w:rPr>
        <w:t xml:space="preserve"> </w:t>
      </w:r>
      <w:r w:rsidR="005D2E88">
        <w:rPr>
          <w:rStyle w:val="hps"/>
          <w:rFonts w:ascii="Times New Roman" w:hAnsi="Times New Roman" w:cs="Times New Roman"/>
          <w:iCs/>
          <w:sz w:val="24"/>
          <w:szCs w:val="24"/>
        </w:rPr>
        <w:t>pētījuma</w:t>
      </w:r>
      <w:r w:rsidR="1FE0A26A" w:rsidRPr="00901CA1">
        <w:rPr>
          <w:rStyle w:val="hps"/>
          <w:rFonts w:ascii="Times New Roman" w:hAnsi="Times New Roman" w:cs="Times New Roman"/>
          <w:i/>
          <w:iCs/>
          <w:sz w:val="24"/>
          <w:szCs w:val="24"/>
        </w:rPr>
        <w:t xml:space="preserve"> </w:t>
      </w:r>
      <w:r w:rsidR="1FE0A26A" w:rsidRPr="00901CA1">
        <w:rPr>
          <w:rStyle w:val="hps"/>
          <w:rFonts w:ascii="Times New Roman" w:hAnsi="Times New Roman" w:cs="Times New Roman"/>
          <w:sz w:val="24"/>
          <w:szCs w:val="24"/>
        </w:rPr>
        <w:t xml:space="preserve">datus, lai iegūtu papildu informāciju par pensiju un veselības aprūpes ilgtermiņa izdevumiem. Veselības un pārtikas nekaitīguma ģenerāldirektorāta pētnieki izmanto </w:t>
      </w:r>
      <w:r w:rsidR="1FE0A26A" w:rsidRPr="00E87E84">
        <w:rPr>
          <w:rStyle w:val="hps"/>
          <w:rFonts w:ascii="Times New Roman" w:hAnsi="Times New Roman" w:cs="Times New Roman"/>
          <w:iCs/>
          <w:sz w:val="24"/>
          <w:szCs w:val="24"/>
        </w:rPr>
        <w:t>SHARE</w:t>
      </w:r>
      <w:r w:rsidR="005D2E88" w:rsidRPr="005D2E88">
        <w:rPr>
          <w:rStyle w:val="hps"/>
          <w:rFonts w:ascii="Times New Roman" w:hAnsi="Times New Roman" w:cs="Times New Roman"/>
          <w:iCs/>
          <w:sz w:val="24"/>
          <w:szCs w:val="24"/>
        </w:rPr>
        <w:t xml:space="preserve"> </w:t>
      </w:r>
      <w:r w:rsidR="005D2E88">
        <w:rPr>
          <w:rStyle w:val="hps"/>
          <w:rFonts w:ascii="Times New Roman" w:hAnsi="Times New Roman" w:cs="Times New Roman"/>
          <w:iCs/>
          <w:sz w:val="24"/>
          <w:szCs w:val="24"/>
        </w:rPr>
        <w:t>pētījuma</w:t>
      </w:r>
      <w:r w:rsidR="1FE0A26A" w:rsidRPr="00901CA1">
        <w:rPr>
          <w:rStyle w:val="hps"/>
          <w:rFonts w:ascii="Times New Roman" w:hAnsi="Times New Roman" w:cs="Times New Roman"/>
          <w:i/>
          <w:iCs/>
          <w:sz w:val="24"/>
          <w:szCs w:val="24"/>
        </w:rPr>
        <w:t xml:space="preserve"> </w:t>
      </w:r>
      <w:r w:rsidR="1FE0A26A" w:rsidRPr="00901CA1">
        <w:rPr>
          <w:rStyle w:val="hps"/>
          <w:rFonts w:ascii="Times New Roman" w:hAnsi="Times New Roman" w:cs="Times New Roman"/>
          <w:sz w:val="24"/>
          <w:szCs w:val="24"/>
        </w:rPr>
        <w:t xml:space="preserve">datus, veidojot veselības indikatoru kopumu. Tam tiek izmantoti rādījumi par demogrāfisko un sociālekonomisko situāciju, veselības stāvokli un to noteicošajiem faktoriem. </w:t>
      </w:r>
      <w:r w:rsidR="1FE0A26A" w:rsidRPr="00E87E84">
        <w:rPr>
          <w:rStyle w:val="hps"/>
          <w:rFonts w:ascii="Times New Roman" w:hAnsi="Times New Roman" w:cs="Times New Roman"/>
          <w:iCs/>
          <w:sz w:val="24"/>
          <w:szCs w:val="24"/>
        </w:rPr>
        <w:t>SHARE</w:t>
      </w:r>
      <w:r w:rsidR="005D2E88" w:rsidRPr="005D2E88">
        <w:rPr>
          <w:rStyle w:val="hps"/>
          <w:rFonts w:ascii="Times New Roman" w:hAnsi="Times New Roman" w:cs="Times New Roman"/>
          <w:iCs/>
          <w:sz w:val="24"/>
          <w:szCs w:val="24"/>
        </w:rPr>
        <w:t xml:space="preserve"> </w:t>
      </w:r>
      <w:r w:rsidR="005D2E88">
        <w:rPr>
          <w:rStyle w:val="hps"/>
          <w:rFonts w:ascii="Times New Roman" w:hAnsi="Times New Roman" w:cs="Times New Roman"/>
          <w:iCs/>
          <w:sz w:val="24"/>
          <w:szCs w:val="24"/>
        </w:rPr>
        <w:t>pētījuma</w:t>
      </w:r>
      <w:r w:rsidR="1FE0A26A" w:rsidRPr="00E87E84">
        <w:rPr>
          <w:rStyle w:val="hps"/>
          <w:rFonts w:ascii="Times New Roman" w:hAnsi="Times New Roman" w:cs="Times New Roman"/>
          <w:iCs/>
          <w:sz w:val="24"/>
          <w:szCs w:val="24"/>
        </w:rPr>
        <w:t xml:space="preserve"> </w:t>
      </w:r>
      <w:r w:rsidR="1FE0A26A" w:rsidRPr="00901CA1">
        <w:rPr>
          <w:rStyle w:val="hps"/>
          <w:rFonts w:ascii="Times New Roman" w:hAnsi="Times New Roman" w:cs="Times New Roman"/>
          <w:sz w:val="24"/>
          <w:szCs w:val="24"/>
        </w:rPr>
        <w:t xml:space="preserve">dati arī </w:t>
      </w:r>
      <w:r w:rsidR="1FE0A26A" w:rsidRPr="00E87E84">
        <w:rPr>
          <w:rStyle w:val="hps"/>
          <w:rFonts w:ascii="Times New Roman" w:hAnsi="Times New Roman" w:cs="Times New Roman"/>
          <w:sz w:val="24"/>
          <w:szCs w:val="24"/>
        </w:rPr>
        <w:t xml:space="preserve">tiek izmantoti, lai aprēķinātu sagaidāmo veselīgi nodzīvotā mūža ilgumu. Nodarbinātības, sociālo lietu un </w:t>
      </w:r>
      <w:proofErr w:type="spellStart"/>
      <w:r w:rsidR="1FE0A26A" w:rsidRPr="00E87E84">
        <w:rPr>
          <w:rStyle w:val="hps"/>
          <w:rFonts w:ascii="Times New Roman" w:hAnsi="Times New Roman" w:cs="Times New Roman"/>
          <w:sz w:val="24"/>
          <w:szCs w:val="24"/>
        </w:rPr>
        <w:t>iekļautības</w:t>
      </w:r>
      <w:proofErr w:type="spellEnd"/>
      <w:r w:rsidR="1FE0A26A" w:rsidRPr="00E87E84">
        <w:rPr>
          <w:rStyle w:val="hps"/>
          <w:rFonts w:ascii="Times New Roman" w:hAnsi="Times New Roman" w:cs="Times New Roman"/>
          <w:sz w:val="24"/>
          <w:szCs w:val="24"/>
        </w:rPr>
        <w:t xml:space="preserve"> ģenerāldirektorāts izmanto </w:t>
      </w:r>
      <w:r w:rsidR="1FE0A26A" w:rsidRPr="00E87E84">
        <w:rPr>
          <w:rStyle w:val="hps"/>
          <w:rFonts w:ascii="Times New Roman" w:hAnsi="Times New Roman" w:cs="Times New Roman"/>
          <w:iCs/>
          <w:sz w:val="24"/>
          <w:szCs w:val="24"/>
        </w:rPr>
        <w:t xml:space="preserve">SHARE </w:t>
      </w:r>
      <w:r w:rsidR="1FE0A26A" w:rsidRPr="00E87E84">
        <w:rPr>
          <w:rStyle w:val="hps"/>
          <w:rFonts w:ascii="Times New Roman" w:hAnsi="Times New Roman" w:cs="Times New Roman"/>
          <w:sz w:val="24"/>
          <w:szCs w:val="24"/>
        </w:rPr>
        <w:t xml:space="preserve">pētījumā iegūtos datus, veidojot ziņojumu par nodarbinātību un sociālo izaugsmi Eiropā. </w:t>
      </w:r>
    </w:p>
    <w:p w14:paraId="366414FF" w14:textId="1AE68F1C" w:rsidR="00D85735" w:rsidRPr="00E87E84" w:rsidRDefault="1FE0A26A" w:rsidP="00D85735">
      <w:pPr>
        <w:spacing w:after="0" w:line="240" w:lineRule="auto"/>
        <w:ind w:firstLine="709"/>
        <w:jc w:val="both"/>
        <w:rPr>
          <w:rStyle w:val="hps"/>
          <w:rFonts w:ascii="Times New Roman" w:hAnsi="Times New Roman" w:cs="Times New Roman"/>
          <w:sz w:val="24"/>
          <w:szCs w:val="24"/>
        </w:rPr>
      </w:pPr>
      <w:r w:rsidRPr="00E87E84">
        <w:rPr>
          <w:rStyle w:val="hps"/>
          <w:rFonts w:ascii="Times New Roman" w:hAnsi="Times New Roman" w:cs="Times New Roman"/>
          <w:sz w:val="24"/>
          <w:szCs w:val="24"/>
        </w:rPr>
        <w:t xml:space="preserve">ES nacionālajā līmenī Čehijas Nodarbinātības un sociālo lietu ministrija izmantoja </w:t>
      </w:r>
      <w:r w:rsidRPr="00E87E84">
        <w:rPr>
          <w:rStyle w:val="hps"/>
          <w:rFonts w:ascii="Times New Roman" w:hAnsi="Times New Roman" w:cs="Times New Roman"/>
          <w:iCs/>
          <w:sz w:val="24"/>
          <w:szCs w:val="24"/>
        </w:rPr>
        <w:t xml:space="preserve">SHARE </w:t>
      </w:r>
      <w:r w:rsidR="005D2E88">
        <w:rPr>
          <w:rStyle w:val="hps"/>
          <w:rFonts w:ascii="Times New Roman" w:hAnsi="Times New Roman" w:cs="Times New Roman"/>
          <w:iCs/>
          <w:sz w:val="24"/>
          <w:szCs w:val="24"/>
        </w:rPr>
        <w:t>pētījuma</w:t>
      </w:r>
      <w:r w:rsidR="005D2E88" w:rsidRPr="00E87E84">
        <w:rPr>
          <w:rStyle w:val="hps"/>
          <w:rFonts w:ascii="Times New Roman" w:hAnsi="Times New Roman" w:cs="Times New Roman"/>
          <w:sz w:val="24"/>
          <w:szCs w:val="24"/>
        </w:rPr>
        <w:t xml:space="preserve"> </w:t>
      </w:r>
      <w:r w:rsidRPr="00E87E84">
        <w:rPr>
          <w:rStyle w:val="hps"/>
          <w:rFonts w:ascii="Times New Roman" w:hAnsi="Times New Roman" w:cs="Times New Roman"/>
          <w:sz w:val="24"/>
          <w:szCs w:val="24"/>
        </w:rPr>
        <w:t>datus, lai sagatavotu likumu saistībā ar ilgtermiņa aprūpi, analizējot datus saistībā ar priekšlaicīgu pensionēšanos un nodarbinātību starp iedzīvotājiem vecumā virs 50 gadiem. Francij</w:t>
      </w:r>
      <w:r w:rsidR="005D2E88">
        <w:rPr>
          <w:rStyle w:val="hps"/>
          <w:rFonts w:ascii="Times New Roman" w:hAnsi="Times New Roman" w:cs="Times New Roman"/>
          <w:sz w:val="24"/>
          <w:szCs w:val="24"/>
        </w:rPr>
        <w:t>a</w:t>
      </w:r>
      <w:r w:rsidRPr="00E87E84">
        <w:rPr>
          <w:rStyle w:val="hps"/>
          <w:rFonts w:ascii="Times New Roman" w:hAnsi="Times New Roman" w:cs="Times New Roman"/>
          <w:sz w:val="24"/>
          <w:szCs w:val="24"/>
        </w:rPr>
        <w:t xml:space="preserve"> </w:t>
      </w:r>
      <w:r w:rsidR="005D2E88">
        <w:rPr>
          <w:rStyle w:val="hps"/>
          <w:rFonts w:ascii="Times New Roman" w:hAnsi="Times New Roman" w:cs="Times New Roman"/>
          <w:sz w:val="24"/>
          <w:szCs w:val="24"/>
        </w:rPr>
        <w:t xml:space="preserve">SHARE </w:t>
      </w:r>
      <w:r w:rsidRPr="00E87E84">
        <w:rPr>
          <w:rStyle w:val="hps"/>
          <w:rFonts w:ascii="Times New Roman" w:hAnsi="Times New Roman" w:cs="Times New Roman"/>
          <w:sz w:val="24"/>
          <w:szCs w:val="24"/>
        </w:rPr>
        <w:t>pētījumā iegūto informāciju izmantoja, lai noteiktu iedzīvotāju proporciju, kuriem ir funkcionēšanas ierobežojumi un nepieciešamas dzīvesvietas ar īpašiem pielāgojumiem.</w:t>
      </w:r>
    </w:p>
    <w:p w14:paraId="31DC7D46" w14:textId="13874C47" w:rsidR="00A84EF6" w:rsidRPr="00E87E84" w:rsidRDefault="005F4C91" w:rsidP="1FE0A26A">
      <w:pPr>
        <w:spacing w:after="0" w:line="240" w:lineRule="auto"/>
        <w:ind w:firstLine="709"/>
        <w:jc w:val="both"/>
        <w:rPr>
          <w:rStyle w:val="hps"/>
          <w:rFonts w:ascii="Times New Roman" w:hAnsi="Times New Roman" w:cs="Times New Roman"/>
          <w:sz w:val="24"/>
          <w:szCs w:val="24"/>
        </w:rPr>
      </w:pPr>
      <w:r>
        <w:rPr>
          <w:rStyle w:val="hps"/>
          <w:rFonts w:ascii="Times New Roman" w:hAnsi="Times New Roman" w:cs="Times New Roman"/>
          <w:sz w:val="24"/>
          <w:szCs w:val="24"/>
        </w:rPr>
        <w:t>I</w:t>
      </w:r>
      <w:r w:rsidR="00A84EF6" w:rsidRPr="00A84EF6">
        <w:rPr>
          <w:rStyle w:val="hps"/>
          <w:rFonts w:ascii="Times New Roman" w:hAnsi="Times New Roman" w:cs="Times New Roman"/>
          <w:sz w:val="24"/>
          <w:szCs w:val="24"/>
        </w:rPr>
        <w:t>nteresi par SHARE</w:t>
      </w:r>
      <w:r w:rsidR="005D2E88" w:rsidRPr="005D2E88">
        <w:rPr>
          <w:rStyle w:val="hps"/>
          <w:rFonts w:ascii="Times New Roman" w:hAnsi="Times New Roman" w:cs="Times New Roman"/>
          <w:iCs/>
          <w:sz w:val="24"/>
          <w:szCs w:val="24"/>
        </w:rPr>
        <w:t xml:space="preserve"> </w:t>
      </w:r>
      <w:r w:rsidR="005D2E88">
        <w:rPr>
          <w:rStyle w:val="hps"/>
          <w:rFonts w:ascii="Times New Roman" w:hAnsi="Times New Roman" w:cs="Times New Roman"/>
          <w:iCs/>
          <w:sz w:val="24"/>
          <w:szCs w:val="24"/>
        </w:rPr>
        <w:t>pētījuma</w:t>
      </w:r>
      <w:r w:rsidR="007B605F">
        <w:rPr>
          <w:rStyle w:val="hps"/>
          <w:rFonts w:ascii="Times New Roman" w:hAnsi="Times New Roman" w:cs="Times New Roman"/>
          <w:sz w:val="24"/>
          <w:szCs w:val="24"/>
        </w:rPr>
        <w:t xml:space="preserve"> rezultātu izmantošanu </w:t>
      </w:r>
      <w:proofErr w:type="spellStart"/>
      <w:r w:rsidR="007B605F">
        <w:rPr>
          <w:rStyle w:val="hps"/>
          <w:rFonts w:ascii="Times New Roman" w:hAnsi="Times New Roman" w:cs="Times New Roman"/>
          <w:sz w:val="24"/>
          <w:szCs w:val="24"/>
        </w:rPr>
        <w:t>rī</w:t>
      </w:r>
      <w:r w:rsidR="00A84EF6" w:rsidRPr="00A84EF6">
        <w:rPr>
          <w:rStyle w:val="hps"/>
          <w:rFonts w:ascii="Times New Roman" w:hAnsi="Times New Roman" w:cs="Times New Roman"/>
          <w:sz w:val="24"/>
          <w:szCs w:val="24"/>
        </w:rPr>
        <w:t>cībpolitikas</w:t>
      </w:r>
      <w:proofErr w:type="spellEnd"/>
      <w:r w:rsidR="00A84EF6" w:rsidRPr="00A84EF6">
        <w:rPr>
          <w:rStyle w:val="hps"/>
          <w:rFonts w:ascii="Times New Roman" w:hAnsi="Times New Roman" w:cs="Times New Roman"/>
          <w:sz w:val="24"/>
          <w:szCs w:val="24"/>
        </w:rPr>
        <w:t xml:space="preserve"> veidošanai u</w:t>
      </w:r>
      <w:r w:rsidR="005D2E88">
        <w:rPr>
          <w:rStyle w:val="hps"/>
          <w:rFonts w:ascii="Times New Roman" w:hAnsi="Times New Roman" w:cs="Times New Roman"/>
          <w:sz w:val="24"/>
          <w:szCs w:val="24"/>
        </w:rPr>
        <w:t>n</w:t>
      </w:r>
      <w:r w:rsidR="00A84EF6" w:rsidRPr="00A84EF6">
        <w:rPr>
          <w:rStyle w:val="hps"/>
          <w:rFonts w:ascii="Times New Roman" w:hAnsi="Times New Roman" w:cs="Times New Roman"/>
          <w:sz w:val="24"/>
          <w:szCs w:val="24"/>
        </w:rPr>
        <w:t xml:space="preserve"> monitoringam  </w:t>
      </w:r>
      <w:r w:rsidR="00D95FF1">
        <w:rPr>
          <w:rStyle w:val="hps"/>
          <w:rFonts w:ascii="Times New Roman" w:hAnsi="Times New Roman" w:cs="Times New Roman"/>
          <w:sz w:val="24"/>
          <w:szCs w:val="24"/>
        </w:rPr>
        <w:t xml:space="preserve">Latvijā </w:t>
      </w:r>
      <w:r w:rsidR="00A84EF6" w:rsidRPr="00A84EF6">
        <w:rPr>
          <w:rStyle w:val="hps"/>
          <w:rFonts w:ascii="Times New Roman" w:hAnsi="Times New Roman" w:cs="Times New Roman"/>
          <w:sz w:val="24"/>
          <w:szCs w:val="24"/>
        </w:rPr>
        <w:t xml:space="preserve">ir izteikusi Labklājības ministrija, Veselības ministrija un Izglītības un zinātnes ministrija. Tostarp, SHARE pētījuma ietvars ir izmantots </w:t>
      </w:r>
      <w:r w:rsidR="00A368D6">
        <w:rPr>
          <w:rStyle w:val="hps"/>
          <w:rFonts w:ascii="Times New Roman" w:hAnsi="Times New Roman" w:cs="Times New Roman"/>
          <w:sz w:val="24"/>
          <w:szCs w:val="24"/>
        </w:rPr>
        <w:t>v</w:t>
      </w:r>
      <w:r w:rsidR="00A84EF6" w:rsidRPr="00A84EF6">
        <w:rPr>
          <w:rStyle w:val="hps"/>
          <w:rFonts w:ascii="Times New Roman" w:hAnsi="Times New Roman" w:cs="Times New Roman"/>
          <w:sz w:val="24"/>
          <w:szCs w:val="24"/>
        </w:rPr>
        <w:t xml:space="preserve">alsts pētījumu programmas </w:t>
      </w:r>
      <w:r w:rsidR="00A368D6">
        <w:rPr>
          <w:rStyle w:val="hps"/>
          <w:rFonts w:ascii="Times New Roman" w:hAnsi="Times New Roman" w:cs="Times New Roman"/>
          <w:sz w:val="24"/>
          <w:szCs w:val="24"/>
        </w:rPr>
        <w:t>“</w:t>
      </w:r>
      <w:r w:rsidRPr="005F4C91">
        <w:rPr>
          <w:rStyle w:val="hps"/>
          <w:rFonts w:ascii="Times New Roman" w:hAnsi="Times New Roman" w:cs="Times New Roman"/>
          <w:sz w:val="24"/>
          <w:szCs w:val="24"/>
        </w:rPr>
        <w:t>Covid-19 seku mazināšanai</w:t>
      </w:r>
      <w:r w:rsidR="00A368D6">
        <w:rPr>
          <w:rStyle w:val="hps"/>
          <w:rFonts w:ascii="Times New Roman" w:hAnsi="Times New Roman" w:cs="Times New Roman"/>
          <w:sz w:val="24"/>
          <w:szCs w:val="24"/>
        </w:rPr>
        <w:t>”</w:t>
      </w:r>
      <w:r w:rsidR="00A84EF6" w:rsidRPr="00A84EF6">
        <w:rPr>
          <w:rStyle w:val="hps"/>
          <w:rFonts w:ascii="Times New Roman" w:hAnsi="Times New Roman" w:cs="Times New Roman"/>
          <w:sz w:val="24"/>
          <w:szCs w:val="24"/>
        </w:rPr>
        <w:t xml:space="preserve"> (</w:t>
      </w:r>
      <w:r w:rsidR="00F37384">
        <w:rPr>
          <w:rStyle w:val="hps"/>
          <w:rFonts w:ascii="Times New Roman" w:hAnsi="Times New Roman" w:cs="Times New Roman"/>
          <w:sz w:val="24"/>
          <w:szCs w:val="24"/>
        </w:rPr>
        <w:t xml:space="preserve">turpmāk – </w:t>
      </w:r>
      <w:r w:rsidR="00A84EF6" w:rsidRPr="00A84EF6">
        <w:rPr>
          <w:rStyle w:val="hps"/>
          <w:rFonts w:ascii="Times New Roman" w:hAnsi="Times New Roman" w:cs="Times New Roman"/>
          <w:sz w:val="24"/>
          <w:szCs w:val="24"/>
        </w:rPr>
        <w:t>VPP</w:t>
      </w:r>
      <w:r w:rsidR="00F37384">
        <w:rPr>
          <w:rStyle w:val="hps"/>
          <w:rFonts w:ascii="Times New Roman" w:hAnsi="Times New Roman" w:cs="Times New Roman"/>
          <w:sz w:val="24"/>
          <w:szCs w:val="24"/>
        </w:rPr>
        <w:t xml:space="preserve"> Covid-19</w:t>
      </w:r>
      <w:r w:rsidR="00A84EF6" w:rsidRPr="00A84EF6">
        <w:rPr>
          <w:rStyle w:val="hps"/>
          <w:rFonts w:ascii="Times New Roman" w:hAnsi="Times New Roman" w:cs="Times New Roman"/>
          <w:sz w:val="24"/>
          <w:szCs w:val="24"/>
        </w:rPr>
        <w:t xml:space="preserve">) projektā par epidēmijas ietekmi uz veselības aprūpes sistēmu un sabiedrības veselību Latvijā. </w:t>
      </w:r>
      <w:r>
        <w:rPr>
          <w:rStyle w:val="hps"/>
          <w:rFonts w:ascii="Times New Roman" w:hAnsi="Times New Roman" w:cs="Times New Roman"/>
          <w:sz w:val="24"/>
          <w:szCs w:val="24"/>
        </w:rPr>
        <w:t>SHARE</w:t>
      </w:r>
      <w:r w:rsidR="008C75CD">
        <w:rPr>
          <w:rStyle w:val="hps"/>
          <w:rFonts w:ascii="Times New Roman" w:hAnsi="Times New Roman" w:cs="Times New Roman"/>
          <w:sz w:val="24"/>
          <w:szCs w:val="24"/>
        </w:rPr>
        <w:t xml:space="preserve"> pētījuma</w:t>
      </w:r>
      <w:r>
        <w:rPr>
          <w:rStyle w:val="hps"/>
          <w:rFonts w:ascii="Times New Roman" w:hAnsi="Times New Roman" w:cs="Times New Roman"/>
          <w:sz w:val="24"/>
          <w:szCs w:val="24"/>
        </w:rPr>
        <w:t xml:space="preserve"> </w:t>
      </w:r>
      <w:r w:rsidRPr="005F4C91">
        <w:rPr>
          <w:rStyle w:val="hps"/>
          <w:rFonts w:ascii="Times New Roman" w:hAnsi="Times New Roman" w:cs="Times New Roman"/>
          <w:sz w:val="24"/>
          <w:szCs w:val="24"/>
        </w:rPr>
        <w:t>9. un 10. posmu (viļņu)</w:t>
      </w:r>
      <w:r>
        <w:rPr>
          <w:rStyle w:val="hps"/>
          <w:rFonts w:ascii="Times New Roman" w:hAnsi="Times New Roman" w:cs="Times New Roman"/>
          <w:sz w:val="24"/>
          <w:szCs w:val="24"/>
        </w:rPr>
        <w:t xml:space="preserve"> īstenošana</w:t>
      </w:r>
      <w:r w:rsidR="00A84EF6" w:rsidRPr="00A84EF6">
        <w:rPr>
          <w:rStyle w:val="hps"/>
          <w:rFonts w:ascii="Times New Roman" w:hAnsi="Times New Roman" w:cs="Times New Roman"/>
          <w:sz w:val="24"/>
          <w:szCs w:val="24"/>
        </w:rPr>
        <w:t xml:space="preserve"> nodrošinās pierādījumu bāzi par iedzīvotāju vecumā virs 50 gadiem paradumiem un attieksmēm, viņu situācijas ekonomiskajiem un </w:t>
      </w:r>
      <w:proofErr w:type="spellStart"/>
      <w:r w:rsidR="00A84EF6" w:rsidRPr="00A84EF6">
        <w:rPr>
          <w:rStyle w:val="hps"/>
          <w:rFonts w:ascii="Times New Roman" w:hAnsi="Times New Roman" w:cs="Times New Roman"/>
          <w:sz w:val="24"/>
          <w:szCs w:val="24"/>
        </w:rPr>
        <w:t>psihosociālajiem</w:t>
      </w:r>
      <w:proofErr w:type="spellEnd"/>
      <w:r w:rsidR="00A84EF6" w:rsidRPr="00A84EF6">
        <w:rPr>
          <w:rStyle w:val="hps"/>
          <w:rFonts w:ascii="Times New Roman" w:hAnsi="Times New Roman" w:cs="Times New Roman"/>
          <w:sz w:val="24"/>
          <w:szCs w:val="24"/>
        </w:rPr>
        <w:t xml:space="preserve"> aspektiem C</w:t>
      </w:r>
      <w:r w:rsidR="005D2E88">
        <w:rPr>
          <w:rStyle w:val="hps"/>
          <w:rFonts w:ascii="Times New Roman" w:hAnsi="Times New Roman" w:cs="Times New Roman"/>
          <w:sz w:val="24"/>
          <w:szCs w:val="24"/>
        </w:rPr>
        <w:t>ovid</w:t>
      </w:r>
      <w:r w:rsidR="00A84EF6" w:rsidRPr="00A84EF6">
        <w:rPr>
          <w:rStyle w:val="hps"/>
          <w:rFonts w:ascii="Times New Roman" w:hAnsi="Times New Roman" w:cs="Times New Roman"/>
          <w:sz w:val="24"/>
          <w:szCs w:val="24"/>
        </w:rPr>
        <w:t>-1</w:t>
      </w:r>
      <w:r w:rsidR="00F37384">
        <w:rPr>
          <w:rStyle w:val="hps"/>
          <w:rFonts w:ascii="Times New Roman" w:hAnsi="Times New Roman" w:cs="Times New Roman"/>
          <w:sz w:val="24"/>
          <w:szCs w:val="24"/>
        </w:rPr>
        <w:t>9</w:t>
      </w:r>
      <w:r w:rsidR="00A84EF6" w:rsidRPr="00A84EF6">
        <w:rPr>
          <w:rStyle w:val="hps"/>
          <w:rFonts w:ascii="Times New Roman" w:hAnsi="Times New Roman" w:cs="Times New Roman"/>
          <w:sz w:val="24"/>
          <w:szCs w:val="24"/>
        </w:rPr>
        <w:t xml:space="preserve"> pandēmijas laikā, identificēs attiecībā uz psihisko veselību, sociālo izolāciju, sociālo un veselības nevienlīdzību neaizsargātākās vecāka gadagājuma cilvēku grupas. </w:t>
      </w:r>
    </w:p>
    <w:p w14:paraId="135B29E5" w14:textId="14619418" w:rsidR="00FE2E9A" w:rsidRPr="00E87E84" w:rsidRDefault="1FE0A26A" w:rsidP="1FE0A26A">
      <w:pPr>
        <w:spacing w:after="0" w:line="240" w:lineRule="auto"/>
        <w:ind w:firstLine="709"/>
        <w:jc w:val="both"/>
        <w:rPr>
          <w:rStyle w:val="hps"/>
          <w:rFonts w:ascii="Times New Roman" w:hAnsi="Times New Roman" w:cs="Times New Roman"/>
          <w:sz w:val="24"/>
          <w:szCs w:val="24"/>
        </w:rPr>
      </w:pPr>
      <w:r w:rsidRPr="00E87E84">
        <w:rPr>
          <w:rStyle w:val="hps"/>
          <w:rFonts w:ascii="Times New Roman" w:hAnsi="Times New Roman" w:cs="Times New Roman"/>
          <w:iCs/>
          <w:sz w:val="24"/>
          <w:szCs w:val="24"/>
        </w:rPr>
        <w:t>SHARE</w:t>
      </w:r>
      <w:r w:rsidR="005D2E88">
        <w:rPr>
          <w:rStyle w:val="hps"/>
          <w:rFonts w:ascii="Times New Roman" w:hAnsi="Times New Roman" w:cs="Times New Roman"/>
          <w:iCs/>
          <w:sz w:val="24"/>
          <w:szCs w:val="24"/>
        </w:rPr>
        <w:t xml:space="preserve"> pētījums </w:t>
      </w:r>
      <w:r w:rsidRPr="00E87E84">
        <w:rPr>
          <w:rStyle w:val="hps"/>
          <w:rFonts w:ascii="Times New Roman" w:hAnsi="Times New Roman" w:cs="Times New Roman"/>
          <w:sz w:val="24"/>
          <w:szCs w:val="24"/>
        </w:rPr>
        <w:t xml:space="preserve"> ir </w:t>
      </w:r>
      <w:proofErr w:type="spellStart"/>
      <w:r w:rsidRPr="00E87E84">
        <w:rPr>
          <w:rStyle w:val="hps"/>
          <w:rFonts w:ascii="Times New Roman" w:hAnsi="Times New Roman" w:cs="Times New Roman"/>
          <w:b/>
          <w:bCs/>
          <w:sz w:val="24"/>
          <w:szCs w:val="24"/>
        </w:rPr>
        <w:t>multidisciplinārs</w:t>
      </w:r>
      <w:proofErr w:type="spellEnd"/>
      <w:r w:rsidRPr="00E87E84">
        <w:rPr>
          <w:rStyle w:val="hps"/>
          <w:rFonts w:ascii="Times New Roman" w:hAnsi="Times New Roman" w:cs="Times New Roman"/>
          <w:sz w:val="24"/>
          <w:szCs w:val="24"/>
        </w:rPr>
        <w:t xml:space="preserve"> un dati apvieno vairākas disciplīnas, tostarp </w:t>
      </w:r>
      <w:r w:rsidR="008B6557">
        <w:rPr>
          <w:rStyle w:val="hps"/>
          <w:rFonts w:ascii="Times New Roman" w:hAnsi="Times New Roman" w:cs="Times New Roman"/>
          <w:sz w:val="24"/>
          <w:szCs w:val="24"/>
        </w:rPr>
        <w:t xml:space="preserve">sabiedrības veselību, </w:t>
      </w:r>
      <w:r w:rsidRPr="00E87E84">
        <w:rPr>
          <w:rStyle w:val="hps"/>
          <w:rFonts w:ascii="Times New Roman" w:hAnsi="Times New Roman" w:cs="Times New Roman"/>
          <w:sz w:val="24"/>
          <w:szCs w:val="24"/>
        </w:rPr>
        <w:t>demogrāfiju, epidemioloģiju, psiholoģiju, socioloģiju, statistiku</w:t>
      </w:r>
      <w:r w:rsidR="005D2E88">
        <w:rPr>
          <w:rStyle w:val="hps"/>
          <w:rFonts w:ascii="Times New Roman" w:hAnsi="Times New Roman" w:cs="Times New Roman"/>
          <w:sz w:val="24"/>
          <w:szCs w:val="24"/>
        </w:rPr>
        <w:t xml:space="preserve"> un citas.</w:t>
      </w:r>
      <w:r w:rsidRPr="00E87E84">
        <w:rPr>
          <w:rStyle w:val="hps"/>
          <w:rFonts w:ascii="Times New Roman" w:hAnsi="Times New Roman" w:cs="Times New Roman"/>
          <w:sz w:val="24"/>
          <w:szCs w:val="24"/>
        </w:rPr>
        <w:t xml:space="preserve"> Pateicoties </w:t>
      </w:r>
      <w:r w:rsidRPr="00E87E84">
        <w:rPr>
          <w:rStyle w:val="hps"/>
          <w:rFonts w:ascii="Times New Roman" w:hAnsi="Times New Roman" w:cs="Times New Roman"/>
          <w:iCs/>
          <w:sz w:val="24"/>
          <w:szCs w:val="24"/>
        </w:rPr>
        <w:t>SHARE</w:t>
      </w:r>
      <w:r w:rsidR="005D2E88">
        <w:rPr>
          <w:rStyle w:val="hps"/>
          <w:rFonts w:ascii="Times New Roman" w:hAnsi="Times New Roman" w:cs="Times New Roman"/>
          <w:iCs/>
          <w:sz w:val="24"/>
          <w:szCs w:val="24"/>
        </w:rPr>
        <w:t xml:space="preserve"> pētījuma</w:t>
      </w:r>
      <w:r w:rsidRPr="00E87E84">
        <w:rPr>
          <w:rStyle w:val="hps"/>
          <w:rFonts w:ascii="Times New Roman" w:hAnsi="Times New Roman" w:cs="Times New Roman"/>
          <w:iCs/>
          <w:sz w:val="24"/>
          <w:szCs w:val="24"/>
        </w:rPr>
        <w:t xml:space="preserve"> </w:t>
      </w:r>
      <w:r w:rsidRPr="00E87E84">
        <w:rPr>
          <w:rStyle w:val="hps"/>
          <w:rFonts w:ascii="Times New Roman" w:hAnsi="Times New Roman" w:cs="Times New Roman"/>
          <w:b/>
          <w:bCs/>
          <w:sz w:val="24"/>
          <w:szCs w:val="24"/>
        </w:rPr>
        <w:t>longitudinālajam</w:t>
      </w:r>
      <w:r w:rsidRPr="00E87E84">
        <w:rPr>
          <w:rStyle w:val="hps"/>
          <w:rFonts w:ascii="Times New Roman" w:hAnsi="Times New Roman" w:cs="Times New Roman"/>
          <w:sz w:val="24"/>
          <w:szCs w:val="24"/>
        </w:rPr>
        <w:t xml:space="preserve"> dizainam, dati satur informāciju par visu respondenta dzīvi – sākot no agrās bērnības līdz pat mūsdienām. 2017.gadā </w:t>
      </w:r>
      <w:r w:rsidR="005D2E88">
        <w:rPr>
          <w:rStyle w:val="hps"/>
          <w:rFonts w:ascii="Times New Roman" w:hAnsi="Times New Roman" w:cs="Times New Roman"/>
          <w:sz w:val="24"/>
          <w:szCs w:val="24"/>
        </w:rPr>
        <w:t>SHARE</w:t>
      </w:r>
      <w:r w:rsidR="005D2E88" w:rsidRPr="00E87E84">
        <w:rPr>
          <w:rStyle w:val="hps"/>
          <w:rFonts w:ascii="Times New Roman" w:hAnsi="Times New Roman" w:cs="Times New Roman"/>
          <w:sz w:val="24"/>
          <w:szCs w:val="24"/>
        </w:rPr>
        <w:t xml:space="preserve"> </w:t>
      </w:r>
      <w:r w:rsidR="005D2E88">
        <w:rPr>
          <w:rStyle w:val="hps"/>
          <w:rFonts w:ascii="Times New Roman" w:hAnsi="Times New Roman" w:cs="Times New Roman"/>
          <w:sz w:val="24"/>
          <w:szCs w:val="24"/>
        </w:rPr>
        <w:t>p</w:t>
      </w:r>
      <w:r w:rsidR="005D2E88" w:rsidRPr="00E87E84">
        <w:rPr>
          <w:rStyle w:val="hps"/>
          <w:rFonts w:ascii="Times New Roman" w:hAnsi="Times New Roman" w:cs="Times New Roman"/>
          <w:sz w:val="24"/>
          <w:szCs w:val="24"/>
        </w:rPr>
        <w:t xml:space="preserve">ētījuma </w:t>
      </w:r>
      <w:r w:rsidRPr="00E87E84">
        <w:rPr>
          <w:rStyle w:val="hps"/>
          <w:rFonts w:ascii="Times New Roman" w:hAnsi="Times New Roman" w:cs="Times New Roman"/>
          <w:sz w:val="24"/>
          <w:szCs w:val="24"/>
        </w:rPr>
        <w:t xml:space="preserve">7.vilnī savāktie dati sniedz vispusīgu informāciju par Latvijas iedzīvotājiem virs 50 gadiem – par  veselību un veselības aprūpi, ekonomisko statusu, nodarbinātību, dzīves apstākļiem un </w:t>
      </w:r>
      <w:r w:rsidRPr="00E87E84">
        <w:rPr>
          <w:rStyle w:val="hps"/>
          <w:rFonts w:ascii="Times New Roman" w:hAnsi="Times New Roman" w:cs="Times New Roman"/>
          <w:sz w:val="24"/>
          <w:szCs w:val="24"/>
        </w:rPr>
        <w:lastRenderedPageBreak/>
        <w:t>vairākiem citiem būtiskiem dzīves aspektiem.</w:t>
      </w:r>
      <w:r w:rsidR="005D2E88">
        <w:rPr>
          <w:rStyle w:val="hps"/>
          <w:rFonts w:ascii="Times New Roman" w:hAnsi="Times New Roman" w:cs="Times New Roman"/>
          <w:sz w:val="24"/>
          <w:szCs w:val="24"/>
        </w:rPr>
        <w:t xml:space="preserve"> SHARE</w:t>
      </w:r>
      <w:r w:rsidRPr="00E87E84">
        <w:rPr>
          <w:rStyle w:val="hps"/>
          <w:rFonts w:ascii="Times New Roman" w:hAnsi="Times New Roman" w:cs="Times New Roman"/>
          <w:sz w:val="24"/>
          <w:szCs w:val="24"/>
        </w:rPr>
        <w:t xml:space="preserve"> </w:t>
      </w:r>
      <w:r w:rsidR="005D2E88">
        <w:rPr>
          <w:rStyle w:val="hps"/>
          <w:rFonts w:ascii="Times New Roman" w:hAnsi="Times New Roman" w:cs="Times New Roman"/>
          <w:sz w:val="24"/>
          <w:szCs w:val="24"/>
        </w:rPr>
        <w:t>p</w:t>
      </w:r>
      <w:r w:rsidRPr="00E87E84">
        <w:rPr>
          <w:rStyle w:val="hps"/>
          <w:rFonts w:ascii="Times New Roman" w:hAnsi="Times New Roman" w:cs="Times New Roman"/>
          <w:sz w:val="24"/>
          <w:szCs w:val="24"/>
        </w:rPr>
        <w:t xml:space="preserve">ētījuma </w:t>
      </w:r>
      <w:r w:rsidRPr="00E87E84">
        <w:rPr>
          <w:rStyle w:val="hps"/>
          <w:rFonts w:ascii="Times New Roman" w:hAnsi="Times New Roman" w:cs="Times New Roman"/>
          <w:b/>
          <w:bCs/>
          <w:sz w:val="24"/>
          <w:szCs w:val="24"/>
        </w:rPr>
        <w:t>starpvalstu</w:t>
      </w:r>
      <w:r w:rsidRPr="00E87E84">
        <w:rPr>
          <w:rStyle w:val="hps"/>
          <w:rFonts w:ascii="Times New Roman" w:hAnsi="Times New Roman" w:cs="Times New Roman"/>
          <w:sz w:val="24"/>
          <w:szCs w:val="24"/>
        </w:rPr>
        <w:t xml:space="preserve"> norise ļauj salīdzināt Latvijas rezultātus ar rezultātiem visās citās </w:t>
      </w:r>
      <w:r w:rsidR="008C75CD">
        <w:rPr>
          <w:rStyle w:val="hps"/>
          <w:rFonts w:ascii="Times New Roman" w:hAnsi="Times New Roman" w:cs="Times New Roman"/>
          <w:sz w:val="24"/>
          <w:szCs w:val="24"/>
        </w:rPr>
        <w:t>ES</w:t>
      </w:r>
      <w:r w:rsidRPr="00E87E84">
        <w:rPr>
          <w:rStyle w:val="hps"/>
          <w:rFonts w:ascii="Times New Roman" w:hAnsi="Times New Roman" w:cs="Times New Roman"/>
          <w:sz w:val="24"/>
          <w:szCs w:val="24"/>
        </w:rPr>
        <w:t xml:space="preserve"> valstīs. </w:t>
      </w:r>
    </w:p>
    <w:p w14:paraId="2B62E4B9" w14:textId="439D1806" w:rsidR="00220BB6" w:rsidRPr="00E87E84" w:rsidRDefault="1FE0A26A" w:rsidP="1FE0A26A">
      <w:pPr>
        <w:spacing w:after="0" w:line="240" w:lineRule="auto"/>
        <w:ind w:firstLine="709"/>
        <w:jc w:val="both"/>
        <w:rPr>
          <w:rStyle w:val="hps"/>
          <w:rFonts w:ascii="Times New Roman" w:hAnsi="Times New Roman" w:cs="Times New Roman"/>
          <w:sz w:val="24"/>
          <w:szCs w:val="24"/>
        </w:rPr>
      </w:pPr>
      <w:r w:rsidRPr="00E87E84">
        <w:rPr>
          <w:rStyle w:val="hps"/>
          <w:rFonts w:ascii="Times New Roman" w:hAnsi="Times New Roman" w:cs="Times New Roman"/>
          <w:sz w:val="24"/>
          <w:szCs w:val="24"/>
        </w:rPr>
        <w:t xml:space="preserve">Sākot no 2019.gada 7.viļņa dati ir pieejami ikvienam interesantam Latvijā, kas nodarbojas ar novecošanas procesu izpēti. Provizoriski 2021. gadā būs pieejami arī </w:t>
      </w:r>
      <w:r w:rsidR="005D2E88">
        <w:rPr>
          <w:rStyle w:val="hps"/>
          <w:rFonts w:ascii="Times New Roman" w:hAnsi="Times New Roman" w:cs="Times New Roman"/>
          <w:sz w:val="24"/>
          <w:szCs w:val="24"/>
        </w:rPr>
        <w:t>SHARE</w:t>
      </w:r>
      <w:r w:rsidR="005D2E88" w:rsidRPr="00E87E84">
        <w:rPr>
          <w:rStyle w:val="hps"/>
          <w:rFonts w:ascii="Times New Roman" w:hAnsi="Times New Roman" w:cs="Times New Roman"/>
          <w:sz w:val="24"/>
          <w:szCs w:val="24"/>
        </w:rPr>
        <w:t xml:space="preserve"> </w:t>
      </w:r>
      <w:r w:rsidR="005D2E88">
        <w:rPr>
          <w:rStyle w:val="hps"/>
          <w:rFonts w:ascii="Times New Roman" w:hAnsi="Times New Roman" w:cs="Times New Roman"/>
          <w:sz w:val="24"/>
          <w:szCs w:val="24"/>
        </w:rPr>
        <w:t>p</w:t>
      </w:r>
      <w:r w:rsidR="005D2E88" w:rsidRPr="00E87E84">
        <w:rPr>
          <w:rStyle w:val="hps"/>
          <w:rFonts w:ascii="Times New Roman" w:hAnsi="Times New Roman" w:cs="Times New Roman"/>
          <w:sz w:val="24"/>
          <w:szCs w:val="24"/>
        </w:rPr>
        <w:t xml:space="preserve">ētījuma </w:t>
      </w:r>
      <w:r w:rsidR="007B605F">
        <w:rPr>
          <w:rStyle w:val="hps"/>
          <w:rFonts w:ascii="Times New Roman" w:hAnsi="Times New Roman" w:cs="Times New Roman"/>
          <w:sz w:val="24"/>
          <w:szCs w:val="24"/>
        </w:rPr>
        <w:t>8.</w:t>
      </w:r>
      <w:r w:rsidRPr="00E87E84">
        <w:rPr>
          <w:rStyle w:val="hps"/>
          <w:rFonts w:ascii="Times New Roman" w:hAnsi="Times New Roman" w:cs="Times New Roman"/>
          <w:sz w:val="24"/>
          <w:szCs w:val="24"/>
        </w:rPr>
        <w:t>viļņa dati. Daži jautājumu moduļi ir kopīgi abiem viļņiem, daži atšķiras. Par</w:t>
      </w:r>
      <w:r w:rsidR="005D2E88">
        <w:rPr>
          <w:rStyle w:val="hps"/>
          <w:rFonts w:ascii="Times New Roman" w:hAnsi="Times New Roman" w:cs="Times New Roman"/>
          <w:sz w:val="24"/>
          <w:szCs w:val="24"/>
        </w:rPr>
        <w:t xml:space="preserve"> </w:t>
      </w:r>
      <w:r w:rsidRPr="00E87E84">
        <w:rPr>
          <w:rStyle w:val="hps"/>
          <w:rFonts w:ascii="Times New Roman" w:hAnsi="Times New Roman" w:cs="Times New Roman"/>
          <w:sz w:val="24"/>
          <w:szCs w:val="24"/>
        </w:rPr>
        <w:t xml:space="preserve"> </w:t>
      </w:r>
      <w:r w:rsidR="005D2E88">
        <w:rPr>
          <w:rStyle w:val="hps"/>
          <w:rFonts w:ascii="Times New Roman" w:hAnsi="Times New Roman" w:cs="Times New Roman"/>
          <w:sz w:val="24"/>
          <w:szCs w:val="24"/>
        </w:rPr>
        <w:t>SHARE</w:t>
      </w:r>
      <w:r w:rsidR="005D2E88" w:rsidRPr="00E87E84">
        <w:rPr>
          <w:rStyle w:val="hps"/>
          <w:rFonts w:ascii="Times New Roman" w:hAnsi="Times New Roman" w:cs="Times New Roman"/>
          <w:sz w:val="24"/>
          <w:szCs w:val="24"/>
        </w:rPr>
        <w:t xml:space="preserve"> </w:t>
      </w:r>
      <w:r w:rsidR="005D2E88">
        <w:rPr>
          <w:rStyle w:val="hps"/>
          <w:rFonts w:ascii="Times New Roman" w:hAnsi="Times New Roman" w:cs="Times New Roman"/>
          <w:sz w:val="24"/>
          <w:szCs w:val="24"/>
        </w:rPr>
        <w:t>p</w:t>
      </w:r>
      <w:r w:rsidR="005D2E88" w:rsidRPr="00E87E84">
        <w:rPr>
          <w:rStyle w:val="hps"/>
          <w:rFonts w:ascii="Times New Roman" w:hAnsi="Times New Roman" w:cs="Times New Roman"/>
          <w:sz w:val="24"/>
          <w:szCs w:val="24"/>
        </w:rPr>
        <w:t xml:space="preserve">ētījuma </w:t>
      </w:r>
      <w:r w:rsidRPr="00E87E84">
        <w:rPr>
          <w:rStyle w:val="hps"/>
          <w:rFonts w:ascii="Times New Roman" w:hAnsi="Times New Roman" w:cs="Times New Roman"/>
          <w:sz w:val="24"/>
          <w:szCs w:val="24"/>
        </w:rPr>
        <w:t xml:space="preserve">9.viļņa anketas saturu vēl notiek diskusijas. </w:t>
      </w:r>
      <w:r w:rsidR="005D2E88">
        <w:rPr>
          <w:rStyle w:val="hps"/>
          <w:rFonts w:ascii="Times New Roman" w:hAnsi="Times New Roman" w:cs="Times New Roman"/>
          <w:sz w:val="24"/>
          <w:szCs w:val="24"/>
        </w:rPr>
        <w:t>SHARE</w:t>
      </w:r>
      <w:r w:rsidR="005D2E88" w:rsidRPr="00E87E84">
        <w:rPr>
          <w:rStyle w:val="hps"/>
          <w:rFonts w:ascii="Times New Roman" w:hAnsi="Times New Roman" w:cs="Times New Roman"/>
          <w:sz w:val="24"/>
          <w:szCs w:val="24"/>
        </w:rPr>
        <w:t xml:space="preserve"> </w:t>
      </w:r>
      <w:r w:rsidR="005D2E88">
        <w:rPr>
          <w:rFonts w:ascii="Times New Roman" w:eastAsia="Times New Roman" w:hAnsi="Times New Roman" w:cs="Times New Roman"/>
          <w:sz w:val="24"/>
          <w:szCs w:val="24"/>
        </w:rPr>
        <w:t>p</w:t>
      </w:r>
      <w:r w:rsidRPr="00E87E84">
        <w:rPr>
          <w:rFonts w:ascii="Times New Roman" w:eastAsia="Times New Roman" w:hAnsi="Times New Roman" w:cs="Times New Roman"/>
          <w:sz w:val="24"/>
          <w:szCs w:val="24"/>
        </w:rPr>
        <w:t xml:space="preserve">ētījuma anketa ir sadalīta vairākos jautājumu blokos, aptverot plašu jautājumu kopu un  iekļaujot informāciju par respondenta demogrāfiskiem, sociāli ekonomiskiem rādītājiem, veselības aspektiem, psiholoģiskiem faktoriem, kā arī par ģimenes un sociālo statusu. </w:t>
      </w:r>
      <w:r w:rsidRPr="00E87E84">
        <w:rPr>
          <w:rStyle w:val="hps"/>
          <w:rFonts w:ascii="Times New Roman" w:hAnsi="Times New Roman" w:cs="Times New Roman"/>
          <w:sz w:val="24"/>
          <w:szCs w:val="24"/>
        </w:rPr>
        <w:t>Šobrīd analīzei ir pieejami sekojošie jautājumu bloki par Latviju un citām Eiropas valstīm.</w:t>
      </w:r>
    </w:p>
    <w:p w14:paraId="0BED5F55" w14:textId="70B93F36" w:rsidR="00AF6C57" w:rsidRDefault="00A84EF6" w:rsidP="1FE0A26A">
      <w:pPr>
        <w:spacing w:after="0" w:line="240" w:lineRule="auto"/>
        <w:ind w:firstLine="709"/>
        <w:jc w:val="both"/>
        <w:rPr>
          <w:rFonts w:ascii="Times New Roman" w:hAnsi="Times New Roman" w:cs="Times New Roman"/>
          <w:color w:val="000000"/>
          <w:sz w:val="24"/>
          <w:szCs w:val="24"/>
        </w:rPr>
      </w:pPr>
      <w:r w:rsidRPr="00A84EF6">
        <w:rPr>
          <w:rFonts w:ascii="Times New Roman" w:hAnsi="Times New Roman" w:cs="Times New Roman"/>
          <w:color w:val="000000"/>
          <w:sz w:val="24"/>
          <w:szCs w:val="24"/>
        </w:rPr>
        <w:t xml:space="preserve">SHARE </w:t>
      </w:r>
      <w:r w:rsidR="005D2E88">
        <w:rPr>
          <w:rFonts w:ascii="Times New Roman" w:hAnsi="Times New Roman" w:cs="Times New Roman"/>
          <w:color w:val="000000"/>
          <w:sz w:val="24"/>
          <w:szCs w:val="24"/>
        </w:rPr>
        <w:t xml:space="preserve">pētījuma </w:t>
      </w:r>
      <w:r w:rsidRPr="00A84EF6">
        <w:rPr>
          <w:rFonts w:ascii="Times New Roman" w:hAnsi="Times New Roman" w:cs="Times New Roman"/>
          <w:color w:val="000000"/>
          <w:sz w:val="24"/>
          <w:szCs w:val="24"/>
        </w:rPr>
        <w:t>8. datu vākšanas viļņa</w:t>
      </w:r>
      <w:r w:rsidR="005F4C91">
        <w:rPr>
          <w:rFonts w:ascii="Times New Roman" w:hAnsi="Times New Roman" w:cs="Times New Roman"/>
          <w:color w:val="000000"/>
          <w:sz w:val="24"/>
          <w:szCs w:val="24"/>
        </w:rPr>
        <w:t xml:space="preserve"> (2019. gada)</w:t>
      </w:r>
      <w:r w:rsidRPr="00A84EF6">
        <w:rPr>
          <w:rFonts w:ascii="Times New Roman" w:hAnsi="Times New Roman" w:cs="Times New Roman"/>
          <w:color w:val="000000"/>
          <w:sz w:val="24"/>
          <w:szCs w:val="24"/>
        </w:rPr>
        <w:t xml:space="preserve"> ietvaros tiks savākti dat</w:t>
      </w:r>
      <w:r w:rsidR="005F4C91">
        <w:rPr>
          <w:rFonts w:ascii="Times New Roman" w:hAnsi="Times New Roman" w:cs="Times New Roman"/>
          <w:color w:val="000000"/>
          <w:sz w:val="24"/>
          <w:szCs w:val="24"/>
        </w:rPr>
        <w:t>i</w:t>
      </w:r>
      <w:r w:rsidRPr="00A84EF6">
        <w:rPr>
          <w:rFonts w:ascii="Times New Roman" w:hAnsi="Times New Roman" w:cs="Times New Roman"/>
          <w:color w:val="000000"/>
          <w:sz w:val="24"/>
          <w:szCs w:val="24"/>
        </w:rPr>
        <w:t xml:space="preserve"> par to, kā C</w:t>
      </w:r>
      <w:r w:rsidR="005D2E88">
        <w:rPr>
          <w:rFonts w:ascii="Times New Roman" w:hAnsi="Times New Roman" w:cs="Times New Roman"/>
          <w:color w:val="000000"/>
          <w:sz w:val="24"/>
          <w:szCs w:val="24"/>
        </w:rPr>
        <w:t>ovid-19</w:t>
      </w:r>
      <w:r w:rsidRPr="00A84EF6">
        <w:rPr>
          <w:rFonts w:ascii="Times New Roman" w:hAnsi="Times New Roman" w:cs="Times New Roman"/>
          <w:color w:val="000000"/>
          <w:sz w:val="24"/>
          <w:szCs w:val="24"/>
        </w:rPr>
        <w:t xml:space="preserve"> pandēmija ietekmējusi SHARE</w:t>
      </w:r>
      <w:r w:rsidR="005D2E88" w:rsidRPr="005D2E88">
        <w:rPr>
          <w:rFonts w:ascii="Times New Roman" w:hAnsi="Times New Roman" w:cs="Times New Roman"/>
          <w:color w:val="000000"/>
          <w:sz w:val="24"/>
          <w:szCs w:val="24"/>
        </w:rPr>
        <w:t xml:space="preserve"> </w:t>
      </w:r>
      <w:r w:rsidR="005D2E88">
        <w:rPr>
          <w:rFonts w:ascii="Times New Roman" w:hAnsi="Times New Roman" w:cs="Times New Roman"/>
          <w:color w:val="000000"/>
          <w:sz w:val="24"/>
          <w:szCs w:val="24"/>
        </w:rPr>
        <w:t>pētījuma</w:t>
      </w:r>
      <w:r w:rsidRPr="00A84EF6">
        <w:rPr>
          <w:rFonts w:ascii="Times New Roman" w:hAnsi="Times New Roman" w:cs="Times New Roman"/>
          <w:color w:val="000000"/>
          <w:sz w:val="24"/>
          <w:szCs w:val="24"/>
        </w:rPr>
        <w:t xml:space="preserve"> respondentu ikdienas dzīvi – piemēram, sejas masku lietošanu, higiēnu, nodarbinātības veidiem, aktivitātēm, veselības jautājumiem. Aptauja norisināsies visās valstīs, kas ļaus salīdzināt iegūtos rezultātus ar visām citām SHARE </w:t>
      </w:r>
      <w:r w:rsidR="005D2E88">
        <w:rPr>
          <w:rFonts w:ascii="Times New Roman" w:hAnsi="Times New Roman" w:cs="Times New Roman"/>
          <w:color w:val="000000"/>
          <w:sz w:val="24"/>
          <w:szCs w:val="24"/>
        </w:rPr>
        <w:t>ERIC dalīb</w:t>
      </w:r>
      <w:r w:rsidRPr="00A84EF6">
        <w:rPr>
          <w:rFonts w:ascii="Times New Roman" w:hAnsi="Times New Roman" w:cs="Times New Roman"/>
          <w:color w:val="000000"/>
          <w:sz w:val="24"/>
          <w:szCs w:val="24"/>
        </w:rPr>
        <w:t>valstīm. Globālās pandēmijas</w:t>
      </w:r>
      <w:r w:rsidR="005D2E88">
        <w:rPr>
          <w:rFonts w:ascii="Times New Roman" w:hAnsi="Times New Roman" w:cs="Times New Roman"/>
          <w:color w:val="000000"/>
          <w:sz w:val="24"/>
          <w:szCs w:val="24"/>
        </w:rPr>
        <w:t xml:space="preserve"> Covid-19</w:t>
      </w:r>
      <w:r w:rsidRPr="00A84EF6">
        <w:rPr>
          <w:rFonts w:ascii="Times New Roman" w:hAnsi="Times New Roman" w:cs="Times New Roman"/>
          <w:color w:val="000000"/>
          <w:sz w:val="24"/>
          <w:szCs w:val="24"/>
        </w:rPr>
        <w:t xml:space="preserve"> dēļ SHARE</w:t>
      </w:r>
      <w:r w:rsidR="005D2E88">
        <w:rPr>
          <w:rFonts w:ascii="Times New Roman" w:hAnsi="Times New Roman" w:cs="Times New Roman"/>
          <w:color w:val="000000"/>
          <w:sz w:val="24"/>
          <w:szCs w:val="24"/>
        </w:rPr>
        <w:t xml:space="preserve"> pētījuma</w:t>
      </w:r>
      <w:r w:rsidRPr="00A84EF6">
        <w:rPr>
          <w:rFonts w:ascii="Times New Roman" w:hAnsi="Times New Roman" w:cs="Times New Roman"/>
          <w:color w:val="000000"/>
          <w:sz w:val="24"/>
          <w:szCs w:val="24"/>
        </w:rPr>
        <w:t xml:space="preserve"> 8.viļņa īstenošana citviet Eiropā tika apturēta un tiks atsākta, tad, kad situācija normalizēsies. </w:t>
      </w:r>
      <w:r w:rsidR="005F4C91">
        <w:rPr>
          <w:rFonts w:ascii="Times New Roman" w:hAnsi="Times New Roman" w:cs="Times New Roman"/>
          <w:color w:val="000000"/>
          <w:sz w:val="24"/>
          <w:szCs w:val="24"/>
        </w:rPr>
        <w:t>Rīgas Stradiņa Universitātes</w:t>
      </w:r>
      <w:r w:rsidR="00847B77">
        <w:rPr>
          <w:rFonts w:ascii="Times New Roman" w:hAnsi="Times New Roman" w:cs="Times New Roman"/>
          <w:color w:val="000000"/>
          <w:sz w:val="24"/>
          <w:szCs w:val="24"/>
        </w:rPr>
        <w:t xml:space="preserve"> (turpmāk – RSU)</w:t>
      </w:r>
      <w:r w:rsidR="00AF6C57" w:rsidRPr="00E87E84">
        <w:rPr>
          <w:rFonts w:ascii="Times New Roman" w:hAnsi="Times New Roman" w:cs="Times New Roman"/>
          <w:color w:val="000000"/>
          <w:sz w:val="24"/>
          <w:szCs w:val="24"/>
        </w:rPr>
        <w:t xml:space="preserve"> pētnieku komanda</w:t>
      </w:r>
      <w:r w:rsidR="007B605F">
        <w:rPr>
          <w:rFonts w:ascii="Times New Roman" w:hAnsi="Times New Roman" w:cs="Times New Roman"/>
          <w:color w:val="000000"/>
          <w:sz w:val="24"/>
          <w:szCs w:val="24"/>
        </w:rPr>
        <w:t xml:space="preserve"> 8.</w:t>
      </w:r>
      <w:r w:rsidR="005D2E88">
        <w:rPr>
          <w:rFonts w:ascii="Times New Roman" w:hAnsi="Times New Roman" w:cs="Times New Roman"/>
          <w:color w:val="000000"/>
          <w:sz w:val="24"/>
          <w:szCs w:val="24"/>
        </w:rPr>
        <w:t xml:space="preserve">viļņa </w:t>
      </w:r>
      <w:r>
        <w:rPr>
          <w:rFonts w:ascii="Times New Roman" w:hAnsi="Times New Roman" w:cs="Times New Roman"/>
          <w:color w:val="000000"/>
          <w:sz w:val="24"/>
          <w:szCs w:val="24"/>
        </w:rPr>
        <w:t>ietvaros</w:t>
      </w:r>
      <w:r w:rsidR="00AF6C57" w:rsidRPr="00E87E84">
        <w:rPr>
          <w:rFonts w:ascii="Times New Roman" w:hAnsi="Times New Roman" w:cs="Times New Roman"/>
          <w:color w:val="000000"/>
          <w:sz w:val="24"/>
          <w:szCs w:val="24"/>
        </w:rPr>
        <w:t xml:space="preserve"> plāno veikt salīdzinošo pētījumu par </w:t>
      </w:r>
      <w:proofErr w:type="spellStart"/>
      <w:r w:rsidR="00AF6C57" w:rsidRPr="00E87E84">
        <w:rPr>
          <w:rFonts w:ascii="Times New Roman" w:hAnsi="Times New Roman" w:cs="Times New Roman"/>
          <w:color w:val="000000"/>
          <w:sz w:val="24"/>
          <w:szCs w:val="24"/>
        </w:rPr>
        <w:t>psihosociālajiem</w:t>
      </w:r>
      <w:proofErr w:type="spellEnd"/>
      <w:r w:rsidR="00AF6C57" w:rsidRPr="00E87E84">
        <w:rPr>
          <w:rFonts w:ascii="Times New Roman" w:hAnsi="Times New Roman" w:cs="Times New Roman"/>
          <w:color w:val="000000"/>
          <w:sz w:val="24"/>
          <w:szCs w:val="24"/>
        </w:rPr>
        <w:t xml:space="preserve"> aspektiem, piemēram,  sociālo izolāciju, vientulību un stratēģijām to pārvarēt, kā arī citiem ar veselību, aktivitāti un materiāliem resursiem saistītiem jautājumiem sabiedrības segmentā virs 50 gadu vecuma. Apzinoties Covid-19 iespaidu uz respondentu atbildēm, šī bū</w:t>
      </w:r>
      <w:r>
        <w:rPr>
          <w:rFonts w:ascii="Times New Roman" w:hAnsi="Times New Roman" w:cs="Times New Roman"/>
          <w:color w:val="000000"/>
          <w:sz w:val="24"/>
          <w:szCs w:val="24"/>
        </w:rPr>
        <w:t>s</w:t>
      </w:r>
      <w:r w:rsidR="00AF6C57" w:rsidRPr="00E87E84">
        <w:rPr>
          <w:rFonts w:ascii="Times New Roman" w:hAnsi="Times New Roman" w:cs="Times New Roman"/>
          <w:color w:val="000000"/>
          <w:sz w:val="24"/>
          <w:szCs w:val="24"/>
        </w:rPr>
        <w:t xml:space="preserve"> papildu metodoloģiska ievirze, kas analizē</w:t>
      </w:r>
      <w:r>
        <w:rPr>
          <w:rFonts w:ascii="Times New Roman" w:hAnsi="Times New Roman" w:cs="Times New Roman"/>
          <w:color w:val="000000"/>
          <w:sz w:val="24"/>
          <w:szCs w:val="24"/>
        </w:rPr>
        <w:t>s</w:t>
      </w:r>
      <w:r w:rsidR="00AF6C57" w:rsidRPr="00E87E84">
        <w:rPr>
          <w:rFonts w:ascii="Times New Roman" w:hAnsi="Times New Roman" w:cs="Times New Roman"/>
          <w:color w:val="000000"/>
          <w:sz w:val="24"/>
          <w:szCs w:val="24"/>
        </w:rPr>
        <w:t>, kādas jomas šī krīze ietekmējusi visvairāk, tādējādi ļaujot modelēt nākotnes scenārijus citu iespējamu sabiedrības satricinājumu gadījumā.</w:t>
      </w:r>
    </w:p>
    <w:p w14:paraId="78FBE4B5" w14:textId="77777777" w:rsidR="008B2A77" w:rsidRPr="00E87E84" w:rsidRDefault="008B2A77" w:rsidP="1FE0A26A">
      <w:pPr>
        <w:spacing w:after="0" w:line="240" w:lineRule="auto"/>
        <w:ind w:firstLine="709"/>
        <w:jc w:val="both"/>
        <w:rPr>
          <w:rStyle w:val="hps"/>
          <w:rFonts w:ascii="Times New Roman" w:hAnsi="Times New Roman" w:cs="Times New Roman"/>
          <w:sz w:val="24"/>
          <w:szCs w:val="24"/>
        </w:rPr>
      </w:pPr>
    </w:p>
    <w:p w14:paraId="2C6EF65A" w14:textId="596E9973" w:rsidR="000376DD" w:rsidRPr="00901CA1" w:rsidRDefault="008B2A77" w:rsidP="00736E85">
      <w:pPr>
        <w:spacing w:after="0" w:line="240" w:lineRule="auto"/>
        <w:ind w:firstLine="709"/>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SHARE </w:t>
      </w:r>
      <w:r w:rsidR="00CE03FE">
        <w:rPr>
          <w:rStyle w:val="hps"/>
          <w:rFonts w:ascii="Times New Roman" w:hAnsi="Times New Roman" w:cs="Times New Roman"/>
          <w:sz w:val="24"/>
          <w:szCs w:val="24"/>
        </w:rPr>
        <w:t>pētījuma</w:t>
      </w:r>
      <w:r>
        <w:rPr>
          <w:rStyle w:val="hps"/>
          <w:rFonts w:ascii="Times New Roman" w:hAnsi="Times New Roman" w:cs="Times New Roman"/>
          <w:sz w:val="24"/>
          <w:szCs w:val="24"/>
        </w:rPr>
        <w:t xml:space="preserve"> </w:t>
      </w:r>
      <w:r w:rsidR="007B605F">
        <w:rPr>
          <w:rStyle w:val="hps"/>
          <w:rFonts w:ascii="Times New Roman" w:hAnsi="Times New Roman" w:cs="Times New Roman"/>
          <w:sz w:val="24"/>
          <w:szCs w:val="24"/>
        </w:rPr>
        <w:t>7. un 8.</w:t>
      </w:r>
      <w:r w:rsidR="00CE03FE">
        <w:rPr>
          <w:rStyle w:val="hps"/>
          <w:rFonts w:ascii="Times New Roman" w:hAnsi="Times New Roman" w:cs="Times New Roman"/>
          <w:sz w:val="24"/>
          <w:szCs w:val="24"/>
        </w:rPr>
        <w:t>viļņos iekļautie moduļi.</w:t>
      </w:r>
    </w:p>
    <w:tbl>
      <w:tblPr>
        <w:tblStyle w:val="TableGrid"/>
        <w:tblW w:w="0" w:type="auto"/>
        <w:tblLook w:val="04A0" w:firstRow="1" w:lastRow="0" w:firstColumn="1" w:lastColumn="0" w:noHBand="0" w:noVBand="1"/>
      </w:tblPr>
      <w:tblGrid>
        <w:gridCol w:w="4530"/>
        <w:gridCol w:w="4531"/>
      </w:tblGrid>
      <w:tr w:rsidR="00D12D1F" w:rsidRPr="00901CA1" w14:paraId="3E649C7D" w14:textId="77777777" w:rsidTr="1FE0A26A">
        <w:trPr>
          <w:tblHeader/>
        </w:trPr>
        <w:tc>
          <w:tcPr>
            <w:tcW w:w="4530" w:type="dxa"/>
          </w:tcPr>
          <w:p w14:paraId="37EDB68F" w14:textId="02FFC2AD" w:rsidR="00D12D1F" w:rsidRPr="00901CA1" w:rsidRDefault="1FE0A26A" w:rsidP="004C31B7">
            <w:pPr>
              <w:jc w:val="center"/>
              <w:rPr>
                <w:rStyle w:val="hps"/>
                <w:rFonts w:ascii="Times New Roman" w:hAnsi="Times New Roman"/>
                <w:b/>
                <w:bCs/>
                <w:sz w:val="24"/>
                <w:szCs w:val="24"/>
              </w:rPr>
            </w:pPr>
            <w:r w:rsidRPr="00901CA1">
              <w:rPr>
                <w:rStyle w:val="hps"/>
                <w:rFonts w:ascii="Times New Roman" w:hAnsi="Times New Roman"/>
                <w:b/>
                <w:bCs/>
                <w:sz w:val="24"/>
                <w:szCs w:val="24"/>
              </w:rPr>
              <w:t>7.vilnis</w:t>
            </w:r>
            <w:r w:rsidR="00CE03FE">
              <w:rPr>
                <w:rStyle w:val="hps"/>
                <w:rFonts w:ascii="Times New Roman" w:hAnsi="Times New Roman"/>
                <w:b/>
                <w:bCs/>
                <w:sz w:val="24"/>
                <w:szCs w:val="24"/>
              </w:rPr>
              <w:t xml:space="preserve"> (2017. gads)</w:t>
            </w:r>
          </w:p>
        </w:tc>
        <w:tc>
          <w:tcPr>
            <w:tcW w:w="4531" w:type="dxa"/>
          </w:tcPr>
          <w:p w14:paraId="358159F3" w14:textId="2EE4474E" w:rsidR="00D12D1F" w:rsidRPr="00901CA1" w:rsidRDefault="1FE0A26A" w:rsidP="004C31B7">
            <w:pPr>
              <w:jc w:val="center"/>
              <w:rPr>
                <w:rStyle w:val="hps"/>
                <w:rFonts w:ascii="Times New Roman" w:hAnsi="Times New Roman"/>
                <w:b/>
                <w:bCs/>
                <w:sz w:val="24"/>
                <w:szCs w:val="24"/>
              </w:rPr>
            </w:pPr>
            <w:r w:rsidRPr="00901CA1">
              <w:rPr>
                <w:rStyle w:val="hps"/>
                <w:rFonts w:ascii="Times New Roman" w:hAnsi="Times New Roman"/>
                <w:b/>
                <w:bCs/>
                <w:sz w:val="24"/>
                <w:szCs w:val="24"/>
              </w:rPr>
              <w:t>8.vilnis</w:t>
            </w:r>
            <w:r w:rsidR="00CE03FE">
              <w:rPr>
                <w:rStyle w:val="hps"/>
                <w:rFonts w:ascii="Times New Roman" w:hAnsi="Times New Roman"/>
                <w:b/>
                <w:bCs/>
                <w:sz w:val="24"/>
                <w:szCs w:val="24"/>
              </w:rPr>
              <w:t xml:space="preserve"> (2019. gads)</w:t>
            </w:r>
          </w:p>
        </w:tc>
      </w:tr>
      <w:tr w:rsidR="00FB54BB" w:rsidRPr="00901CA1" w14:paraId="4D9E8882" w14:textId="77777777" w:rsidTr="1FE0A26A">
        <w:tc>
          <w:tcPr>
            <w:tcW w:w="9061" w:type="dxa"/>
            <w:gridSpan w:val="2"/>
          </w:tcPr>
          <w:p w14:paraId="34D43FC0" w14:textId="77777777" w:rsidR="00FB54BB" w:rsidRPr="00901CA1" w:rsidRDefault="00FB54BB" w:rsidP="004C31B7">
            <w:pPr>
              <w:jc w:val="center"/>
              <w:rPr>
                <w:rStyle w:val="hps"/>
                <w:rFonts w:ascii="Times New Roman" w:hAnsi="Times New Roman"/>
                <w:sz w:val="24"/>
                <w:szCs w:val="24"/>
              </w:rPr>
            </w:pPr>
            <w:r w:rsidRPr="00901CA1">
              <w:rPr>
                <w:rStyle w:val="hps"/>
                <w:rFonts w:ascii="Times New Roman" w:hAnsi="Times New Roman"/>
                <w:b/>
                <w:bCs/>
                <w:sz w:val="24"/>
                <w:szCs w:val="24"/>
              </w:rPr>
              <w:t>Demogrāfija</w:t>
            </w:r>
            <w:r w:rsidRPr="00901CA1">
              <w:rPr>
                <w:rStyle w:val="hps"/>
                <w:rFonts w:ascii="Times New Roman" w:hAnsi="Times New Roman"/>
                <w:sz w:val="24"/>
                <w:szCs w:val="24"/>
              </w:rPr>
              <w:t xml:space="preserve"> </w:t>
            </w:r>
            <w:r w:rsidR="00B623E2" w:rsidRPr="00901CA1">
              <w:rPr>
                <w:rStyle w:val="hps"/>
                <w:rFonts w:ascii="Times New Roman" w:hAnsi="Times New Roman"/>
                <w:sz w:val="24"/>
                <w:szCs w:val="24"/>
              </w:rPr>
              <w:t xml:space="preserve">– </w:t>
            </w:r>
            <w:r w:rsidR="00D73CB8" w:rsidRPr="00901CA1">
              <w:rPr>
                <w:rStyle w:val="hps"/>
                <w:rFonts w:ascii="Times New Roman" w:hAnsi="Times New Roman"/>
                <w:sz w:val="24"/>
                <w:szCs w:val="24"/>
              </w:rPr>
              <w:br/>
            </w:r>
            <w:r w:rsidR="00064904" w:rsidRPr="00901CA1">
              <w:rPr>
                <w:rStyle w:val="hps"/>
                <w:rFonts w:ascii="Times New Roman" w:hAnsi="Times New Roman"/>
                <w:sz w:val="24"/>
                <w:szCs w:val="24"/>
              </w:rPr>
              <w:t xml:space="preserve">vecums, dzimums, izglītība, dzimšanas vieta, nodarbošanās, </w:t>
            </w:r>
            <w:r w:rsidR="00D73CB8" w:rsidRPr="00901CA1">
              <w:rPr>
                <w:rStyle w:val="hps"/>
                <w:rFonts w:ascii="Times New Roman" w:hAnsi="Times New Roman"/>
                <w:sz w:val="24"/>
                <w:szCs w:val="24"/>
              </w:rPr>
              <w:t xml:space="preserve">bērnu </w:t>
            </w:r>
            <w:r w:rsidR="00CA2BFA" w:rsidRPr="00901CA1">
              <w:rPr>
                <w:rStyle w:val="hps"/>
                <w:rFonts w:ascii="Times New Roman" w:hAnsi="Times New Roman"/>
                <w:sz w:val="24"/>
                <w:szCs w:val="24"/>
              </w:rPr>
              <w:t>esamība</w:t>
            </w:r>
            <w:r w:rsidR="00D73CB8" w:rsidRPr="00901CA1">
              <w:rPr>
                <w:rStyle w:val="hps"/>
                <w:rFonts w:ascii="Times New Roman" w:hAnsi="Times New Roman"/>
                <w:sz w:val="24"/>
                <w:szCs w:val="24"/>
              </w:rPr>
              <w:t xml:space="preserve">, pilsonība, u.c.  </w:t>
            </w:r>
          </w:p>
        </w:tc>
      </w:tr>
      <w:tr w:rsidR="00B623E2" w:rsidRPr="00901CA1" w14:paraId="6B4D8091" w14:textId="77777777" w:rsidTr="1FE0A26A">
        <w:tc>
          <w:tcPr>
            <w:tcW w:w="9061" w:type="dxa"/>
            <w:gridSpan w:val="2"/>
          </w:tcPr>
          <w:p w14:paraId="55E7C24F" w14:textId="77777777" w:rsidR="00C74B5F" w:rsidRPr="00901CA1" w:rsidRDefault="00B623E2" w:rsidP="004C31B7">
            <w:pPr>
              <w:jc w:val="center"/>
              <w:rPr>
                <w:rStyle w:val="hps"/>
                <w:rFonts w:ascii="Times New Roman" w:hAnsi="Times New Roman"/>
                <w:sz w:val="24"/>
                <w:szCs w:val="24"/>
              </w:rPr>
            </w:pPr>
            <w:r w:rsidRPr="00901CA1">
              <w:rPr>
                <w:rStyle w:val="hps"/>
                <w:rFonts w:ascii="Times New Roman" w:hAnsi="Times New Roman"/>
                <w:b/>
                <w:bCs/>
                <w:sz w:val="24"/>
                <w:szCs w:val="24"/>
              </w:rPr>
              <w:t>Bērni</w:t>
            </w:r>
            <w:r w:rsidRPr="00901CA1">
              <w:rPr>
                <w:rStyle w:val="hps"/>
                <w:rFonts w:ascii="Times New Roman" w:hAnsi="Times New Roman"/>
                <w:sz w:val="24"/>
                <w:szCs w:val="24"/>
              </w:rPr>
              <w:t xml:space="preserve"> – </w:t>
            </w:r>
          </w:p>
          <w:p w14:paraId="37163DCC" w14:textId="77777777" w:rsidR="00B623E2" w:rsidRPr="00901CA1" w:rsidRDefault="00CA2BFA" w:rsidP="004C31B7">
            <w:pPr>
              <w:jc w:val="center"/>
              <w:rPr>
                <w:rStyle w:val="hps"/>
                <w:rFonts w:ascii="Times New Roman" w:hAnsi="Times New Roman"/>
                <w:sz w:val="24"/>
                <w:szCs w:val="24"/>
              </w:rPr>
            </w:pPr>
            <w:r w:rsidRPr="00901CA1">
              <w:rPr>
                <w:rStyle w:val="hps"/>
                <w:rFonts w:ascii="Times New Roman" w:hAnsi="Times New Roman"/>
                <w:sz w:val="24"/>
                <w:szCs w:val="24"/>
              </w:rPr>
              <w:t xml:space="preserve">bērnu skaits, bērnu vecums, dzimums, </w:t>
            </w:r>
            <w:r w:rsidR="00AF3F6F" w:rsidRPr="00901CA1">
              <w:rPr>
                <w:rStyle w:val="hps"/>
                <w:rFonts w:ascii="Times New Roman" w:hAnsi="Times New Roman"/>
                <w:sz w:val="24"/>
                <w:szCs w:val="24"/>
              </w:rPr>
              <w:t xml:space="preserve">nodarbošanās, </w:t>
            </w:r>
            <w:r w:rsidR="00C74B5F" w:rsidRPr="00901CA1">
              <w:rPr>
                <w:rStyle w:val="hps"/>
                <w:rFonts w:ascii="Times New Roman" w:hAnsi="Times New Roman"/>
                <w:sz w:val="24"/>
                <w:szCs w:val="24"/>
              </w:rPr>
              <w:t>izglītība</w:t>
            </w:r>
            <w:r w:rsidR="004B1B44" w:rsidRPr="00901CA1">
              <w:rPr>
                <w:rStyle w:val="hps"/>
                <w:rFonts w:ascii="Times New Roman" w:hAnsi="Times New Roman"/>
                <w:sz w:val="24"/>
                <w:szCs w:val="24"/>
              </w:rPr>
              <w:t xml:space="preserve">, </w:t>
            </w:r>
            <w:r w:rsidR="007A5864" w:rsidRPr="00901CA1">
              <w:rPr>
                <w:rStyle w:val="hps"/>
                <w:rFonts w:ascii="Times New Roman" w:hAnsi="Times New Roman"/>
                <w:sz w:val="24"/>
                <w:szCs w:val="24"/>
              </w:rPr>
              <w:t xml:space="preserve">mazbērni, </w:t>
            </w:r>
            <w:r w:rsidR="00C767F9" w:rsidRPr="00901CA1">
              <w:rPr>
                <w:rStyle w:val="hps"/>
                <w:rFonts w:ascii="Times New Roman" w:hAnsi="Times New Roman"/>
                <w:sz w:val="24"/>
                <w:szCs w:val="24"/>
              </w:rPr>
              <w:t xml:space="preserve">u.c. </w:t>
            </w:r>
          </w:p>
        </w:tc>
      </w:tr>
      <w:tr w:rsidR="00CF539C" w:rsidRPr="00901CA1" w14:paraId="324884F0" w14:textId="77777777" w:rsidTr="1FE0A26A">
        <w:tc>
          <w:tcPr>
            <w:tcW w:w="9061" w:type="dxa"/>
            <w:gridSpan w:val="2"/>
          </w:tcPr>
          <w:p w14:paraId="174A2321" w14:textId="77777777" w:rsidR="00CF539C" w:rsidRPr="00901CA1" w:rsidRDefault="00CF539C" w:rsidP="004C31B7">
            <w:pPr>
              <w:jc w:val="center"/>
              <w:rPr>
                <w:rStyle w:val="hps"/>
                <w:rFonts w:ascii="Times New Roman" w:hAnsi="Times New Roman"/>
                <w:b/>
                <w:bCs/>
                <w:sz w:val="24"/>
                <w:szCs w:val="24"/>
              </w:rPr>
            </w:pPr>
            <w:r w:rsidRPr="00901CA1">
              <w:rPr>
                <w:rStyle w:val="hps"/>
                <w:rFonts w:ascii="Times New Roman" w:hAnsi="Times New Roman"/>
                <w:b/>
                <w:bCs/>
                <w:sz w:val="24"/>
                <w:szCs w:val="24"/>
              </w:rPr>
              <w:t xml:space="preserve">Fiziskā veselība – </w:t>
            </w:r>
          </w:p>
          <w:p w14:paraId="1232648F" w14:textId="77777777" w:rsidR="00103189" w:rsidRPr="00901CA1" w:rsidRDefault="1FE0A26A" w:rsidP="004C31B7">
            <w:pPr>
              <w:jc w:val="center"/>
              <w:rPr>
                <w:rStyle w:val="hps"/>
                <w:rFonts w:ascii="Times New Roman" w:hAnsi="Times New Roman"/>
                <w:sz w:val="24"/>
                <w:szCs w:val="24"/>
              </w:rPr>
            </w:pPr>
            <w:r w:rsidRPr="00901CA1">
              <w:rPr>
                <w:rStyle w:val="hps"/>
                <w:rFonts w:ascii="Times New Roman" w:hAnsi="Times New Roman"/>
                <w:sz w:val="24"/>
                <w:szCs w:val="24"/>
              </w:rPr>
              <w:t xml:space="preserve">Veselības pašvērtējums, hroniskas slimības, augums, svars, medikamentu lietošana, satvēriena spēka mērījums, u.c. </w:t>
            </w:r>
          </w:p>
        </w:tc>
      </w:tr>
      <w:tr w:rsidR="00AB699F" w:rsidRPr="00901CA1" w14:paraId="7CE088B3" w14:textId="77777777" w:rsidTr="1FE0A26A">
        <w:tc>
          <w:tcPr>
            <w:tcW w:w="9061" w:type="dxa"/>
            <w:gridSpan w:val="2"/>
          </w:tcPr>
          <w:p w14:paraId="2320AD80" w14:textId="77777777" w:rsidR="00AB699F" w:rsidRPr="00901CA1" w:rsidRDefault="00AB699F" w:rsidP="004C31B7">
            <w:pPr>
              <w:jc w:val="center"/>
              <w:rPr>
                <w:rStyle w:val="hps"/>
                <w:rFonts w:ascii="Times New Roman" w:hAnsi="Times New Roman"/>
                <w:b/>
                <w:bCs/>
                <w:sz w:val="24"/>
                <w:szCs w:val="24"/>
              </w:rPr>
            </w:pPr>
            <w:r w:rsidRPr="00901CA1">
              <w:rPr>
                <w:rStyle w:val="hps"/>
                <w:rFonts w:ascii="Times New Roman" w:hAnsi="Times New Roman"/>
                <w:b/>
                <w:bCs/>
                <w:sz w:val="24"/>
                <w:szCs w:val="24"/>
              </w:rPr>
              <w:t xml:space="preserve">Kognitīvas funkcijas – </w:t>
            </w:r>
          </w:p>
          <w:p w14:paraId="37ACD7D3" w14:textId="77777777" w:rsidR="00392C98" w:rsidRPr="00901CA1" w:rsidRDefault="1FE0A26A" w:rsidP="004C31B7">
            <w:pPr>
              <w:jc w:val="center"/>
              <w:rPr>
                <w:rStyle w:val="hps"/>
                <w:rFonts w:ascii="Times New Roman" w:hAnsi="Times New Roman"/>
                <w:sz w:val="24"/>
                <w:szCs w:val="24"/>
              </w:rPr>
            </w:pPr>
            <w:r w:rsidRPr="00901CA1">
              <w:rPr>
                <w:rStyle w:val="hps"/>
                <w:rFonts w:ascii="Times New Roman" w:hAnsi="Times New Roman"/>
                <w:sz w:val="24"/>
                <w:szCs w:val="24"/>
              </w:rPr>
              <w:t>Atmiņas tests</w:t>
            </w:r>
          </w:p>
        </w:tc>
      </w:tr>
      <w:tr w:rsidR="00D524CA" w:rsidRPr="00901CA1" w14:paraId="57BD2F9A" w14:textId="77777777" w:rsidTr="1FE0A26A">
        <w:tc>
          <w:tcPr>
            <w:tcW w:w="9061" w:type="dxa"/>
            <w:gridSpan w:val="2"/>
          </w:tcPr>
          <w:p w14:paraId="4CE92D11" w14:textId="77777777" w:rsidR="00D524CA" w:rsidRPr="00901CA1" w:rsidRDefault="00D524CA" w:rsidP="004C31B7">
            <w:pPr>
              <w:jc w:val="center"/>
              <w:rPr>
                <w:rStyle w:val="hps"/>
                <w:rFonts w:ascii="Times New Roman" w:hAnsi="Times New Roman"/>
                <w:b/>
                <w:bCs/>
                <w:sz w:val="24"/>
                <w:szCs w:val="24"/>
              </w:rPr>
            </w:pPr>
            <w:r w:rsidRPr="00901CA1">
              <w:rPr>
                <w:rStyle w:val="hps"/>
                <w:rFonts w:ascii="Times New Roman" w:hAnsi="Times New Roman"/>
                <w:b/>
                <w:bCs/>
                <w:sz w:val="24"/>
                <w:szCs w:val="24"/>
              </w:rPr>
              <w:t xml:space="preserve">Veselības aprūpe – </w:t>
            </w:r>
          </w:p>
          <w:p w14:paraId="2872D0B3" w14:textId="77777777" w:rsidR="003F6091" w:rsidRPr="00901CA1" w:rsidRDefault="003F6091" w:rsidP="004C31B7">
            <w:pPr>
              <w:jc w:val="center"/>
              <w:rPr>
                <w:rStyle w:val="hps"/>
                <w:rFonts w:ascii="Times New Roman" w:hAnsi="Times New Roman"/>
                <w:sz w:val="24"/>
                <w:szCs w:val="24"/>
              </w:rPr>
            </w:pPr>
            <w:r w:rsidRPr="00901CA1">
              <w:rPr>
                <w:rStyle w:val="hps"/>
                <w:rFonts w:ascii="Times New Roman" w:hAnsi="Times New Roman"/>
                <w:sz w:val="24"/>
                <w:szCs w:val="24"/>
              </w:rPr>
              <w:t xml:space="preserve">Ārstu un slimnīcu apmeklējuma biežums, </w:t>
            </w:r>
            <w:r w:rsidR="00A57526" w:rsidRPr="00901CA1">
              <w:rPr>
                <w:rStyle w:val="hps"/>
                <w:rFonts w:ascii="Times New Roman" w:hAnsi="Times New Roman"/>
                <w:sz w:val="24"/>
                <w:szCs w:val="24"/>
              </w:rPr>
              <w:t xml:space="preserve">iespēja apmeklēt ārstus un slimnīcas. </w:t>
            </w:r>
          </w:p>
        </w:tc>
      </w:tr>
      <w:tr w:rsidR="0077708E" w:rsidRPr="00901CA1" w14:paraId="2FA3680C" w14:textId="77777777" w:rsidTr="1FE0A26A">
        <w:tc>
          <w:tcPr>
            <w:tcW w:w="9061" w:type="dxa"/>
            <w:gridSpan w:val="2"/>
          </w:tcPr>
          <w:p w14:paraId="0FD81937" w14:textId="77777777" w:rsidR="0077708E" w:rsidRPr="00901CA1" w:rsidRDefault="0077708E" w:rsidP="004C31B7">
            <w:pPr>
              <w:jc w:val="center"/>
              <w:rPr>
                <w:rStyle w:val="hps"/>
                <w:rFonts w:ascii="Times New Roman" w:hAnsi="Times New Roman"/>
                <w:b/>
                <w:bCs/>
                <w:sz w:val="24"/>
                <w:szCs w:val="24"/>
              </w:rPr>
            </w:pPr>
            <w:r w:rsidRPr="00901CA1">
              <w:rPr>
                <w:rStyle w:val="hps"/>
                <w:rFonts w:ascii="Times New Roman" w:hAnsi="Times New Roman"/>
                <w:b/>
                <w:bCs/>
                <w:sz w:val="24"/>
                <w:szCs w:val="24"/>
              </w:rPr>
              <w:t xml:space="preserve">Nodarbinātība un pensija – </w:t>
            </w:r>
          </w:p>
          <w:p w14:paraId="704C0687" w14:textId="77777777" w:rsidR="00A57526" w:rsidRPr="00901CA1" w:rsidRDefault="1FE0A26A" w:rsidP="004C31B7">
            <w:pPr>
              <w:jc w:val="center"/>
              <w:rPr>
                <w:rStyle w:val="hps"/>
                <w:rFonts w:ascii="Times New Roman" w:hAnsi="Times New Roman"/>
                <w:sz w:val="24"/>
                <w:szCs w:val="24"/>
              </w:rPr>
            </w:pPr>
            <w:r w:rsidRPr="00901CA1">
              <w:rPr>
                <w:rStyle w:val="hps"/>
                <w:rFonts w:ascii="Times New Roman" w:hAnsi="Times New Roman"/>
                <w:sz w:val="24"/>
                <w:szCs w:val="24"/>
              </w:rPr>
              <w:t xml:space="preserve">Nodarbošanās statuss, sākums, industrija, profesija, alga, ilgums, apmierinātība, u.c. </w:t>
            </w:r>
          </w:p>
        </w:tc>
      </w:tr>
      <w:tr w:rsidR="001C42A7" w:rsidRPr="00901CA1" w14:paraId="5B05E87A" w14:textId="77777777" w:rsidTr="1FE0A26A">
        <w:tc>
          <w:tcPr>
            <w:tcW w:w="9061" w:type="dxa"/>
            <w:gridSpan w:val="2"/>
          </w:tcPr>
          <w:p w14:paraId="2ADB69B4" w14:textId="77777777" w:rsidR="001C42A7" w:rsidRPr="00901CA1" w:rsidRDefault="001C42A7" w:rsidP="004C31B7">
            <w:pPr>
              <w:jc w:val="center"/>
              <w:rPr>
                <w:rStyle w:val="hps"/>
                <w:rFonts w:ascii="Times New Roman" w:hAnsi="Times New Roman"/>
                <w:b/>
                <w:bCs/>
                <w:sz w:val="24"/>
                <w:szCs w:val="24"/>
              </w:rPr>
            </w:pPr>
            <w:r w:rsidRPr="00901CA1">
              <w:rPr>
                <w:rStyle w:val="hps"/>
                <w:rFonts w:ascii="Times New Roman" w:hAnsi="Times New Roman"/>
                <w:b/>
                <w:bCs/>
                <w:sz w:val="24"/>
                <w:szCs w:val="24"/>
              </w:rPr>
              <w:t xml:space="preserve">Ikdienas aktivitātes – </w:t>
            </w:r>
          </w:p>
          <w:p w14:paraId="3E72F3F6" w14:textId="77777777" w:rsidR="006767E7" w:rsidRPr="00901CA1" w:rsidRDefault="00E3636F" w:rsidP="004C31B7">
            <w:pPr>
              <w:jc w:val="center"/>
              <w:rPr>
                <w:rStyle w:val="hps"/>
                <w:rFonts w:ascii="Times New Roman" w:hAnsi="Times New Roman"/>
                <w:sz w:val="24"/>
                <w:szCs w:val="24"/>
              </w:rPr>
            </w:pPr>
            <w:r w:rsidRPr="00901CA1">
              <w:rPr>
                <w:rStyle w:val="hps"/>
                <w:rFonts w:ascii="Times New Roman" w:hAnsi="Times New Roman"/>
                <w:sz w:val="24"/>
                <w:szCs w:val="24"/>
              </w:rPr>
              <w:t xml:space="preserve">Ikdienas aktivitāšu saraksts, apmierinātība arī dzīvi. </w:t>
            </w:r>
          </w:p>
        </w:tc>
      </w:tr>
      <w:tr w:rsidR="001C42A7" w:rsidRPr="00901CA1" w14:paraId="1120BFD6" w14:textId="77777777" w:rsidTr="1FE0A26A">
        <w:tc>
          <w:tcPr>
            <w:tcW w:w="9061" w:type="dxa"/>
            <w:gridSpan w:val="2"/>
          </w:tcPr>
          <w:p w14:paraId="0CB46E6F" w14:textId="77777777" w:rsidR="001C42A7" w:rsidRPr="00901CA1" w:rsidRDefault="001C42A7" w:rsidP="004C31B7">
            <w:pPr>
              <w:jc w:val="center"/>
              <w:rPr>
                <w:rStyle w:val="hps"/>
                <w:rFonts w:ascii="Times New Roman" w:hAnsi="Times New Roman"/>
                <w:sz w:val="24"/>
                <w:szCs w:val="24"/>
              </w:rPr>
            </w:pPr>
            <w:r w:rsidRPr="00901CA1">
              <w:rPr>
                <w:rStyle w:val="hps"/>
                <w:rFonts w:ascii="Times New Roman" w:hAnsi="Times New Roman"/>
                <w:b/>
                <w:bCs/>
                <w:sz w:val="24"/>
                <w:szCs w:val="24"/>
              </w:rPr>
              <w:t>Mājsaimniecības ienākumi</w:t>
            </w:r>
            <w:r w:rsidRPr="00901CA1">
              <w:rPr>
                <w:rStyle w:val="hps"/>
                <w:rFonts w:ascii="Times New Roman" w:hAnsi="Times New Roman"/>
                <w:sz w:val="24"/>
                <w:szCs w:val="24"/>
              </w:rPr>
              <w:t xml:space="preserve"> – </w:t>
            </w:r>
          </w:p>
          <w:p w14:paraId="00FD5133" w14:textId="77777777" w:rsidR="005820C6" w:rsidRPr="00901CA1" w:rsidRDefault="00E97D42" w:rsidP="004C31B7">
            <w:pPr>
              <w:jc w:val="center"/>
              <w:rPr>
                <w:rStyle w:val="hps"/>
                <w:rFonts w:ascii="Times New Roman" w:hAnsi="Times New Roman"/>
                <w:sz w:val="24"/>
                <w:szCs w:val="24"/>
              </w:rPr>
            </w:pPr>
            <w:r w:rsidRPr="00901CA1">
              <w:rPr>
                <w:rStyle w:val="hps"/>
                <w:rFonts w:ascii="Times New Roman" w:hAnsi="Times New Roman"/>
                <w:sz w:val="24"/>
                <w:szCs w:val="24"/>
              </w:rPr>
              <w:t xml:space="preserve">Kopējie mājsaimniecības ienākumi, </w:t>
            </w:r>
            <w:r w:rsidR="007A5953" w:rsidRPr="00901CA1">
              <w:rPr>
                <w:rStyle w:val="hps"/>
                <w:rFonts w:ascii="Times New Roman" w:hAnsi="Times New Roman"/>
                <w:sz w:val="24"/>
                <w:szCs w:val="24"/>
              </w:rPr>
              <w:t xml:space="preserve">papildus ienākumi, </w:t>
            </w:r>
            <w:r w:rsidR="002B228C" w:rsidRPr="00901CA1">
              <w:rPr>
                <w:rStyle w:val="hps"/>
                <w:rFonts w:ascii="Times New Roman" w:hAnsi="Times New Roman"/>
                <w:sz w:val="24"/>
                <w:szCs w:val="24"/>
              </w:rPr>
              <w:t xml:space="preserve">ienākumu struktūra, u.c. </w:t>
            </w:r>
          </w:p>
        </w:tc>
      </w:tr>
      <w:tr w:rsidR="00225D37" w:rsidRPr="00901CA1" w14:paraId="4FB47AC7" w14:textId="77777777" w:rsidTr="1FE0A26A">
        <w:tc>
          <w:tcPr>
            <w:tcW w:w="9061" w:type="dxa"/>
            <w:gridSpan w:val="2"/>
          </w:tcPr>
          <w:p w14:paraId="306C31F6" w14:textId="77777777" w:rsidR="00827842" w:rsidRPr="00901CA1" w:rsidRDefault="00180A30" w:rsidP="00827842">
            <w:pPr>
              <w:tabs>
                <w:tab w:val="center" w:pos="4422"/>
                <w:tab w:val="left" w:pos="5865"/>
              </w:tabs>
              <w:rPr>
                <w:rStyle w:val="hps"/>
                <w:rFonts w:ascii="Times New Roman" w:hAnsi="Times New Roman"/>
                <w:b/>
                <w:bCs/>
                <w:sz w:val="24"/>
                <w:szCs w:val="24"/>
              </w:rPr>
            </w:pPr>
            <w:r w:rsidRPr="00901CA1">
              <w:rPr>
                <w:rStyle w:val="hps"/>
                <w:rFonts w:ascii="Times New Roman" w:hAnsi="Times New Roman"/>
                <w:sz w:val="24"/>
                <w:szCs w:val="24"/>
              </w:rPr>
              <w:tab/>
            </w:r>
            <w:r w:rsidR="00225D37" w:rsidRPr="00901CA1">
              <w:rPr>
                <w:rStyle w:val="hps"/>
                <w:rFonts w:ascii="Times New Roman" w:hAnsi="Times New Roman"/>
                <w:b/>
                <w:bCs/>
                <w:sz w:val="24"/>
                <w:szCs w:val="24"/>
              </w:rPr>
              <w:t xml:space="preserve">Patēriņa ieradumi – </w:t>
            </w:r>
          </w:p>
          <w:p w14:paraId="41C578B4" w14:textId="77777777" w:rsidR="00180A30" w:rsidRPr="00901CA1" w:rsidRDefault="00827842" w:rsidP="00827842">
            <w:pPr>
              <w:tabs>
                <w:tab w:val="center" w:pos="4422"/>
                <w:tab w:val="left" w:pos="5865"/>
              </w:tabs>
              <w:jc w:val="center"/>
              <w:rPr>
                <w:rStyle w:val="hps"/>
                <w:rFonts w:ascii="Times New Roman" w:hAnsi="Times New Roman"/>
                <w:sz w:val="24"/>
                <w:szCs w:val="24"/>
              </w:rPr>
            </w:pPr>
            <w:r w:rsidRPr="00901CA1">
              <w:rPr>
                <w:rStyle w:val="hps"/>
                <w:rFonts w:ascii="Times New Roman" w:hAnsi="Times New Roman"/>
                <w:sz w:val="24"/>
                <w:szCs w:val="24"/>
              </w:rPr>
              <w:t xml:space="preserve">Pārtikas ēšanas paradumi, </w:t>
            </w:r>
            <w:r w:rsidR="002D43B7" w:rsidRPr="00901CA1">
              <w:rPr>
                <w:rStyle w:val="hps"/>
                <w:rFonts w:ascii="Times New Roman" w:hAnsi="Times New Roman"/>
                <w:sz w:val="24"/>
                <w:szCs w:val="24"/>
              </w:rPr>
              <w:t xml:space="preserve">naudas tērēšana, </w:t>
            </w:r>
            <w:r w:rsidR="00E54B99" w:rsidRPr="00901CA1">
              <w:rPr>
                <w:rStyle w:val="hps"/>
                <w:rFonts w:ascii="Times New Roman" w:hAnsi="Times New Roman"/>
                <w:sz w:val="24"/>
                <w:szCs w:val="24"/>
              </w:rPr>
              <w:t xml:space="preserve">dzīvei nepieciešamais minimums, u.c. </w:t>
            </w:r>
          </w:p>
        </w:tc>
      </w:tr>
      <w:tr w:rsidR="00CE6077" w:rsidRPr="00901CA1" w14:paraId="35703566" w14:textId="77777777" w:rsidTr="1FE0A26A">
        <w:tc>
          <w:tcPr>
            <w:tcW w:w="4530" w:type="dxa"/>
          </w:tcPr>
          <w:p w14:paraId="59D6FD4E" w14:textId="77777777" w:rsidR="009149E6" w:rsidRPr="00901CA1" w:rsidRDefault="00E316A2" w:rsidP="004C31B7">
            <w:pPr>
              <w:jc w:val="center"/>
              <w:rPr>
                <w:rStyle w:val="hps"/>
                <w:rFonts w:ascii="Times New Roman" w:hAnsi="Times New Roman"/>
                <w:sz w:val="24"/>
                <w:szCs w:val="24"/>
              </w:rPr>
            </w:pPr>
            <w:r w:rsidRPr="00901CA1">
              <w:rPr>
                <w:rStyle w:val="hps"/>
                <w:rFonts w:ascii="Times New Roman" w:hAnsi="Times New Roman"/>
                <w:b/>
                <w:bCs/>
                <w:sz w:val="24"/>
                <w:szCs w:val="24"/>
              </w:rPr>
              <w:t>SHARELIFE</w:t>
            </w:r>
            <w:r w:rsidRPr="00901CA1">
              <w:rPr>
                <w:rStyle w:val="hps"/>
                <w:rFonts w:ascii="Times New Roman" w:hAnsi="Times New Roman"/>
                <w:sz w:val="24"/>
                <w:szCs w:val="24"/>
              </w:rPr>
              <w:t xml:space="preserve"> – </w:t>
            </w:r>
          </w:p>
          <w:p w14:paraId="27C09173" w14:textId="77777777" w:rsidR="00CE6077" w:rsidRPr="00901CA1" w:rsidRDefault="1FE0A26A" w:rsidP="004C31B7">
            <w:pPr>
              <w:jc w:val="center"/>
              <w:rPr>
                <w:rStyle w:val="hps"/>
                <w:rFonts w:ascii="Times New Roman" w:hAnsi="Times New Roman"/>
                <w:sz w:val="24"/>
                <w:szCs w:val="24"/>
              </w:rPr>
            </w:pPr>
            <w:r w:rsidRPr="00901CA1">
              <w:rPr>
                <w:rStyle w:val="hps"/>
                <w:rFonts w:ascii="Times New Roman" w:hAnsi="Times New Roman"/>
                <w:sz w:val="24"/>
                <w:szCs w:val="24"/>
              </w:rPr>
              <w:t xml:space="preserve">Respondenta dzīves gājums no bērnības līdz mūsdienām. </w:t>
            </w:r>
          </w:p>
        </w:tc>
        <w:tc>
          <w:tcPr>
            <w:tcW w:w="4531" w:type="dxa"/>
          </w:tcPr>
          <w:p w14:paraId="2198A2C6" w14:textId="77777777" w:rsidR="008A278A" w:rsidRPr="00901CA1" w:rsidRDefault="1FE0A26A" w:rsidP="1FE0A26A">
            <w:pPr>
              <w:jc w:val="center"/>
              <w:rPr>
                <w:rStyle w:val="hps"/>
                <w:rFonts w:ascii="Times New Roman" w:hAnsi="Times New Roman"/>
                <w:b/>
                <w:bCs/>
                <w:sz w:val="24"/>
                <w:szCs w:val="24"/>
              </w:rPr>
            </w:pPr>
            <w:proofErr w:type="spellStart"/>
            <w:r w:rsidRPr="00901CA1">
              <w:rPr>
                <w:rStyle w:val="hps"/>
                <w:rFonts w:ascii="Times New Roman" w:hAnsi="Times New Roman"/>
                <w:b/>
                <w:bCs/>
                <w:sz w:val="24"/>
                <w:szCs w:val="24"/>
              </w:rPr>
              <w:t>End-of-Life</w:t>
            </w:r>
            <w:proofErr w:type="spellEnd"/>
            <w:r w:rsidRPr="00901CA1">
              <w:rPr>
                <w:rStyle w:val="hps"/>
                <w:rFonts w:ascii="Times New Roman" w:hAnsi="Times New Roman"/>
                <w:sz w:val="24"/>
                <w:szCs w:val="24"/>
              </w:rPr>
              <w:t xml:space="preserve"> </w:t>
            </w:r>
            <w:proofErr w:type="spellStart"/>
            <w:r w:rsidRPr="00901CA1">
              <w:rPr>
                <w:rStyle w:val="hps"/>
                <w:rFonts w:ascii="Times New Roman" w:hAnsi="Times New Roman"/>
                <w:b/>
                <w:bCs/>
                <w:sz w:val="24"/>
                <w:szCs w:val="24"/>
              </w:rPr>
              <w:t>Interview</w:t>
            </w:r>
            <w:proofErr w:type="spellEnd"/>
            <w:r w:rsidRPr="00901CA1">
              <w:rPr>
                <w:rStyle w:val="hps"/>
                <w:rFonts w:ascii="Times New Roman" w:hAnsi="Times New Roman"/>
                <w:b/>
                <w:bCs/>
                <w:sz w:val="24"/>
                <w:szCs w:val="24"/>
              </w:rPr>
              <w:t xml:space="preserve"> –</w:t>
            </w:r>
          </w:p>
          <w:p w14:paraId="77A95008" w14:textId="77777777" w:rsidR="00CE6077" w:rsidRPr="00901CA1" w:rsidRDefault="1FE0A26A" w:rsidP="1FE0A26A">
            <w:pPr>
              <w:spacing w:line="259" w:lineRule="auto"/>
              <w:jc w:val="center"/>
              <w:rPr>
                <w:rStyle w:val="hps"/>
                <w:rFonts w:ascii="Times New Roman" w:hAnsi="Times New Roman"/>
                <w:sz w:val="24"/>
                <w:szCs w:val="24"/>
              </w:rPr>
            </w:pPr>
            <w:r w:rsidRPr="00901CA1">
              <w:rPr>
                <w:rStyle w:val="hps"/>
                <w:rFonts w:ascii="Times New Roman" w:hAnsi="Times New Roman"/>
                <w:sz w:val="24"/>
                <w:szCs w:val="24"/>
              </w:rPr>
              <w:t>Respondenta dzīve beidzamā gada laikā, ietverot informāciju par nāves apstākļiem</w:t>
            </w:r>
          </w:p>
        </w:tc>
      </w:tr>
      <w:tr w:rsidR="007374EA" w:rsidRPr="00901CA1" w14:paraId="5A53160A" w14:textId="77777777" w:rsidTr="1FE0A26A">
        <w:tc>
          <w:tcPr>
            <w:tcW w:w="4530" w:type="dxa"/>
          </w:tcPr>
          <w:p w14:paraId="2CBD5283" w14:textId="77777777" w:rsidR="007374EA" w:rsidRPr="00901CA1" w:rsidRDefault="007374EA" w:rsidP="004C31B7">
            <w:pPr>
              <w:jc w:val="center"/>
              <w:rPr>
                <w:rStyle w:val="hps"/>
                <w:rFonts w:ascii="Times New Roman" w:hAnsi="Times New Roman"/>
                <w:sz w:val="24"/>
                <w:szCs w:val="24"/>
              </w:rPr>
            </w:pPr>
          </w:p>
        </w:tc>
        <w:tc>
          <w:tcPr>
            <w:tcW w:w="4531" w:type="dxa"/>
          </w:tcPr>
          <w:p w14:paraId="761337DD" w14:textId="77777777" w:rsidR="007374EA" w:rsidRPr="00901CA1" w:rsidRDefault="1FE0A26A" w:rsidP="004C31B7">
            <w:pPr>
              <w:jc w:val="center"/>
              <w:rPr>
                <w:rStyle w:val="hps"/>
                <w:rFonts w:ascii="Times New Roman" w:hAnsi="Times New Roman"/>
                <w:sz w:val="24"/>
                <w:szCs w:val="24"/>
              </w:rPr>
            </w:pPr>
            <w:r w:rsidRPr="00901CA1">
              <w:rPr>
                <w:rStyle w:val="hps"/>
                <w:rFonts w:ascii="Times New Roman" w:hAnsi="Times New Roman"/>
                <w:b/>
                <w:bCs/>
                <w:sz w:val="24"/>
                <w:szCs w:val="24"/>
              </w:rPr>
              <w:t xml:space="preserve">Veselību ietekmējošie paradumi </w:t>
            </w:r>
            <w:r w:rsidRPr="00901CA1">
              <w:rPr>
                <w:rStyle w:val="hps"/>
                <w:rFonts w:ascii="Times New Roman" w:hAnsi="Times New Roman"/>
                <w:sz w:val="24"/>
                <w:szCs w:val="24"/>
              </w:rPr>
              <w:t xml:space="preserve"> – ēšanas paradumi, fiziskā aktivitāte, kaitīgie ieradumi, u.c.</w:t>
            </w:r>
          </w:p>
        </w:tc>
      </w:tr>
      <w:tr w:rsidR="007374EA" w:rsidRPr="00901CA1" w14:paraId="45F305FA" w14:textId="77777777" w:rsidTr="1FE0A26A">
        <w:tc>
          <w:tcPr>
            <w:tcW w:w="4530" w:type="dxa"/>
          </w:tcPr>
          <w:p w14:paraId="4081681B" w14:textId="77777777" w:rsidR="007374EA" w:rsidRPr="00901CA1" w:rsidRDefault="007374EA" w:rsidP="004C31B7">
            <w:pPr>
              <w:jc w:val="center"/>
              <w:rPr>
                <w:rStyle w:val="hps"/>
                <w:rFonts w:ascii="Times New Roman" w:hAnsi="Times New Roman"/>
                <w:sz w:val="24"/>
                <w:szCs w:val="24"/>
              </w:rPr>
            </w:pPr>
          </w:p>
        </w:tc>
        <w:tc>
          <w:tcPr>
            <w:tcW w:w="4531" w:type="dxa"/>
          </w:tcPr>
          <w:p w14:paraId="3F83B1EB" w14:textId="77777777" w:rsidR="007374EA" w:rsidRPr="00901CA1" w:rsidRDefault="0075706C" w:rsidP="004C31B7">
            <w:pPr>
              <w:jc w:val="center"/>
              <w:rPr>
                <w:rStyle w:val="hps"/>
                <w:rFonts w:ascii="Times New Roman" w:hAnsi="Times New Roman"/>
                <w:sz w:val="24"/>
                <w:szCs w:val="24"/>
              </w:rPr>
            </w:pPr>
            <w:r w:rsidRPr="00901CA1">
              <w:rPr>
                <w:rStyle w:val="hps"/>
                <w:rFonts w:ascii="Times New Roman" w:hAnsi="Times New Roman"/>
                <w:b/>
                <w:bCs/>
                <w:sz w:val="24"/>
                <w:szCs w:val="24"/>
              </w:rPr>
              <w:t>Mentālā veselība</w:t>
            </w:r>
            <w:r w:rsidRPr="00901CA1">
              <w:rPr>
                <w:rStyle w:val="hps"/>
                <w:rFonts w:ascii="Times New Roman" w:hAnsi="Times New Roman"/>
                <w:sz w:val="24"/>
                <w:szCs w:val="24"/>
              </w:rPr>
              <w:t xml:space="preserve"> – </w:t>
            </w:r>
          </w:p>
          <w:p w14:paraId="3A4D639B" w14:textId="77777777" w:rsidR="00283893" w:rsidRPr="00901CA1" w:rsidRDefault="00283893" w:rsidP="004C31B7">
            <w:pPr>
              <w:jc w:val="center"/>
              <w:rPr>
                <w:rStyle w:val="hps"/>
                <w:rFonts w:ascii="Times New Roman" w:hAnsi="Times New Roman"/>
                <w:sz w:val="24"/>
                <w:szCs w:val="24"/>
              </w:rPr>
            </w:pPr>
            <w:r w:rsidRPr="00901CA1">
              <w:rPr>
                <w:rStyle w:val="hps"/>
                <w:rFonts w:ascii="Times New Roman" w:hAnsi="Times New Roman"/>
                <w:sz w:val="24"/>
                <w:szCs w:val="24"/>
              </w:rPr>
              <w:t xml:space="preserve">Depresija, </w:t>
            </w:r>
            <w:proofErr w:type="spellStart"/>
            <w:r w:rsidR="0073504D" w:rsidRPr="00901CA1">
              <w:rPr>
                <w:rStyle w:val="hps"/>
                <w:rFonts w:ascii="Times New Roman" w:hAnsi="Times New Roman"/>
                <w:sz w:val="24"/>
                <w:szCs w:val="24"/>
              </w:rPr>
              <w:t>suicidālas</w:t>
            </w:r>
            <w:proofErr w:type="spellEnd"/>
            <w:r w:rsidR="0073504D" w:rsidRPr="00901CA1">
              <w:rPr>
                <w:rStyle w:val="hps"/>
                <w:rFonts w:ascii="Times New Roman" w:hAnsi="Times New Roman"/>
                <w:sz w:val="24"/>
                <w:szCs w:val="24"/>
              </w:rPr>
              <w:t xml:space="preserve"> domas, </w:t>
            </w:r>
            <w:r w:rsidR="00993F17" w:rsidRPr="00901CA1">
              <w:rPr>
                <w:rStyle w:val="hps"/>
                <w:rFonts w:ascii="Times New Roman" w:hAnsi="Times New Roman"/>
                <w:sz w:val="24"/>
                <w:szCs w:val="24"/>
              </w:rPr>
              <w:t xml:space="preserve">bezmiegs, vēlme izolēties, </w:t>
            </w:r>
            <w:r w:rsidR="009A14A9" w:rsidRPr="00901CA1">
              <w:rPr>
                <w:rStyle w:val="hps"/>
                <w:rFonts w:ascii="Times New Roman" w:hAnsi="Times New Roman"/>
                <w:sz w:val="24"/>
                <w:szCs w:val="24"/>
              </w:rPr>
              <w:t xml:space="preserve">apetīte, u.c. </w:t>
            </w:r>
            <w:r w:rsidR="00993F17" w:rsidRPr="00901CA1">
              <w:rPr>
                <w:rStyle w:val="hps"/>
                <w:rFonts w:ascii="Times New Roman" w:hAnsi="Times New Roman"/>
                <w:sz w:val="24"/>
                <w:szCs w:val="24"/>
              </w:rPr>
              <w:t xml:space="preserve"> </w:t>
            </w:r>
          </w:p>
        </w:tc>
      </w:tr>
      <w:tr w:rsidR="007374EA" w:rsidRPr="00901CA1" w14:paraId="43A2A643" w14:textId="77777777" w:rsidTr="1FE0A26A">
        <w:tc>
          <w:tcPr>
            <w:tcW w:w="4530" w:type="dxa"/>
          </w:tcPr>
          <w:p w14:paraId="17392B67" w14:textId="77777777" w:rsidR="007374EA" w:rsidRPr="00901CA1" w:rsidRDefault="007374EA" w:rsidP="004C31B7">
            <w:pPr>
              <w:jc w:val="center"/>
              <w:rPr>
                <w:rStyle w:val="hps"/>
                <w:rFonts w:ascii="Times New Roman" w:hAnsi="Times New Roman"/>
                <w:sz w:val="24"/>
                <w:szCs w:val="24"/>
              </w:rPr>
            </w:pPr>
          </w:p>
        </w:tc>
        <w:tc>
          <w:tcPr>
            <w:tcW w:w="4531" w:type="dxa"/>
          </w:tcPr>
          <w:p w14:paraId="0742D142" w14:textId="77777777" w:rsidR="007374EA" w:rsidRPr="00901CA1" w:rsidRDefault="009F15D9" w:rsidP="004C31B7">
            <w:pPr>
              <w:jc w:val="center"/>
              <w:rPr>
                <w:rStyle w:val="hps"/>
                <w:rFonts w:ascii="Times New Roman" w:hAnsi="Times New Roman"/>
                <w:b/>
                <w:bCs/>
                <w:sz w:val="24"/>
                <w:szCs w:val="24"/>
              </w:rPr>
            </w:pPr>
            <w:r w:rsidRPr="00901CA1">
              <w:rPr>
                <w:rStyle w:val="hps"/>
                <w:rFonts w:ascii="Times New Roman" w:hAnsi="Times New Roman"/>
                <w:b/>
                <w:bCs/>
                <w:sz w:val="24"/>
                <w:szCs w:val="24"/>
              </w:rPr>
              <w:t xml:space="preserve">Datora lietošana un IT iemaņas – </w:t>
            </w:r>
          </w:p>
          <w:p w14:paraId="2962855A" w14:textId="77777777" w:rsidR="00E17937" w:rsidRPr="00901CA1" w:rsidRDefault="00E17937" w:rsidP="004C31B7">
            <w:pPr>
              <w:jc w:val="center"/>
              <w:rPr>
                <w:rStyle w:val="hps"/>
                <w:rFonts w:ascii="Times New Roman" w:hAnsi="Times New Roman"/>
                <w:sz w:val="24"/>
                <w:szCs w:val="24"/>
              </w:rPr>
            </w:pPr>
            <w:proofErr w:type="spellStart"/>
            <w:r w:rsidRPr="00901CA1">
              <w:rPr>
                <w:rStyle w:val="hps"/>
                <w:rFonts w:ascii="Times New Roman" w:hAnsi="Times New Roman"/>
                <w:sz w:val="24"/>
                <w:szCs w:val="24"/>
              </w:rPr>
              <w:t>Datorprasmes</w:t>
            </w:r>
            <w:proofErr w:type="spellEnd"/>
            <w:r w:rsidRPr="00901CA1">
              <w:rPr>
                <w:rStyle w:val="hps"/>
                <w:rFonts w:ascii="Times New Roman" w:hAnsi="Times New Roman"/>
                <w:sz w:val="24"/>
                <w:szCs w:val="24"/>
              </w:rPr>
              <w:t xml:space="preserve">, </w:t>
            </w:r>
            <w:r w:rsidR="00A15E62" w:rsidRPr="00901CA1">
              <w:rPr>
                <w:rStyle w:val="hps"/>
                <w:rFonts w:ascii="Times New Roman" w:hAnsi="Times New Roman"/>
                <w:sz w:val="24"/>
                <w:szCs w:val="24"/>
              </w:rPr>
              <w:t>datora un interneta lietošanas biežums.</w:t>
            </w:r>
          </w:p>
        </w:tc>
      </w:tr>
      <w:tr w:rsidR="007374EA" w:rsidRPr="00901CA1" w14:paraId="6678E745" w14:textId="77777777" w:rsidTr="1FE0A26A">
        <w:tc>
          <w:tcPr>
            <w:tcW w:w="4530" w:type="dxa"/>
          </w:tcPr>
          <w:p w14:paraId="51D126A4" w14:textId="77777777" w:rsidR="007374EA" w:rsidRPr="00901CA1" w:rsidRDefault="007374EA" w:rsidP="004C31B7">
            <w:pPr>
              <w:jc w:val="center"/>
              <w:rPr>
                <w:rStyle w:val="hps"/>
                <w:rFonts w:ascii="Times New Roman" w:hAnsi="Times New Roman"/>
                <w:sz w:val="24"/>
                <w:szCs w:val="24"/>
              </w:rPr>
            </w:pPr>
          </w:p>
        </w:tc>
        <w:tc>
          <w:tcPr>
            <w:tcW w:w="4531" w:type="dxa"/>
          </w:tcPr>
          <w:p w14:paraId="5FC4344C" w14:textId="77777777" w:rsidR="007374EA" w:rsidRPr="00901CA1" w:rsidRDefault="00A03E82" w:rsidP="004C31B7">
            <w:pPr>
              <w:jc w:val="center"/>
              <w:rPr>
                <w:rStyle w:val="hps"/>
                <w:rFonts w:ascii="Times New Roman" w:hAnsi="Times New Roman"/>
                <w:b/>
                <w:bCs/>
                <w:sz w:val="24"/>
                <w:szCs w:val="24"/>
              </w:rPr>
            </w:pPr>
            <w:r w:rsidRPr="00901CA1">
              <w:rPr>
                <w:rStyle w:val="hps"/>
                <w:rFonts w:ascii="Times New Roman" w:hAnsi="Times New Roman"/>
                <w:b/>
                <w:bCs/>
                <w:sz w:val="24"/>
                <w:szCs w:val="24"/>
              </w:rPr>
              <w:t xml:space="preserve">Sociālais atbalsts – </w:t>
            </w:r>
          </w:p>
          <w:p w14:paraId="051735D5" w14:textId="77777777" w:rsidR="006E6A93" w:rsidRPr="00901CA1" w:rsidRDefault="00502D7B" w:rsidP="004C31B7">
            <w:pPr>
              <w:jc w:val="center"/>
              <w:rPr>
                <w:rStyle w:val="hps"/>
                <w:rFonts w:ascii="Times New Roman" w:hAnsi="Times New Roman"/>
                <w:sz w:val="24"/>
                <w:szCs w:val="24"/>
              </w:rPr>
            </w:pPr>
            <w:r w:rsidRPr="00901CA1">
              <w:rPr>
                <w:rStyle w:val="hps"/>
                <w:rFonts w:ascii="Times New Roman" w:hAnsi="Times New Roman"/>
                <w:sz w:val="24"/>
                <w:szCs w:val="24"/>
              </w:rPr>
              <w:t xml:space="preserve">Vai un cik bieži ir nepieciešams sociālais atbalsts, kas to nodrošina.  </w:t>
            </w:r>
          </w:p>
        </w:tc>
      </w:tr>
      <w:tr w:rsidR="00AB639F" w:rsidRPr="00901CA1" w14:paraId="6C277718" w14:textId="77777777" w:rsidTr="1FE0A26A">
        <w:tc>
          <w:tcPr>
            <w:tcW w:w="4530" w:type="dxa"/>
          </w:tcPr>
          <w:p w14:paraId="474D396D" w14:textId="77777777" w:rsidR="00AB639F" w:rsidRPr="00901CA1" w:rsidRDefault="00AB639F" w:rsidP="004C31B7">
            <w:pPr>
              <w:jc w:val="center"/>
              <w:rPr>
                <w:rStyle w:val="hps"/>
                <w:rFonts w:ascii="Times New Roman" w:hAnsi="Times New Roman"/>
                <w:sz w:val="24"/>
                <w:szCs w:val="24"/>
              </w:rPr>
            </w:pPr>
          </w:p>
        </w:tc>
        <w:tc>
          <w:tcPr>
            <w:tcW w:w="4531" w:type="dxa"/>
          </w:tcPr>
          <w:p w14:paraId="78A0F1FF" w14:textId="77777777" w:rsidR="00AB639F" w:rsidRPr="00901CA1" w:rsidRDefault="00AB639F" w:rsidP="004C31B7">
            <w:pPr>
              <w:jc w:val="center"/>
              <w:rPr>
                <w:rStyle w:val="hps"/>
                <w:rFonts w:ascii="Times New Roman" w:hAnsi="Times New Roman"/>
                <w:b/>
                <w:bCs/>
                <w:sz w:val="24"/>
                <w:szCs w:val="24"/>
              </w:rPr>
            </w:pPr>
            <w:r w:rsidRPr="00901CA1">
              <w:rPr>
                <w:rStyle w:val="hps"/>
                <w:rFonts w:ascii="Times New Roman" w:hAnsi="Times New Roman"/>
                <w:b/>
                <w:bCs/>
                <w:sz w:val="24"/>
                <w:szCs w:val="24"/>
              </w:rPr>
              <w:t xml:space="preserve">Mājoklis – </w:t>
            </w:r>
          </w:p>
          <w:p w14:paraId="5170B6F3" w14:textId="77777777" w:rsidR="006E6A93" w:rsidRPr="00901CA1" w:rsidRDefault="009B0812" w:rsidP="004C31B7">
            <w:pPr>
              <w:jc w:val="center"/>
              <w:rPr>
                <w:rStyle w:val="hps"/>
                <w:rFonts w:ascii="Times New Roman" w:hAnsi="Times New Roman"/>
                <w:sz w:val="24"/>
                <w:szCs w:val="24"/>
              </w:rPr>
            </w:pPr>
            <w:r w:rsidRPr="00901CA1">
              <w:rPr>
                <w:rStyle w:val="hps"/>
                <w:rFonts w:ascii="Times New Roman" w:hAnsi="Times New Roman"/>
                <w:sz w:val="24"/>
                <w:szCs w:val="24"/>
              </w:rPr>
              <w:t xml:space="preserve">Mājokļa raksturojums, atrašanas vieta, </w:t>
            </w:r>
            <w:r w:rsidR="00DF2B5C" w:rsidRPr="00901CA1">
              <w:rPr>
                <w:rStyle w:val="hps"/>
                <w:rFonts w:ascii="Times New Roman" w:hAnsi="Times New Roman"/>
                <w:sz w:val="24"/>
                <w:szCs w:val="24"/>
              </w:rPr>
              <w:t xml:space="preserve">dzīves apstākļi, u.c. </w:t>
            </w:r>
          </w:p>
        </w:tc>
      </w:tr>
      <w:tr w:rsidR="00257391" w:rsidRPr="00901CA1" w14:paraId="042DDE4B" w14:textId="77777777" w:rsidTr="1FE0A26A">
        <w:tc>
          <w:tcPr>
            <w:tcW w:w="4530" w:type="dxa"/>
          </w:tcPr>
          <w:p w14:paraId="4110C65C" w14:textId="77777777" w:rsidR="00257391" w:rsidRPr="00901CA1" w:rsidRDefault="00257391" w:rsidP="004C31B7">
            <w:pPr>
              <w:jc w:val="center"/>
              <w:rPr>
                <w:rStyle w:val="hps"/>
                <w:rFonts w:ascii="Times New Roman" w:hAnsi="Times New Roman"/>
                <w:sz w:val="24"/>
                <w:szCs w:val="24"/>
              </w:rPr>
            </w:pPr>
          </w:p>
        </w:tc>
        <w:tc>
          <w:tcPr>
            <w:tcW w:w="4531" w:type="dxa"/>
          </w:tcPr>
          <w:p w14:paraId="3B968DF7" w14:textId="77777777" w:rsidR="006E6A93" w:rsidRPr="00901CA1" w:rsidRDefault="00257391" w:rsidP="006E6A93">
            <w:pPr>
              <w:jc w:val="center"/>
              <w:rPr>
                <w:rStyle w:val="hps"/>
                <w:rFonts w:ascii="Times New Roman" w:hAnsi="Times New Roman"/>
                <w:b/>
                <w:bCs/>
                <w:sz w:val="24"/>
                <w:szCs w:val="24"/>
              </w:rPr>
            </w:pPr>
            <w:r w:rsidRPr="00901CA1">
              <w:rPr>
                <w:rStyle w:val="hps"/>
                <w:rFonts w:ascii="Times New Roman" w:hAnsi="Times New Roman"/>
                <w:b/>
                <w:bCs/>
                <w:sz w:val="24"/>
                <w:szCs w:val="24"/>
              </w:rPr>
              <w:t xml:space="preserve">Uzkrājumi un aktīvi </w:t>
            </w:r>
            <w:r w:rsidR="006E6A93" w:rsidRPr="00901CA1">
              <w:rPr>
                <w:rStyle w:val="hps"/>
                <w:rFonts w:ascii="Times New Roman" w:hAnsi="Times New Roman"/>
                <w:b/>
                <w:bCs/>
                <w:sz w:val="24"/>
                <w:szCs w:val="24"/>
              </w:rPr>
              <w:t>–</w:t>
            </w:r>
            <w:r w:rsidRPr="00901CA1">
              <w:rPr>
                <w:rStyle w:val="hps"/>
                <w:rFonts w:ascii="Times New Roman" w:hAnsi="Times New Roman"/>
                <w:b/>
                <w:bCs/>
                <w:sz w:val="24"/>
                <w:szCs w:val="24"/>
              </w:rPr>
              <w:t xml:space="preserve"> </w:t>
            </w:r>
          </w:p>
          <w:p w14:paraId="19D10EB4" w14:textId="77777777" w:rsidR="006E6A93" w:rsidRPr="00901CA1" w:rsidRDefault="00E85FCD" w:rsidP="006E6A93">
            <w:pPr>
              <w:jc w:val="center"/>
              <w:rPr>
                <w:rStyle w:val="hps"/>
                <w:rFonts w:ascii="Times New Roman" w:hAnsi="Times New Roman"/>
                <w:sz w:val="24"/>
                <w:szCs w:val="24"/>
              </w:rPr>
            </w:pPr>
            <w:r w:rsidRPr="00901CA1">
              <w:rPr>
                <w:rStyle w:val="hps"/>
                <w:rFonts w:ascii="Times New Roman" w:hAnsi="Times New Roman"/>
                <w:sz w:val="24"/>
                <w:szCs w:val="24"/>
              </w:rPr>
              <w:t>Vai ir uzkrājumi, kas pieder respondentam.</w:t>
            </w:r>
          </w:p>
        </w:tc>
      </w:tr>
      <w:tr w:rsidR="00257391" w:rsidRPr="00901CA1" w14:paraId="07CE80DE" w14:textId="77777777" w:rsidTr="1FE0A26A">
        <w:tc>
          <w:tcPr>
            <w:tcW w:w="4530" w:type="dxa"/>
          </w:tcPr>
          <w:p w14:paraId="6EB5A0FC" w14:textId="77777777" w:rsidR="00257391" w:rsidRPr="00901CA1" w:rsidRDefault="00257391" w:rsidP="004C31B7">
            <w:pPr>
              <w:jc w:val="center"/>
              <w:rPr>
                <w:rStyle w:val="hps"/>
                <w:rFonts w:ascii="Times New Roman" w:hAnsi="Times New Roman"/>
                <w:sz w:val="24"/>
                <w:szCs w:val="24"/>
              </w:rPr>
            </w:pPr>
          </w:p>
        </w:tc>
        <w:tc>
          <w:tcPr>
            <w:tcW w:w="4531" w:type="dxa"/>
          </w:tcPr>
          <w:p w14:paraId="48EDD729" w14:textId="77777777" w:rsidR="00257391" w:rsidRPr="00901CA1" w:rsidRDefault="00257391" w:rsidP="004C31B7">
            <w:pPr>
              <w:jc w:val="center"/>
              <w:rPr>
                <w:rStyle w:val="hps"/>
                <w:rFonts w:ascii="Times New Roman" w:hAnsi="Times New Roman"/>
                <w:b/>
                <w:bCs/>
                <w:sz w:val="24"/>
                <w:szCs w:val="24"/>
              </w:rPr>
            </w:pPr>
            <w:r w:rsidRPr="00901CA1">
              <w:rPr>
                <w:rStyle w:val="hps"/>
                <w:rFonts w:ascii="Times New Roman" w:hAnsi="Times New Roman"/>
                <w:b/>
                <w:bCs/>
                <w:sz w:val="24"/>
                <w:szCs w:val="24"/>
              </w:rPr>
              <w:t xml:space="preserve">Sociālie tīkli – </w:t>
            </w:r>
          </w:p>
          <w:p w14:paraId="67642439" w14:textId="77777777" w:rsidR="006E6A93" w:rsidRPr="00901CA1" w:rsidRDefault="00AC4A3B" w:rsidP="004C31B7">
            <w:pPr>
              <w:jc w:val="center"/>
              <w:rPr>
                <w:rStyle w:val="hps"/>
                <w:rFonts w:ascii="Times New Roman" w:hAnsi="Times New Roman"/>
                <w:sz w:val="24"/>
                <w:szCs w:val="24"/>
              </w:rPr>
            </w:pPr>
            <w:r w:rsidRPr="00901CA1">
              <w:rPr>
                <w:rStyle w:val="hps"/>
                <w:rFonts w:ascii="Times New Roman" w:hAnsi="Times New Roman"/>
                <w:sz w:val="24"/>
                <w:szCs w:val="24"/>
              </w:rPr>
              <w:t>Sociālo tīklu lietošana un to biežums.</w:t>
            </w:r>
          </w:p>
        </w:tc>
      </w:tr>
      <w:tr w:rsidR="00257391" w:rsidRPr="00901CA1" w14:paraId="69A26EF3" w14:textId="77777777" w:rsidTr="1FE0A26A">
        <w:tc>
          <w:tcPr>
            <w:tcW w:w="4530" w:type="dxa"/>
          </w:tcPr>
          <w:p w14:paraId="1832762E" w14:textId="77777777" w:rsidR="00257391" w:rsidRPr="00901CA1" w:rsidRDefault="00257391" w:rsidP="004C31B7">
            <w:pPr>
              <w:jc w:val="center"/>
              <w:rPr>
                <w:rStyle w:val="hps"/>
                <w:rFonts w:ascii="Times New Roman" w:hAnsi="Times New Roman"/>
                <w:sz w:val="24"/>
                <w:szCs w:val="24"/>
              </w:rPr>
            </w:pPr>
          </w:p>
        </w:tc>
        <w:tc>
          <w:tcPr>
            <w:tcW w:w="4531" w:type="dxa"/>
          </w:tcPr>
          <w:p w14:paraId="62EC78A8" w14:textId="77777777" w:rsidR="00257391" w:rsidRPr="00901CA1" w:rsidRDefault="1FE0A26A" w:rsidP="004C31B7">
            <w:pPr>
              <w:jc w:val="center"/>
              <w:rPr>
                <w:rStyle w:val="hps"/>
                <w:rFonts w:ascii="Times New Roman" w:hAnsi="Times New Roman"/>
                <w:sz w:val="24"/>
                <w:szCs w:val="24"/>
              </w:rPr>
            </w:pPr>
            <w:r w:rsidRPr="00901CA1">
              <w:rPr>
                <w:rStyle w:val="hps"/>
                <w:rFonts w:ascii="Times New Roman" w:hAnsi="Times New Roman"/>
                <w:b/>
                <w:bCs/>
                <w:sz w:val="24"/>
                <w:szCs w:val="24"/>
              </w:rPr>
              <w:t>Nākotnes redzējums</w:t>
            </w:r>
            <w:r w:rsidRPr="00901CA1">
              <w:rPr>
                <w:rStyle w:val="hps"/>
                <w:rFonts w:ascii="Times New Roman" w:hAnsi="Times New Roman"/>
                <w:sz w:val="24"/>
                <w:szCs w:val="24"/>
              </w:rPr>
              <w:t xml:space="preserve"> – </w:t>
            </w:r>
          </w:p>
          <w:p w14:paraId="24DDBCD8" w14:textId="77777777" w:rsidR="00326597" w:rsidRPr="00901CA1" w:rsidRDefault="00326597" w:rsidP="004C31B7">
            <w:pPr>
              <w:jc w:val="center"/>
              <w:rPr>
                <w:rStyle w:val="hps"/>
                <w:rFonts w:ascii="Times New Roman" w:hAnsi="Times New Roman"/>
                <w:sz w:val="24"/>
                <w:szCs w:val="24"/>
              </w:rPr>
            </w:pPr>
            <w:r w:rsidRPr="00901CA1">
              <w:rPr>
                <w:rStyle w:val="hps"/>
                <w:rFonts w:ascii="Times New Roman" w:hAnsi="Times New Roman"/>
                <w:sz w:val="24"/>
                <w:szCs w:val="24"/>
              </w:rPr>
              <w:t xml:space="preserve">Ko sagaida no nākotnes, </w:t>
            </w:r>
            <w:r w:rsidR="00EC5F25" w:rsidRPr="00901CA1">
              <w:rPr>
                <w:rStyle w:val="hps"/>
                <w:rFonts w:ascii="Times New Roman" w:hAnsi="Times New Roman"/>
                <w:sz w:val="24"/>
                <w:szCs w:val="24"/>
              </w:rPr>
              <w:t xml:space="preserve">naudas uzkrājumi, politiskie uzskati, </w:t>
            </w:r>
            <w:r w:rsidR="00E94EE1" w:rsidRPr="00901CA1">
              <w:rPr>
                <w:rStyle w:val="hps"/>
                <w:rFonts w:ascii="Times New Roman" w:hAnsi="Times New Roman"/>
                <w:sz w:val="24"/>
                <w:szCs w:val="24"/>
              </w:rPr>
              <w:t xml:space="preserve">u.c. </w:t>
            </w:r>
          </w:p>
        </w:tc>
      </w:tr>
    </w:tbl>
    <w:p w14:paraId="1787613B" w14:textId="77777777" w:rsidR="0056065F" w:rsidRPr="00901CA1" w:rsidRDefault="0056065F" w:rsidP="00481FEC">
      <w:pPr>
        <w:spacing w:after="0" w:line="240" w:lineRule="auto"/>
        <w:jc w:val="both"/>
        <w:rPr>
          <w:rStyle w:val="hps"/>
          <w:rFonts w:ascii="Times New Roman" w:hAnsi="Times New Roman" w:cs="Times New Roman"/>
          <w:sz w:val="24"/>
          <w:szCs w:val="24"/>
        </w:rPr>
      </w:pPr>
    </w:p>
    <w:p w14:paraId="3FA9DF10" w14:textId="27B99CBF" w:rsidR="00220BB6" w:rsidRPr="00E87E84" w:rsidRDefault="1FE0A26A" w:rsidP="1FE0A26A">
      <w:pPr>
        <w:spacing w:after="0" w:line="240" w:lineRule="auto"/>
        <w:ind w:firstLine="720"/>
        <w:jc w:val="both"/>
        <w:rPr>
          <w:rStyle w:val="hps"/>
          <w:rFonts w:ascii="Times New Roman" w:hAnsi="Times New Roman" w:cs="Times New Roman"/>
          <w:sz w:val="24"/>
          <w:szCs w:val="24"/>
        </w:rPr>
      </w:pPr>
      <w:r w:rsidRPr="00E87E84">
        <w:rPr>
          <w:rStyle w:val="hps"/>
          <w:rFonts w:ascii="Times New Roman" w:hAnsi="Times New Roman" w:cs="Times New Roman"/>
          <w:sz w:val="24"/>
          <w:szCs w:val="24"/>
        </w:rPr>
        <w:t xml:space="preserve">Papildus anketā centralizēti iekļautajiem jautājumu blokiem, katrai valstij ir iespēja pievienot un uzdot respondentiem dalībvalstīs aktuālos jautājumus, un vēlāk analizēt kopā ar </w:t>
      </w:r>
      <w:r w:rsidRPr="00E87E84">
        <w:rPr>
          <w:rStyle w:val="hps"/>
          <w:rFonts w:ascii="Times New Roman" w:hAnsi="Times New Roman" w:cs="Times New Roman"/>
          <w:iCs/>
          <w:sz w:val="24"/>
          <w:szCs w:val="24"/>
        </w:rPr>
        <w:t>SHARE</w:t>
      </w:r>
      <w:r w:rsidR="00F37384" w:rsidRPr="00F37384">
        <w:rPr>
          <w:rFonts w:ascii="Times New Roman" w:hAnsi="Times New Roman" w:cs="Times New Roman"/>
          <w:color w:val="000000"/>
          <w:sz w:val="24"/>
          <w:szCs w:val="24"/>
        </w:rPr>
        <w:t xml:space="preserve"> </w:t>
      </w:r>
      <w:r w:rsidR="00F37384">
        <w:rPr>
          <w:rFonts w:ascii="Times New Roman" w:hAnsi="Times New Roman" w:cs="Times New Roman"/>
          <w:color w:val="000000"/>
          <w:sz w:val="24"/>
          <w:szCs w:val="24"/>
        </w:rPr>
        <w:t>pētījuma</w:t>
      </w:r>
      <w:r w:rsidRPr="00E87E84">
        <w:rPr>
          <w:rStyle w:val="hps"/>
          <w:rFonts w:ascii="Times New Roman" w:hAnsi="Times New Roman" w:cs="Times New Roman"/>
          <w:iCs/>
          <w:sz w:val="24"/>
          <w:szCs w:val="24"/>
        </w:rPr>
        <w:t xml:space="preserve"> </w:t>
      </w:r>
      <w:r w:rsidRPr="00E87E84">
        <w:rPr>
          <w:rStyle w:val="hps"/>
          <w:rFonts w:ascii="Times New Roman" w:hAnsi="Times New Roman" w:cs="Times New Roman"/>
          <w:sz w:val="24"/>
          <w:szCs w:val="24"/>
        </w:rPr>
        <w:t>anketas pārējiem jautājumiem. Izmantojot šādu iespēju</w:t>
      </w:r>
      <w:r w:rsidR="00650422" w:rsidRPr="00E87E84">
        <w:rPr>
          <w:rStyle w:val="hps"/>
          <w:rFonts w:ascii="Times New Roman" w:hAnsi="Times New Roman" w:cs="Times New Roman"/>
          <w:sz w:val="24"/>
          <w:szCs w:val="24"/>
        </w:rPr>
        <w:t>,</w:t>
      </w:r>
      <w:r w:rsidRPr="00E87E84">
        <w:rPr>
          <w:rStyle w:val="hps"/>
          <w:rFonts w:ascii="Times New Roman" w:hAnsi="Times New Roman" w:cs="Times New Roman"/>
          <w:sz w:val="24"/>
          <w:szCs w:val="24"/>
        </w:rPr>
        <w:t xml:space="preserve"> </w:t>
      </w:r>
      <w:r w:rsidRPr="00E87E84">
        <w:rPr>
          <w:rStyle w:val="hps"/>
          <w:rFonts w:ascii="Times New Roman" w:hAnsi="Times New Roman" w:cs="Times New Roman"/>
          <w:iCs/>
          <w:sz w:val="24"/>
          <w:szCs w:val="24"/>
        </w:rPr>
        <w:t>SHARE</w:t>
      </w:r>
      <w:r w:rsidR="00F37384" w:rsidRPr="00F37384">
        <w:rPr>
          <w:rFonts w:ascii="Times New Roman" w:hAnsi="Times New Roman" w:cs="Times New Roman"/>
          <w:color w:val="000000"/>
          <w:sz w:val="24"/>
          <w:szCs w:val="24"/>
        </w:rPr>
        <w:t xml:space="preserve"> </w:t>
      </w:r>
      <w:r w:rsidR="00F37384">
        <w:rPr>
          <w:rFonts w:ascii="Times New Roman" w:hAnsi="Times New Roman" w:cs="Times New Roman"/>
          <w:color w:val="000000"/>
          <w:sz w:val="24"/>
          <w:szCs w:val="24"/>
        </w:rPr>
        <w:t>pētījuma</w:t>
      </w:r>
      <w:r w:rsidRPr="00E87E84">
        <w:rPr>
          <w:rStyle w:val="hps"/>
          <w:rFonts w:ascii="Times New Roman" w:hAnsi="Times New Roman" w:cs="Times New Roman"/>
          <w:iCs/>
          <w:sz w:val="24"/>
          <w:szCs w:val="24"/>
        </w:rPr>
        <w:t xml:space="preserve"> </w:t>
      </w:r>
      <w:r w:rsidRPr="00E87E84">
        <w:rPr>
          <w:rStyle w:val="hps"/>
          <w:rFonts w:ascii="Times New Roman" w:hAnsi="Times New Roman" w:cs="Times New Roman"/>
          <w:sz w:val="24"/>
          <w:szCs w:val="24"/>
        </w:rPr>
        <w:t>anketai</w:t>
      </w:r>
      <w:r w:rsidR="00650422" w:rsidRPr="00E87E84">
        <w:rPr>
          <w:rStyle w:val="hps"/>
          <w:rFonts w:ascii="Times New Roman" w:hAnsi="Times New Roman" w:cs="Times New Roman"/>
          <w:sz w:val="24"/>
          <w:szCs w:val="24"/>
        </w:rPr>
        <w:t xml:space="preserve"> </w:t>
      </w:r>
      <w:r w:rsidRPr="00E87E84">
        <w:rPr>
          <w:rStyle w:val="hps"/>
          <w:rFonts w:ascii="Times New Roman" w:hAnsi="Times New Roman" w:cs="Times New Roman"/>
          <w:sz w:val="24"/>
          <w:szCs w:val="24"/>
        </w:rPr>
        <w:t>analī</w:t>
      </w:r>
      <w:r w:rsidR="00650422" w:rsidRPr="00E87E84">
        <w:rPr>
          <w:rStyle w:val="hps"/>
          <w:rFonts w:ascii="Times New Roman" w:hAnsi="Times New Roman" w:cs="Times New Roman"/>
          <w:sz w:val="24"/>
          <w:szCs w:val="24"/>
        </w:rPr>
        <w:t>tiskiem mērķiem</w:t>
      </w:r>
      <w:r w:rsidRPr="00E87E84">
        <w:rPr>
          <w:rStyle w:val="hps"/>
          <w:rFonts w:ascii="Times New Roman" w:hAnsi="Times New Roman" w:cs="Times New Roman"/>
          <w:sz w:val="24"/>
          <w:szCs w:val="24"/>
        </w:rPr>
        <w:t xml:space="preserve"> var pievienot papildu jautājumus, kuru rezultātos būtu ieinteresēta kāda no Latvijas valsts iestādēm.</w:t>
      </w:r>
      <w:r w:rsidR="00A84EF6" w:rsidRPr="00A84EF6">
        <w:t xml:space="preserve"> </w:t>
      </w:r>
      <w:r w:rsidR="00A84EF6" w:rsidRPr="00A84EF6">
        <w:rPr>
          <w:rStyle w:val="hps"/>
          <w:rFonts w:ascii="Times New Roman" w:hAnsi="Times New Roman" w:cs="Times New Roman"/>
          <w:sz w:val="24"/>
          <w:szCs w:val="24"/>
        </w:rPr>
        <w:t>Kā jau minēts iepriekš, VPP C</w:t>
      </w:r>
      <w:r w:rsidR="00F37384">
        <w:rPr>
          <w:rStyle w:val="hps"/>
          <w:rFonts w:ascii="Times New Roman" w:hAnsi="Times New Roman" w:cs="Times New Roman"/>
          <w:sz w:val="24"/>
          <w:szCs w:val="24"/>
        </w:rPr>
        <w:t>ovid</w:t>
      </w:r>
      <w:r w:rsidR="00A84EF6" w:rsidRPr="00A84EF6">
        <w:rPr>
          <w:rStyle w:val="hps"/>
          <w:rFonts w:ascii="Times New Roman" w:hAnsi="Times New Roman" w:cs="Times New Roman"/>
          <w:sz w:val="24"/>
          <w:szCs w:val="24"/>
        </w:rPr>
        <w:t xml:space="preserve">-19 izmantoja SHARE </w:t>
      </w:r>
      <w:r w:rsidR="00F37384">
        <w:rPr>
          <w:rFonts w:ascii="Times New Roman" w:hAnsi="Times New Roman" w:cs="Times New Roman"/>
          <w:color w:val="000000"/>
          <w:sz w:val="24"/>
          <w:szCs w:val="24"/>
        </w:rPr>
        <w:t>pētījuma</w:t>
      </w:r>
      <w:r w:rsidR="00F37384" w:rsidRPr="00A84EF6">
        <w:rPr>
          <w:rStyle w:val="hps"/>
          <w:rFonts w:ascii="Times New Roman" w:hAnsi="Times New Roman" w:cs="Times New Roman"/>
          <w:sz w:val="24"/>
          <w:szCs w:val="24"/>
        </w:rPr>
        <w:t xml:space="preserve"> </w:t>
      </w:r>
      <w:r w:rsidR="00A84EF6" w:rsidRPr="00A84EF6">
        <w:rPr>
          <w:rStyle w:val="hps"/>
          <w:rFonts w:ascii="Times New Roman" w:hAnsi="Times New Roman" w:cs="Times New Roman"/>
          <w:sz w:val="24"/>
          <w:szCs w:val="24"/>
        </w:rPr>
        <w:t xml:space="preserve">anketas ietvaru, to papildinot ar jautājumiem, kas atbild uz VPP </w:t>
      </w:r>
      <w:r w:rsidR="00F37384" w:rsidRPr="00A84EF6">
        <w:rPr>
          <w:rStyle w:val="hps"/>
          <w:rFonts w:ascii="Times New Roman" w:hAnsi="Times New Roman" w:cs="Times New Roman"/>
          <w:sz w:val="24"/>
          <w:szCs w:val="24"/>
        </w:rPr>
        <w:t>C</w:t>
      </w:r>
      <w:r w:rsidR="00F37384">
        <w:rPr>
          <w:rStyle w:val="hps"/>
          <w:rFonts w:ascii="Times New Roman" w:hAnsi="Times New Roman" w:cs="Times New Roman"/>
          <w:sz w:val="24"/>
          <w:szCs w:val="24"/>
        </w:rPr>
        <w:t>ovid</w:t>
      </w:r>
      <w:r w:rsidR="00F37384" w:rsidRPr="00A84EF6">
        <w:rPr>
          <w:rStyle w:val="hps"/>
          <w:rFonts w:ascii="Times New Roman" w:hAnsi="Times New Roman" w:cs="Times New Roman"/>
          <w:sz w:val="24"/>
          <w:szCs w:val="24"/>
        </w:rPr>
        <w:t xml:space="preserve">-19 </w:t>
      </w:r>
      <w:r w:rsidR="00A84EF6" w:rsidRPr="00A84EF6">
        <w:rPr>
          <w:rStyle w:val="hps"/>
          <w:rFonts w:ascii="Times New Roman" w:hAnsi="Times New Roman" w:cs="Times New Roman"/>
          <w:sz w:val="24"/>
          <w:szCs w:val="24"/>
        </w:rPr>
        <w:t>uzdotajiem jautājumiem</w:t>
      </w:r>
      <w:r w:rsidR="00A84EF6">
        <w:rPr>
          <w:rStyle w:val="hps"/>
          <w:rFonts w:ascii="Times New Roman" w:hAnsi="Times New Roman" w:cs="Times New Roman"/>
          <w:sz w:val="24"/>
          <w:szCs w:val="24"/>
        </w:rPr>
        <w:t>.</w:t>
      </w:r>
    </w:p>
    <w:p w14:paraId="72DF3F5A" w14:textId="77777777" w:rsidR="1FE0A26A" w:rsidRPr="00E87E84" w:rsidRDefault="1FE0A26A" w:rsidP="00E87E84">
      <w:pPr>
        <w:spacing w:after="0" w:line="240" w:lineRule="auto"/>
        <w:ind w:firstLine="720"/>
        <w:jc w:val="both"/>
        <w:rPr>
          <w:rStyle w:val="hps"/>
          <w:rFonts w:ascii="Times New Roman" w:hAnsi="Times New Roman" w:cs="Times New Roman"/>
          <w:sz w:val="24"/>
          <w:szCs w:val="24"/>
        </w:rPr>
      </w:pPr>
    </w:p>
    <w:p w14:paraId="798E5807" w14:textId="77777777" w:rsidR="009B33D9" w:rsidRPr="00E87E84" w:rsidRDefault="1FE0A26A" w:rsidP="00C941C4">
      <w:pPr>
        <w:spacing w:after="0" w:line="240" w:lineRule="auto"/>
        <w:jc w:val="center"/>
        <w:rPr>
          <w:rFonts w:ascii="Times New Roman" w:hAnsi="Times New Roman" w:cs="Times New Roman"/>
          <w:b/>
          <w:bCs/>
          <w:sz w:val="24"/>
          <w:szCs w:val="24"/>
        </w:rPr>
      </w:pPr>
      <w:r w:rsidRPr="00E87E84">
        <w:rPr>
          <w:rFonts w:ascii="Times New Roman" w:hAnsi="Times New Roman" w:cs="Times New Roman"/>
          <w:b/>
          <w:bCs/>
          <w:sz w:val="24"/>
          <w:szCs w:val="24"/>
        </w:rPr>
        <w:t>Ietekme uz izcilību un internacionalizāciju</w:t>
      </w:r>
    </w:p>
    <w:p w14:paraId="64D3F9F4" w14:textId="77777777" w:rsidR="00C941C4" w:rsidRPr="00E87E84" w:rsidRDefault="00C941C4" w:rsidP="00C941C4">
      <w:pPr>
        <w:spacing w:after="0" w:line="240" w:lineRule="auto"/>
        <w:jc w:val="center"/>
        <w:rPr>
          <w:rStyle w:val="hps"/>
          <w:rFonts w:ascii="Times New Roman" w:hAnsi="Times New Roman" w:cs="Times New Roman"/>
          <w:b/>
          <w:bCs/>
          <w:sz w:val="24"/>
          <w:szCs w:val="24"/>
        </w:rPr>
      </w:pPr>
    </w:p>
    <w:p w14:paraId="3328F7C2" w14:textId="3DD1CF59" w:rsidR="1FE0A26A" w:rsidRPr="003558C7" w:rsidRDefault="1FE0A26A" w:rsidP="00E87E84">
      <w:pPr>
        <w:spacing w:after="0" w:line="240" w:lineRule="auto"/>
        <w:ind w:firstLine="720"/>
        <w:jc w:val="both"/>
        <w:rPr>
          <w:rStyle w:val="hps"/>
          <w:rFonts w:ascii="Times New Roman" w:hAnsi="Times New Roman" w:cs="Times New Roman"/>
          <w:sz w:val="24"/>
          <w:szCs w:val="24"/>
        </w:rPr>
      </w:pPr>
      <w:r w:rsidRPr="00E87E84">
        <w:rPr>
          <w:rFonts w:ascii="Times New Roman" w:eastAsia="Times New Roman" w:hAnsi="Times New Roman" w:cs="Times New Roman"/>
          <w:color w:val="222222"/>
          <w:sz w:val="24"/>
          <w:szCs w:val="24"/>
        </w:rPr>
        <w:t>Latvijas dalība SHARE</w:t>
      </w:r>
      <w:r w:rsidR="00F37384">
        <w:rPr>
          <w:rFonts w:ascii="Times New Roman" w:eastAsia="Times New Roman" w:hAnsi="Times New Roman" w:cs="Times New Roman"/>
          <w:color w:val="222222"/>
          <w:sz w:val="24"/>
          <w:szCs w:val="24"/>
        </w:rPr>
        <w:t xml:space="preserve"> pētījum</w:t>
      </w:r>
      <w:r w:rsidR="003558C7">
        <w:rPr>
          <w:rFonts w:ascii="Times New Roman" w:eastAsia="Times New Roman" w:hAnsi="Times New Roman" w:cs="Times New Roman"/>
          <w:color w:val="222222"/>
          <w:sz w:val="24"/>
          <w:szCs w:val="24"/>
        </w:rPr>
        <w:t xml:space="preserve">a </w:t>
      </w:r>
      <w:r w:rsidR="003558C7" w:rsidRPr="003558C7">
        <w:rPr>
          <w:rFonts w:ascii="Times New Roman" w:eastAsia="Times New Roman" w:hAnsi="Times New Roman" w:cs="Times New Roman"/>
          <w:color w:val="222222"/>
          <w:sz w:val="24"/>
          <w:szCs w:val="24"/>
        </w:rPr>
        <w:t>9. un 10. posmos (viļņos)</w:t>
      </w:r>
      <w:r w:rsidRPr="00E87E84">
        <w:rPr>
          <w:rFonts w:ascii="Times New Roman" w:eastAsia="Times New Roman" w:hAnsi="Times New Roman" w:cs="Times New Roman"/>
          <w:color w:val="222222"/>
          <w:sz w:val="24"/>
          <w:szCs w:val="24"/>
        </w:rPr>
        <w:t xml:space="preserve"> ir ļoti būtiska, jo nodrošinās ieguvumus Latvijas zinātniskās kapacitātes un izcilības celšanai, jauniem pētījumiem sabiedrības novecošanas dažādu aspektu izpētē un inovāciju radīšanai sabiedrības novecošanas problēmu risināšanai</w:t>
      </w:r>
      <w:r w:rsidR="00204470">
        <w:rPr>
          <w:rFonts w:ascii="Times New Roman" w:eastAsia="Times New Roman" w:hAnsi="Times New Roman" w:cs="Times New Roman"/>
          <w:color w:val="222222"/>
          <w:sz w:val="24"/>
          <w:szCs w:val="24"/>
        </w:rPr>
        <w:t xml:space="preserve"> (t.s. </w:t>
      </w:r>
      <w:r w:rsidR="0043380F">
        <w:rPr>
          <w:rFonts w:ascii="Times New Roman" w:eastAsia="Times New Roman" w:hAnsi="Times New Roman" w:cs="Times New Roman"/>
          <w:color w:val="222222"/>
          <w:sz w:val="24"/>
          <w:szCs w:val="24"/>
        </w:rPr>
        <w:t>“</w:t>
      </w:r>
      <w:r w:rsidR="00204470">
        <w:rPr>
          <w:rFonts w:ascii="Times New Roman" w:eastAsia="Times New Roman" w:hAnsi="Times New Roman" w:cs="Times New Roman"/>
          <w:color w:val="222222"/>
          <w:sz w:val="24"/>
          <w:szCs w:val="24"/>
        </w:rPr>
        <w:t>Sudraba ekonomika</w:t>
      </w:r>
      <w:r w:rsidR="0043380F">
        <w:rPr>
          <w:rFonts w:ascii="Times New Roman" w:eastAsia="Times New Roman" w:hAnsi="Times New Roman" w:cs="Times New Roman"/>
          <w:color w:val="222222"/>
          <w:sz w:val="24"/>
          <w:szCs w:val="24"/>
        </w:rPr>
        <w:t>”</w:t>
      </w:r>
      <w:r w:rsidR="0043380F">
        <w:rPr>
          <w:rStyle w:val="FootnoteReference"/>
          <w:rFonts w:ascii="Times New Roman" w:eastAsia="Times New Roman" w:hAnsi="Times New Roman" w:cs="Times New Roman"/>
          <w:color w:val="222222"/>
          <w:sz w:val="24"/>
          <w:szCs w:val="24"/>
        </w:rPr>
        <w:footnoteReference w:id="11"/>
      </w:r>
      <w:r w:rsidR="00204470">
        <w:rPr>
          <w:rFonts w:ascii="Times New Roman" w:eastAsia="Times New Roman" w:hAnsi="Times New Roman" w:cs="Times New Roman"/>
          <w:color w:val="222222"/>
          <w:sz w:val="24"/>
          <w:szCs w:val="24"/>
        </w:rPr>
        <w:t>)</w:t>
      </w:r>
      <w:r w:rsidRPr="00E87E84">
        <w:rPr>
          <w:rFonts w:ascii="Times New Roman" w:eastAsia="Times New Roman" w:hAnsi="Times New Roman" w:cs="Times New Roman"/>
          <w:color w:val="222222"/>
          <w:sz w:val="24"/>
          <w:szCs w:val="24"/>
        </w:rPr>
        <w:t xml:space="preserve">. Dalība SHARE </w:t>
      </w:r>
      <w:r w:rsidR="00F37384">
        <w:rPr>
          <w:rFonts w:ascii="Times New Roman" w:eastAsia="Times New Roman" w:hAnsi="Times New Roman" w:cs="Times New Roman"/>
          <w:color w:val="222222"/>
          <w:sz w:val="24"/>
          <w:szCs w:val="24"/>
        </w:rPr>
        <w:t>pētījum</w:t>
      </w:r>
      <w:r w:rsidR="003558C7">
        <w:rPr>
          <w:rFonts w:ascii="Times New Roman" w:eastAsia="Times New Roman" w:hAnsi="Times New Roman" w:cs="Times New Roman"/>
          <w:color w:val="222222"/>
          <w:sz w:val="24"/>
          <w:szCs w:val="24"/>
        </w:rPr>
        <w:t xml:space="preserve">a </w:t>
      </w:r>
      <w:r w:rsidR="003558C7" w:rsidRPr="003558C7">
        <w:rPr>
          <w:rFonts w:ascii="Times New Roman" w:eastAsia="Times New Roman" w:hAnsi="Times New Roman" w:cs="Times New Roman"/>
          <w:color w:val="222222"/>
          <w:sz w:val="24"/>
          <w:szCs w:val="24"/>
        </w:rPr>
        <w:t>9. un 10. posmos (viļņos)</w:t>
      </w:r>
      <w:r w:rsidR="00F37384">
        <w:rPr>
          <w:rStyle w:val="hps"/>
          <w:rFonts w:ascii="Times New Roman" w:hAnsi="Times New Roman" w:cs="Times New Roman"/>
          <w:sz w:val="24"/>
          <w:szCs w:val="24"/>
        </w:rPr>
        <w:t xml:space="preserve"> </w:t>
      </w:r>
      <w:r w:rsidR="003558C7">
        <w:rPr>
          <w:rFonts w:ascii="Times New Roman" w:eastAsia="Times New Roman" w:hAnsi="Times New Roman" w:cs="Times New Roman"/>
          <w:color w:val="222222"/>
          <w:sz w:val="24"/>
          <w:szCs w:val="24"/>
        </w:rPr>
        <w:t>sniegs iespēju</w:t>
      </w:r>
      <w:r w:rsidRPr="00E87E84">
        <w:rPr>
          <w:rFonts w:ascii="Times New Roman" w:eastAsia="Times New Roman" w:hAnsi="Times New Roman" w:cs="Times New Roman"/>
          <w:color w:val="222222"/>
          <w:sz w:val="24"/>
          <w:szCs w:val="24"/>
        </w:rPr>
        <w:t xml:space="preserve"> </w:t>
      </w:r>
      <w:r w:rsidRPr="003558C7">
        <w:rPr>
          <w:rFonts w:ascii="Times New Roman" w:eastAsia="Times New Roman" w:hAnsi="Times New Roman" w:cs="Times New Roman"/>
          <w:color w:val="222222"/>
          <w:sz w:val="24"/>
          <w:szCs w:val="24"/>
        </w:rPr>
        <w:t xml:space="preserve">novecošanas dažādu aspektu izpētei individuālā un sabiedrības līmenī, izmantojot </w:t>
      </w:r>
      <w:proofErr w:type="spellStart"/>
      <w:r w:rsidRPr="003558C7">
        <w:rPr>
          <w:rFonts w:ascii="Times New Roman" w:eastAsia="Times New Roman" w:hAnsi="Times New Roman" w:cs="Times New Roman"/>
          <w:color w:val="222222"/>
          <w:sz w:val="24"/>
          <w:szCs w:val="24"/>
        </w:rPr>
        <w:t>multidisciplināra</w:t>
      </w:r>
      <w:proofErr w:type="spellEnd"/>
      <w:r w:rsidRPr="003558C7">
        <w:rPr>
          <w:rFonts w:ascii="Times New Roman" w:eastAsia="Times New Roman" w:hAnsi="Times New Roman" w:cs="Times New Roman"/>
          <w:color w:val="222222"/>
          <w:sz w:val="24"/>
          <w:szCs w:val="24"/>
        </w:rPr>
        <w:t xml:space="preserve"> un longitudināla pētījuma metodoloģiju, un sekojot augstiem kvalitātes standartiem. </w:t>
      </w:r>
      <w:r w:rsidRPr="003558C7">
        <w:rPr>
          <w:rFonts w:ascii="Times New Roman" w:eastAsia="Times New Roman" w:hAnsi="Times New Roman" w:cs="Times New Roman"/>
          <w:sz w:val="24"/>
          <w:szCs w:val="24"/>
        </w:rPr>
        <w:t xml:space="preserve">Nodrošinot SHARE </w:t>
      </w:r>
      <w:r w:rsidR="00F37384" w:rsidRPr="003558C7">
        <w:rPr>
          <w:rFonts w:ascii="Times New Roman" w:eastAsia="Times New Roman" w:hAnsi="Times New Roman" w:cs="Times New Roman"/>
          <w:color w:val="222222"/>
          <w:sz w:val="24"/>
          <w:szCs w:val="24"/>
        </w:rPr>
        <w:t>pētījumā</w:t>
      </w:r>
      <w:r w:rsidR="003558C7" w:rsidRPr="003558C7">
        <w:rPr>
          <w:rFonts w:ascii="Times New Roman" w:eastAsia="Times New Roman" w:hAnsi="Times New Roman" w:cs="Times New Roman"/>
          <w:color w:val="222222"/>
          <w:sz w:val="24"/>
          <w:szCs w:val="24"/>
        </w:rPr>
        <w:t xml:space="preserve"> 9. un 10. posmu (viļņu)</w:t>
      </w:r>
      <w:r w:rsidR="00F37384" w:rsidRPr="003558C7">
        <w:rPr>
          <w:rFonts w:ascii="Times New Roman" w:eastAsia="Times New Roman" w:hAnsi="Times New Roman" w:cs="Times New Roman"/>
          <w:color w:val="222222"/>
          <w:sz w:val="24"/>
          <w:szCs w:val="24"/>
        </w:rPr>
        <w:t xml:space="preserve"> </w:t>
      </w:r>
      <w:r w:rsidRPr="003558C7">
        <w:rPr>
          <w:rFonts w:ascii="Times New Roman" w:eastAsia="Times New Roman" w:hAnsi="Times New Roman" w:cs="Times New Roman"/>
          <w:sz w:val="24"/>
          <w:szCs w:val="24"/>
        </w:rPr>
        <w:t xml:space="preserve">aptaujas veikšanu tiek veicināta Latvijas zinātnieku un pētnieku iesaisti Eiropas pētniecības telpā </w:t>
      </w:r>
      <w:r w:rsidRPr="003558C7">
        <w:rPr>
          <w:rFonts w:ascii="Times New Roman" w:eastAsia="Times New Roman" w:hAnsi="Times New Roman" w:cs="Times New Roman"/>
          <w:i/>
          <w:iCs/>
          <w:sz w:val="24"/>
          <w:szCs w:val="24"/>
        </w:rPr>
        <w:t xml:space="preserve">(European </w:t>
      </w:r>
      <w:proofErr w:type="spellStart"/>
      <w:r w:rsidRPr="003558C7">
        <w:rPr>
          <w:rFonts w:ascii="Times New Roman" w:eastAsia="Times New Roman" w:hAnsi="Times New Roman" w:cs="Times New Roman"/>
          <w:i/>
          <w:iCs/>
          <w:sz w:val="24"/>
          <w:szCs w:val="24"/>
        </w:rPr>
        <w:t>Research</w:t>
      </w:r>
      <w:proofErr w:type="spellEnd"/>
      <w:r w:rsidRPr="003558C7">
        <w:rPr>
          <w:rFonts w:ascii="Times New Roman" w:eastAsia="Times New Roman" w:hAnsi="Times New Roman" w:cs="Times New Roman"/>
          <w:i/>
          <w:iCs/>
          <w:sz w:val="24"/>
          <w:szCs w:val="24"/>
        </w:rPr>
        <w:t xml:space="preserve"> </w:t>
      </w:r>
      <w:proofErr w:type="spellStart"/>
      <w:r w:rsidRPr="003558C7">
        <w:rPr>
          <w:rFonts w:ascii="Times New Roman" w:eastAsia="Times New Roman" w:hAnsi="Times New Roman" w:cs="Times New Roman"/>
          <w:i/>
          <w:iCs/>
          <w:sz w:val="24"/>
          <w:szCs w:val="24"/>
        </w:rPr>
        <w:t>Area</w:t>
      </w:r>
      <w:proofErr w:type="spellEnd"/>
      <w:r w:rsidRPr="003558C7">
        <w:rPr>
          <w:rFonts w:ascii="Times New Roman" w:eastAsia="Times New Roman" w:hAnsi="Times New Roman" w:cs="Times New Roman"/>
          <w:i/>
          <w:iCs/>
          <w:sz w:val="24"/>
          <w:szCs w:val="24"/>
        </w:rPr>
        <w:t xml:space="preserve"> (ERA)),</w:t>
      </w:r>
      <w:r w:rsidRPr="003558C7">
        <w:rPr>
          <w:rFonts w:ascii="Times New Roman" w:eastAsia="Times New Roman" w:hAnsi="Times New Roman" w:cs="Times New Roman"/>
          <w:sz w:val="24"/>
          <w:szCs w:val="24"/>
        </w:rPr>
        <w:t xml:space="preserve"> veicinot zinātnisk</w:t>
      </w:r>
      <w:r w:rsidR="000D419A" w:rsidRPr="003558C7">
        <w:rPr>
          <w:rFonts w:ascii="Times New Roman" w:eastAsia="Times New Roman" w:hAnsi="Times New Roman" w:cs="Times New Roman"/>
          <w:sz w:val="24"/>
          <w:szCs w:val="24"/>
        </w:rPr>
        <w:t xml:space="preserve">o </w:t>
      </w:r>
      <w:r w:rsidRPr="003558C7">
        <w:rPr>
          <w:rFonts w:ascii="Times New Roman" w:eastAsia="Times New Roman" w:hAnsi="Times New Roman" w:cs="Times New Roman"/>
          <w:sz w:val="24"/>
          <w:szCs w:val="24"/>
        </w:rPr>
        <w:t>kapacitāt</w:t>
      </w:r>
      <w:r w:rsidR="000D419A" w:rsidRPr="003558C7">
        <w:rPr>
          <w:rFonts w:ascii="Times New Roman" w:eastAsia="Times New Roman" w:hAnsi="Times New Roman" w:cs="Times New Roman"/>
          <w:sz w:val="24"/>
          <w:szCs w:val="24"/>
        </w:rPr>
        <w:t>i</w:t>
      </w:r>
      <w:r w:rsidRPr="003558C7">
        <w:rPr>
          <w:rFonts w:ascii="Times New Roman" w:eastAsia="Times New Roman" w:hAnsi="Times New Roman" w:cs="Times New Roman"/>
          <w:sz w:val="24"/>
          <w:szCs w:val="24"/>
        </w:rPr>
        <w:t xml:space="preserve"> un konkurētspējas attīstīb</w:t>
      </w:r>
      <w:r w:rsidR="000D419A" w:rsidRPr="003558C7">
        <w:rPr>
          <w:rFonts w:ascii="Times New Roman" w:eastAsia="Times New Roman" w:hAnsi="Times New Roman" w:cs="Times New Roman"/>
          <w:sz w:val="24"/>
          <w:szCs w:val="24"/>
        </w:rPr>
        <w:t>u.</w:t>
      </w:r>
      <w:r w:rsidRPr="003558C7">
        <w:rPr>
          <w:rStyle w:val="hps"/>
          <w:rFonts w:ascii="Times New Roman" w:hAnsi="Times New Roman" w:cs="Times New Roman"/>
          <w:sz w:val="24"/>
          <w:szCs w:val="24"/>
        </w:rPr>
        <w:t xml:space="preserve"> Pateicoties pētījuma aktualitātei un realizācijai visās Eiropas</w:t>
      </w:r>
      <w:r w:rsidR="002E7BE4" w:rsidRPr="003558C7">
        <w:rPr>
          <w:rStyle w:val="hps"/>
          <w:rFonts w:ascii="Times New Roman" w:hAnsi="Times New Roman" w:cs="Times New Roman"/>
          <w:sz w:val="24"/>
          <w:szCs w:val="24"/>
        </w:rPr>
        <w:t xml:space="preserve"> Savienības</w:t>
      </w:r>
      <w:r w:rsidRPr="003558C7">
        <w:rPr>
          <w:rStyle w:val="hps"/>
          <w:rFonts w:ascii="Times New Roman" w:hAnsi="Times New Roman" w:cs="Times New Roman"/>
          <w:sz w:val="24"/>
          <w:szCs w:val="24"/>
        </w:rPr>
        <w:t xml:space="preserve"> valstīs, tas ļauj stiprināt zinātnieku starptautisko pieredzi un sadarbību ar pētniekiem no visām Eiropas</w:t>
      </w:r>
      <w:r w:rsidR="002E7BE4" w:rsidRPr="003558C7">
        <w:rPr>
          <w:rStyle w:val="hps"/>
          <w:rFonts w:ascii="Times New Roman" w:hAnsi="Times New Roman" w:cs="Times New Roman"/>
          <w:sz w:val="24"/>
          <w:szCs w:val="24"/>
        </w:rPr>
        <w:t xml:space="preserve"> Savienības</w:t>
      </w:r>
      <w:r w:rsidRPr="003558C7">
        <w:rPr>
          <w:rStyle w:val="hps"/>
          <w:rFonts w:ascii="Times New Roman" w:hAnsi="Times New Roman" w:cs="Times New Roman"/>
          <w:sz w:val="24"/>
          <w:szCs w:val="24"/>
        </w:rPr>
        <w:t xml:space="preserve"> valstīm. </w:t>
      </w:r>
    </w:p>
    <w:p w14:paraId="54741092" w14:textId="4D67E4F8" w:rsidR="00F37384" w:rsidRPr="003558C7" w:rsidRDefault="1FE0A26A" w:rsidP="00793A8F">
      <w:pPr>
        <w:spacing w:after="0" w:line="240" w:lineRule="auto"/>
        <w:ind w:firstLine="720"/>
        <w:jc w:val="both"/>
        <w:rPr>
          <w:rStyle w:val="hps"/>
          <w:rFonts w:ascii="Times New Roman" w:eastAsia="Times New Roman" w:hAnsi="Times New Roman" w:cs="Times New Roman"/>
          <w:sz w:val="24"/>
          <w:szCs w:val="24"/>
        </w:rPr>
      </w:pPr>
      <w:r w:rsidRPr="003558C7">
        <w:rPr>
          <w:rFonts w:ascii="Times New Roman" w:eastAsia="Times New Roman" w:hAnsi="Times New Roman" w:cs="Times New Roman"/>
          <w:iCs/>
          <w:sz w:val="24"/>
          <w:szCs w:val="24"/>
        </w:rPr>
        <w:t xml:space="preserve">SHARE </w:t>
      </w:r>
      <w:r w:rsidRPr="003558C7">
        <w:rPr>
          <w:rFonts w:ascii="Times New Roman" w:eastAsia="Times New Roman" w:hAnsi="Times New Roman" w:cs="Times New Roman"/>
          <w:sz w:val="24"/>
          <w:szCs w:val="24"/>
        </w:rPr>
        <w:t>pētījums par sabiedrības novecošanu ir plašs un potenciāli ilgtspējīgs nacionālā un starptautiskā tvērumā, kas var būtiski palielināt zinātniskās darbības kapacitāti akadēmiskajā vidē Latvijā, kā arī stiprināt saites ar pētniekiem Eiropā, attīstīt zinātniskos tīklus un paaugstināt zinātnisko ekselenci</w:t>
      </w:r>
      <w:r w:rsidR="003558C7" w:rsidRPr="003558C7">
        <w:rPr>
          <w:rFonts w:ascii="Times New Roman" w:eastAsia="Times New Roman" w:hAnsi="Times New Roman" w:cs="Times New Roman"/>
          <w:sz w:val="24"/>
          <w:szCs w:val="24"/>
        </w:rPr>
        <w:t xml:space="preserve">. </w:t>
      </w:r>
      <w:r w:rsidRPr="003558C7">
        <w:rPr>
          <w:rFonts w:ascii="Times New Roman" w:eastAsia="Times New Roman" w:hAnsi="Times New Roman" w:cs="Times New Roman"/>
          <w:sz w:val="24"/>
          <w:szCs w:val="24"/>
        </w:rPr>
        <w:t xml:space="preserve">Ar </w:t>
      </w:r>
      <w:r w:rsidRPr="003558C7">
        <w:rPr>
          <w:rFonts w:ascii="Times New Roman" w:eastAsia="Times New Roman" w:hAnsi="Times New Roman" w:cs="Times New Roman"/>
          <w:iCs/>
          <w:sz w:val="24"/>
          <w:szCs w:val="24"/>
        </w:rPr>
        <w:t>SHARE</w:t>
      </w:r>
      <w:r w:rsidR="00F37384" w:rsidRPr="003558C7">
        <w:rPr>
          <w:rFonts w:ascii="Times New Roman" w:eastAsia="Times New Roman" w:hAnsi="Times New Roman" w:cs="Times New Roman"/>
          <w:sz w:val="24"/>
          <w:szCs w:val="24"/>
        </w:rPr>
        <w:t xml:space="preserve"> pētījuma</w:t>
      </w:r>
      <w:r w:rsidRPr="003558C7">
        <w:rPr>
          <w:rFonts w:ascii="Times New Roman" w:eastAsia="Times New Roman" w:hAnsi="Times New Roman" w:cs="Times New Roman"/>
          <w:iCs/>
          <w:sz w:val="24"/>
          <w:szCs w:val="24"/>
        </w:rPr>
        <w:t xml:space="preserve"> </w:t>
      </w:r>
      <w:r w:rsidRPr="003558C7">
        <w:rPr>
          <w:rFonts w:ascii="Times New Roman" w:eastAsia="Times New Roman" w:hAnsi="Times New Roman" w:cs="Times New Roman"/>
          <w:sz w:val="24"/>
          <w:szCs w:val="24"/>
        </w:rPr>
        <w:t>datiem plānotie zinātniskie pētījumi atbilst Latvijas prioritārajiem virzieniem zinātnē 2018.</w:t>
      </w:r>
      <w:r w:rsidR="00632375" w:rsidRPr="003558C7">
        <w:rPr>
          <w:rFonts w:ascii="Times New Roman" w:eastAsia="Times New Roman" w:hAnsi="Times New Roman" w:cs="Times New Roman"/>
          <w:sz w:val="24"/>
          <w:szCs w:val="24"/>
        </w:rPr>
        <w:t>–</w:t>
      </w:r>
      <w:r w:rsidRPr="003558C7">
        <w:rPr>
          <w:rFonts w:ascii="Times New Roman" w:eastAsia="Times New Roman" w:hAnsi="Times New Roman" w:cs="Times New Roman"/>
          <w:sz w:val="24"/>
          <w:szCs w:val="24"/>
        </w:rPr>
        <w:t>2021.gadā</w:t>
      </w:r>
      <w:r w:rsidR="00872775">
        <w:rPr>
          <w:rStyle w:val="FootnoteReference"/>
          <w:rFonts w:ascii="Times New Roman" w:eastAsia="Times New Roman" w:hAnsi="Times New Roman" w:cs="Times New Roman"/>
          <w:sz w:val="24"/>
          <w:szCs w:val="24"/>
        </w:rPr>
        <w:footnoteReference w:id="12"/>
      </w:r>
      <w:r w:rsidR="00793A8F" w:rsidRPr="003558C7">
        <w:rPr>
          <w:rFonts w:ascii="Times New Roman" w:eastAsia="Times New Roman" w:hAnsi="Times New Roman" w:cs="Times New Roman"/>
          <w:sz w:val="24"/>
          <w:szCs w:val="24"/>
        </w:rPr>
        <w:t xml:space="preserve"> </w:t>
      </w:r>
      <w:r w:rsidR="007B605F">
        <w:rPr>
          <w:rFonts w:ascii="Times New Roman" w:hAnsi="Times New Roman"/>
          <w:sz w:val="24"/>
          <w:szCs w:val="24"/>
        </w:rPr>
        <w:t>–</w:t>
      </w:r>
      <w:r w:rsidR="00793A8F" w:rsidRPr="003558C7">
        <w:rPr>
          <w:rFonts w:ascii="Times New Roman" w:eastAsia="Times New Roman" w:hAnsi="Times New Roman" w:cs="Times New Roman"/>
          <w:sz w:val="24"/>
          <w:szCs w:val="24"/>
        </w:rPr>
        <w:t xml:space="preserve"> 1) </w:t>
      </w:r>
      <w:r w:rsidRPr="003558C7">
        <w:rPr>
          <w:rFonts w:ascii="Times New Roman" w:eastAsia="Times New Roman" w:hAnsi="Times New Roman" w:cs="Times New Roman"/>
          <w:sz w:val="24"/>
          <w:szCs w:val="24"/>
        </w:rPr>
        <w:t xml:space="preserve">Sabiedrības veselība </w:t>
      </w:r>
      <w:r w:rsidR="00793A8F" w:rsidRPr="003558C7">
        <w:rPr>
          <w:rFonts w:ascii="Times New Roman" w:eastAsia="Times New Roman" w:hAnsi="Times New Roman" w:cs="Times New Roman"/>
          <w:sz w:val="24"/>
          <w:szCs w:val="24"/>
        </w:rPr>
        <w:t xml:space="preserve">2) </w:t>
      </w:r>
      <w:r w:rsidRPr="003558C7">
        <w:rPr>
          <w:rFonts w:ascii="Times New Roman" w:eastAsia="Times New Roman" w:hAnsi="Times New Roman" w:cs="Times New Roman"/>
          <w:sz w:val="24"/>
          <w:szCs w:val="24"/>
        </w:rPr>
        <w:t>Demogrāfija</w:t>
      </w:r>
      <w:r w:rsidR="00793A8F" w:rsidRPr="003558C7">
        <w:rPr>
          <w:rFonts w:ascii="Times New Roman" w:hAnsi="Times New Roman" w:cs="Times New Roman"/>
          <w:sz w:val="24"/>
          <w:szCs w:val="24"/>
          <w:shd w:val="clear" w:color="auto" w:fill="FFFFFF"/>
        </w:rPr>
        <w:t xml:space="preserve">, </w:t>
      </w:r>
      <w:r w:rsidR="00793A8F" w:rsidRPr="003558C7">
        <w:rPr>
          <w:rFonts w:ascii="Times New Roman" w:hAnsi="Times New Roman" w:cs="Times New Roman"/>
          <w:sz w:val="24"/>
          <w:szCs w:val="24"/>
          <w:shd w:val="clear" w:color="auto" w:fill="FFFFFF"/>
        </w:rPr>
        <w:lastRenderedPageBreak/>
        <w:t xml:space="preserve">sports, atvērta un iekļaujoša sabiedrība, labklājība un sociālā </w:t>
      </w:r>
      <w:proofErr w:type="spellStart"/>
      <w:r w:rsidR="00793A8F" w:rsidRPr="003558C7">
        <w:rPr>
          <w:rFonts w:ascii="Times New Roman" w:hAnsi="Times New Roman" w:cs="Times New Roman"/>
          <w:sz w:val="24"/>
          <w:szCs w:val="24"/>
          <w:shd w:val="clear" w:color="auto" w:fill="FFFFFF"/>
        </w:rPr>
        <w:t>drošumspēja</w:t>
      </w:r>
      <w:proofErr w:type="spellEnd"/>
      <w:r w:rsidRPr="003558C7">
        <w:rPr>
          <w:rFonts w:ascii="Times New Roman" w:eastAsia="Times New Roman" w:hAnsi="Times New Roman" w:cs="Times New Roman"/>
          <w:sz w:val="24"/>
          <w:szCs w:val="24"/>
        </w:rPr>
        <w:t xml:space="preserve">. </w:t>
      </w:r>
      <w:r w:rsidR="002806DD">
        <w:rPr>
          <w:rFonts w:ascii="Times New Roman" w:eastAsia="Times New Roman" w:hAnsi="Times New Roman" w:cs="Times New Roman"/>
          <w:sz w:val="24"/>
          <w:szCs w:val="24"/>
        </w:rPr>
        <w:t>SHARE un ar to saistītie pētījumi atbilst</w:t>
      </w:r>
      <w:r w:rsidRPr="003558C7">
        <w:rPr>
          <w:rFonts w:ascii="Times New Roman" w:eastAsia="Times New Roman" w:hAnsi="Times New Roman" w:cs="Times New Roman"/>
          <w:sz w:val="24"/>
          <w:szCs w:val="24"/>
        </w:rPr>
        <w:t xml:space="preserve"> </w:t>
      </w:r>
      <w:r w:rsidR="003558C7">
        <w:rPr>
          <w:rFonts w:ascii="Times New Roman" w:eastAsia="Times New Roman" w:hAnsi="Times New Roman" w:cs="Times New Roman"/>
          <w:sz w:val="24"/>
          <w:szCs w:val="24"/>
        </w:rPr>
        <w:t>Latvijas Viedās specializācijas stratēģij</w:t>
      </w:r>
      <w:r w:rsidR="002806DD">
        <w:rPr>
          <w:rFonts w:ascii="Times New Roman" w:eastAsia="Times New Roman" w:hAnsi="Times New Roman" w:cs="Times New Roman"/>
          <w:sz w:val="24"/>
          <w:szCs w:val="24"/>
        </w:rPr>
        <w:t>as</w:t>
      </w:r>
      <w:r w:rsidR="00872775">
        <w:rPr>
          <w:rStyle w:val="FootnoteReference"/>
          <w:rFonts w:ascii="Times New Roman" w:eastAsia="Times New Roman" w:hAnsi="Times New Roman" w:cs="Times New Roman"/>
          <w:sz w:val="24"/>
          <w:szCs w:val="24"/>
        </w:rPr>
        <w:footnoteReference w:id="13"/>
      </w:r>
      <w:r w:rsidR="003558C7">
        <w:rPr>
          <w:rFonts w:ascii="Times New Roman" w:eastAsia="Times New Roman" w:hAnsi="Times New Roman" w:cs="Times New Roman"/>
          <w:sz w:val="24"/>
          <w:szCs w:val="24"/>
        </w:rPr>
        <w:t xml:space="preserve"> (turpmāk </w:t>
      </w:r>
      <w:r w:rsidR="007B605F">
        <w:rPr>
          <w:rFonts w:ascii="Times New Roman" w:hAnsi="Times New Roman"/>
          <w:sz w:val="24"/>
          <w:szCs w:val="24"/>
        </w:rPr>
        <w:t>–</w:t>
      </w:r>
      <w:r w:rsidR="003558C7">
        <w:rPr>
          <w:rFonts w:ascii="Times New Roman" w:eastAsia="Times New Roman" w:hAnsi="Times New Roman" w:cs="Times New Roman"/>
          <w:sz w:val="24"/>
          <w:szCs w:val="24"/>
        </w:rPr>
        <w:t xml:space="preserve"> </w:t>
      </w:r>
      <w:r w:rsidR="00793A8F" w:rsidRPr="003558C7">
        <w:rPr>
          <w:rFonts w:ascii="Times New Roman" w:eastAsia="Times New Roman" w:hAnsi="Times New Roman" w:cs="Times New Roman"/>
          <w:sz w:val="24"/>
          <w:szCs w:val="24"/>
        </w:rPr>
        <w:t>RIS3</w:t>
      </w:r>
      <w:r w:rsidR="003558C7">
        <w:rPr>
          <w:rFonts w:ascii="Times New Roman" w:eastAsia="Times New Roman" w:hAnsi="Times New Roman" w:cs="Times New Roman"/>
          <w:sz w:val="24"/>
          <w:szCs w:val="24"/>
        </w:rPr>
        <w:t>)</w:t>
      </w:r>
      <w:r w:rsidRPr="003558C7">
        <w:rPr>
          <w:rFonts w:ascii="Times New Roman" w:eastAsia="Times New Roman" w:hAnsi="Times New Roman" w:cs="Times New Roman"/>
          <w:sz w:val="24"/>
          <w:szCs w:val="24"/>
        </w:rPr>
        <w:t xml:space="preserve"> </w:t>
      </w:r>
      <w:r w:rsidR="00E649DF" w:rsidRPr="00E649DF">
        <w:rPr>
          <w:rFonts w:ascii="Times New Roman" w:eastAsia="Times New Roman" w:hAnsi="Times New Roman" w:cs="Times New Roman"/>
          <w:sz w:val="24"/>
          <w:szCs w:val="24"/>
        </w:rPr>
        <w:t>specializācijas jomai “</w:t>
      </w:r>
      <w:proofErr w:type="spellStart"/>
      <w:r w:rsidR="00E649DF" w:rsidRPr="00E649DF">
        <w:rPr>
          <w:rFonts w:ascii="Times New Roman" w:eastAsia="Times New Roman" w:hAnsi="Times New Roman" w:cs="Times New Roman"/>
          <w:sz w:val="24"/>
          <w:szCs w:val="24"/>
        </w:rPr>
        <w:t>Biomedicīna</w:t>
      </w:r>
      <w:proofErr w:type="spellEnd"/>
      <w:r w:rsidR="00E649DF" w:rsidRPr="00E649DF">
        <w:rPr>
          <w:rFonts w:ascii="Times New Roman" w:eastAsia="Times New Roman" w:hAnsi="Times New Roman" w:cs="Times New Roman"/>
          <w:sz w:val="24"/>
          <w:szCs w:val="24"/>
        </w:rPr>
        <w:t xml:space="preserve">, medicīnas tehnoloģijas, </w:t>
      </w:r>
      <w:proofErr w:type="spellStart"/>
      <w:r w:rsidR="00E649DF" w:rsidRPr="00E649DF">
        <w:rPr>
          <w:rFonts w:ascii="Times New Roman" w:eastAsia="Times New Roman" w:hAnsi="Times New Roman" w:cs="Times New Roman"/>
          <w:sz w:val="24"/>
          <w:szCs w:val="24"/>
        </w:rPr>
        <w:t>biofarmācija</w:t>
      </w:r>
      <w:proofErr w:type="spellEnd"/>
      <w:r w:rsidR="00E649DF" w:rsidRPr="00E649DF">
        <w:rPr>
          <w:rFonts w:ascii="Times New Roman" w:eastAsia="Times New Roman" w:hAnsi="Times New Roman" w:cs="Times New Roman"/>
          <w:sz w:val="24"/>
          <w:szCs w:val="24"/>
        </w:rPr>
        <w:t xml:space="preserve"> un biotehnoloģijas”, kā arī Sociālajām un humanitārajām zinātnēm, kā jomai ar horizontālu ietekmi”</w:t>
      </w:r>
      <w:r w:rsidR="00E649DF">
        <w:rPr>
          <w:rStyle w:val="FootnoteReference"/>
          <w:rFonts w:ascii="Times New Roman" w:eastAsia="Times New Roman" w:hAnsi="Times New Roman" w:cs="Times New Roman"/>
          <w:sz w:val="24"/>
          <w:szCs w:val="24"/>
        </w:rPr>
        <w:footnoteReference w:id="14"/>
      </w:r>
      <w:r w:rsidR="00E649DF">
        <w:rPr>
          <w:rFonts w:ascii="Times New Roman" w:eastAsia="Times New Roman" w:hAnsi="Times New Roman" w:cs="Times New Roman"/>
          <w:sz w:val="24"/>
          <w:szCs w:val="24"/>
        </w:rPr>
        <w:t>.</w:t>
      </w:r>
    </w:p>
    <w:p w14:paraId="62CCD805" w14:textId="5629905D" w:rsidR="1FE0A26A" w:rsidRPr="00E87E84" w:rsidRDefault="00C225B9" w:rsidP="00E87E84">
      <w:pPr>
        <w:spacing w:after="0" w:line="240" w:lineRule="auto"/>
        <w:ind w:firstLine="720"/>
        <w:jc w:val="both"/>
      </w:pPr>
      <w:r>
        <w:rPr>
          <w:rFonts w:ascii="Times New Roman" w:eastAsia="Times New Roman" w:hAnsi="Times New Roman" w:cs="Times New Roman"/>
          <w:sz w:val="24"/>
          <w:szCs w:val="24"/>
        </w:rPr>
        <w:t xml:space="preserve">ES ir novērojama strauja sabiedrības novecošanās, kas </w:t>
      </w:r>
      <w:r w:rsidR="00B51FA5">
        <w:rPr>
          <w:rFonts w:ascii="Times New Roman" w:eastAsia="Times New Roman" w:hAnsi="Times New Roman" w:cs="Times New Roman"/>
          <w:sz w:val="24"/>
          <w:szCs w:val="24"/>
        </w:rPr>
        <w:t>paver</w:t>
      </w:r>
      <w:r>
        <w:rPr>
          <w:rFonts w:ascii="Times New Roman" w:eastAsia="Times New Roman" w:hAnsi="Times New Roman" w:cs="Times New Roman"/>
          <w:sz w:val="24"/>
          <w:szCs w:val="24"/>
        </w:rPr>
        <w:t xml:space="preserve"> </w:t>
      </w:r>
      <w:r w:rsidR="1FE0A26A" w:rsidRPr="003558C7">
        <w:rPr>
          <w:rFonts w:ascii="Times New Roman" w:eastAsia="Times New Roman" w:hAnsi="Times New Roman" w:cs="Times New Roman"/>
          <w:sz w:val="24"/>
          <w:szCs w:val="24"/>
        </w:rPr>
        <w:t>plašas iespējas zināšanu izmantošanai inovāciju</w:t>
      </w:r>
      <w:r>
        <w:rPr>
          <w:rFonts w:ascii="Times New Roman" w:eastAsia="Times New Roman" w:hAnsi="Times New Roman" w:cs="Times New Roman"/>
          <w:sz w:val="24"/>
          <w:szCs w:val="24"/>
        </w:rPr>
        <w:t xml:space="preserve"> un uzņēmējdarbības</w:t>
      </w:r>
      <w:r w:rsidR="1FE0A26A" w:rsidRPr="003558C7">
        <w:rPr>
          <w:rFonts w:ascii="Times New Roman" w:eastAsia="Times New Roman" w:hAnsi="Times New Roman" w:cs="Times New Roman"/>
          <w:sz w:val="24"/>
          <w:szCs w:val="24"/>
        </w:rPr>
        <w:t xml:space="preserve"> kapacitātes veidošanai</w:t>
      </w:r>
      <w:r w:rsidR="000619AC">
        <w:rPr>
          <w:rFonts w:ascii="Times New Roman" w:eastAsia="Times New Roman" w:hAnsi="Times New Roman" w:cs="Times New Roman"/>
          <w:sz w:val="24"/>
          <w:szCs w:val="24"/>
        </w:rPr>
        <w:t xml:space="preserve"> (Sudraba ekonomikas segments)</w:t>
      </w:r>
      <w:r w:rsidR="1FE0A26A" w:rsidRPr="003558C7">
        <w:rPr>
          <w:rFonts w:ascii="Times New Roman" w:eastAsia="Times New Roman" w:hAnsi="Times New Roman" w:cs="Times New Roman"/>
          <w:sz w:val="24"/>
          <w:szCs w:val="24"/>
        </w:rPr>
        <w:t xml:space="preserve">. Tā kā Baltijas valstis ir novecojošs reģions, kas saskaras ar līdzīgām problēmām – bioloģiskiem un </w:t>
      </w:r>
      <w:proofErr w:type="spellStart"/>
      <w:r w:rsidR="1FE0A26A" w:rsidRPr="003558C7">
        <w:rPr>
          <w:rFonts w:ascii="Times New Roman" w:eastAsia="Times New Roman" w:hAnsi="Times New Roman" w:cs="Times New Roman"/>
          <w:sz w:val="24"/>
          <w:szCs w:val="24"/>
        </w:rPr>
        <w:t>psihosociāliem</w:t>
      </w:r>
      <w:proofErr w:type="spellEnd"/>
      <w:r w:rsidR="1FE0A26A" w:rsidRPr="003558C7">
        <w:rPr>
          <w:rFonts w:ascii="Times New Roman" w:eastAsia="Times New Roman" w:hAnsi="Times New Roman" w:cs="Times New Roman"/>
          <w:sz w:val="24"/>
          <w:szCs w:val="24"/>
        </w:rPr>
        <w:t xml:space="preserve"> faktoriem, </w:t>
      </w:r>
      <w:r w:rsidR="000D419A" w:rsidRPr="003558C7">
        <w:rPr>
          <w:rFonts w:ascii="Times New Roman" w:eastAsia="Times New Roman" w:hAnsi="Times New Roman" w:cs="Times New Roman"/>
          <w:sz w:val="24"/>
          <w:szCs w:val="24"/>
        </w:rPr>
        <w:t>tie</w:t>
      </w:r>
      <w:r w:rsidR="1FE0A26A" w:rsidRPr="003558C7">
        <w:rPr>
          <w:rFonts w:ascii="Times New Roman" w:eastAsia="Times New Roman" w:hAnsi="Times New Roman" w:cs="Times New Roman"/>
          <w:sz w:val="24"/>
          <w:szCs w:val="24"/>
        </w:rPr>
        <w:t xml:space="preserve"> ietekmē veiksmīgu novecošanu individuālā līmenī. Reģionam ir raksturīgi arī vairāki izaicinājumi, kas vismaz daļēji var būt attiecināmi uz vēsturisku, politisku un sociālekonomisku fonu (sabiedrības līmeņa faktori). Pirmkārt, </w:t>
      </w:r>
      <w:r w:rsidR="1FE0A26A" w:rsidRPr="003558C7">
        <w:rPr>
          <w:rFonts w:ascii="Times New Roman" w:eastAsia="Times New Roman" w:hAnsi="Times New Roman" w:cs="Times New Roman"/>
          <w:iCs/>
          <w:sz w:val="24"/>
          <w:szCs w:val="24"/>
        </w:rPr>
        <w:t xml:space="preserve">SHARE </w:t>
      </w:r>
      <w:r w:rsidR="1FE0A26A" w:rsidRPr="003558C7">
        <w:rPr>
          <w:rFonts w:ascii="Times New Roman" w:eastAsia="Times New Roman" w:hAnsi="Times New Roman" w:cs="Times New Roman"/>
          <w:sz w:val="24"/>
          <w:szCs w:val="24"/>
        </w:rPr>
        <w:t xml:space="preserve">pētījuma </w:t>
      </w:r>
      <w:proofErr w:type="spellStart"/>
      <w:r w:rsidR="1FE0A26A" w:rsidRPr="003558C7">
        <w:rPr>
          <w:rFonts w:ascii="Times New Roman" w:eastAsia="Times New Roman" w:hAnsi="Times New Roman" w:cs="Times New Roman"/>
          <w:sz w:val="24"/>
          <w:szCs w:val="24"/>
        </w:rPr>
        <w:t>mērķgrupas</w:t>
      </w:r>
      <w:proofErr w:type="spellEnd"/>
      <w:r w:rsidR="1FE0A26A" w:rsidRPr="003558C7">
        <w:rPr>
          <w:rFonts w:ascii="Times New Roman" w:eastAsia="Times New Roman" w:hAnsi="Times New Roman" w:cs="Times New Roman"/>
          <w:sz w:val="24"/>
          <w:szCs w:val="24"/>
        </w:rPr>
        <w:t xml:space="preserve"> gūs labumu no starpdisciplinārās pieejas (demogrāfija, psiholoģija, sabiedrības veselība, socioloģija, ekonomika), lai veiksmīgāk plānotu viedo specializāciju ieviešanu, un sekmētu ilgtermiņa risinājumu meklēšanu vecāka gadagājuma cilvēku integrācijai sabiedrībā jēgpilnā veidā, sagatavošanos veiksmīgākai sabiedrisko pārmaiņu pārvarēšanai, fiziskās un garīgās veselības problēmu mazināšanai un novēršanai vēlākā dzīvē, kā arī nepilnību mazināšanai neaizsargāto grupu vidū vecumdienās</w:t>
      </w:r>
      <w:r w:rsidR="1FE0A26A" w:rsidRPr="00E87E84">
        <w:rPr>
          <w:rFonts w:ascii="Times New Roman" w:eastAsia="Times New Roman" w:hAnsi="Times New Roman" w:cs="Times New Roman"/>
          <w:sz w:val="24"/>
          <w:szCs w:val="24"/>
        </w:rPr>
        <w:t xml:space="preserve">. </w:t>
      </w:r>
    </w:p>
    <w:p w14:paraId="678832B2" w14:textId="793A5587" w:rsidR="1FE0A26A" w:rsidRPr="00E87E84" w:rsidRDefault="00793A8F" w:rsidP="00E87E84">
      <w:pPr>
        <w:spacing w:after="0" w:line="240" w:lineRule="auto"/>
        <w:ind w:firstLine="720"/>
        <w:jc w:val="both"/>
      </w:pPr>
      <w:r>
        <w:rPr>
          <w:rFonts w:ascii="Times New Roman" w:eastAsia="Times New Roman" w:hAnsi="Times New Roman" w:cs="Times New Roman"/>
          <w:sz w:val="24"/>
          <w:szCs w:val="24"/>
        </w:rPr>
        <w:t>SHARE p</w:t>
      </w:r>
      <w:r w:rsidR="1FE0A26A" w:rsidRPr="00E87E84">
        <w:rPr>
          <w:rFonts w:ascii="Times New Roman" w:eastAsia="Times New Roman" w:hAnsi="Times New Roman" w:cs="Times New Roman"/>
          <w:sz w:val="24"/>
          <w:szCs w:val="24"/>
        </w:rPr>
        <w:t xml:space="preserve">ētījuma </w:t>
      </w:r>
      <w:proofErr w:type="spellStart"/>
      <w:r w:rsidR="1FE0A26A" w:rsidRPr="00E87E84">
        <w:rPr>
          <w:rFonts w:ascii="Times New Roman" w:eastAsia="Times New Roman" w:hAnsi="Times New Roman" w:cs="Times New Roman"/>
          <w:sz w:val="24"/>
          <w:szCs w:val="24"/>
        </w:rPr>
        <w:t>mērķgrupas</w:t>
      </w:r>
      <w:proofErr w:type="spellEnd"/>
      <w:r w:rsidR="1FE0A26A" w:rsidRPr="00E87E84">
        <w:rPr>
          <w:rFonts w:ascii="Times New Roman" w:eastAsia="Times New Roman" w:hAnsi="Times New Roman" w:cs="Times New Roman"/>
          <w:sz w:val="24"/>
          <w:szCs w:val="24"/>
        </w:rPr>
        <w:t xml:space="preserve"> ir Latvijas un Eiropas līmeņa sociālās labklājības, nodarbinātības un veselības politikas veidotāji, </w:t>
      </w:r>
      <w:r w:rsidR="00847B77">
        <w:rPr>
          <w:rFonts w:ascii="Times New Roman" w:eastAsia="Times New Roman" w:hAnsi="Times New Roman" w:cs="Times New Roman"/>
          <w:sz w:val="24"/>
          <w:szCs w:val="24"/>
        </w:rPr>
        <w:t>nevalstiskās organizācijas</w:t>
      </w:r>
      <w:r w:rsidR="1FE0A26A" w:rsidRPr="00E87E84">
        <w:rPr>
          <w:rFonts w:ascii="Times New Roman" w:eastAsia="Times New Roman" w:hAnsi="Times New Roman" w:cs="Times New Roman"/>
          <w:sz w:val="24"/>
          <w:szCs w:val="24"/>
        </w:rPr>
        <w:t xml:space="preserve">, vecāka gadagājuma cilvēku tīkli, viņu ģimenes, pašvaldības un profesionāļi. </w:t>
      </w:r>
      <w:r>
        <w:rPr>
          <w:rFonts w:ascii="Times New Roman" w:eastAsia="Times New Roman" w:hAnsi="Times New Roman" w:cs="Times New Roman"/>
          <w:sz w:val="24"/>
          <w:szCs w:val="24"/>
        </w:rPr>
        <w:t>SHARE p</w:t>
      </w:r>
      <w:r w:rsidR="1FE0A26A" w:rsidRPr="00E87E84">
        <w:rPr>
          <w:rFonts w:ascii="Times New Roman" w:eastAsia="Times New Roman" w:hAnsi="Times New Roman" w:cs="Times New Roman"/>
          <w:sz w:val="24"/>
          <w:szCs w:val="24"/>
        </w:rPr>
        <w:t xml:space="preserve">ētījuma mērķis ir sniegt visaptverošu analīzi par dažādiem aspektiem, kas saistīti ar līdzdalību un nodarbinātību, t.sk. personām ar smagiem kognitīviem un funkcionāliem traucējumiem, veicinot uz pierādījumiem balstītu politikas izstrādi. </w:t>
      </w:r>
    </w:p>
    <w:p w14:paraId="0057DB91" w14:textId="2A351289" w:rsidR="009B33D9" w:rsidRPr="00E87E84" w:rsidRDefault="00793A8F" w:rsidP="00E87E84">
      <w:pPr>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SHARE p</w:t>
      </w:r>
      <w:r w:rsidR="1FE0A26A" w:rsidRPr="00E87E84">
        <w:rPr>
          <w:rStyle w:val="hps"/>
          <w:rFonts w:ascii="Times New Roman" w:hAnsi="Times New Roman" w:cs="Times New Roman"/>
          <w:sz w:val="24"/>
          <w:szCs w:val="24"/>
        </w:rPr>
        <w:t xml:space="preserve">ētījuma datu apstrādei un analīzei ir piesaistīti arī RSU, </w:t>
      </w:r>
      <w:r w:rsidR="00847B77">
        <w:rPr>
          <w:rStyle w:val="hps"/>
          <w:rFonts w:ascii="Times New Roman" w:hAnsi="Times New Roman" w:cs="Times New Roman"/>
          <w:sz w:val="24"/>
          <w:szCs w:val="24"/>
        </w:rPr>
        <w:t>Latvijas Universitāte</w:t>
      </w:r>
      <w:r w:rsidR="1FE0A26A" w:rsidRPr="00E87E84">
        <w:rPr>
          <w:rStyle w:val="hps"/>
          <w:rFonts w:ascii="Times New Roman" w:hAnsi="Times New Roman" w:cs="Times New Roman"/>
          <w:sz w:val="24"/>
          <w:szCs w:val="24"/>
        </w:rPr>
        <w:t xml:space="preserve"> un citu Latvijas augstskolu studenti, doktoranti un </w:t>
      </w:r>
      <w:r>
        <w:rPr>
          <w:rStyle w:val="hps"/>
          <w:rFonts w:ascii="Times New Roman" w:hAnsi="Times New Roman" w:cs="Times New Roman"/>
          <w:sz w:val="24"/>
          <w:szCs w:val="24"/>
        </w:rPr>
        <w:t>jaunie zinātnieki</w:t>
      </w:r>
      <w:r w:rsidR="1FE0A26A" w:rsidRPr="00E87E84">
        <w:rPr>
          <w:rStyle w:val="hps"/>
          <w:rFonts w:ascii="Times New Roman" w:hAnsi="Times New Roman" w:cs="Times New Roman"/>
          <w:sz w:val="24"/>
          <w:szCs w:val="24"/>
        </w:rPr>
        <w:t>, kas do</w:t>
      </w:r>
      <w:r w:rsidR="001C1D19" w:rsidRPr="00E87E84">
        <w:rPr>
          <w:rStyle w:val="hps"/>
          <w:rFonts w:ascii="Times New Roman" w:hAnsi="Times New Roman" w:cs="Times New Roman"/>
          <w:sz w:val="24"/>
          <w:szCs w:val="24"/>
        </w:rPr>
        <w:t>d</w:t>
      </w:r>
      <w:r w:rsidR="1FE0A26A" w:rsidRPr="00E87E84">
        <w:rPr>
          <w:rStyle w:val="hps"/>
          <w:rFonts w:ascii="Times New Roman" w:hAnsi="Times New Roman" w:cs="Times New Roman"/>
          <w:sz w:val="24"/>
          <w:szCs w:val="24"/>
        </w:rPr>
        <w:t xml:space="preserve"> lielu pienesumu ne tikai RSU zinātniskās kapacitātes stiprināšanai, </w:t>
      </w:r>
      <w:r w:rsidR="001C1D19" w:rsidRPr="00E87E84">
        <w:rPr>
          <w:rStyle w:val="hps"/>
          <w:rFonts w:ascii="Times New Roman" w:hAnsi="Times New Roman" w:cs="Times New Roman"/>
          <w:sz w:val="24"/>
          <w:szCs w:val="24"/>
        </w:rPr>
        <w:t>un</w:t>
      </w:r>
      <w:r w:rsidR="1FE0A26A" w:rsidRPr="00E87E84">
        <w:rPr>
          <w:rStyle w:val="hps"/>
          <w:rFonts w:ascii="Times New Roman" w:hAnsi="Times New Roman" w:cs="Times New Roman"/>
          <w:sz w:val="24"/>
          <w:szCs w:val="24"/>
        </w:rPr>
        <w:t xml:space="preserve"> </w:t>
      </w:r>
      <w:r w:rsidR="001C1D19" w:rsidRPr="00E87E84">
        <w:rPr>
          <w:rStyle w:val="hps"/>
          <w:rFonts w:ascii="Times New Roman" w:hAnsi="Times New Roman" w:cs="Times New Roman"/>
          <w:sz w:val="24"/>
          <w:szCs w:val="24"/>
        </w:rPr>
        <w:t>k</w:t>
      </w:r>
      <w:r w:rsidR="1FE0A26A" w:rsidRPr="00E87E84">
        <w:rPr>
          <w:rStyle w:val="hps"/>
          <w:rFonts w:ascii="Times New Roman" w:hAnsi="Times New Roman" w:cs="Times New Roman"/>
          <w:sz w:val="24"/>
          <w:szCs w:val="24"/>
        </w:rPr>
        <w:t xml:space="preserve">am ir būtiska nozīme RSU studiju pilnveidošanai sabiedrības veselības jomā. SHARE </w:t>
      </w:r>
      <w:r>
        <w:rPr>
          <w:rStyle w:val="hps"/>
          <w:rFonts w:ascii="Times New Roman" w:hAnsi="Times New Roman" w:cs="Times New Roman"/>
          <w:sz w:val="24"/>
          <w:szCs w:val="24"/>
        </w:rPr>
        <w:t xml:space="preserve">pētījuma </w:t>
      </w:r>
      <w:r w:rsidR="1FE0A26A" w:rsidRPr="00E87E84">
        <w:rPr>
          <w:rStyle w:val="hps"/>
          <w:rFonts w:ascii="Times New Roman" w:hAnsi="Times New Roman" w:cs="Times New Roman"/>
          <w:sz w:val="24"/>
          <w:szCs w:val="24"/>
        </w:rPr>
        <w:t>datus var izmantot studiju procesā pētniecisko darbu, bakalaura, maģistra un promocijas darbu izstrādē.</w:t>
      </w:r>
    </w:p>
    <w:p w14:paraId="020AF51A" w14:textId="77777777" w:rsidR="00623EC5" w:rsidRPr="00E87E84" w:rsidRDefault="00623EC5" w:rsidP="00CA4D80">
      <w:pPr>
        <w:spacing w:after="0" w:line="240" w:lineRule="auto"/>
        <w:ind w:firstLine="720"/>
        <w:jc w:val="both"/>
        <w:rPr>
          <w:rStyle w:val="hps"/>
          <w:rFonts w:ascii="Times New Roman" w:hAnsi="Times New Roman" w:cs="Times New Roman"/>
          <w:color w:val="FF0000"/>
          <w:sz w:val="24"/>
          <w:szCs w:val="24"/>
        </w:rPr>
      </w:pPr>
    </w:p>
    <w:p w14:paraId="458EFD74" w14:textId="5F73CA83" w:rsidR="00C941C4" w:rsidRPr="00901CA1" w:rsidRDefault="00E87E84" w:rsidP="00C941C4">
      <w:pPr>
        <w:spacing w:after="0" w:line="240" w:lineRule="auto"/>
        <w:jc w:val="center"/>
        <w:rPr>
          <w:rFonts w:ascii="Times New Roman" w:hAnsi="Times New Roman"/>
          <w:b/>
          <w:sz w:val="24"/>
          <w:szCs w:val="24"/>
        </w:rPr>
      </w:pPr>
      <w:r>
        <w:rPr>
          <w:rFonts w:ascii="Times New Roman" w:hAnsi="Times New Roman"/>
          <w:b/>
          <w:sz w:val="24"/>
          <w:szCs w:val="24"/>
        </w:rPr>
        <w:t>SHARE pētījuma īstenošana</w:t>
      </w:r>
      <w:r w:rsidR="004E15A7" w:rsidRPr="00901CA1">
        <w:rPr>
          <w:rFonts w:ascii="Times New Roman" w:hAnsi="Times New Roman"/>
          <w:b/>
          <w:sz w:val="24"/>
          <w:szCs w:val="24"/>
        </w:rPr>
        <w:t xml:space="preserve"> Latvijā</w:t>
      </w:r>
    </w:p>
    <w:p w14:paraId="199E1254" w14:textId="77777777" w:rsidR="004E15A7" w:rsidRPr="00901CA1" w:rsidRDefault="004E15A7" w:rsidP="00C941C4">
      <w:pPr>
        <w:spacing w:after="0" w:line="240" w:lineRule="auto"/>
        <w:jc w:val="center"/>
        <w:rPr>
          <w:rStyle w:val="hps"/>
          <w:rFonts w:ascii="Times New Roman" w:hAnsi="Times New Roman" w:cs="Times New Roman"/>
          <w:b/>
          <w:sz w:val="24"/>
          <w:szCs w:val="24"/>
        </w:rPr>
      </w:pPr>
    </w:p>
    <w:p w14:paraId="6031D171" w14:textId="2AFC3C4A" w:rsidR="00383417" w:rsidRPr="003558C7" w:rsidRDefault="000B27DA" w:rsidP="1FE0A26A">
      <w:pPr>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No </w:t>
      </w:r>
      <w:r w:rsidRPr="000B27DA">
        <w:rPr>
          <w:rStyle w:val="hps"/>
          <w:rFonts w:ascii="Times New Roman" w:hAnsi="Times New Roman" w:cs="Times New Roman"/>
          <w:sz w:val="24"/>
          <w:szCs w:val="24"/>
        </w:rPr>
        <w:t>2016. līdz 2020.gadam</w:t>
      </w:r>
      <w:r>
        <w:rPr>
          <w:rStyle w:val="hps"/>
          <w:rFonts w:ascii="Times New Roman" w:hAnsi="Times New Roman" w:cs="Times New Roman"/>
          <w:sz w:val="24"/>
          <w:szCs w:val="24"/>
        </w:rPr>
        <w:t>,</w:t>
      </w:r>
      <w:r w:rsidRPr="000B27DA">
        <w:rPr>
          <w:rStyle w:val="hps"/>
          <w:rFonts w:ascii="Times New Roman" w:hAnsi="Times New Roman" w:cs="Times New Roman"/>
          <w:sz w:val="24"/>
          <w:szCs w:val="24"/>
        </w:rPr>
        <w:t xml:space="preserve"> SHARE</w:t>
      </w:r>
      <w:r>
        <w:rPr>
          <w:rStyle w:val="hps"/>
          <w:rFonts w:ascii="Times New Roman" w:hAnsi="Times New Roman" w:cs="Times New Roman"/>
          <w:sz w:val="24"/>
          <w:szCs w:val="24"/>
        </w:rPr>
        <w:t xml:space="preserve"> pētījuma</w:t>
      </w:r>
      <w:r w:rsidRPr="000B27DA">
        <w:rPr>
          <w:rStyle w:val="hps"/>
          <w:rFonts w:ascii="Times New Roman" w:hAnsi="Times New Roman" w:cs="Times New Roman"/>
          <w:sz w:val="24"/>
          <w:szCs w:val="24"/>
        </w:rPr>
        <w:t xml:space="preserve"> lauka darba izmaksas</w:t>
      </w:r>
      <w:r>
        <w:rPr>
          <w:rStyle w:val="hps"/>
          <w:rFonts w:ascii="Times New Roman" w:hAnsi="Times New Roman" w:cs="Times New Roman"/>
          <w:sz w:val="24"/>
          <w:szCs w:val="24"/>
        </w:rPr>
        <w:t xml:space="preserve"> Latvijā</w:t>
      </w:r>
      <w:r w:rsidRPr="000B27DA">
        <w:rPr>
          <w:rStyle w:val="hps"/>
          <w:rFonts w:ascii="Times New Roman" w:hAnsi="Times New Roman" w:cs="Times New Roman"/>
          <w:sz w:val="24"/>
          <w:szCs w:val="24"/>
        </w:rPr>
        <w:t xml:space="preserve"> 80% </w:t>
      </w:r>
      <w:r>
        <w:rPr>
          <w:rStyle w:val="hps"/>
          <w:rFonts w:ascii="Times New Roman" w:hAnsi="Times New Roman" w:cs="Times New Roman"/>
          <w:sz w:val="24"/>
          <w:szCs w:val="24"/>
        </w:rPr>
        <w:t>apmērā</w:t>
      </w:r>
      <w:r w:rsidRPr="000B27DA">
        <w:rPr>
          <w:rStyle w:val="hps"/>
          <w:rFonts w:ascii="Times New Roman" w:hAnsi="Times New Roman" w:cs="Times New Roman"/>
          <w:sz w:val="24"/>
          <w:szCs w:val="24"/>
        </w:rPr>
        <w:t xml:space="preserve"> tika segtas no</w:t>
      </w:r>
      <w:r>
        <w:rPr>
          <w:rStyle w:val="hps"/>
          <w:rFonts w:ascii="Times New Roman" w:hAnsi="Times New Roman" w:cs="Times New Roman"/>
          <w:sz w:val="24"/>
          <w:szCs w:val="24"/>
        </w:rPr>
        <w:t xml:space="preserve"> Eiropas Komisijas</w:t>
      </w:r>
      <w:r w:rsidRPr="000B27DA">
        <w:rPr>
          <w:rStyle w:val="hps"/>
          <w:rFonts w:ascii="Times New Roman" w:hAnsi="Times New Roman" w:cs="Times New Roman"/>
          <w:sz w:val="24"/>
          <w:szCs w:val="24"/>
        </w:rPr>
        <w:t xml:space="preserve"> Nodarbinātības, sociālo lietu un </w:t>
      </w:r>
      <w:proofErr w:type="spellStart"/>
      <w:r w:rsidRPr="000B27DA">
        <w:rPr>
          <w:rStyle w:val="hps"/>
          <w:rFonts w:ascii="Times New Roman" w:hAnsi="Times New Roman" w:cs="Times New Roman"/>
          <w:sz w:val="24"/>
          <w:szCs w:val="24"/>
        </w:rPr>
        <w:t>iekļautības</w:t>
      </w:r>
      <w:proofErr w:type="spellEnd"/>
      <w:r w:rsidRPr="000B27DA">
        <w:rPr>
          <w:rStyle w:val="hps"/>
          <w:rFonts w:ascii="Times New Roman" w:hAnsi="Times New Roman" w:cs="Times New Roman"/>
          <w:sz w:val="24"/>
          <w:szCs w:val="24"/>
        </w:rPr>
        <w:t xml:space="preserve"> ģenerāldirektorāt</w:t>
      </w:r>
      <w:r>
        <w:rPr>
          <w:rStyle w:val="hps"/>
          <w:rFonts w:ascii="Times New Roman" w:hAnsi="Times New Roman" w:cs="Times New Roman"/>
          <w:sz w:val="24"/>
          <w:szCs w:val="24"/>
        </w:rPr>
        <w:t>a (</w:t>
      </w:r>
      <w:r w:rsidR="00176E57">
        <w:rPr>
          <w:rStyle w:val="hps"/>
          <w:rFonts w:ascii="Times New Roman" w:hAnsi="Times New Roman" w:cs="Times New Roman"/>
          <w:sz w:val="24"/>
          <w:szCs w:val="24"/>
        </w:rPr>
        <w:t xml:space="preserve">turpmāk - </w:t>
      </w:r>
      <w:r w:rsidRPr="00E649DF">
        <w:rPr>
          <w:rStyle w:val="hps"/>
          <w:rFonts w:ascii="Times New Roman" w:hAnsi="Times New Roman" w:cs="Times New Roman"/>
          <w:i/>
          <w:sz w:val="24"/>
          <w:szCs w:val="24"/>
        </w:rPr>
        <w:t>DG EMPL</w:t>
      </w:r>
      <w:r>
        <w:rPr>
          <w:rStyle w:val="hps"/>
          <w:rFonts w:ascii="Times New Roman" w:hAnsi="Times New Roman" w:cs="Times New Roman"/>
          <w:sz w:val="24"/>
          <w:szCs w:val="24"/>
        </w:rPr>
        <w:t>) fonda</w:t>
      </w:r>
      <w:r w:rsidRPr="000B27DA">
        <w:rPr>
          <w:rStyle w:val="hps"/>
          <w:rFonts w:ascii="Times New Roman" w:hAnsi="Times New Roman" w:cs="Times New Roman"/>
          <w:sz w:val="24"/>
          <w:szCs w:val="24"/>
        </w:rPr>
        <w:t xml:space="preserve"> līdzekļiem</w:t>
      </w:r>
      <w:r>
        <w:rPr>
          <w:rStyle w:val="hps"/>
          <w:rFonts w:ascii="Times New Roman" w:hAnsi="Times New Roman" w:cs="Times New Roman"/>
          <w:sz w:val="24"/>
          <w:szCs w:val="24"/>
        </w:rPr>
        <w:t xml:space="preserve">, ko administrēja </w:t>
      </w:r>
      <w:r w:rsidRPr="000B27DA">
        <w:rPr>
          <w:rStyle w:val="hps"/>
          <w:rFonts w:ascii="Times New Roman" w:hAnsi="Times New Roman" w:cs="Times New Roman"/>
          <w:sz w:val="24"/>
          <w:szCs w:val="24"/>
        </w:rPr>
        <w:t xml:space="preserve">Minhenes </w:t>
      </w:r>
      <w:r>
        <w:rPr>
          <w:rStyle w:val="hps"/>
          <w:rFonts w:ascii="Times New Roman" w:hAnsi="Times New Roman" w:cs="Times New Roman"/>
          <w:sz w:val="24"/>
          <w:szCs w:val="24"/>
        </w:rPr>
        <w:t>N</w:t>
      </w:r>
      <w:r w:rsidRPr="000B27DA">
        <w:rPr>
          <w:rStyle w:val="hps"/>
          <w:rFonts w:ascii="Times New Roman" w:hAnsi="Times New Roman" w:cs="Times New Roman"/>
          <w:sz w:val="24"/>
          <w:szCs w:val="24"/>
        </w:rPr>
        <w:t>ovecošanas ekonomikas centrs (</w:t>
      </w:r>
      <w:r w:rsidRPr="006749DD">
        <w:rPr>
          <w:rStyle w:val="hps"/>
          <w:rFonts w:ascii="Times New Roman" w:hAnsi="Times New Roman" w:cs="Times New Roman"/>
          <w:i/>
          <w:sz w:val="24"/>
          <w:szCs w:val="24"/>
        </w:rPr>
        <w:t xml:space="preserve">Munich </w:t>
      </w:r>
      <w:proofErr w:type="spellStart"/>
      <w:r w:rsidRPr="006749DD">
        <w:rPr>
          <w:rStyle w:val="hps"/>
          <w:rFonts w:ascii="Times New Roman" w:hAnsi="Times New Roman" w:cs="Times New Roman"/>
          <w:i/>
          <w:sz w:val="24"/>
          <w:szCs w:val="24"/>
        </w:rPr>
        <w:t>Center</w:t>
      </w:r>
      <w:proofErr w:type="spellEnd"/>
      <w:r w:rsidRPr="006749DD">
        <w:rPr>
          <w:rStyle w:val="hps"/>
          <w:rFonts w:ascii="Times New Roman" w:hAnsi="Times New Roman" w:cs="Times New Roman"/>
          <w:i/>
          <w:sz w:val="24"/>
          <w:szCs w:val="24"/>
        </w:rPr>
        <w:t xml:space="preserve"> </w:t>
      </w:r>
      <w:proofErr w:type="spellStart"/>
      <w:r w:rsidRPr="006749DD">
        <w:rPr>
          <w:rStyle w:val="hps"/>
          <w:rFonts w:ascii="Times New Roman" w:hAnsi="Times New Roman" w:cs="Times New Roman"/>
          <w:i/>
          <w:sz w:val="24"/>
          <w:szCs w:val="24"/>
        </w:rPr>
        <w:t>for</w:t>
      </w:r>
      <w:proofErr w:type="spellEnd"/>
      <w:r w:rsidRPr="006749DD">
        <w:rPr>
          <w:rStyle w:val="hps"/>
          <w:rFonts w:ascii="Times New Roman" w:hAnsi="Times New Roman" w:cs="Times New Roman"/>
          <w:i/>
          <w:sz w:val="24"/>
          <w:szCs w:val="24"/>
        </w:rPr>
        <w:t xml:space="preserve"> </w:t>
      </w:r>
      <w:proofErr w:type="spellStart"/>
      <w:r w:rsidRPr="006749DD">
        <w:rPr>
          <w:rStyle w:val="hps"/>
          <w:rFonts w:ascii="Times New Roman" w:hAnsi="Times New Roman" w:cs="Times New Roman"/>
          <w:i/>
          <w:sz w:val="24"/>
          <w:szCs w:val="24"/>
        </w:rPr>
        <w:t>the</w:t>
      </w:r>
      <w:proofErr w:type="spellEnd"/>
      <w:r w:rsidRPr="006749DD">
        <w:rPr>
          <w:rStyle w:val="hps"/>
          <w:rFonts w:ascii="Times New Roman" w:hAnsi="Times New Roman" w:cs="Times New Roman"/>
          <w:i/>
          <w:sz w:val="24"/>
          <w:szCs w:val="24"/>
        </w:rPr>
        <w:t xml:space="preserve"> </w:t>
      </w:r>
      <w:proofErr w:type="spellStart"/>
      <w:r w:rsidRPr="006749DD">
        <w:rPr>
          <w:rStyle w:val="hps"/>
          <w:rFonts w:ascii="Times New Roman" w:hAnsi="Times New Roman" w:cs="Times New Roman"/>
          <w:i/>
          <w:sz w:val="24"/>
          <w:szCs w:val="24"/>
        </w:rPr>
        <w:t>Economics</w:t>
      </w:r>
      <w:proofErr w:type="spellEnd"/>
      <w:r w:rsidRPr="006749DD">
        <w:rPr>
          <w:rStyle w:val="hps"/>
          <w:rFonts w:ascii="Times New Roman" w:hAnsi="Times New Roman" w:cs="Times New Roman"/>
          <w:i/>
          <w:sz w:val="24"/>
          <w:szCs w:val="24"/>
        </w:rPr>
        <w:t xml:space="preserve"> </w:t>
      </w:r>
      <w:proofErr w:type="spellStart"/>
      <w:r w:rsidRPr="006749DD">
        <w:rPr>
          <w:rStyle w:val="hps"/>
          <w:rFonts w:ascii="Times New Roman" w:hAnsi="Times New Roman" w:cs="Times New Roman"/>
          <w:i/>
          <w:sz w:val="24"/>
          <w:szCs w:val="24"/>
        </w:rPr>
        <w:t>of</w:t>
      </w:r>
      <w:proofErr w:type="spellEnd"/>
      <w:r w:rsidRPr="006749DD">
        <w:rPr>
          <w:rStyle w:val="hps"/>
          <w:rFonts w:ascii="Times New Roman" w:hAnsi="Times New Roman" w:cs="Times New Roman"/>
          <w:i/>
          <w:sz w:val="24"/>
          <w:szCs w:val="24"/>
        </w:rPr>
        <w:t xml:space="preserve"> </w:t>
      </w:r>
      <w:proofErr w:type="spellStart"/>
      <w:r w:rsidRPr="006749DD">
        <w:rPr>
          <w:rStyle w:val="hps"/>
          <w:rFonts w:ascii="Times New Roman" w:hAnsi="Times New Roman" w:cs="Times New Roman"/>
          <w:i/>
          <w:sz w:val="24"/>
          <w:szCs w:val="24"/>
        </w:rPr>
        <w:t>Aging</w:t>
      </w:r>
      <w:proofErr w:type="spellEnd"/>
      <w:r w:rsidRPr="000B27DA">
        <w:rPr>
          <w:rStyle w:val="hps"/>
          <w:rFonts w:ascii="Times New Roman" w:hAnsi="Times New Roman" w:cs="Times New Roman"/>
          <w:sz w:val="24"/>
          <w:szCs w:val="24"/>
        </w:rPr>
        <w:t>).</w:t>
      </w:r>
      <w:r>
        <w:rPr>
          <w:rStyle w:val="hps"/>
          <w:rFonts w:ascii="Times New Roman" w:hAnsi="Times New Roman" w:cs="Times New Roman"/>
          <w:sz w:val="24"/>
          <w:szCs w:val="24"/>
        </w:rPr>
        <w:t xml:space="preserve"> </w:t>
      </w:r>
      <w:r w:rsidRPr="000B27DA">
        <w:rPr>
          <w:rStyle w:val="hps"/>
          <w:rFonts w:ascii="Times New Roman" w:hAnsi="Times New Roman" w:cs="Times New Roman"/>
          <w:sz w:val="24"/>
          <w:szCs w:val="24"/>
        </w:rPr>
        <w:t>No DG EMPL līdzekļiem tika finansēts lauka darbs Latvijā un vēl 7 citās valstīs, pārsvarā Austrumeiropas valstīs un Baltijā.</w:t>
      </w:r>
      <w:r w:rsidR="00191CC8" w:rsidRPr="00191CC8">
        <w:rPr>
          <w:rFonts w:ascii="Times New Roman" w:eastAsia="Times New Roman" w:hAnsi="Times New Roman" w:cs="Times New Roman"/>
          <w:bCs/>
          <w:sz w:val="24"/>
          <w:szCs w:val="24"/>
          <w:lang w:eastAsia="lv-LV"/>
        </w:rPr>
        <w:t xml:space="preserve"> </w:t>
      </w:r>
      <w:r w:rsidR="00191CC8">
        <w:rPr>
          <w:rFonts w:ascii="Times New Roman" w:eastAsia="Times New Roman" w:hAnsi="Times New Roman" w:cs="Times New Roman"/>
          <w:bCs/>
          <w:sz w:val="24"/>
          <w:szCs w:val="24"/>
          <w:lang w:eastAsia="lv-LV"/>
        </w:rPr>
        <w:t>No 2021. gada šis finansējums nav vairs pieejams.</w:t>
      </w:r>
      <w:r w:rsidR="00191CC8" w:rsidRPr="00E62BB1">
        <w:rPr>
          <w:rFonts w:ascii="Times New Roman" w:eastAsia="Times New Roman" w:hAnsi="Times New Roman" w:cs="Times New Roman"/>
          <w:bCs/>
          <w:sz w:val="24"/>
          <w:szCs w:val="24"/>
          <w:lang w:eastAsia="lv-LV"/>
        </w:rPr>
        <w:t xml:space="preserve"> </w:t>
      </w:r>
      <w:r w:rsidRPr="000B27DA">
        <w:rPr>
          <w:rStyle w:val="hps"/>
          <w:rFonts w:ascii="Times New Roman" w:hAnsi="Times New Roman" w:cs="Times New Roman"/>
          <w:sz w:val="24"/>
          <w:szCs w:val="24"/>
        </w:rPr>
        <w:t xml:space="preserve"> </w:t>
      </w:r>
      <w:r w:rsidR="1FE0A26A" w:rsidRPr="003558C7">
        <w:rPr>
          <w:rStyle w:val="hps"/>
          <w:rFonts w:ascii="Times New Roman" w:hAnsi="Times New Roman" w:cs="Times New Roman"/>
          <w:sz w:val="24"/>
          <w:szCs w:val="24"/>
        </w:rPr>
        <w:t xml:space="preserve">Līdz šim </w:t>
      </w:r>
      <w:r w:rsidR="00793A8F" w:rsidRPr="003558C7">
        <w:rPr>
          <w:rStyle w:val="hps"/>
          <w:rFonts w:ascii="Times New Roman" w:hAnsi="Times New Roman" w:cs="Times New Roman"/>
          <w:sz w:val="24"/>
          <w:szCs w:val="24"/>
        </w:rPr>
        <w:t xml:space="preserve">SHARE </w:t>
      </w:r>
      <w:r w:rsidR="1FE0A26A" w:rsidRPr="003558C7">
        <w:rPr>
          <w:rStyle w:val="hps"/>
          <w:rFonts w:ascii="Times New Roman" w:hAnsi="Times New Roman" w:cs="Times New Roman"/>
          <w:sz w:val="24"/>
          <w:szCs w:val="24"/>
        </w:rPr>
        <w:t>pētījuma</w:t>
      </w:r>
      <w:r w:rsidR="00872775">
        <w:rPr>
          <w:rStyle w:val="hps"/>
          <w:rFonts w:ascii="Times New Roman" w:hAnsi="Times New Roman" w:cs="Times New Roman"/>
          <w:sz w:val="24"/>
          <w:szCs w:val="24"/>
        </w:rPr>
        <w:t xml:space="preserve"> kārtu (viļņu)</w:t>
      </w:r>
      <w:r w:rsidR="1FE0A26A" w:rsidRPr="003558C7">
        <w:rPr>
          <w:rStyle w:val="hps"/>
          <w:rFonts w:ascii="Times New Roman" w:hAnsi="Times New Roman" w:cs="Times New Roman"/>
          <w:sz w:val="24"/>
          <w:szCs w:val="24"/>
        </w:rPr>
        <w:t xml:space="preserve"> dalības līdzmaksājumu</w:t>
      </w:r>
      <w:r>
        <w:rPr>
          <w:rStyle w:val="hps"/>
          <w:rFonts w:ascii="Times New Roman" w:hAnsi="Times New Roman" w:cs="Times New Roman"/>
          <w:sz w:val="24"/>
          <w:szCs w:val="24"/>
        </w:rPr>
        <w:t xml:space="preserve"> 20% apmērā</w:t>
      </w:r>
      <w:r w:rsidR="1FE0A26A" w:rsidRPr="003558C7">
        <w:rPr>
          <w:rStyle w:val="hps"/>
          <w:rFonts w:ascii="Times New Roman" w:hAnsi="Times New Roman" w:cs="Times New Roman"/>
          <w:sz w:val="24"/>
          <w:szCs w:val="24"/>
        </w:rPr>
        <w:t xml:space="preserve"> Latvijā </w:t>
      </w:r>
      <w:r>
        <w:rPr>
          <w:rStyle w:val="hps"/>
          <w:rFonts w:ascii="Times New Roman" w:hAnsi="Times New Roman" w:cs="Times New Roman"/>
          <w:sz w:val="24"/>
          <w:szCs w:val="24"/>
        </w:rPr>
        <w:t>tika segts no</w:t>
      </w:r>
      <w:r w:rsidRPr="003558C7">
        <w:rPr>
          <w:rStyle w:val="hps"/>
          <w:rFonts w:ascii="Times New Roman" w:hAnsi="Times New Roman" w:cs="Times New Roman"/>
          <w:sz w:val="24"/>
          <w:szCs w:val="24"/>
        </w:rPr>
        <w:t xml:space="preserve"> </w:t>
      </w:r>
      <w:r w:rsidR="1FE0A26A" w:rsidRPr="003558C7">
        <w:rPr>
          <w:rStyle w:val="hps"/>
          <w:rFonts w:ascii="Times New Roman" w:hAnsi="Times New Roman" w:cs="Times New Roman"/>
          <w:sz w:val="24"/>
          <w:szCs w:val="24"/>
        </w:rPr>
        <w:t>RSU Zinātnes bāzes finansē</w:t>
      </w:r>
      <w:r w:rsidR="00E87E84" w:rsidRPr="003558C7">
        <w:rPr>
          <w:rStyle w:val="hps"/>
          <w:rFonts w:ascii="Times New Roman" w:hAnsi="Times New Roman" w:cs="Times New Roman"/>
          <w:sz w:val="24"/>
          <w:szCs w:val="24"/>
        </w:rPr>
        <w:t>juma līdzekļiem</w:t>
      </w:r>
      <w:r w:rsidR="004B02B7">
        <w:rPr>
          <w:rStyle w:val="hps"/>
          <w:rFonts w:ascii="Times New Roman" w:hAnsi="Times New Roman" w:cs="Times New Roman"/>
          <w:sz w:val="24"/>
          <w:szCs w:val="24"/>
        </w:rPr>
        <w:t xml:space="preserve">, kas tiek ilgstoši piešķirts normatīvajam regulējumam neatbilstoši zemā līmenī, aptuveni 50% </w:t>
      </w:r>
      <w:r w:rsidR="00176E57" w:rsidRPr="00176E57">
        <w:rPr>
          <w:rStyle w:val="hps"/>
          <w:rFonts w:ascii="Times New Roman" w:hAnsi="Times New Roman" w:cs="Times New Roman"/>
          <w:sz w:val="24"/>
          <w:szCs w:val="24"/>
        </w:rPr>
        <w:t>apmērā no tā, kas tiek aprēķināts atbilstoši 2013. gada 12. novembra Ministru kabineta noteikumiem Nr.1316</w:t>
      </w:r>
      <w:r w:rsidR="00E649DF">
        <w:rPr>
          <w:rStyle w:val="hps"/>
          <w:rFonts w:ascii="Times New Roman" w:hAnsi="Times New Roman" w:cs="Times New Roman"/>
          <w:sz w:val="24"/>
          <w:szCs w:val="24"/>
        </w:rPr>
        <w:t xml:space="preserve"> “</w:t>
      </w:r>
      <w:r w:rsidR="00E649DF" w:rsidRPr="00E649DF">
        <w:rPr>
          <w:rStyle w:val="hps"/>
          <w:rFonts w:ascii="Times New Roman" w:hAnsi="Times New Roman" w:cs="Times New Roman"/>
          <w:sz w:val="24"/>
          <w:szCs w:val="24"/>
        </w:rPr>
        <w:t>Kārtība, kādā aprēķina un piešķir bāzes finansējumu zinātniskajām institūcijām</w:t>
      </w:r>
      <w:r w:rsidR="00E649DF">
        <w:rPr>
          <w:rStyle w:val="hps"/>
          <w:rFonts w:ascii="Times New Roman" w:hAnsi="Times New Roman" w:cs="Times New Roman"/>
          <w:sz w:val="24"/>
          <w:szCs w:val="24"/>
        </w:rPr>
        <w:t>”</w:t>
      </w:r>
      <w:r w:rsidR="00191CC8">
        <w:rPr>
          <w:rStyle w:val="hps"/>
          <w:rFonts w:ascii="Times New Roman" w:hAnsi="Times New Roman" w:cs="Times New Roman"/>
          <w:sz w:val="24"/>
          <w:szCs w:val="24"/>
        </w:rPr>
        <w:t>, tādējādi ierobežojot iespējas RSU finansēt pētījuma īstenošanu</w:t>
      </w:r>
      <w:r w:rsidR="00176E57" w:rsidRPr="00176E57">
        <w:rPr>
          <w:rStyle w:val="hps"/>
          <w:rFonts w:ascii="Times New Roman" w:hAnsi="Times New Roman" w:cs="Times New Roman"/>
          <w:sz w:val="24"/>
          <w:szCs w:val="24"/>
        </w:rPr>
        <w:t>. Papildus vēršam uzmanību, ka Rīgas Stradiņa universitāte nav vienīgais pētījuma datu lietotājs</w:t>
      </w:r>
      <w:r w:rsidR="00E649DF">
        <w:rPr>
          <w:rStyle w:val="hps"/>
          <w:rFonts w:ascii="Times New Roman" w:hAnsi="Times New Roman" w:cs="Times New Roman"/>
          <w:sz w:val="24"/>
          <w:szCs w:val="24"/>
        </w:rPr>
        <w:t xml:space="preserve"> – datus izmanto arī Latvijas Universitātes un citu zinātnisko institūciju pētnieki, kā arī politikas veidotāji</w:t>
      </w:r>
      <w:r w:rsidR="00176E57" w:rsidRPr="00176E57">
        <w:rPr>
          <w:rStyle w:val="hps"/>
          <w:rFonts w:ascii="Times New Roman" w:hAnsi="Times New Roman" w:cs="Times New Roman"/>
          <w:sz w:val="24"/>
          <w:szCs w:val="24"/>
        </w:rPr>
        <w:t>.</w:t>
      </w:r>
      <w:r w:rsidR="1FE0A26A" w:rsidRPr="004B02B7">
        <w:rPr>
          <w:rStyle w:val="hps"/>
          <w:rFonts w:ascii="Times New Roman" w:hAnsi="Times New Roman" w:cs="Times New Roman"/>
          <w:sz w:val="24"/>
          <w:szCs w:val="24"/>
        </w:rPr>
        <w:t xml:space="preserve"> </w:t>
      </w:r>
      <w:r w:rsidR="002806DD" w:rsidRPr="004B02B7">
        <w:rPr>
          <w:rStyle w:val="hps"/>
          <w:rFonts w:ascii="Times New Roman" w:hAnsi="Times New Roman" w:cs="Times New Roman"/>
          <w:sz w:val="24"/>
          <w:szCs w:val="24"/>
        </w:rPr>
        <w:t xml:space="preserve"> SHARE</w:t>
      </w:r>
      <w:r w:rsidR="00054468" w:rsidRPr="00E649DF">
        <w:rPr>
          <w:rStyle w:val="hps"/>
          <w:rFonts w:ascii="Times New Roman" w:hAnsi="Times New Roman" w:cs="Times New Roman"/>
          <w:sz w:val="24"/>
          <w:szCs w:val="24"/>
        </w:rPr>
        <w:t xml:space="preserve"> projekta k</w:t>
      </w:r>
      <w:r w:rsidR="00054468" w:rsidRPr="004B02B7">
        <w:rPr>
          <w:rStyle w:val="hps"/>
          <w:rFonts w:ascii="Times New Roman" w:hAnsi="Times New Roman" w:cs="Times New Roman"/>
          <w:sz w:val="24"/>
          <w:szCs w:val="24"/>
        </w:rPr>
        <w:t>ārtu</w:t>
      </w:r>
      <w:r w:rsidR="00054468">
        <w:rPr>
          <w:rStyle w:val="hps"/>
          <w:rFonts w:ascii="Times New Roman" w:hAnsi="Times New Roman" w:cs="Times New Roman"/>
          <w:sz w:val="24"/>
          <w:szCs w:val="24"/>
        </w:rPr>
        <w:t xml:space="preserve"> (viļņu) īstenošanu plāno īstenot RSU</w:t>
      </w:r>
      <w:r w:rsidR="00191CC8">
        <w:rPr>
          <w:rStyle w:val="hps"/>
          <w:rFonts w:ascii="Times New Roman" w:hAnsi="Times New Roman" w:cs="Times New Roman"/>
          <w:sz w:val="24"/>
          <w:szCs w:val="24"/>
        </w:rPr>
        <w:t xml:space="preserve">, piesaistot </w:t>
      </w:r>
      <w:r w:rsidR="00191CC8" w:rsidRPr="00191CC8">
        <w:rPr>
          <w:rStyle w:val="hps"/>
          <w:rFonts w:ascii="Times New Roman" w:hAnsi="Times New Roman" w:cs="Times New Roman"/>
          <w:sz w:val="24"/>
          <w:szCs w:val="24"/>
        </w:rPr>
        <w:t>Centrālās statistikas pārvald</w:t>
      </w:r>
      <w:r w:rsidR="00191CC8">
        <w:rPr>
          <w:rStyle w:val="hps"/>
          <w:rFonts w:ascii="Times New Roman" w:hAnsi="Times New Roman" w:cs="Times New Roman"/>
          <w:sz w:val="24"/>
          <w:szCs w:val="24"/>
        </w:rPr>
        <w:t xml:space="preserve">i (turpmāk – CSP) lauka darbu veikšanai. </w:t>
      </w:r>
      <w:r w:rsidR="1FE0A26A" w:rsidRPr="003558C7">
        <w:rPr>
          <w:rStyle w:val="hps"/>
          <w:rFonts w:ascii="Times New Roman" w:hAnsi="Times New Roman" w:cs="Times New Roman"/>
          <w:iCs/>
          <w:sz w:val="24"/>
          <w:szCs w:val="24"/>
        </w:rPr>
        <w:t>SHARE</w:t>
      </w:r>
      <w:r w:rsidR="1FE0A26A" w:rsidRPr="003558C7">
        <w:rPr>
          <w:rStyle w:val="hps"/>
          <w:rFonts w:ascii="Times New Roman" w:hAnsi="Times New Roman" w:cs="Times New Roman"/>
          <w:i/>
          <w:iCs/>
          <w:sz w:val="24"/>
          <w:szCs w:val="24"/>
        </w:rPr>
        <w:t xml:space="preserve"> </w:t>
      </w:r>
      <w:r w:rsidR="1FE0A26A" w:rsidRPr="003558C7">
        <w:rPr>
          <w:rStyle w:val="hps"/>
          <w:rFonts w:ascii="Times New Roman" w:hAnsi="Times New Roman" w:cs="Times New Roman"/>
          <w:sz w:val="24"/>
          <w:szCs w:val="24"/>
        </w:rPr>
        <w:t>projekta</w:t>
      </w:r>
      <w:r w:rsidR="00872775">
        <w:rPr>
          <w:rStyle w:val="hps"/>
          <w:rFonts w:ascii="Times New Roman" w:hAnsi="Times New Roman" w:cs="Times New Roman"/>
          <w:sz w:val="24"/>
          <w:szCs w:val="24"/>
        </w:rPr>
        <w:t xml:space="preserve"> kārtu (viļņu) īstenošanai</w:t>
      </w:r>
      <w:r w:rsidR="1FE0A26A" w:rsidRPr="003558C7">
        <w:rPr>
          <w:rStyle w:val="hps"/>
          <w:rFonts w:ascii="Times New Roman" w:hAnsi="Times New Roman" w:cs="Times New Roman"/>
          <w:sz w:val="24"/>
          <w:szCs w:val="24"/>
        </w:rPr>
        <w:t xml:space="preserve"> </w:t>
      </w:r>
      <w:r w:rsidR="00437547" w:rsidRPr="003558C7">
        <w:rPr>
          <w:rStyle w:val="hps"/>
          <w:rFonts w:ascii="Times New Roman" w:hAnsi="Times New Roman" w:cs="Times New Roman"/>
          <w:sz w:val="24"/>
          <w:szCs w:val="24"/>
        </w:rPr>
        <w:t xml:space="preserve">Latvijā </w:t>
      </w:r>
      <w:r w:rsidR="1FE0A26A" w:rsidRPr="003558C7">
        <w:rPr>
          <w:rStyle w:val="hps"/>
          <w:rFonts w:ascii="Times New Roman" w:hAnsi="Times New Roman" w:cs="Times New Roman"/>
          <w:sz w:val="24"/>
          <w:szCs w:val="24"/>
        </w:rPr>
        <w:t>2021.–202</w:t>
      </w:r>
      <w:r w:rsidR="003A23FA" w:rsidRPr="003558C7">
        <w:rPr>
          <w:rStyle w:val="hps"/>
          <w:rFonts w:ascii="Times New Roman" w:hAnsi="Times New Roman" w:cs="Times New Roman"/>
          <w:sz w:val="24"/>
          <w:szCs w:val="24"/>
        </w:rPr>
        <w:t>4</w:t>
      </w:r>
      <w:r w:rsidR="00E87E84" w:rsidRPr="003558C7">
        <w:rPr>
          <w:rStyle w:val="hps"/>
          <w:rFonts w:ascii="Times New Roman" w:hAnsi="Times New Roman" w:cs="Times New Roman"/>
          <w:sz w:val="24"/>
          <w:szCs w:val="24"/>
        </w:rPr>
        <w:t>.</w:t>
      </w:r>
      <w:r w:rsidR="1FE0A26A" w:rsidRPr="003558C7">
        <w:rPr>
          <w:rStyle w:val="hps"/>
          <w:rFonts w:ascii="Times New Roman" w:hAnsi="Times New Roman" w:cs="Times New Roman"/>
          <w:sz w:val="24"/>
          <w:szCs w:val="24"/>
        </w:rPr>
        <w:t xml:space="preserve">gadā nepieciešamais </w:t>
      </w:r>
      <w:r w:rsidR="001B3FAF" w:rsidRPr="003558C7">
        <w:rPr>
          <w:rStyle w:val="hps"/>
          <w:rFonts w:ascii="Times New Roman" w:hAnsi="Times New Roman" w:cs="Times New Roman"/>
          <w:sz w:val="24"/>
          <w:szCs w:val="24"/>
        </w:rPr>
        <w:t xml:space="preserve">kopējais </w:t>
      </w:r>
      <w:r w:rsidR="1FE0A26A" w:rsidRPr="003558C7">
        <w:rPr>
          <w:rStyle w:val="hps"/>
          <w:rFonts w:ascii="Times New Roman" w:hAnsi="Times New Roman" w:cs="Times New Roman"/>
          <w:sz w:val="24"/>
          <w:szCs w:val="24"/>
        </w:rPr>
        <w:t xml:space="preserve">finansējums ir </w:t>
      </w:r>
      <w:r w:rsidR="001B3FAF" w:rsidRPr="003558C7">
        <w:rPr>
          <w:rStyle w:val="hps"/>
          <w:rFonts w:ascii="Times New Roman" w:hAnsi="Times New Roman" w:cs="Times New Roman"/>
          <w:sz w:val="24"/>
          <w:szCs w:val="24"/>
        </w:rPr>
        <w:t xml:space="preserve">351 000 </w:t>
      </w:r>
      <w:proofErr w:type="spellStart"/>
      <w:r w:rsidR="001B3FAF" w:rsidRPr="003558C7">
        <w:rPr>
          <w:rStyle w:val="hps"/>
          <w:rFonts w:ascii="Times New Roman" w:hAnsi="Times New Roman" w:cs="Times New Roman"/>
          <w:i/>
          <w:sz w:val="24"/>
          <w:szCs w:val="24"/>
        </w:rPr>
        <w:t>euro</w:t>
      </w:r>
      <w:proofErr w:type="spellEnd"/>
      <w:r w:rsidR="00E87E84" w:rsidRPr="003558C7">
        <w:rPr>
          <w:rStyle w:val="hps"/>
          <w:rFonts w:ascii="Times New Roman" w:hAnsi="Times New Roman" w:cs="Times New Roman"/>
          <w:sz w:val="24"/>
          <w:szCs w:val="24"/>
        </w:rPr>
        <w:t xml:space="preserve"> </w:t>
      </w:r>
      <w:r w:rsidR="1FE0A26A" w:rsidRPr="003558C7">
        <w:rPr>
          <w:rStyle w:val="hps"/>
          <w:rFonts w:ascii="Times New Roman" w:hAnsi="Times New Roman" w:cs="Times New Roman"/>
          <w:sz w:val="24"/>
          <w:szCs w:val="24"/>
        </w:rPr>
        <w:t>ieskaitot PVN lauka darbam</w:t>
      </w:r>
      <w:r w:rsidR="006701A0" w:rsidRPr="003558C7">
        <w:rPr>
          <w:rStyle w:val="hps"/>
          <w:rFonts w:ascii="Times New Roman" w:hAnsi="Times New Roman" w:cs="Times New Roman"/>
          <w:sz w:val="24"/>
          <w:szCs w:val="24"/>
        </w:rPr>
        <w:t xml:space="preserve">. </w:t>
      </w:r>
      <w:r w:rsidR="1FE0A26A" w:rsidRPr="003558C7">
        <w:rPr>
          <w:rStyle w:val="hps"/>
          <w:rFonts w:ascii="Times New Roman" w:hAnsi="Times New Roman" w:cs="Times New Roman"/>
          <w:sz w:val="24"/>
          <w:szCs w:val="24"/>
        </w:rPr>
        <w:t xml:space="preserve">Provizoriskas izmaksas </w:t>
      </w:r>
      <w:r w:rsidR="00916DAB" w:rsidRPr="003558C7">
        <w:rPr>
          <w:rStyle w:val="hps"/>
          <w:rFonts w:ascii="Times New Roman" w:hAnsi="Times New Roman" w:cs="Times New Roman"/>
          <w:sz w:val="24"/>
          <w:szCs w:val="24"/>
        </w:rPr>
        <w:t>9.</w:t>
      </w:r>
      <w:r w:rsidR="1FE0A26A" w:rsidRPr="003558C7">
        <w:rPr>
          <w:rStyle w:val="hps"/>
          <w:rFonts w:ascii="Times New Roman" w:hAnsi="Times New Roman" w:cs="Times New Roman"/>
          <w:sz w:val="24"/>
          <w:szCs w:val="24"/>
        </w:rPr>
        <w:t xml:space="preserve">datu vākšanas vilnim (viens vilnis tiek īstenots divu gadu periodā) ir </w:t>
      </w:r>
      <w:r w:rsidR="001B3FAF" w:rsidRPr="003558C7">
        <w:rPr>
          <w:rStyle w:val="hps"/>
          <w:rFonts w:ascii="Times New Roman" w:hAnsi="Times New Roman" w:cs="Times New Roman"/>
          <w:sz w:val="24"/>
          <w:szCs w:val="24"/>
        </w:rPr>
        <w:t xml:space="preserve">170 </w:t>
      </w:r>
      <w:r w:rsidR="1FE0A26A" w:rsidRPr="003558C7">
        <w:rPr>
          <w:rStyle w:val="hps"/>
          <w:rFonts w:ascii="Times New Roman" w:hAnsi="Times New Roman" w:cs="Times New Roman"/>
          <w:sz w:val="24"/>
          <w:szCs w:val="24"/>
        </w:rPr>
        <w:t xml:space="preserve">000 </w:t>
      </w:r>
      <w:proofErr w:type="spellStart"/>
      <w:r w:rsidR="1FE0A26A" w:rsidRPr="003558C7">
        <w:rPr>
          <w:rStyle w:val="hps"/>
          <w:rFonts w:ascii="Times New Roman" w:hAnsi="Times New Roman" w:cs="Times New Roman"/>
          <w:i/>
          <w:sz w:val="24"/>
          <w:szCs w:val="24"/>
        </w:rPr>
        <w:t>euro</w:t>
      </w:r>
      <w:proofErr w:type="spellEnd"/>
      <w:r w:rsidR="1FE0A26A" w:rsidRPr="003558C7">
        <w:rPr>
          <w:rStyle w:val="hps"/>
          <w:rFonts w:ascii="Times New Roman" w:hAnsi="Times New Roman" w:cs="Times New Roman"/>
          <w:sz w:val="24"/>
          <w:szCs w:val="24"/>
        </w:rPr>
        <w:t xml:space="preserve"> ieskaitot PVN</w:t>
      </w:r>
      <w:r w:rsidR="00916DAB" w:rsidRPr="003558C7">
        <w:rPr>
          <w:rStyle w:val="hps"/>
          <w:rFonts w:ascii="Times New Roman" w:hAnsi="Times New Roman" w:cs="Times New Roman"/>
          <w:sz w:val="24"/>
          <w:szCs w:val="24"/>
        </w:rPr>
        <w:t xml:space="preserve"> 2021. un 2022.gadā, savukārt 10.</w:t>
      </w:r>
      <w:r w:rsidR="001B3FAF" w:rsidRPr="003558C7">
        <w:rPr>
          <w:rStyle w:val="hps"/>
          <w:rFonts w:ascii="Times New Roman" w:hAnsi="Times New Roman" w:cs="Times New Roman"/>
          <w:sz w:val="24"/>
          <w:szCs w:val="24"/>
        </w:rPr>
        <w:t xml:space="preserve">datu vākšanas vilnim – 181 000 </w:t>
      </w:r>
      <w:proofErr w:type="spellStart"/>
      <w:r w:rsidR="001B3FAF" w:rsidRPr="003558C7">
        <w:rPr>
          <w:rStyle w:val="hps"/>
          <w:rFonts w:ascii="Times New Roman" w:hAnsi="Times New Roman" w:cs="Times New Roman"/>
          <w:i/>
          <w:iCs/>
          <w:sz w:val="24"/>
          <w:szCs w:val="24"/>
        </w:rPr>
        <w:t>euro</w:t>
      </w:r>
      <w:proofErr w:type="spellEnd"/>
      <w:r w:rsidR="001B3FAF" w:rsidRPr="003558C7">
        <w:rPr>
          <w:rStyle w:val="hps"/>
          <w:rFonts w:ascii="Times New Roman" w:hAnsi="Times New Roman" w:cs="Times New Roman"/>
          <w:sz w:val="24"/>
          <w:szCs w:val="24"/>
        </w:rPr>
        <w:t xml:space="preserve"> ieskaitot PVN</w:t>
      </w:r>
      <w:r w:rsidR="00024318" w:rsidRPr="003558C7">
        <w:rPr>
          <w:rStyle w:val="hps"/>
          <w:rFonts w:ascii="Times New Roman" w:hAnsi="Times New Roman" w:cs="Times New Roman"/>
          <w:sz w:val="24"/>
          <w:szCs w:val="24"/>
        </w:rPr>
        <w:t xml:space="preserve"> 2023. un 2024. gadā</w:t>
      </w:r>
      <w:r w:rsidR="00C406CE" w:rsidRPr="003558C7">
        <w:rPr>
          <w:rStyle w:val="hps"/>
          <w:rFonts w:ascii="Times New Roman" w:hAnsi="Times New Roman" w:cs="Times New Roman"/>
          <w:sz w:val="24"/>
          <w:szCs w:val="24"/>
        </w:rPr>
        <w:t>.</w:t>
      </w:r>
    </w:p>
    <w:p w14:paraId="723CCD57" w14:textId="6A067D14" w:rsidR="004E15A7" w:rsidRPr="003558C7" w:rsidRDefault="1FE0A26A" w:rsidP="004E15A7">
      <w:pPr>
        <w:spacing w:after="0" w:line="240" w:lineRule="auto"/>
        <w:ind w:firstLine="720"/>
        <w:jc w:val="both"/>
        <w:rPr>
          <w:rStyle w:val="hps"/>
          <w:rFonts w:ascii="Times New Roman" w:hAnsi="Times New Roman" w:cs="Times New Roman"/>
          <w:sz w:val="24"/>
          <w:szCs w:val="24"/>
        </w:rPr>
      </w:pPr>
      <w:r w:rsidRPr="003558C7">
        <w:rPr>
          <w:rStyle w:val="hps"/>
          <w:rFonts w:ascii="Times New Roman" w:hAnsi="Times New Roman" w:cs="Times New Roman"/>
          <w:iCs/>
          <w:sz w:val="24"/>
          <w:szCs w:val="24"/>
        </w:rPr>
        <w:lastRenderedPageBreak/>
        <w:t>SHARE</w:t>
      </w:r>
      <w:r w:rsidRPr="003558C7">
        <w:rPr>
          <w:rStyle w:val="hps"/>
          <w:rFonts w:ascii="Times New Roman" w:hAnsi="Times New Roman" w:cs="Times New Roman"/>
          <w:i/>
          <w:iCs/>
          <w:sz w:val="24"/>
          <w:szCs w:val="24"/>
        </w:rPr>
        <w:t xml:space="preserve"> </w:t>
      </w:r>
      <w:r w:rsidRPr="003558C7">
        <w:rPr>
          <w:rStyle w:val="hps"/>
          <w:rFonts w:ascii="Times New Roman" w:hAnsi="Times New Roman" w:cs="Times New Roman"/>
          <w:sz w:val="24"/>
          <w:szCs w:val="24"/>
        </w:rPr>
        <w:t>pētījuma izlase</w:t>
      </w:r>
      <w:r w:rsidR="00437547" w:rsidRPr="003558C7">
        <w:rPr>
          <w:rStyle w:val="hps"/>
          <w:rFonts w:ascii="Times New Roman" w:hAnsi="Times New Roman" w:cs="Times New Roman"/>
          <w:sz w:val="24"/>
          <w:szCs w:val="24"/>
        </w:rPr>
        <w:t xml:space="preserve"> Latvijā</w:t>
      </w:r>
      <w:r w:rsidRPr="003558C7">
        <w:rPr>
          <w:rStyle w:val="hps"/>
          <w:rFonts w:ascii="Times New Roman" w:hAnsi="Times New Roman" w:cs="Times New Roman"/>
          <w:sz w:val="24"/>
          <w:szCs w:val="24"/>
        </w:rPr>
        <w:t xml:space="preserve"> ir 2000 respondentu</w:t>
      </w:r>
      <w:r w:rsidR="001C1D19" w:rsidRPr="003558C7">
        <w:rPr>
          <w:rStyle w:val="hps"/>
          <w:rFonts w:ascii="Times New Roman" w:hAnsi="Times New Roman" w:cs="Times New Roman"/>
          <w:sz w:val="24"/>
          <w:szCs w:val="24"/>
        </w:rPr>
        <w:t>;</w:t>
      </w:r>
      <w:r w:rsidRPr="003558C7">
        <w:rPr>
          <w:rStyle w:val="hps"/>
          <w:rFonts w:ascii="Times New Roman" w:hAnsi="Times New Roman" w:cs="Times New Roman"/>
          <w:sz w:val="24"/>
          <w:szCs w:val="24"/>
        </w:rPr>
        <w:t xml:space="preserve"> līdz šim tika izmantota </w:t>
      </w:r>
      <w:proofErr w:type="spellStart"/>
      <w:r w:rsidRPr="003558C7">
        <w:rPr>
          <w:rStyle w:val="hps"/>
          <w:rFonts w:ascii="Times New Roman" w:hAnsi="Times New Roman" w:cs="Times New Roman"/>
          <w:sz w:val="24"/>
          <w:szCs w:val="24"/>
        </w:rPr>
        <w:t>klasterizēta</w:t>
      </w:r>
      <w:proofErr w:type="spellEnd"/>
      <w:r w:rsidRPr="003558C7">
        <w:rPr>
          <w:rStyle w:val="hps"/>
          <w:rFonts w:ascii="Times New Roman" w:hAnsi="Times New Roman" w:cs="Times New Roman"/>
          <w:sz w:val="24"/>
          <w:szCs w:val="24"/>
        </w:rPr>
        <w:t xml:space="preserve"> nejauša izlase (</w:t>
      </w:r>
      <w:proofErr w:type="spellStart"/>
      <w:r w:rsidRPr="003558C7">
        <w:rPr>
          <w:rFonts w:ascii="Times New Roman" w:hAnsi="Times New Roman" w:cs="Times New Roman"/>
          <w:i/>
          <w:iCs/>
          <w:sz w:val="24"/>
          <w:szCs w:val="24"/>
        </w:rPr>
        <w:t>Cluster</w:t>
      </w:r>
      <w:proofErr w:type="spellEnd"/>
      <w:r w:rsidRPr="003558C7">
        <w:rPr>
          <w:rFonts w:ascii="Times New Roman" w:hAnsi="Times New Roman" w:cs="Times New Roman"/>
          <w:i/>
          <w:iCs/>
          <w:sz w:val="24"/>
          <w:szCs w:val="24"/>
        </w:rPr>
        <w:t xml:space="preserve"> </w:t>
      </w:r>
      <w:proofErr w:type="spellStart"/>
      <w:r w:rsidRPr="003558C7">
        <w:rPr>
          <w:rFonts w:ascii="Times New Roman" w:hAnsi="Times New Roman" w:cs="Times New Roman"/>
          <w:i/>
          <w:iCs/>
          <w:sz w:val="24"/>
          <w:szCs w:val="24"/>
        </w:rPr>
        <w:t>random</w:t>
      </w:r>
      <w:proofErr w:type="spellEnd"/>
      <w:r w:rsidRPr="003558C7">
        <w:rPr>
          <w:rFonts w:ascii="Times New Roman" w:hAnsi="Times New Roman" w:cs="Times New Roman"/>
          <w:i/>
          <w:iCs/>
          <w:sz w:val="24"/>
          <w:szCs w:val="24"/>
        </w:rPr>
        <w:t xml:space="preserve"> </w:t>
      </w:r>
      <w:proofErr w:type="spellStart"/>
      <w:r w:rsidRPr="003558C7">
        <w:rPr>
          <w:rFonts w:ascii="Times New Roman" w:hAnsi="Times New Roman" w:cs="Times New Roman"/>
          <w:i/>
          <w:iCs/>
          <w:sz w:val="24"/>
          <w:szCs w:val="24"/>
        </w:rPr>
        <w:t>sample</w:t>
      </w:r>
      <w:proofErr w:type="spellEnd"/>
      <w:r w:rsidRPr="003558C7">
        <w:rPr>
          <w:rStyle w:val="hps"/>
          <w:rFonts w:ascii="Times New Roman" w:hAnsi="Times New Roman" w:cs="Times New Roman"/>
          <w:sz w:val="24"/>
          <w:szCs w:val="24"/>
        </w:rPr>
        <w:t>) no P</w:t>
      </w:r>
      <w:r w:rsidR="00632375" w:rsidRPr="003558C7">
        <w:rPr>
          <w:rStyle w:val="hps"/>
          <w:rFonts w:ascii="Times New Roman" w:hAnsi="Times New Roman" w:cs="Times New Roman"/>
          <w:sz w:val="24"/>
          <w:szCs w:val="24"/>
        </w:rPr>
        <w:t xml:space="preserve">ilsonības un migrācijas lietu pārvaldes </w:t>
      </w:r>
      <w:r w:rsidRPr="003558C7">
        <w:rPr>
          <w:rStyle w:val="hps"/>
          <w:rFonts w:ascii="Times New Roman" w:hAnsi="Times New Roman" w:cs="Times New Roman"/>
          <w:sz w:val="24"/>
          <w:szCs w:val="24"/>
        </w:rPr>
        <w:t xml:space="preserve">adrešu reģistra. Personas tika izslēgtas no izlases, ja tās ir ieslodzījumā, hospitalizētas vai atrodas ārpus valsts visā pētījuma laikā, nespēj runāt latviešu vai krievu valodā vai arī ir pārcēlušās uz nezināmu adresi. Intervēšanas metode – datorizēta tiešā intervija </w:t>
      </w:r>
      <w:r w:rsidRPr="003558C7">
        <w:rPr>
          <w:rStyle w:val="hps"/>
          <w:rFonts w:ascii="Times New Roman" w:hAnsi="Times New Roman" w:cs="Times New Roman"/>
          <w:i/>
          <w:iCs/>
          <w:sz w:val="24"/>
          <w:szCs w:val="24"/>
        </w:rPr>
        <w:t>CAPI</w:t>
      </w:r>
      <w:r w:rsidRPr="003558C7">
        <w:rPr>
          <w:rFonts w:ascii="Times New Roman" w:hAnsi="Times New Roman" w:cs="Times New Roman"/>
          <w:i/>
          <w:iCs/>
          <w:sz w:val="24"/>
          <w:szCs w:val="24"/>
        </w:rPr>
        <w:t xml:space="preserve"> </w:t>
      </w:r>
      <w:r w:rsidRPr="003558C7">
        <w:rPr>
          <w:rFonts w:ascii="Times New Roman" w:hAnsi="Times New Roman" w:cs="Times New Roman"/>
          <w:sz w:val="24"/>
          <w:szCs w:val="24"/>
        </w:rPr>
        <w:t>(</w:t>
      </w:r>
      <w:r w:rsidRPr="003558C7">
        <w:rPr>
          <w:rStyle w:val="hps"/>
          <w:rFonts w:ascii="Times New Roman" w:hAnsi="Times New Roman" w:cs="Times New Roman"/>
          <w:i/>
          <w:iCs/>
          <w:sz w:val="24"/>
          <w:szCs w:val="24"/>
        </w:rPr>
        <w:t xml:space="preserve">Computer </w:t>
      </w:r>
      <w:proofErr w:type="spellStart"/>
      <w:r w:rsidRPr="003558C7">
        <w:rPr>
          <w:rStyle w:val="hps"/>
          <w:rFonts w:ascii="Times New Roman" w:hAnsi="Times New Roman" w:cs="Times New Roman"/>
          <w:i/>
          <w:iCs/>
          <w:sz w:val="24"/>
          <w:szCs w:val="24"/>
        </w:rPr>
        <w:t>assisted</w:t>
      </w:r>
      <w:proofErr w:type="spellEnd"/>
      <w:r w:rsidRPr="003558C7">
        <w:rPr>
          <w:rStyle w:val="hps"/>
          <w:rFonts w:ascii="Times New Roman" w:hAnsi="Times New Roman" w:cs="Times New Roman"/>
          <w:i/>
          <w:iCs/>
          <w:sz w:val="24"/>
          <w:szCs w:val="24"/>
        </w:rPr>
        <w:t xml:space="preserve"> </w:t>
      </w:r>
      <w:proofErr w:type="spellStart"/>
      <w:r w:rsidRPr="003558C7">
        <w:rPr>
          <w:rStyle w:val="hps"/>
          <w:rFonts w:ascii="Times New Roman" w:hAnsi="Times New Roman" w:cs="Times New Roman"/>
          <w:i/>
          <w:iCs/>
          <w:sz w:val="24"/>
          <w:szCs w:val="24"/>
        </w:rPr>
        <w:t>personal</w:t>
      </w:r>
      <w:proofErr w:type="spellEnd"/>
      <w:r w:rsidRPr="003558C7">
        <w:rPr>
          <w:rStyle w:val="hps"/>
          <w:rFonts w:ascii="Times New Roman" w:hAnsi="Times New Roman" w:cs="Times New Roman"/>
          <w:i/>
          <w:iCs/>
          <w:sz w:val="24"/>
          <w:szCs w:val="24"/>
        </w:rPr>
        <w:t xml:space="preserve"> </w:t>
      </w:r>
      <w:proofErr w:type="spellStart"/>
      <w:r w:rsidRPr="003558C7">
        <w:rPr>
          <w:rStyle w:val="hps"/>
          <w:rFonts w:ascii="Times New Roman" w:hAnsi="Times New Roman" w:cs="Times New Roman"/>
          <w:i/>
          <w:iCs/>
          <w:sz w:val="24"/>
          <w:szCs w:val="24"/>
        </w:rPr>
        <w:t>interviewing</w:t>
      </w:r>
      <w:proofErr w:type="spellEnd"/>
      <w:r w:rsidRPr="003558C7">
        <w:rPr>
          <w:rStyle w:val="hps"/>
          <w:rFonts w:ascii="Times New Roman" w:hAnsi="Times New Roman" w:cs="Times New Roman"/>
          <w:sz w:val="24"/>
          <w:szCs w:val="24"/>
        </w:rPr>
        <w:t xml:space="preserve">). Pētījuma anketa tika tulkota latviešu un krievu valodā, pielāgojot jautājumus nacionālajam kontekstam, piemēram, par izglītību un pensionēšanos. Viena pētījuma viļņa ietvaros tiek īstenoti </w:t>
      </w:r>
      <w:r w:rsidR="00F63FF4" w:rsidRPr="003558C7">
        <w:rPr>
          <w:rStyle w:val="hps"/>
          <w:rFonts w:ascii="Times New Roman" w:hAnsi="Times New Roman" w:cs="Times New Roman"/>
          <w:sz w:val="24"/>
          <w:szCs w:val="24"/>
        </w:rPr>
        <w:t>divi</w:t>
      </w:r>
      <w:r w:rsidRPr="003558C7">
        <w:rPr>
          <w:rStyle w:val="hps"/>
          <w:rFonts w:ascii="Times New Roman" w:hAnsi="Times New Roman" w:cs="Times New Roman"/>
          <w:sz w:val="24"/>
          <w:szCs w:val="24"/>
        </w:rPr>
        <w:t xml:space="preserve"> </w:t>
      </w:r>
      <w:proofErr w:type="spellStart"/>
      <w:r w:rsidRPr="003558C7">
        <w:rPr>
          <w:rStyle w:val="hps"/>
          <w:rFonts w:ascii="Times New Roman" w:hAnsi="Times New Roman" w:cs="Times New Roman"/>
          <w:sz w:val="24"/>
          <w:szCs w:val="24"/>
        </w:rPr>
        <w:t>pilotpētījuma</w:t>
      </w:r>
      <w:proofErr w:type="spellEnd"/>
      <w:r w:rsidRPr="003558C7">
        <w:rPr>
          <w:rStyle w:val="hps"/>
          <w:rFonts w:ascii="Times New Roman" w:hAnsi="Times New Roman" w:cs="Times New Roman"/>
          <w:sz w:val="24"/>
          <w:szCs w:val="24"/>
        </w:rPr>
        <w:t xml:space="preserve"> posmi un pēc tam lauka darbs. Ņemot vērā garo </w:t>
      </w:r>
      <w:r w:rsidR="00F424DB" w:rsidRPr="003558C7">
        <w:rPr>
          <w:rStyle w:val="hps"/>
          <w:rFonts w:ascii="Times New Roman" w:hAnsi="Times New Roman" w:cs="Times New Roman"/>
          <w:sz w:val="24"/>
          <w:szCs w:val="24"/>
        </w:rPr>
        <w:t xml:space="preserve">SHARE </w:t>
      </w:r>
      <w:r w:rsidRPr="003558C7">
        <w:rPr>
          <w:rStyle w:val="hps"/>
          <w:rFonts w:ascii="Times New Roman" w:hAnsi="Times New Roman" w:cs="Times New Roman"/>
          <w:sz w:val="24"/>
          <w:szCs w:val="24"/>
        </w:rPr>
        <w:t>pētījuma anketu, vidējais intervijas ilgums ir viena stunda.</w:t>
      </w:r>
      <w:r w:rsidR="004E15A7" w:rsidRPr="003558C7">
        <w:rPr>
          <w:rStyle w:val="hps"/>
          <w:rFonts w:ascii="Times New Roman" w:hAnsi="Times New Roman" w:cs="Times New Roman"/>
          <w:sz w:val="24"/>
          <w:szCs w:val="24"/>
        </w:rPr>
        <w:t xml:space="preserve"> Līdz šim </w:t>
      </w:r>
      <w:r w:rsidR="004E15A7" w:rsidRPr="003558C7">
        <w:rPr>
          <w:rStyle w:val="hps"/>
          <w:rFonts w:ascii="Times New Roman" w:hAnsi="Times New Roman" w:cs="Times New Roman"/>
          <w:iCs/>
          <w:sz w:val="24"/>
          <w:szCs w:val="24"/>
        </w:rPr>
        <w:t>SHARE</w:t>
      </w:r>
      <w:r w:rsidR="004E15A7" w:rsidRPr="003558C7">
        <w:rPr>
          <w:rStyle w:val="hps"/>
          <w:rFonts w:ascii="Times New Roman" w:hAnsi="Times New Roman" w:cs="Times New Roman"/>
          <w:i/>
          <w:iCs/>
          <w:sz w:val="24"/>
          <w:szCs w:val="24"/>
        </w:rPr>
        <w:t xml:space="preserve"> </w:t>
      </w:r>
      <w:r w:rsidR="004E15A7" w:rsidRPr="003558C7">
        <w:rPr>
          <w:rStyle w:val="hps"/>
          <w:rFonts w:ascii="Times New Roman" w:hAnsi="Times New Roman" w:cs="Times New Roman"/>
          <w:sz w:val="24"/>
          <w:szCs w:val="24"/>
        </w:rPr>
        <w:t xml:space="preserve">pētījuma lauka darbu 7. </w:t>
      </w:r>
      <w:r w:rsidR="00F63FF4" w:rsidRPr="003558C7">
        <w:rPr>
          <w:rStyle w:val="hps"/>
          <w:rFonts w:ascii="Times New Roman" w:hAnsi="Times New Roman" w:cs="Times New Roman"/>
          <w:sz w:val="24"/>
          <w:szCs w:val="24"/>
        </w:rPr>
        <w:t xml:space="preserve">un </w:t>
      </w:r>
      <w:r w:rsidR="004E15A7" w:rsidRPr="003558C7">
        <w:rPr>
          <w:rStyle w:val="hps"/>
          <w:rFonts w:ascii="Times New Roman" w:hAnsi="Times New Roman" w:cs="Times New Roman"/>
          <w:sz w:val="24"/>
          <w:szCs w:val="24"/>
        </w:rPr>
        <w:t>8.vilnim nodrošināja SIA “Socioloģisko pētījumu institūts”</w:t>
      </w:r>
      <w:r w:rsidR="00B51FA5">
        <w:rPr>
          <w:rStyle w:val="hps"/>
          <w:rFonts w:ascii="Times New Roman" w:hAnsi="Times New Roman" w:cs="Times New Roman"/>
          <w:sz w:val="24"/>
          <w:szCs w:val="24"/>
        </w:rPr>
        <w:t>, kas, ņemot vērā Latvijas komersantu piedāvājumu,</w:t>
      </w:r>
      <w:r w:rsidR="004E15A7" w:rsidRPr="003558C7">
        <w:rPr>
          <w:rStyle w:val="hps"/>
          <w:rFonts w:ascii="Times New Roman" w:hAnsi="Times New Roman" w:cs="Times New Roman"/>
          <w:sz w:val="24"/>
          <w:szCs w:val="24"/>
        </w:rPr>
        <w:t xml:space="preserve"> bija vienīgais uzņēmums, kas bija gatavs uzņemties nodrošināt lauka darbu Latvijā pēc stingrām lauka darba organizēšanas prasībām</w:t>
      </w:r>
      <w:r w:rsidR="00B51FA5">
        <w:rPr>
          <w:rStyle w:val="FootnoteReference"/>
          <w:rFonts w:ascii="Times New Roman" w:hAnsi="Times New Roman" w:cs="Times New Roman"/>
          <w:sz w:val="24"/>
          <w:szCs w:val="24"/>
        </w:rPr>
        <w:footnoteReference w:id="15"/>
      </w:r>
      <w:r w:rsidR="004E15A7" w:rsidRPr="003558C7">
        <w:rPr>
          <w:rStyle w:val="hps"/>
          <w:rFonts w:ascii="Times New Roman" w:hAnsi="Times New Roman" w:cs="Times New Roman"/>
          <w:sz w:val="24"/>
          <w:szCs w:val="24"/>
        </w:rPr>
        <w:t>.</w:t>
      </w:r>
    </w:p>
    <w:p w14:paraId="219E7506" w14:textId="419DE5F1" w:rsidR="00CA4D80" w:rsidRPr="003558C7" w:rsidRDefault="1FE0A26A" w:rsidP="00D83B72">
      <w:pPr>
        <w:spacing w:after="0" w:line="240" w:lineRule="auto"/>
        <w:ind w:firstLine="720"/>
        <w:jc w:val="both"/>
        <w:rPr>
          <w:rStyle w:val="hps"/>
          <w:rFonts w:ascii="Times New Roman" w:hAnsi="Times New Roman" w:cs="Times New Roman"/>
          <w:sz w:val="24"/>
          <w:szCs w:val="24"/>
        </w:rPr>
      </w:pPr>
      <w:r w:rsidRPr="003558C7">
        <w:rPr>
          <w:rStyle w:val="hps"/>
          <w:rFonts w:ascii="Times New Roman" w:hAnsi="Times New Roman" w:cs="Times New Roman"/>
          <w:sz w:val="24"/>
          <w:szCs w:val="24"/>
        </w:rPr>
        <w:t xml:space="preserve">Lai samazinātu </w:t>
      </w:r>
      <w:r w:rsidR="00F424DB" w:rsidRPr="003558C7">
        <w:rPr>
          <w:rStyle w:val="hps"/>
          <w:rFonts w:ascii="Times New Roman" w:hAnsi="Times New Roman" w:cs="Times New Roman"/>
          <w:sz w:val="24"/>
          <w:szCs w:val="24"/>
        </w:rPr>
        <w:t>SHARE pētījuma</w:t>
      </w:r>
      <w:r w:rsidR="004E15A7" w:rsidRPr="003558C7">
        <w:rPr>
          <w:rStyle w:val="hps"/>
          <w:rFonts w:ascii="Times New Roman" w:hAnsi="Times New Roman" w:cs="Times New Roman"/>
          <w:sz w:val="24"/>
          <w:szCs w:val="24"/>
        </w:rPr>
        <w:t xml:space="preserve"> īstenošanai nepieciešamo finansējumu un</w:t>
      </w:r>
      <w:r w:rsidRPr="003558C7">
        <w:rPr>
          <w:rStyle w:val="hps"/>
          <w:rFonts w:ascii="Times New Roman" w:hAnsi="Times New Roman" w:cs="Times New Roman"/>
          <w:sz w:val="24"/>
          <w:szCs w:val="24"/>
        </w:rPr>
        <w:t xml:space="preserve"> izpildes riskus</w:t>
      </w:r>
      <w:r w:rsidR="001C1D19" w:rsidRPr="003558C7">
        <w:rPr>
          <w:rStyle w:val="hps"/>
          <w:rFonts w:ascii="Times New Roman" w:hAnsi="Times New Roman" w:cs="Times New Roman"/>
          <w:sz w:val="24"/>
          <w:szCs w:val="24"/>
        </w:rPr>
        <w:t>, lauka darbu veikšan</w:t>
      </w:r>
      <w:r w:rsidR="004E15A7" w:rsidRPr="003558C7">
        <w:rPr>
          <w:rStyle w:val="hps"/>
          <w:rFonts w:ascii="Times New Roman" w:hAnsi="Times New Roman" w:cs="Times New Roman"/>
          <w:sz w:val="24"/>
          <w:szCs w:val="24"/>
        </w:rPr>
        <w:t>ā</w:t>
      </w:r>
      <w:r w:rsidR="001C1D19" w:rsidRPr="003558C7">
        <w:rPr>
          <w:rStyle w:val="hps"/>
          <w:rFonts w:ascii="Times New Roman" w:hAnsi="Times New Roman" w:cs="Times New Roman"/>
          <w:sz w:val="24"/>
          <w:szCs w:val="24"/>
        </w:rPr>
        <w:t xml:space="preserve"> </w:t>
      </w:r>
      <w:r w:rsidR="0093491B">
        <w:rPr>
          <w:rStyle w:val="hps"/>
          <w:rFonts w:ascii="Times New Roman" w:hAnsi="Times New Roman" w:cs="Times New Roman"/>
          <w:sz w:val="24"/>
          <w:szCs w:val="24"/>
        </w:rPr>
        <w:t>plānots piesaistīt</w:t>
      </w:r>
      <w:r w:rsidR="001C1D19" w:rsidRPr="003558C7">
        <w:rPr>
          <w:rStyle w:val="hps"/>
          <w:rFonts w:ascii="Times New Roman" w:hAnsi="Times New Roman" w:cs="Times New Roman"/>
          <w:sz w:val="24"/>
          <w:szCs w:val="24"/>
        </w:rPr>
        <w:t xml:space="preserve"> </w:t>
      </w:r>
      <w:r w:rsidR="00191CC8">
        <w:rPr>
          <w:rStyle w:val="hps"/>
          <w:rFonts w:ascii="Times New Roman" w:hAnsi="Times New Roman" w:cs="Times New Roman"/>
          <w:sz w:val="24"/>
          <w:szCs w:val="24"/>
        </w:rPr>
        <w:t>CSP</w:t>
      </w:r>
      <w:r w:rsidRPr="003558C7">
        <w:rPr>
          <w:rStyle w:val="hps"/>
          <w:rFonts w:ascii="Times New Roman" w:hAnsi="Times New Roman" w:cs="Times New Roman"/>
          <w:sz w:val="24"/>
          <w:szCs w:val="24"/>
        </w:rPr>
        <w:t xml:space="preserve">, </w:t>
      </w:r>
      <w:r w:rsidR="001C1D19" w:rsidRPr="003558C7">
        <w:rPr>
          <w:rStyle w:val="hps"/>
          <w:rFonts w:ascii="Times New Roman" w:hAnsi="Times New Roman" w:cs="Times New Roman"/>
          <w:sz w:val="24"/>
          <w:szCs w:val="24"/>
        </w:rPr>
        <w:t>tādējādi</w:t>
      </w:r>
      <w:r w:rsidRPr="003558C7">
        <w:rPr>
          <w:rStyle w:val="hps"/>
          <w:rFonts w:ascii="Times New Roman" w:hAnsi="Times New Roman" w:cs="Times New Roman"/>
          <w:sz w:val="24"/>
          <w:szCs w:val="24"/>
        </w:rPr>
        <w:t xml:space="preserve"> veido</w:t>
      </w:r>
      <w:r w:rsidR="001C1D19" w:rsidRPr="003558C7">
        <w:rPr>
          <w:rStyle w:val="hps"/>
          <w:rFonts w:ascii="Times New Roman" w:hAnsi="Times New Roman" w:cs="Times New Roman"/>
          <w:sz w:val="24"/>
          <w:szCs w:val="24"/>
        </w:rPr>
        <w:t xml:space="preserve">jot </w:t>
      </w:r>
      <w:r w:rsidRPr="003558C7">
        <w:rPr>
          <w:rStyle w:val="hps"/>
          <w:rFonts w:ascii="Times New Roman" w:hAnsi="Times New Roman" w:cs="Times New Roman"/>
          <w:sz w:val="24"/>
          <w:szCs w:val="24"/>
        </w:rPr>
        <w:t xml:space="preserve">sinerģijas starp SHARE </w:t>
      </w:r>
      <w:r w:rsidR="00F424DB" w:rsidRPr="003558C7">
        <w:rPr>
          <w:rStyle w:val="hps"/>
          <w:rFonts w:ascii="Times New Roman" w:hAnsi="Times New Roman" w:cs="Times New Roman"/>
          <w:sz w:val="24"/>
          <w:szCs w:val="24"/>
        </w:rPr>
        <w:t xml:space="preserve">pētījuma </w:t>
      </w:r>
      <w:r w:rsidRPr="003558C7">
        <w:rPr>
          <w:rStyle w:val="hps"/>
          <w:rFonts w:ascii="Times New Roman" w:hAnsi="Times New Roman" w:cs="Times New Roman"/>
          <w:sz w:val="24"/>
          <w:szCs w:val="24"/>
        </w:rPr>
        <w:t xml:space="preserve">un citiem </w:t>
      </w:r>
      <w:r w:rsidR="00E1759D" w:rsidRPr="003558C7">
        <w:rPr>
          <w:rStyle w:val="hps"/>
          <w:rFonts w:ascii="Times New Roman" w:hAnsi="Times New Roman" w:cs="Times New Roman"/>
          <w:sz w:val="24"/>
          <w:szCs w:val="24"/>
        </w:rPr>
        <w:t xml:space="preserve">CSP </w:t>
      </w:r>
      <w:r w:rsidRPr="003558C7">
        <w:rPr>
          <w:rStyle w:val="hps"/>
          <w:rFonts w:ascii="Times New Roman" w:hAnsi="Times New Roman" w:cs="Times New Roman"/>
          <w:sz w:val="24"/>
          <w:szCs w:val="24"/>
        </w:rPr>
        <w:t>realizētajiem pētījumiem</w:t>
      </w:r>
      <w:r w:rsidR="00FD55EC" w:rsidRPr="003558C7">
        <w:rPr>
          <w:rStyle w:val="hps"/>
          <w:rFonts w:ascii="Times New Roman" w:hAnsi="Times New Roman" w:cs="Times New Roman"/>
          <w:sz w:val="24"/>
          <w:szCs w:val="24"/>
        </w:rPr>
        <w:t xml:space="preserve"> un </w:t>
      </w:r>
      <w:r w:rsidR="00FD55EC" w:rsidRPr="003558C7">
        <w:rPr>
          <w:rStyle w:val="hps"/>
          <w:rFonts w:ascii="Times New Roman" w:hAnsi="Times New Roman" w:cs="Times New Roman"/>
          <w:color w:val="222222"/>
          <w:sz w:val="24"/>
          <w:szCs w:val="24"/>
        </w:rPr>
        <w:t xml:space="preserve">radot būtiskus ietaupījumus </w:t>
      </w:r>
      <w:r w:rsidR="00F424DB" w:rsidRPr="003558C7">
        <w:rPr>
          <w:rStyle w:val="hps"/>
          <w:rFonts w:ascii="Times New Roman" w:hAnsi="Times New Roman" w:cs="Times New Roman"/>
          <w:color w:val="222222"/>
          <w:sz w:val="24"/>
          <w:szCs w:val="24"/>
        </w:rPr>
        <w:t>v</w:t>
      </w:r>
      <w:r w:rsidR="00FD55EC" w:rsidRPr="003558C7">
        <w:rPr>
          <w:rStyle w:val="hps"/>
          <w:rFonts w:ascii="Times New Roman" w:hAnsi="Times New Roman" w:cs="Times New Roman"/>
          <w:color w:val="222222"/>
          <w:sz w:val="24"/>
          <w:szCs w:val="24"/>
        </w:rPr>
        <w:t>alsts budžetam</w:t>
      </w:r>
      <w:r w:rsidR="00CB7A55">
        <w:rPr>
          <w:rStyle w:val="FootnoteReference"/>
          <w:rFonts w:ascii="Times New Roman" w:hAnsi="Times New Roman" w:cs="Times New Roman"/>
          <w:sz w:val="24"/>
          <w:szCs w:val="24"/>
        </w:rPr>
        <w:footnoteReference w:id="16"/>
      </w:r>
      <w:r w:rsidR="001C1D19" w:rsidRPr="003558C7">
        <w:rPr>
          <w:rStyle w:val="hps"/>
          <w:rFonts w:ascii="Times New Roman" w:hAnsi="Times New Roman" w:cs="Times New Roman"/>
          <w:sz w:val="24"/>
          <w:szCs w:val="24"/>
        </w:rPr>
        <w:t>.</w:t>
      </w:r>
      <w:r w:rsidR="00CD2D9A">
        <w:rPr>
          <w:rStyle w:val="hps"/>
          <w:rFonts w:ascii="Times New Roman" w:hAnsi="Times New Roman" w:cs="Times New Roman"/>
          <w:sz w:val="24"/>
          <w:szCs w:val="24"/>
        </w:rPr>
        <w:t xml:space="preserve"> Ietaupījumi veidojas, jo CSP lauka darbu īstenošanas tāme ir zemāka kā komersantu piedāvājums. </w:t>
      </w:r>
      <w:r w:rsidR="007A2A48" w:rsidRPr="007A2A48">
        <w:rPr>
          <w:rStyle w:val="hps"/>
          <w:rFonts w:ascii="Times New Roman" w:hAnsi="Times New Roman" w:cs="Times New Roman"/>
          <w:sz w:val="24"/>
          <w:szCs w:val="24"/>
        </w:rPr>
        <w:t>CSP iesaist</w:t>
      </w:r>
      <w:r w:rsidR="0093491B">
        <w:rPr>
          <w:rStyle w:val="hps"/>
          <w:rFonts w:ascii="Times New Roman" w:hAnsi="Times New Roman" w:cs="Times New Roman"/>
          <w:sz w:val="24"/>
          <w:szCs w:val="24"/>
        </w:rPr>
        <w:t>i</w:t>
      </w:r>
      <w:r w:rsidR="007A2A48" w:rsidRPr="007A2A48">
        <w:rPr>
          <w:rStyle w:val="hps"/>
          <w:rFonts w:ascii="Times New Roman" w:hAnsi="Times New Roman" w:cs="Times New Roman"/>
          <w:sz w:val="24"/>
          <w:szCs w:val="24"/>
        </w:rPr>
        <w:t xml:space="preserve"> SHARE pētījuma </w:t>
      </w:r>
      <w:r w:rsidR="0093491B">
        <w:rPr>
          <w:rStyle w:val="hps"/>
          <w:rFonts w:ascii="Times New Roman" w:hAnsi="Times New Roman" w:cs="Times New Roman"/>
          <w:sz w:val="24"/>
          <w:szCs w:val="24"/>
        </w:rPr>
        <w:t>lauka darbu veikšanā</w:t>
      </w:r>
      <w:r w:rsidR="007A2A48" w:rsidRPr="007A2A48">
        <w:rPr>
          <w:rStyle w:val="hps"/>
          <w:rFonts w:ascii="Times New Roman" w:hAnsi="Times New Roman" w:cs="Times New Roman"/>
          <w:sz w:val="24"/>
          <w:szCs w:val="24"/>
        </w:rPr>
        <w:t xml:space="preserve"> </w:t>
      </w:r>
      <w:r w:rsidR="0093491B">
        <w:rPr>
          <w:rStyle w:val="hps"/>
          <w:rFonts w:ascii="Times New Roman" w:hAnsi="Times New Roman" w:cs="Times New Roman"/>
          <w:sz w:val="24"/>
          <w:szCs w:val="24"/>
        </w:rPr>
        <w:t>plānots nodrošināt</w:t>
      </w:r>
      <w:r w:rsidR="007A2A48" w:rsidRPr="007A2A48">
        <w:rPr>
          <w:rStyle w:val="hps"/>
          <w:rFonts w:ascii="Times New Roman" w:hAnsi="Times New Roman" w:cs="Times New Roman"/>
          <w:sz w:val="24"/>
          <w:szCs w:val="24"/>
        </w:rPr>
        <w:t xml:space="preserve"> SHARE pētījuma īstenošanas finansējuma ietvaros, neprasot papildu (pašu) ieguldījumus no CSP. </w:t>
      </w:r>
      <w:r w:rsidR="001C1D19" w:rsidRPr="003558C7">
        <w:rPr>
          <w:rStyle w:val="hps"/>
          <w:rFonts w:ascii="Times New Roman" w:hAnsi="Times New Roman" w:cs="Times New Roman"/>
          <w:sz w:val="24"/>
          <w:szCs w:val="24"/>
        </w:rPr>
        <w:t>Šāds risinājums varētu</w:t>
      </w:r>
      <w:r w:rsidR="004E15A7" w:rsidRPr="003558C7">
        <w:rPr>
          <w:rStyle w:val="hps"/>
          <w:rFonts w:ascii="Times New Roman" w:hAnsi="Times New Roman" w:cs="Times New Roman"/>
          <w:sz w:val="24"/>
          <w:szCs w:val="24"/>
        </w:rPr>
        <w:t xml:space="preserve"> arī</w:t>
      </w:r>
      <w:r w:rsidRPr="003558C7">
        <w:rPr>
          <w:rStyle w:val="hps"/>
          <w:rFonts w:ascii="Times New Roman" w:hAnsi="Times New Roman" w:cs="Times New Roman"/>
          <w:sz w:val="24"/>
          <w:szCs w:val="24"/>
        </w:rPr>
        <w:t xml:space="preserve"> nodrošin</w:t>
      </w:r>
      <w:r w:rsidR="001C1D19" w:rsidRPr="003558C7">
        <w:rPr>
          <w:rStyle w:val="hps"/>
          <w:rFonts w:ascii="Times New Roman" w:hAnsi="Times New Roman" w:cs="Times New Roman"/>
          <w:sz w:val="24"/>
          <w:szCs w:val="24"/>
        </w:rPr>
        <w:t>ā</w:t>
      </w:r>
      <w:r w:rsidRPr="003558C7">
        <w:rPr>
          <w:rStyle w:val="hps"/>
          <w:rFonts w:ascii="Times New Roman" w:hAnsi="Times New Roman" w:cs="Times New Roman"/>
          <w:sz w:val="24"/>
          <w:szCs w:val="24"/>
        </w:rPr>
        <w:t xml:space="preserve">t </w:t>
      </w:r>
      <w:r w:rsidRPr="003558C7">
        <w:rPr>
          <w:rStyle w:val="hps"/>
          <w:rFonts w:ascii="Times New Roman" w:hAnsi="Times New Roman" w:cs="Times New Roman"/>
          <w:iCs/>
          <w:sz w:val="24"/>
          <w:szCs w:val="24"/>
        </w:rPr>
        <w:t xml:space="preserve">SHARE </w:t>
      </w:r>
      <w:r w:rsidR="00F424DB" w:rsidRPr="003558C7">
        <w:rPr>
          <w:rStyle w:val="hps"/>
          <w:rFonts w:ascii="Times New Roman" w:hAnsi="Times New Roman" w:cs="Times New Roman"/>
          <w:sz w:val="24"/>
          <w:szCs w:val="24"/>
        </w:rPr>
        <w:t xml:space="preserve">pētījuma </w:t>
      </w:r>
      <w:r w:rsidRPr="003558C7">
        <w:rPr>
          <w:rStyle w:val="hps"/>
          <w:rFonts w:ascii="Times New Roman" w:hAnsi="Times New Roman" w:cs="Times New Roman"/>
          <w:sz w:val="24"/>
          <w:szCs w:val="24"/>
        </w:rPr>
        <w:t>datu pieejamību CSP publiskajā datubāzē (</w:t>
      </w:r>
      <w:hyperlink r:id="rId11">
        <w:r w:rsidRPr="003558C7">
          <w:rPr>
            <w:rStyle w:val="Hyperlink"/>
            <w:rFonts w:ascii="Times New Roman" w:hAnsi="Times New Roman" w:cs="Times New Roman"/>
            <w:color w:val="auto"/>
            <w:sz w:val="24"/>
            <w:szCs w:val="24"/>
          </w:rPr>
          <w:t>https://www.csb.gov.lv</w:t>
        </w:r>
      </w:hyperlink>
      <w:r w:rsidRPr="003558C7">
        <w:rPr>
          <w:rStyle w:val="hps"/>
          <w:rFonts w:ascii="Times New Roman" w:hAnsi="Times New Roman" w:cs="Times New Roman"/>
          <w:sz w:val="24"/>
          <w:szCs w:val="24"/>
        </w:rPr>
        <w:t>)</w:t>
      </w:r>
      <w:r w:rsidR="00E1759D" w:rsidRPr="003558C7">
        <w:rPr>
          <w:rStyle w:val="hps"/>
          <w:rFonts w:ascii="Times New Roman" w:hAnsi="Times New Roman" w:cs="Times New Roman"/>
          <w:sz w:val="24"/>
          <w:szCs w:val="24"/>
        </w:rPr>
        <w:t xml:space="preserve"> un Oficiālās statistikas portālā (</w:t>
      </w:r>
      <w:hyperlink r:id="rId12" w:history="1">
        <w:r w:rsidR="00916DAB" w:rsidRPr="003558C7">
          <w:rPr>
            <w:rStyle w:val="Hyperlink"/>
            <w:rFonts w:ascii="Times New Roman" w:hAnsi="Times New Roman" w:cs="Times New Roman"/>
            <w:color w:val="000000" w:themeColor="text1"/>
            <w:sz w:val="24"/>
            <w:szCs w:val="24"/>
          </w:rPr>
          <w:t>https://stat.gov.lv/lv</w:t>
        </w:r>
      </w:hyperlink>
      <w:r w:rsidR="00E1759D" w:rsidRPr="003558C7">
        <w:rPr>
          <w:rStyle w:val="hps"/>
          <w:rFonts w:ascii="Times New Roman" w:hAnsi="Times New Roman" w:cs="Times New Roman"/>
          <w:sz w:val="24"/>
          <w:szCs w:val="24"/>
        </w:rPr>
        <w:t>)</w:t>
      </w:r>
      <w:r w:rsidRPr="003558C7">
        <w:rPr>
          <w:rStyle w:val="hps"/>
          <w:rFonts w:ascii="Times New Roman" w:hAnsi="Times New Roman" w:cs="Times New Roman"/>
          <w:sz w:val="24"/>
          <w:szCs w:val="24"/>
        </w:rPr>
        <w:t>, lai ikviens interesents varētu CSP portālā aprēķināt sev interesējošus rādītājus, kā tas jau šobrīd notiek Igaunijā un citās valstīs. Turklāt</w:t>
      </w:r>
      <w:r w:rsidR="001C1D19" w:rsidRPr="003558C7">
        <w:rPr>
          <w:rStyle w:val="hps"/>
          <w:rFonts w:ascii="Times New Roman" w:hAnsi="Times New Roman" w:cs="Times New Roman"/>
          <w:sz w:val="24"/>
          <w:szCs w:val="24"/>
        </w:rPr>
        <w:t>,</w:t>
      </w:r>
      <w:r w:rsidRPr="003558C7">
        <w:rPr>
          <w:rStyle w:val="hps"/>
          <w:rFonts w:ascii="Times New Roman" w:hAnsi="Times New Roman" w:cs="Times New Roman"/>
          <w:sz w:val="24"/>
          <w:szCs w:val="24"/>
        </w:rPr>
        <w:t xml:space="preserve"> CSP iespēja veidot un izmantot personu izlasi adrešu izlases vietā </w:t>
      </w:r>
      <w:r w:rsidR="0093491B">
        <w:rPr>
          <w:rStyle w:val="hps"/>
          <w:rFonts w:ascii="Times New Roman" w:hAnsi="Times New Roman" w:cs="Times New Roman"/>
          <w:sz w:val="24"/>
          <w:szCs w:val="24"/>
        </w:rPr>
        <w:t>nodrošinātu</w:t>
      </w:r>
      <w:r w:rsidRPr="003558C7">
        <w:rPr>
          <w:rStyle w:val="hps"/>
          <w:rFonts w:ascii="Times New Roman" w:hAnsi="Times New Roman" w:cs="Times New Roman"/>
          <w:sz w:val="24"/>
          <w:szCs w:val="24"/>
        </w:rPr>
        <w:t xml:space="preserve"> lielāku respondentu atsaucību un labāku datu kvalitāti.</w:t>
      </w:r>
    </w:p>
    <w:p w14:paraId="22B3D864" w14:textId="77777777" w:rsidR="004E15A7" w:rsidRPr="00901CA1" w:rsidRDefault="00122B48" w:rsidP="00DE77A2">
      <w:pPr>
        <w:autoSpaceDE w:val="0"/>
        <w:autoSpaceDN w:val="0"/>
        <w:adjustRightInd w:val="0"/>
        <w:spacing w:after="0" w:line="240" w:lineRule="auto"/>
        <w:ind w:right="-2"/>
        <w:contextualSpacing/>
        <w:rPr>
          <w:rFonts w:ascii="Times New Roman" w:hAnsi="Times New Roman"/>
          <w:b/>
          <w:sz w:val="24"/>
          <w:szCs w:val="24"/>
        </w:rPr>
      </w:pPr>
      <w:r w:rsidRPr="00901CA1">
        <w:rPr>
          <w:rStyle w:val="hps"/>
          <w:rFonts w:ascii="Times New Roman" w:hAnsi="Times New Roman" w:cs="Times New Roman"/>
          <w:color w:val="222222"/>
          <w:sz w:val="24"/>
          <w:szCs w:val="24"/>
        </w:rPr>
        <w:tab/>
      </w:r>
    </w:p>
    <w:p w14:paraId="68814639" w14:textId="77777777" w:rsidR="004E15A7" w:rsidRPr="00901CA1" w:rsidRDefault="004E15A7" w:rsidP="004E15A7">
      <w:pPr>
        <w:autoSpaceDE w:val="0"/>
        <w:autoSpaceDN w:val="0"/>
        <w:adjustRightInd w:val="0"/>
        <w:spacing w:after="0" w:line="240" w:lineRule="auto"/>
        <w:ind w:right="-2"/>
        <w:contextualSpacing/>
        <w:jc w:val="center"/>
        <w:rPr>
          <w:rFonts w:ascii="Times New Roman" w:hAnsi="Times New Roman"/>
          <w:b/>
          <w:sz w:val="24"/>
          <w:szCs w:val="24"/>
        </w:rPr>
      </w:pPr>
      <w:r w:rsidRPr="00901CA1">
        <w:rPr>
          <w:rFonts w:ascii="Times New Roman" w:hAnsi="Times New Roman"/>
          <w:b/>
          <w:sz w:val="24"/>
          <w:szCs w:val="24"/>
        </w:rPr>
        <w:t>Priekšlikumi turpmākai darbībai</w:t>
      </w:r>
    </w:p>
    <w:p w14:paraId="426FE700" w14:textId="77777777" w:rsidR="004E15A7" w:rsidRPr="00901CA1" w:rsidRDefault="004E15A7" w:rsidP="004E15A7">
      <w:pPr>
        <w:spacing w:after="0" w:line="240" w:lineRule="auto"/>
        <w:ind w:right="-2" w:firstLine="426"/>
        <w:jc w:val="both"/>
        <w:rPr>
          <w:rFonts w:ascii="Times New Roman" w:hAnsi="Times New Roman"/>
          <w:sz w:val="24"/>
          <w:szCs w:val="24"/>
        </w:rPr>
      </w:pPr>
    </w:p>
    <w:p w14:paraId="59FDD339" w14:textId="10E46839" w:rsidR="004E15A7" w:rsidRPr="003558C7" w:rsidRDefault="004E15A7" w:rsidP="004E15A7">
      <w:pPr>
        <w:spacing w:after="0" w:line="240" w:lineRule="auto"/>
        <w:ind w:right="-2" w:firstLine="720"/>
        <w:jc w:val="both"/>
        <w:rPr>
          <w:rFonts w:ascii="Times New Roman" w:eastAsia="SimSun" w:hAnsi="Times New Roman" w:cs="Times New Roman"/>
          <w:sz w:val="24"/>
          <w:szCs w:val="24"/>
          <w:lang w:eastAsia="zh-CN"/>
        </w:rPr>
      </w:pPr>
      <w:r w:rsidRPr="003558C7">
        <w:rPr>
          <w:rFonts w:ascii="Times New Roman" w:hAnsi="Times New Roman" w:cs="Times New Roman"/>
          <w:sz w:val="24"/>
          <w:szCs w:val="24"/>
        </w:rPr>
        <w:t xml:space="preserve">Lai nodrošinātu </w:t>
      </w:r>
      <w:r w:rsidR="00872775">
        <w:rPr>
          <w:rFonts w:ascii="Times New Roman" w:hAnsi="Times New Roman" w:cs="Times New Roman"/>
          <w:sz w:val="24"/>
          <w:szCs w:val="24"/>
        </w:rPr>
        <w:t>Latvijas dalību SHARE ERIC 9. un 10. posmos (viļņos)</w:t>
      </w:r>
      <w:r w:rsidRPr="003558C7">
        <w:rPr>
          <w:rFonts w:ascii="Times New Roman" w:hAnsi="Times New Roman" w:cs="Times New Roman"/>
          <w:sz w:val="24"/>
          <w:szCs w:val="24"/>
        </w:rPr>
        <w:t>, izvērtējot apakšprogrammas 70.06.00 piešķirto līdzekļu faktisko izlietojumu</w:t>
      </w:r>
      <w:r w:rsidR="0053039A" w:rsidRPr="003558C7">
        <w:rPr>
          <w:rFonts w:ascii="Times New Roman" w:hAnsi="Times New Roman" w:cs="Times New Roman"/>
          <w:sz w:val="24"/>
          <w:szCs w:val="24"/>
        </w:rPr>
        <w:t>,</w:t>
      </w:r>
      <w:r w:rsidRPr="003558C7">
        <w:rPr>
          <w:rFonts w:ascii="Times New Roman" w:hAnsi="Times New Roman" w:cs="Times New Roman"/>
          <w:sz w:val="24"/>
          <w:szCs w:val="24"/>
        </w:rPr>
        <w:t xml:space="preserve"> un plānotos avansa un noslēguma maksājumus 202</w:t>
      </w:r>
      <w:r w:rsidR="003A23FA" w:rsidRPr="003558C7">
        <w:rPr>
          <w:rFonts w:ascii="Times New Roman" w:hAnsi="Times New Roman" w:cs="Times New Roman"/>
          <w:sz w:val="24"/>
          <w:szCs w:val="24"/>
        </w:rPr>
        <w:t>1</w:t>
      </w:r>
      <w:r w:rsidRPr="003558C7">
        <w:rPr>
          <w:rFonts w:ascii="Times New Roman" w:hAnsi="Times New Roman" w:cs="Times New Roman"/>
          <w:sz w:val="24"/>
          <w:szCs w:val="24"/>
        </w:rPr>
        <w:t>.gadā, 202</w:t>
      </w:r>
      <w:r w:rsidR="003A23FA" w:rsidRPr="003558C7">
        <w:rPr>
          <w:rFonts w:ascii="Times New Roman" w:hAnsi="Times New Roman" w:cs="Times New Roman"/>
          <w:sz w:val="24"/>
          <w:szCs w:val="24"/>
        </w:rPr>
        <w:t>2</w:t>
      </w:r>
      <w:r w:rsidRPr="003558C7">
        <w:rPr>
          <w:rFonts w:ascii="Times New Roman" w:hAnsi="Times New Roman" w:cs="Times New Roman"/>
          <w:sz w:val="24"/>
          <w:szCs w:val="24"/>
        </w:rPr>
        <w:t>.</w:t>
      </w:r>
      <w:r w:rsidR="00623EC5" w:rsidRPr="003558C7">
        <w:rPr>
          <w:rFonts w:ascii="Times New Roman" w:hAnsi="Times New Roman" w:cs="Times New Roman"/>
          <w:sz w:val="24"/>
          <w:szCs w:val="24"/>
        </w:rPr>
        <w:t>gadā, 2023.</w:t>
      </w:r>
      <w:r w:rsidR="003A23FA" w:rsidRPr="003558C7">
        <w:rPr>
          <w:rFonts w:ascii="Times New Roman" w:hAnsi="Times New Roman" w:cs="Times New Roman"/>
          <w:sz w:val="24"/>
          <w:szCs w:val="24"/>
        </w:rPr>
        <w:t xml:space="preserve">gadā </w:t>
      </w:r>
      <w:r w:rsidRPr="003558C7">
        <w:rPr>
          <w:rFonts w:ascii="Times New Roman" w:hAnsi="Times New Roman" w:cs="Times New Roman"/>
          <w:sz w:val="24"/>
          <w:szCs w:val="24"/>
        </w:rPr>
        <w:t>un 202</w:t>
      </w:r>
      <w:r w:rsidR="003A23FA" w:rsidRPr="003558C7">
        <w:rPr>
          <w:rFonts w:ascii="Times New Roman" w:hAnsi="Times New Roman" w:cs="Times New Roman"/>
          <w:sz w:val="24"/>
          <w:szCs w:val="24"/>
        </w:rPr>
        <w:t>4</w:t>
      </w:r>
      <w:r w:rsidRPr="003558C7">
        <w:rPr>
          <w:rFonts w:ascii="Times New Roman" w:hAnsi="Times New Roman" w:cs="Times New Roman"/>
          <w:sz w:val="24"/>
          <w:szCs w:val="24"/>
        </w:rPr>
        <w:t>.gadā, p</w:t>
      </w:r>
      <w:r w:rsidR="00623EC5" w:rsidRPr="003558C7">
        <w:rPr>
          <w:rFonts w:ascii="Times New Roman" w:hAnsi="Times New Roman" w:cs="Times New Roman"/>
          <w:sz w:val="24"/>
          <w:szCs w:val="24"/>
        </w:rPr>
        <w:t>amatojoties uz MK noteikumu Nr.</w:t>
      </w:r>
      <w:r w:rsidRPr="003558C7">
        <w:rPr>
          <w:rFonts w:ascii="Times New Roman" w:hAnsi="Times New Roman" w:cs="Times New Roman"/>
          <w:sz w:val="24"/>
          <w:szCs w:val="24"/>
        </w:rPr>
        <w:t xml:space="preserve">259 5.1.apakšpunktu un </w:t>
      </w:r>
      <w:r w:rsidRPr="003558C7">
        <w:rPr>
          <w:rFonts w:ascii="Times New Roman" w:eastAsia="SimSun" w:hAnsi="Times New Roman" w:cs="Times New Roman"/>
          <w:sz w:val="24"/>
          <w:szCs w:val="24"/>
          <w:lang w:eastAsia="zh-CN"/>
        </w:rPr>
        <w:t>informatīvajā ziņojumā minēto:</w:t>
      </w:r>
    </w:p>
    <w:p w14:paraId="2DA21BB4" w14:textId="77777777" w:rsidR="00872775" w:rsidRDefault="00872775" w:rsidP="00122B48">
      <w:pPr>
        <w:tabs>
          <w:tab w:val="left" w:pos="2850"/>
        </w:tabs>
        <w:spacing w:after="0" w:line="240" w:lineRule="auto"/>
        <w:ind w:firstLine="720"/>
        <w:jc w:val="both"/>
        <w:rPr>
          <w:rStyle w:val="hps"/>
          <w:rFonts w:ascii="Times New Roman" w:hAnsi="Times New Roman" w:cs="Times New Roman"/>
          <w:color w:val="222222"/>
          <w:sz w:val="24"/>
          <w:szCs w:val="24"/>
        </w:rPr>
      </w:pPr>
    </w:p>
    <w:p w14:paraId="62A188B8" w14:textId="6070D596" w:rsidR="00054468" w:rsidRPr="00CB7A55" w:rsidRDefault="0053039A" w:rsidP="00122B48">
      <w:pPr>
        <w:tabs>
          <w:tab w:val="left" w:pos="2850"/>
        </w:tabs>
        <w:spacing w:after="0" w:line="240" w:lineRule="auto"/>
        <w:ind w:firstLine="720"/>
        <w:jc w:val="both"/>
        <w:rPr>
          <w:rStyle w:val="hps"/>
          <w:rFonts w:ascii="Times New Roman" w:hAnsi="Times New Roman" w:cs="Times New Roman"/>
          <w:color w:val="222222"/>
          <w:sz w:val="24"/>
          <w:szCs w:val="24"/>
        </w:rPr>
      </w:pPr>
      <w:r w:rsidRPr="003558C7">
        <w:rPr>
          <w:rStyle w:val="hps"/>
          <w:rFonts w:ascii="Times New Roman" w:hAnsi="Times New Roman" w:cs="Times New Roman"/>
          <w:color w:val="222222"/>
          <w:sz w:val="24"/>
          <w:szCs w:val="24"/>
        </w:rPr>
        <w:t xml:space="preserve">1) </w:t>
      </w:r>
      <w:r w:rsidR="00054468" w:rsidRPr="00054468">
        <w:rPr>
          <w:rStyle w:val="hps"/>
          <w:rFonts w:ascii="Times New Roman" w:hAnsi="Times New Roman" w:cs="Times New Roman"/>
          <w:color w:val="222222"/>
          <w:sz w:val="24"/>
          <w:szCs w:val="24"/>
        </w:rPr>
        <w:t xml:space="preserve">Atbalstīt Izglītības un zinātnes ministrijas priekšlikumu nodrošināt Latvijas dalību Eiropas Pētniecības infrastruktūru konsorcija (European </w:t>
      </w:r>
      <w:proofErr w:type="spellStart"/>
      <w:r w:rsidR="00054468" w:rsidRPr="00054468">
        <w:rPr>
          <w:rStyle w:val="hps"/>
          <w:rFonts w:ascii="Times New Roman" w:hAnsi="Times New Roman" w:cs="Times New Roman"/>
          <w:color w:val="222222"/>
          <w:sz w:val="24"/>
          <w:szCs w:val="24"/>
        </w:rPr>
        <w:t>Research</w:t>
      </w:r>
      <w:proofErr w:type="spellEnd"/>
      <w:r w:rsidR="00054468" w:rsidRPr="00054468">
        <w:rPr>
          <w:rStyle w:val="hps"/>
          <w:rFonts w:ascii="Times New Roman" w:hAnsi="Times New Roman" w:cs="Times New Roman"/>
          <w:color w:val="222222"/>
          <w:sz w:val="24"/>
          <w:szCs w:val="24"/>
        </w:rPr>
        <w:t xml:space="preserve"> </w:t>
      </w:r>
      <w:proofErr w:type="spellStart"/>
      <w:r w:rsidR="00054468" w:rsidRPr="00054468">
        <w:rPr>
          <w:rStyle w:val="hps"/>
          <w:rFonts w:ascii="Times New Roman" w:hAnsi="Times New Roman" w:cs="Times New Roman"/>
          <w:color w:val="222222"/>
          <w:sz w:val="24"/>
          <w:szCs w:val="24"/>
        </w:rPr>
        <w:t>Infrastructure</w:t>
      </w:r>
      <w:proofErr w:type="spellEnd"/>
      <w:r w:rsidR="00054468" w:rsidRPr="00054468">
        <w:rPr>
          <w:rStyle w:val="hps"/>
          <w:rFonts w:ascii="Times New Roman" w:hAnsi="Times New Roman" w:cs="Times New Roman"/>
          <w:color w:val="222222"/>
          <w:sz w:val="24"/>
          <w:szCs w:val="24"/>
        </w:rPr>
        <w:t xml:space="preserve"> </w:t>
      </w:r>
      <w:proofErr w:type="spellStart"/>
      <w:r w:rsidR="00054468" w:rsidRPr="00054468">
        <w:rPr>
          <w:rStyle w:val="hps"/>
          <w:rFonts w:ascii="Times New Roman" w:hAnsi="Times New Roman" w:cs="Times New Roman"/>
          <w:color w:val="222222"/>
          <w:sz w:val="24"/>
          <w:szCs w:val="24"/>
        </w:rPr>
        <w:t>Consortium</w:t>
      </w:r>
      <w:proofErr w:type="spellEnd"/>
      <w:r w:rsidR="00054468" w:rsidRPr="00054468">
        <w:rPr>
          <w:rStyle w:val="hps"/>
          <w:rFonts w:ascii="Times New Roman" w:hAnsi="Times New Roman" w:cs="Times New Roman"/>
          <w:color w:val="222222"/>
          <w:sz w:val="24"/>
          <w:szCs w:val="24"/>
        </w:rPr>
        <w:t xml:space="preserve"> (ERIC)) “</w:t>
      </w:r>
      <w:r w:rsidR="007A2A48" w:rsidRPr="007A2A48">
        <w:rPr>
          <w:rStyle w:val="hps"/>
          <w:rFonts w:ascii="Times New Roman" w:hAnsi="Times New Roman" w:cs="Times New Roman"/>
          <w:color w:val="222222"/>
          <w:sz w:val="24"/>
          <w:szCs w:val="24"/>
        </w:rPr>
        <w:t xml:space="preserve">Veselības, novecošanas un pensionēšanās </w:t>
      </w:r>
      <w:proofErr w:type="spellStart"/>
      <w:r w:rsidR="007A2A48" w:rsidRPr="007A2A48">
        <w:rPr>
          <w:rStyle w:val="hps"/>
          <w:rFonts w:ascii="Times New Roman" w:hAnsi="Times New Roman" w:cs="Times New Roman"/>
          <w:color w:val="222222"/>
          <w:sz w:val="24"/>
          <w:szCs w:val="24"/>
        </w:rPr>
        <w:t>apsekojums</w:t>
      </w:r>
      <w:proofErr w:type="spellEnd"/>
      <w:r w:rsidR="007A2A48" w:rsidRPr="007A2A48">
        <w:rPr>
          <w:rStyle w:val="hps"/>
          <w:rFonts w:ascii="Times New Roman" w:hAnsi="Times New Roman" w:cs="Times New Roman"/>
          <w:color w:val="222222"/>
          <w:sz w:val="24"/>
          <w:szCs w:val="24"/>
        </w:rPr>
        <w:t xml:space="preserve">  Eiropā</w:t>
      </w:r>
      <w:r w:rsidR="00054468" w:rsidRPr="00054468">
        <w:rPr>
          <w:rStyle w:val="hps"/>
          <w:rFonts w:ascii="Times New Roman" w:hAnsi="Times New Roman" w:cs="Times New Roman"/>
          <w:color w:val="222222"/>
          <w:sz w:val="24"/>
          <w:szCs w:val="24"/>
        </w:rPr>
        <w:t>” (</w:t>
      </w:r>
      <w:proofErr w:type="spellStart"/>
      <w:r w:rsidR="00054468" w:rsidRPr="00054468">
        <w:rPr>
          <w:rStyle w:val="hps"/>
          <w:rFonts w:ascii="Times New Roman" w:hAnsi="Times New Roman" w:cs="Times New Roman"/>
          <w:color w:val="222222"/>
          <w:sz w:val="24"/>
          <w:szCs w:val="24"/>
        </w:rPr>
        <w:t>Survey</w:t>
      </w:r>
      <w:proofErr w:type="spellEnd"/>
      <w:r w:rsidR="00054468" w:rsidRPr="00054468">
        <w:rPr>
          <w:rStyle w:val="hps"/>
          <w:rFonts w:ascii="Times New Roman" w:hAnsi="Times New Roman" w:cs="Times New Roman"/>
          <w:color w:val="222222"/>
          <w:sz w:val="24"/>
          <w:szCs w:val="24"/>
        </w:rPr>
        <w:t xml:space="preserve"> </w:t>
      </w:r>
      <w:proofErr w:type="spellStart"/>
      <w:r w:rsidR="00054468" w:rsidRPr="00054468">
        <w:rPr>
          <w:rStyle w:val="hps"/>
          <w:rFonts w:ascii="Times New Roman" w:hAnsi="Times New Roman" w:cs="Times New Roman"/>
          <w:color w:val="222222"/>
          <w:sz w:val="24"/>
          <w:szCs w:val="24"/>
        </w:rPr>
        <w:t>of</w:t>
      </w:r>
      <w:proofErr w:type="spellEnd"/>
      <w:r w:rsidR="00054468" w:rsidRPr="00054468">
        <w:rPr>
          <w:rStyle w:val="hps"/>
          <w:rFonts w:ascii="Times New Roman" w:hAnsi="Times New Roman" w:cs="Times New Roman"/>
          <w:color w:val="222222"/>
          <w:sz w:val="24"/>
          <w:szCs w:val="24"/>
        </w:rPr>
        <w:t xml:space="preserve"> Health, </w:t>
      </w:r>
      <w:proofErr w:type="spellStart"/>
      <w:r w:rsidR="00054468" w:rsidRPr="00054468">
        <w:rPr>
          <w:rStyle w:val="hps"/>
          <w:rFonts w:ascii="Times New Roman" w:hAnsi="Times New Roman" w:cs="Times New Roman"/>
          <w:color w:val="222222"/>
          <w:sz w:val="24"/>
          <w:szCs w:val="24"/>
        </w:rPr>
        <w:t>Ageing</w:t>
      </w:r>
      <w:proofErr w:type="spellEnd"/>
      <w:r w:rsidR="00054468" w:rsidRPr="00054468">
        <w:rPr>
          <w:rStyle w:val="hps"/>
          <w:rFonts w:ascii="Times New Roman" w:hAnsi="Times New Roman" w:cs="Times New Roman"/>
          <w:color w:val="222222"/>
          <w:sz w:val="24"/>
          <w:szCs w:val="24"/>
        </w:rPr>
        <w:t xml:space="preserve"> </w:t>
      </w:r>
      <w:proofErr w:type="spellStart"/>
      <w:r w:rsidR="00054468" w:rsidRPr="00054468">
        <w:rPr>
          <w:rStyle w:val="hps"/>
          <w:rFonts w:ascii="Times New Roman" w:hAnsi="Times New Roman" w:cs="Times New Roman"/>
          <w:color w:val="222222"/>
          <w:sz w:val="24"/>
          <w:szCs w:val="24"/>
        </w:rPr>
        <w:t>and</w:t>
      </w:r>
      <w:proofErr w:type="spellEnd"/>
      <w:r w:rsidR="00054468" w:rsidRPr="00054468">
        <w:rPr>
          <w:rStyle w:val="hps"/>
          <w:rFonts w:ascii="Times New Roman" w:hAnsi="Times New Roman" w:cs="Times New Roman"/>
          <w:color w:val="222222"/>
          <w:sz w:val="24"/>
          <w:szCs w:val="24"/>
        </w:rPr>
        <w:t xml:space="preserve"> </w:t>
      </w:r>
      <w:proofErr w:type="spellStart"/>
      <w:r w:rsidR="00054468" w:rsidRPr="00054468">
        <w:rPr>
          <w:rStyle w:val="hps"/>
          <w:rFonts w:ascii="Times New Roman" w:hAnsi="Times New Roman" w:cs="Times New Roman"/>
          <w:color w:val="222222"/>
          <w:sz w:val="24"/>
          <w:szCs w:val="24"/>
        </w:rPr>
        <w:t>Retirement</w:t>
      </w:r>
      <w:proofErr w:type="spellEnd"/>
      <w:r w:rsidR="00054468" w:rsidRPr="00054468">
        <w:rPr>
          <w:rStyle w:val="hps"/>
          <w:rFonts w:ascii="Times New Roman" w:hAnsi="Times New Roman" w:cs="Times New Roman"/>
          <w:color w:val="222222"/>
          <w:sz w:val="24"/>
          <w:szCs w:val="24"/>
        </w:rPr>
        <w:t xml:space="preserve"> </w:t>
      </w:r>
      <w:proofErr w:type="spellStart"/>
      <w:r w:rsidR="00054468" w:rsidRPr="00054468">
        <w:rPr>
          <w:rStyle w:val="hps"/>
          <w:rFonts w:ascii="Times New Roman" w:hAnsi="Times New Roman" w:cs="Times New Roman"/>
          <w:color w:val="222222"/>
          <w:sz w:val="24"/>
          <w:szCs w:val="24"/>
        </w:rPr>
        <w:t>in</w:t>
      </w:r>
      <w:proofErr w:type="spellEnd"/>
      <w:r w:rsidR="00054468" w:rsidRPr="00054468">
        <w:rPr>
          <w:rStyle w:val="hps"/>
          <w:rFonts w:ascii="Times New Roman" w:hAnsi="Times New Roman" w:cs="Times New Roman"/>
          <w:color w:val="222222"/>
          <w:sz w:val="24"/>
          <w:szCs w:val="24"/>
        </w:rPr>
        <w:t xml:space="preserve"> </w:t>
      </w:r>
      <w:proofErr w:type="spellStart"/>
      <w:r w:rsidR="00054468" w:rsidRPr="00054468">
        <w:rPr>
          <w:rStyle w:val="hps"/>
          <w:rFonts w:ascii="Times New Roman" w:hAnsi="Times New Roman" w:cs="Times New Roman"/>
          <w:color w:val="222222"/>
          <w:sz w:val="24"/>
          <w:szCs w:val="24"/>
        </w:rPr>
        <w:t>Europe</w:t>
      </w:r>
      <w:proofErr w:type="spellEnd"/>
      <w:r w:rsidR="00054468" w:rsidRPr="00054468">
        <w:rPr>
          <w:rStyle w:val="hps"/>
          <w:rFonts w:ascii="Times New Roman" w:hAnsi="Times New Roman" w:cs="Times New Roman"/>
          <w:color w:val="222222"/>
          <w:sz w:val="24"/>
          <w:szCs w:val="24"/>
        </w:rPr>
        <w:t xml:space="preserve"> (SHARE)) (turpmāk – SHARE ERIC) 9. un 10. posmos (viļņos) no 2021.gada un atļaut uzņemties jaunas valsts budžeta ilgtermiņa saistības Izglītības un zinātnes ministrijas valsts budžeta programmas 70.00.00 "Citu Eiropas Savienības politiku instrumentu projektu un pasākumu īstenošana" apakšprogrammas 70.06.00 "Dalība Eiropas Savienības </w:t>
      </w:r>
      <w:r w:rsidR="00054468" w:rsidRPr="00CB7A55">
        <w:rPr>
          <w:rStyle w:val="hps"/>
          <w:rFonts w:ascii="Times New Roman" w:hAnsi="Times New Roman" w:cs="Times New Roman"/>
          <w:color w:val="222222"/>
          <w:sz w:val="24"/>
          <w:szCs w:val="24"/>
        </w:rPr>
        <w:t xml:space="preserve">pētniecības un tehnoloģiju attīstības programmās" Eiropas Savienības politiku instrumentam “Atbalsts Eiropas Savienības pētniecības un tehnoloģiju attīstības projektu īstenošanai” 2021. - 2024.gadam kopā 351 000 </w:t>
      </w:r>
      <w:proofErr w:type="spellStart"/>
      <w:r w:rsidR="00054468" w:rsidRPr="00CB7A55">
        <w:rPr>
          <w:rStyle w:val="hps"/>
          <w:rFonts w:ascii="Times New Roman" w:hAnsi="Times New Roman" w:cs="Times New Roman"/>
          <w:i/>
          <w:color w:val="222222"/>
          <w:sz w:val="24"/>
          <w:szCs w:val="24"/>
        </w:rPr>
        <w:t>euro</w:t>
      </w:r>
      <w:proofErr w:type="spellEnd"/>
      <w:r w:rsidR="00054468" w:rsidRPr="00CB7A55">
        <w:rPr>
          <w:rStyle w:val="hps"/>
          <w:rFonts w:ascii="Times New Roman" w:hAnsi="Times New Roman" w:cs="Times New Roman"/>
          <w:color w:val="222222"/>
          <w:sz w:val="24"/>
          <w:szCs w:val="24"/>
        </w:rPr>
        <w:t xml:space="preserve">, tajā skaitā 2021.gadam – 57 000 </w:t>
      </w:r>
      <w:proofErr w:type="spellStart"/>
      <w:r w:rsidR="00054468" w:rsidRPr="00CB7A55">
        <w:rPr>
          <w:rStyle w:val="hps"/>
          <w:rFonts w:ascii="Times New Roman" w:hAnsi="Times New Roman" w:cs="Times New Roman"/>
          <w:i/>
          <w:color w:val="222222"/>
          <w:sz w:val="24"/>
          <w:szCs w:val="24"/>
        </w:rPr>
        <w:t>euro</w:t>
      </w:r>
      <w:proofErr w:type="spellEnd"/>
      <w:r w:rsidR="00054468" w:rsidRPr="00CB7A55">
        <w:rPr>
          <w:rStyle w:val="hps"/>
          <w:rFonts w:ascii="Times New Roman" w:hAnsi="Times New Roman" w:cs="Times New Roman"/>
          <w:color w:val="222222"/>
          <w:sz w:val="24"/>
          <w:szCs w:val="24"/>
        </w:rPr>
        <w:t xml:space="preserve">, 2022.gadam – 113 000 </w:t>
      </w:r>
      <w:proofErr w:type="spellStart"/>
      <w:r w:rsidR="00054468" w:rsidRPr="00CB7A55">
        <w:rPr>
          <w:rStyle w:val="hps"/>
          <w:rFonts w:ascii="Times New Roman" w:hAnsi="Times New Roman" w:cs="Times New Roman"/>
          <w:i/>
          <w:color w:val="222222"/>
          <w:sz w:val="24"/>
          <w:szCs w:val="24"/>
        </w:rPr>
        <w:t>euro</w:t>
      </w:r>
      <w:proofErr w:type="spellEnd"/>
      <w:r w:rsidR="00054468" w:rsidRPr="00CB7A55">
        <w:rPr>
          <w:rStyle w:val="hps"/>
          <w:rFonts w:ascii="Times New Roman" w:hAnsi="Times New Roman" w:cs="Times New Roman"/>
          <w:color w:val="222222"/>
          <w:sz w:val="24"/>
          <w:szCs w:val="24"/>
        </w:rPr>
        <w:t xml:space="preserve">, 2023.gadam – 60 000 </w:t>
      </w:r>
      <w:proofErr w:type="spellStart"/>
      <w:r w:rsidR="00054468" w:rsidRPr="00CB7A55">
        <w:rPr>
          <w:rStyle w:val="hps"/>
          <w:rFonts w:ascii="Times New Roman" w:hAnsi="Times New Roman" w:cs="Times New Roman"/>
          <w:i/>
          <w:color w:val="222222"/>
          <w:sz w:val="24"/>
          <w:szCs w:val="24"/>
        </w:rPr>
        <w:t>euro</w:t>
      </w:r>
      <w:proofErr w:type="spellEnd"/>
      <w:r w:rsidR="00054468" w:rsidRPr="00CB7A55">
        <w:rPr>
          <w:rStyle w:val="hps"/>
          <w:rFonts w:ascii="Times New Roman" w:hAnsi="Times New Roman" w:cs="Times New Roman"/>
          <w:color w:val="222222"/>
          <w:sz w:val="24"/>
          <w:szCs w:val="24"/>
        </w:rPr>
        <w:t xml:space="preserve">, 2024.gadam – 121 000 </w:t>
      </w:r>
      <w:proofErr w:type="spellStart"/>
      <w:r w:rsidR="00054468" w:rsidRPr="00CB7A55">
        <w:rPr>
          <w:rStyle w:val="hps"/>
          <w:rFonts w:ascii="Times New Roman" w:hAnsi="Times New Roman" w:cs="Times New Roman"/>
          <w:i/>
          <w:color w:val="222222"/>
          <w:sz w:val="24"/>
          <w:szCs w:val="24"/>
        </w:rPr>
        <w:t>euro</w:t>
      </w:r>
      <w:proofErr w:type="spellEnd"/>
      <w:r w:rsidR="00054468" w:rsidRPr="00CB7A55">
        <w:rPr>
          <w:rStyle w:val="hps"/>
          <w:rFonts w:ascii="Times New Roman" w:hAnsi="Times New Roman" w:cs="Times New Roman"/>
          <w:color w:val="222222"/>
          <w:sz w:val="24"/>
          <w:szCs w:val="24"/>
        </w:rPr>
        <w:t xml:space="preserve"> ”;</w:t>
      </w:r>
    </w:p>
    <w:p w14:paraId="65BF7FAA" w14:textId="77777777" w:rsidR="00872775" w:rsidRPr="00CB7A55" w:rsidRDefault="00872775" w:rsidP="00122B48">
      <w:pPr>
        <w:tabs>
          <w:tab w:val="left" w:pos="2850"/>
        </w:tabs>
        <w:spacing w:after="0" w:line="240" w:lineRule="auto"/>
        <w:ind w:firstLine="720"/>
        <w:jc w:val="both"/>
        <w:rPr>
          <w:rStyle w:val="hps"/>
          <w:rFonts w:ascii="Times New Roman" w:hAnsi="Times New Roman" w:cs="Times New Roman"/>
          <w:color w:val="222222"/>
          <w:sz w:val="24"/>
          <w:szCs w:val="24"/>
        </w:rPr>
      </w:pPr>
    </w:p>
    <w:p w14:paraId="1C9F3FB1" w14:textId="447C3D90" w:rsidR="000D1CCB" w:rsidRPr="00CB7A55" w:rsidRDefault="0053039A" w:rsidP="00122B48">
      <w:pPr>
        <w:tabs>
          <w:tab w:val="left" w:pos="2850"/>
        </w:tabs>
        <w:spacing w:after="0" w:line="240" w:lineRule="auto"/>
        <w:ind w:firstLine="720"/>
        <w:jc w:val="both"/>
        <w:rPr>
          <w:rFonts w:ascii="Times New Roman" w:hAnsi="Times New Roman" w:cs="Times New Roman"/>
          <w:i/>
          <w:color w:val="000000"/>
          <w:sz w:val="24"/>
          <w:szCs w:val="24"/>
        </w:rPr>
      </w:pPr>
      <w:r w:rsidRPr="00CB7A55">
        <w:rPr>
          <w:rStyle w:val="hps"/>
          <w:rFonts w:ascii="Times New Roman" w:hAnsi="Times New Roman" w:cs="Times New Roman"/>
          <w:color w:val="222222"/>
          <w:sz w:val="24"/>
          <w:szCs w:val="24"/>
        </w:rPr>
        <w:t xml:space="preserve">2) </w:t>
      </w:r>
      <w:r w:rsidR="00DA4908" w:rsidRPr="00CB7A55">
        <w:rPr>
          <w:rFonts w:ascii="Times New Roman" w:hAnsi="Times New Roman" w:cs="Times New Roman"/>
          <w:sz w:val="24"/>
          <w:szCs w:val="24"/>
        </w:rPr>
        <w:t xml:space="preserve">Lai nodrošinātu šī </w:t>
      </w:r>
      <w:proofErr w:type="spellStart"/>
      <w:r w:rsidR="00DA4908" w:rsidRPr="00CB7A55">
        <w:rPr>
          <w:rFonts w:ascii="Times New Roman" w:hAnsi="Times New Roman" w:cs="Times New Roman"/>
          <w:sz w:val="24"/>
          <w:szCs w:val="24"/>
        </w:rPr>
        <w:t>protokollēmuma</w:t>
      </w:r>
      <w:proofErr w:type="spellEnd"/>
      <w:r w:rsidR="00DA4908" w:rsidRPr="00CB7A55">
        <w:rPr>
          <w:rFonts w:ascii="Times New Roman" w:hAnsi="Times New Roman" w:cs="Times New Roman"/>
          <w:sz w:val="24"/>
          <w:szCs w:val="24"/>
        </w:rPr>
        <w:t xml:space="preserve"> 2.punktā minēto finansējumu SHARE ERIC īstenošanai</w:t>
      </w:r>
      <w:r w:rsidR="00DA4908" w:rsidRPr="00CB7A55">
        <w:rPr>
          <w:rStyle w:val="hps"/>
          <w:rFonts w:ascii="Times New Roman" w:hAnsi="Times New Roman" w:cs="Times New Roman"/>
          <w:color w:val="222222"/>
          <w:sz w:val="24"/>
          <w:szCs w:val="24"/>
        </w:rPr>
        <w:t xml:space="preserve"> </w:t>
      </w:r>
      <w:r w:rsidR="00054468" w:rsidRPr="00CB7A55">
        <w:rPr>
          <w:rStyle w:val="hps"/>
          <w:rFonts w:ascii="Times New Roman" w:hAnsi="Times New Roman" w:cs="Times New Roman"/>
          <w:color w:val="222222"/>
          <w:sz w:val="24"/>
          <w:szCs w:val="24"/>
        </w:rPr>
        <w:t xml:space="preserve">Izglītības un zinātnes ministrijai normatīvajos aktos noteiktā kārtībā iesniegt Finanšu ministrijā valsts budžeta līdzekļu pārdales pieprasījumu no 74.resora "Gadskārtējā valsts budžeta izpildes procesā pārdalāmais finansējums" 80.00.00 programmas "Nesadalītais </w:t>
      </w:r>
      <w:r w:rsidR="00054468" w:rsidRPr="00CB7A55">
        <w:rPr>
          <w:rStyle w:val="hps"/>
          <w:rFonts w:ascii="Times New Roman" w:hAnsi="Times New Roman" w:cs="Times New Roman"/>
          <w:color w:val="222222"/>
          <w:sz w:val="24"/>
          <w:szCs w:val="24"/>
        </w:rPr>
        <w:lastRenderedPageBreak/>
        <w:t>finansējums Eiropas Savienības politiku instrumentu un pārējās ārvalstu finanšu palīdzības līdzfinansēto projektu un pasākumu īstenošanai" uz Izglītības un zinātnes ministrijas valsts budžeta programmas 70.00.00 "Citu Eiropas Savienības politiku instrumentu projektu un pasākumu īstenošana" apakšprogrammu 70.06.00. "Dalība Eiropas Savienības pētniecības un tehnoloģiju attīstības programmās”.”</w:t>
      </w:r>
      <w:r w:rsidR="00623EC5" w:rsidRPr="00CB7A55">
        <w:rPr>
          <w:rFonts w:ascii="Times New Roman" w:hAnsi="Times New Roman" w:cs="Times New Roman"/>
          <w:color w:val="000000"/>
          <w:sz w:val="24"/>
          <w:szCs w:val="24"/>
        </w:rPr>
        <w:t>;</w:t>
      </w:r>
    </w:p>
    <w:p w14:paraId="447FA5A0" w14:textId="77777777" w:rsidR="00DB1AEC" w:rsidRPr="00CB7A55" w:rsidRDefault="00DB1AEC" w:rsidP="00CB7A55">
      <w:pPr>
        <w:tabs>
          <w:tab w:val="left" w:pos="2850"/>
        </w:tabs>
        <w:spacing w:after="0" w:line="240" w:lineRule="auto"/>
        <w:jc w:val="both"/>
        <w:rPr>
          <w:rStyle w:val="hps"/>
          <w:rFonts w:ascii="Times New Roman" w:hAnsi="Times New Roman" w:cs="Times New Roman"/>
          <w:color w:val="222222"/>
          <w:sz w:val="24"/>
          <w:szCs w:val="24"/>
        </w:rPr>
      </w:pPr>
    </w:p>
    <w:p w14:paraId="6C086CFA" w14:textId="0A150C63" w:rsidR="00DB1AEC" w:rsidRPr="00CB7A55" w:rsidRDefault="00054468" w:rsidP="0053039A">
      <w:pPr>
        <w:tabs>
          <w:tab w:val="left" w:pos="2850"/>
        </w:tabs>
        <w:spacing w:after="0" w:line="240" w:lineRule="auto"/>
        <w:ind w:firstLine="720"/>
        <w:jc w:val="both"/>
        <w:rPr>
          <w:rStyle w:val="hps"/>
          <w:rFonts w:ascii="Times New Roman" w:hAnsi="Times New Roman" w:cs="Times New Roman"/>
          <w:color w:val="222222"/>
          <w:sz w:val="24"/>
          <w:szCs w:val="24"/>
        </w:rPr>
      </w:pPr>
      <w:r w:rsidRPr="00CB7A55">
        <w:rPr>
          <w:rStyle w:val="hps"/>
          <w:rFonts w:ascii="Times New Roman" w:hAnsi="Times New Roman" w:cs="Times New Roman"/>
          <w:color w:val="222222"/>
          <w:sz w:val="24"/>
          <w:szCs w:val="24"/>
        </w:rPr>
        <w:t>3</w:t>
      </w:r>
      <w:r w:rsidR="00DB1AEC" w:rsidRPr="00CB7A55">
        <w:rPr>
          <w:rStyle w:val="hps"/>
          <w:rFonts w:ascii="Times New Roman" w:hAnsi="Times New Roman" w:cs="Times New Roman"/>
          <w:color w:val="222222"/>
          <w:sz w:val="24"/>
          <w:szCs w:val="24"/>
        </w:rPr>
        <w:t>) Izglītības un zinātne</w:t>
      </w:r>
      <w:r w:rsidR="007B605F" w:rsidRPr="00CB7A55">
        <w:rPr>
          <w:rStyle w:val="hps"/>
          <w:rFonts w:ascii="Times New Roman" w:hAnsi="Times New Roman" w:cs="Times New Roman"/>
          <w:color w:val="222222"/>
          <w:sz w:val="24"/>
          <w:szCs w:val="24"/>
        </w:rPr>
        <w:t xml:space="preserve">s ministrijai līdz 2020.gada </w:t>
      </w:r>
      <w:r w:rsidR="00AB4B5D">
        <w:rPr>
          <w:rStyle w:val="hps"/>
          <w:rFonts w:ascii="Times New Roman" w:hAnsi="Times New Roman" w:cs="Times New Roman"/>
          <w:color w:val="222222"/>
          <w:sz w:val="24"/>
          <w:szCs w:val="24"/>
        </w:rPr>
        <w:t>1. aprīlim</w:t>
      </w:r>
      <w:r w:rsidR="00DB1AEC" w:rsidRPr="00CB7A55">
        <w:rPr>
          <w:rStyle w:val="hps"/>
          <w:rFonts w:ascii="Times New Roman" w:hAnsi="Times New Roman" w:cs="Times New Roman"/>
          <w:color w:val="222222"/>
          <w:sz w:val="24"/>
          <w:szCs w:val="24"/>
        </w:rPr>
        <w:t xml:space="preserve"> izstrādāt un izglītības un zinātnes ministram noteiktā kārtībā iesniegt izskatīšanai Ministru kabinetā grozījumus Ministru kabineta 2015.gada 26.maija noteikumos Nr.259 "Atbalsta piešķiršanas kārtība dalībai starptautiskās sadarbības programmās pētniecības un tehnoloģiju jomā", paredzot tajos SHARE ERIC pētījuma posmu (viļņu) izmaksu segšanu.</w:t>
      </w:r>
    </w:p>
    <w:p w14:paraId="25F3ABFA" w14:textId="77777777" w:rsidR="00E833BC" w:rsidRPr="00CB7A55" w:rsidRDefault="00E833BC" w:rsidP="00B31380">
      <w:pPr>
        <w:spacing w:after="0" w:line="240" w:lineRule="auto"/>
        <w:ind w:firstLine="720"/>
        <w:jc w:val="both"/>
        <w:rPr>
          <w:rFonts w:ascii="Times New Roman" w:hAnsi="Times New Roman" w:cs="Times New Roman"/>
          <w:sz w:val="24"/>
          <w:szCs w:val="24"/>
        </w:rPr>
      </w:pPr>
    </w:p>
    <w:p w14:paraId="10195F1A" w14:textId="77777777" w:rsidR="00676918" w:rsidRPr="00901CA1" w:rsidRDefault="00122ED3" w:rsidP="00F3042B">
      <w:pPr>
        <w:spacing w:after="0" w:line="240" w:lineRule="auto"/>
        <w:ind w:firstLine="720"/>
        <w:jc w:val="both"/>
        <w:rPr>
          <w:rFonts w:ascii="Times New Roman" w:hAnsi="Times New Roman" w:cs="Times New Roman"/>
          <w:sz w:val="24"/>
          <w:szCs w:val="24"/>
        </w:rPr>
      </w:pPr>
      <w:r w:rsidRPr="00901CA1">
        <w:rPr>
          <w:rFonts w:ascii="Times New Roman" w:hAnsi="Times New Roman" w:cs="Times New Roman"/>
          <w:sz w:val="24"/>
          <w:szCs w:val="24"/>
        </w:rPr>
        <w:t xml:space="preserve"> </w:t>
      </w:r>
      <w:r w:rsidR="00E833BC" w:rsidRPr="00901CA1">
        <w:rPr>
          <w:rFonts w:ascii="Times New Roman" w:hAnsi="Times New Roman" w:cs="Times New Roman"/>
          <w:sz w:val="24"/>
          <w:szCs w:val="24"/>
        </w:rPr>
        <w:t xml:space="preserve"> </w:t>
      </w:r>
    </w:p>
    <w:p w14:paraId="386234A6" w14:textId="77777777" w:rsidR="004923F3" w:rsidRPr="00901CA1" w:rsidRDefault="004923F3" w:rsidP="00CB2EA3">
      <w:pPr>
        <w:spacing w:after="0" w:line="240" w:lineRule="auto"/>
        <w:jc w:val="both"/>
        <w:rPr>
          <w:rFonts w:ascii="Times New Roman" w:hAnsi="Times New Roman" w:cs="Times New Roman"/>
          <w:sz w:val="28"/>
        </w:rPr>
      </w:pPr>
    </w:p>
    <w:p w14:paraId="2A8A93BB" w14:textId="77777777" w:rsidR="00035C8F" w:rsidRPr="00901CA1" w:rsidRDefault="00035C8F" w:rsidP="00CB2EA3">
      <w:pPr>
        <w:spacing w:after="0" w:line="240" w:lineRule="auto"/>
        <w:ind w:firstLine="720"/>
        <w:jc w:val="both"/>
        <w:rPr>
          <w:rFonts w:ascii="Times New Roman" w:hAnsi="Times New Roman"/>
          <w:color w:val="000000"/>
          <w:sz w:val="24"/>
          <w:szCs w:val="24"/>
        </w:rPr>
      </w:pPr>
    </w:p>
    <w:p w14:paraId="21523517" w14:textId="77777777" w:rsidR="00035C8F" w:rsidRPr="00901CA1" w:rsidRDefault="00035C8F" w:rsidP="00035C8F">
      <w:pPr>
        <w:spacing w:after="0" w:line="240" w:lineRule="auto"/>
        <w:ind w:firstLine="720"/>
        <w:jc w:val="both"/>
        <w:rPr>
          <w:rFonts w:ascii="Times New Roman" w:hAnsi="Times New Roman" w:cs="Times New Roman"/>
          <w:sz w:val="24"/>
          <w:szCs w:val="24"/>
        </w:rPr>
      </w:pPr>
      <w:r w:rsidRPr="00901CA1">
        <w:rPr>
          <w:rFonts w:ascii="Times New Roman" w:hAnsi="Times New Roman" w:cs="Times New Roman"/>
          <w:sz w:val="24"/>
          <w:szCs w:val="24"/>
        </w:rPr>
        <w:t>Iesniedzējs:</w:t>
      </w:r>
    </w:p>
    <w:p w14:paraId="69CB8A1F" w14:textId="77777777" w:rsidR="00035C8F" w:rsidRPr="00901CA1" w:rsidRDefault="00B8245D" w:rsidP="00035C8F">
      <w:pPr>
        <w:spacing w:after="0" w:line="240" w:lineRule="auto"/>
        <w:ind w:firstLine="720"/>
        <w:jc w:val="both"/>
        <w:rPr>
          <w:rFonts w:ascii="Times New Roman" w:hAnsi="Times New Roman" w:cs="Times New Roman"/>
          <w:sz w:val="24"/>
          <w:szCs w:val="24"/>
        </w:rPr>
      </w:pPr>
      <w:r w:rsidRPr="00901CA1">
        <w:rPr>
          <w:rFonts w:ascii="Times New Roman" w:hAnsi="Times New Roman" w:cs="Times New Roman"/>
          <w:sz w:val="24"/>
          <w:szCs w:val="24"/>
        </w:rPr>
        <w:t xml:space="preserve">Izglītības un zinātnes ministre </w:t>
      </w:r>
      <w:r w:rsidR="00035C8F" w:rsidRPr="00901CA1">
        <w:rPr>
          <w:rFonts w:ascii="Times New Roman" w:hAnsi="Times New Roman" w:cs="Times New Roman"/>
          <w:sz w:val="24"/>
          <w:szCs w:val="24"/>
        </w:rPr>
        <w:tab/>
      </w:r>
      <w:r w:rsidR="00035C8F" w:rsidRPr="00901CA1">
        <w:rPr>
          <w:rFonts w:ascii="Times New Roman" w:hAnsi="Times New Roman" w:cs="Times New Roman"/>
          <w:sz w:val="24"/>
          <w:szCs w:val="24"/>
        </w:rPr>
        <w:tab/>
      </w:r>
      <w:r w:rsidR="00035C8F" w:rsidRPr="00901CA1">
        <w:rPr>
          <w:rFonts w:ascii="Times New Roman" w:hAnsi="Times New Roman" w:cs="Times New Roman"/>
          <w:sz w:val="24"/>
          <w:szCs w:val="24"/>
        </w:rPr>
        <w:tab/>
      </w:r>
      <w:r w:rsidR="0092573C" w:rsidRPr="00901CA1">
        <w:rPr>
          <w:rFonts w:ascii="Times New Roman" w:hAnsi="Times New Roman" w:cs="Times New Roman"/>
          <w:sz w:val="24"/>
          <w:szCs w:val="24"/>
        </w:rPr>
        <w:tab/>
      </w:r>
      <w:r w:rsidRPr="00901CA1">
        <w:rPr>
          <w:rFonts w:ascii="Times New Roman" w:hAnsi="Times New Roman" w:cs="Times New Roman"/>
          <w:sz w:val="24"/>
          <w:szCs w:val="24"/>
        </w:rPr>
        <w:t>Ilga Šuplinska</w:t>
      </w:r>
    </w:p>
    <w:p w14:paraId="407EAE23" w14:textId="77777777" w:rsidR="00035C8F" w:rsidRPr="00901CA1" w:rsidRDefault="00035C8F" w:rsidP="00035C8F">
      <w:pPr>
        <w:spacing w:after="0" w:line="240" w:lineRule="auto"/>
        <w:ind w:firstLine="720"/>
        <w:jc w:val="both"/>
        <w:rPr>
          <w:rFonts w:ascii="Times New Roman" w:hAnsi="Times New Roman" w:cs="Times New Roman"/>
          <w:sz w:val="24"/>
          <w:szCs w:val="24"/>
        </w:rPr>
      </w:pPr>
    </w:p>
    <w:p w14:paraId="56EB5D9D" w14:textId="77777777" w:rsidR="00856C19" w:rsidRPr="00901CA1" w:rsidRDefault="00856C19" w:rsidP="00035C8F">
      <w:pPr>
        <w:spacing w:after="0" w:line="240" w:lineRule="auto"/>
        <w:ind w:firstLine="720"/>
        <w:jc w:val="both"/>
        <w:rPr>
          <w:rFonts w:ascii="Times New Roman" w:hAnsi="Times New Roman" w:cs="Times New Roman"/>
          <w:sz w:val="24"/>
          <w:szCs w:val="24"/>
        </w:rPr>
      </w:pPr>
    </w:p>
    <w:p w14:paraId="1E733544" w14:textId="77777777" w:rsidR="00035C8F" w:rsidRPr="00901CA1" w:rsidRDefault="00035C8F" w:rsidP="00035C8F">
      <w:pPr>
        <w:spacing w:after="0" w:line="240" w:lineRule="auto"/>
        <w:ind w:firstLine="720"/>
        <w:jc w:val="both"/>
        <w:rPr>
          <w:rFonts w:ascii="Times New Roman" w:hAnsi="Times New Roman" w:cs="Times New Roman"/>
          <w:sz w:val="24"/>
          <w:szCs w:val="24"/>
        </w:rPr>
      </w:pPr>
      <w:r w:rsidRPr="00901CA1">
        <w:rPr>
          <w:rFonts w:ascii="Times New Roman" w:hAnsi="Times New Roman" w:cs="Times New Roman"/>
          <w:sz w:val="24"/>
          <w:szCs w:val="24"/>
        </w:rPr>
        <w:t>Vizē:</w:t>
      </w:r>
    </w:p>
    <w:p w14:paraId="44CF3464" w14:textId="711B5DF0" w:rsidR="00035C8F" w:rsidRPr="00901CA1" w:rsidRDefault="00035C8F" w:rsidP="00035C8F">
      <w:pPr>
        <w:spacing w:after="0" w:line="240" w:lineRule="auto"/>
        <w:ind w:firstLine="720"/>
        <w:jc w:val="both"/>
        <w:rPr>
          <w:rFonts w:ascii="Times New Roman" w:hAnsi="Times New Roman" w:cs="Times New Roman"/>
          <w:sz w:val="24"/>
          <w:szCs w:val="24"/>
        </w:rPr>
      </w:pPr>
      <w:r w:rsidRPr="00901CA1">
        <w:rPr>
          <w:rFonts w:ascii="Times New Roman" w:hAnsi="Times New Roman" w:cs="Times New Roman"/>
          <w:sz w:val="24"/>
          <w:szCs w:val="24"/>
        </w:rPr>
        <w:t>Valsts sekretār</w:t>
      </w:r>
      <w:r w:rsidR="00B12EA9">
        <w:rPr>
          <w:rFonts w:ascii="Times New Roman" w:hAnsi="Times New Roman" w:cs="Times New Roman"/>
          <w:sz w:val="24"/>
          <w:szCs w:val="24"/>
        </w:rPr>
        <w:t>s</w:t>
      </w:r>
      <w:r w:rsidRPr="00901CA1">
        <w:rPr>
          <w:rFonts w:ascii="Times New Roman" w:hAnsi="Times New Roman" w:cs="Times New Roman"/>
          <w:sz w:val="24"/>
          <w:szCs w:val="24"/>
        </w:rPr>
        <w:t xml:space="preserve"> </w:t>
      </w:r>
      <w:r w:rsidRPr="00901CA1">
        <w:rPr>
          <w:rFonts w:ascii="Times New Roman" w:hAnsi="Times New Roman" w:cs="Times New Roman"/>
          <w:sz w:val="24"/>
          <w:szCs w:val="24"/>
        </w:rPr>
        <w:tab/>
      </w:r>
      <w:r w:rsidRPr="00901CA1">
        <w:rPr>
          <w:rFonts w:ascii="Times New Roman" w:hAnsi="Times New Roman" w:cs="Times New Roman"/>
          <w:sz w:val="24"/>
          <w:szCs w:val="24"/>
        </w:rPr>
        <w:tab/>
      </w:r>
      <w:r w:rsidRPr="00901CA1">
        <w:rPr>
          <w:rFonts w:ascii="Times New Roman" w:hAnsi="Times New Roman" w:cs="Times New Roman"/>
          <w:sz w:val="24"/>
          <w:szCs w:val="24"/>
        </w:rPr>
        <w:tab/>
      </w:r>
      <w:r w:rsidRPr="00901CA1">
        <w:rPr>
          <w:rFonts w:ascii="Times New Roman" w:hAnsi="Times New Roman" w:cs="Times New Roman"/>
          <w:sz w:val="24"/>
          <w:szCs w:val="24"/>
        </w:rPr>
        <w:tab/>
      </w:r>
      <w:r w:rsidRPr="00901CA1">
        <w:rPr>
          <w:rFonts w:ascii="Times New Roman" w:hAnsi="Times New Roman" w:cs="Times New Roman"/>
          <w:sz w:val="24"/>
          <w:szCs w:val="24"/>
        </w:rPr>
        <w:tab/>
      </w:r>
      <w:r w:rsidRPr="00901CA1">
        <w:rPr>
          <w:rFonts w:ascii="Times New Roman" w:hAnsi="Times New Roman" w:cs="Times New Roman"/>
          <w:sz w:val="24"/>
          <w:szCs w:val="24"/>
        </w:rPr>
        <w:tab/>
      </w:r>
      <w:r w:rsidR="00566612">
        <w:rPr>
          <w:rFonts w:ascii="Times New Roman" w:hAnsi="Times New Roman" w:cs="Times New Roman"/>
          <w:sz w:val="24"/>
          <w:szCs w:val="24"/>
        </w:rPr>
        <w:t>Jānis Volberts</w:t>
      </w:r>
    </w:p>
    <w:p w14:paraId="5C19AD21" w14:textId="77777777" w:rsidR="00035C8F" w:rsidRPr="00901CA1" w:rsidRDefault="00035C8F" w:rsidP="00035C8F">
      <w:pPr>
        <w:spacing w:after="0" w:line="240" w:lineRule="auto"/>
        <w:ind w:firstLine="720"/>
        <w:jc w:val="both"/>
        <w:rPr>
          <w:rFonts w:ascii="Times New Roman" w:hAnsi="Times New Roman" w:cs="Times New Roman"/>
          <w:sz w:val="24"/>
          <w:szCs w:val="24"/>
        </w:rPr>
      </w:pPr>
    </w:p>
    <w:p w14:paraId="6013ABCB" w14:textId="77777777" w:rsidR="004923F3" w:rsidRPr="00901CA1" w:rsidRDefault="004923F3" w:rsidP="00035C8F">
      <w:pPr>
        <w:spacing w:after="0" w:line="240" w:lineRule="auto"/>
        <w:ind w:firstLine="720"/>
        <w:jc w:val="both"/>
        <w:rPr>
          <w:rFonts w:ascii="Times New Roman" w:hAnsi="Times New Roman" w:cs="Times New Roman"/>
          <w:sz w:val="24"/>
          <w:szCs w:val="24"/>
        </w:rPr>
      </w:pPr>
    </w:p>
    <w:p w14:paraId="6DB27EA8" w14:textId="77777777" w:rsidR="004923F3" w:rsidRPr="00901CA1" w:rsidRDefault="004923F3" w:rsidP="00035C8F">
      <w:pPr>
        <w:spacing w:after="0" w:line="240" w:lineRule="auto"/>
        <w:ind w:firstLine="720"/>
        <w:jc w:val="both"/>
        <w:rPr>
          <w:rFonts w:ascii="Times New Roman" w:hAnsi="Times New Roman" w:cs="Times New Roman"/>
          <w:sz w:val="24"/>
          <w:szCs w:val="24"/>
        </w:rPr>
      </w:pPr>
    </w:p>
    <w:p w14:paraId="73B1F328" w14:textId="77777777" w:rsidR="004923F3" w:rsidRPr="00901CA1" w:rsidRDefault="004923F3" w:rsidP="00035C8F">
      <w:pPr>
        <w:spacing w:after="0" w:line="240" w:lineRule="auto"/>
        <w:ind w:firstLine="720"/>
        <w:jc w:val="both"/>
        <w:rPr>
          <w:rFonts w:ascii="Times New Roman" w:hAnsi="Times New Roman" w:cs="Times New Roman"/>
          <w:sz w:val="24"/>
          <w:szCs w:val="24"/>
        </w:rPr>
      </w:pPr>
    </w:p>
    <w:p w14:paraId="0CCA36C0" w14:textId="77777777" w:rsidR="00035C8F" w:rsidRPr="00901CA1" w:rsidRDefault="00035C8F" w:rsidP="00035C8F">
      <w:pPr>
        <w:spacing w:after="0" w:line="240" w:lineRule="auto"/>
        <w:ind w:firstLine="720"/>
        <w:jc w:val="both"/>
        <w:rPr>
          <w:rFonts w:ascii="Times New Roman" w:hAnsi="Times New Roman" w:cs="Times New Roman"/>
          <w:sz w:val="24"/>
          <w:szCs w:val="24"/>
        </w:rPr>
      </w:pPr>
    </w:p>
    <w:p w14:paraId="44A328E9" w14:textId="25B5A049" w:rsidR="00CE2E34" w:rsidRPr="00901CA1" w:rsidRDefault="00454A0B" w:rsidP="00B8245D">
      <w:pPr>
        <w:spacing w:after="0" w:line="240" w:lineRule="auto"/>
        <w:jc w:val="both"/>
        <w:rPr>
          <w:rFonts w:ascii="Times New Roman" w:hAnsi="Times New Roman" w:cs="Times New Roman"/>
          <w:sz w:val="20"/>
          <w:szCs w:val="24"/>
        </w:rPr>
      </w:pPr>
      <w:r w:rsidRPr="00901CA1">
        <w:rPr>
          <w:rFonts w:ascii="Times New Roman" w:hAnsi="Times New Roman" w:cs="Times New Roman"/>
          <w:sz w:val="20"/>
          <w:szCs w:val="24"/>
        </w:rPr>
        <w:tab/>
      </w:r>
      <w:r w:rsidR="00B8245D" w:rsidRPr="00901CA1">
        <w:rPr>
          <w:rFonts w:ascii="Times New Roman" w:hAnsi="Times New Roman" w:cs="Times New Roman"/>
          <w:sz w:val="20"/>
          <w:szCs w:val="24"/>
        </w:rPr>
        <w:t>Blūms</w:t>
      </w:r>
      <w:r w:rsidR="00035C8F" w:rsidRPr="00901CA1">
        <w:rPr>
          <w:rFonts w:ascii="Times New Roman" w:hAnsi="Times New Roman" w:cs="Times New Roman"/>
          <w:sz w:val="20"/>
          <w:szCs w:val="24"/>
        </w:rPr>
        <w:t xml:space="preserve">, </w:t>
      </w:r>
      <w:r w:rsidR="00B8245D" w:rsidRPr="00901CA1">
        <w:rPr>
          <w:rFonts w:ascii="Times New Roman" w:hAnsi="Times New Roman" w:cs="Times New Roman"/>
          <w:sz w:val="20"/>
          <w:szCs w:val="24"/>
        </w:rPr>
        <w:t>67047798</w:t>
      </w:r>
    </w:p>
    <w:p w14:paraId="42653F39" w14:textId="77777777" w:rsidR="00035C8F" w:rsidRPr="00204F92" w:rsidRDefault="00C30B2E" w:rsidP="00F3042B">
      <w:pPr>
        <w:spacing w:after="0" w:line="240" w:lineRule="auto"/>
        <w:ind w:firstLine="720"/>
        <w:jc w:val="both"/>
        <w:rPr>
          <w:rFonts w:ascii="Times New Roman" w:hAnsi="Times New Roman" w:cs="Times New Roman"/>
          <w:sz w:val="20"/>
          <w:szCs w:val="24"/>
        </w:rPr>
      </w:pPr>
      <w:hyperlink r:id="rId13" w:history="1">
        <w:r w:rsidR="00B8245D" w:rsidRPr="00901CA1">
          <w:rPr>
            <w:rStyle w:val="Hyperlink"/>
            <w:rFonts w:ascii="Times New Roman" w:hAnsi="Times New Roman" w:cs="Times New Roman"/>
            <w:sz w:val="20"/>
            <w:szCs w:val="24"/>
          </w:rPr>
          <w:t>aleksandrs-martins.blums@izm.gov.lv</w:t>
        </w:r>
      </w:hyperlink>
    </w:p>
    <w:sectPr w:rsidR="00035C8F" w:rsidRPr="00204F92" w:rsidSect="00A276FA">
      <w:headerReference w:type="default" r:id="rId14"/>
      <w:footerReference w:type="default" r:id="rId15"/>
      <w:headerReference w:type="first" r:id="rId16"/>
      <w:footerReference w:type="first" r:id="rId17"/>
      <w:pgSz w:w="11906" w:h="16838" w:code="9"/>
      <w:pgMar w:top="1134" w:right="1134" w:bottom="1134" w:left="1701" w:header="709"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A504F" w14:textId="77777777" w:rsidR="00C30B2E" w:rsidRDefault="00C30B2E" w:rsidP="009E29BB">
      <w:pPr>
        <w:spacing w:after="0" w:line="240" w:lineRule="auto"/>
      </w:pPr>
      <w:r>
        <w:separator/>
      </w:r>
    </w:p>
  </w:endnote>
  <w:endnote w:type="continuationSeparator" w:id="0">
    <w:p w14:paraId="32A9F110" w14:textId="77777777" w:rsidR="00C30B2E" w:rsidRDefault="00C30B2E" w:rsidP="009E29BB">
      <w:pPr>
        <w:spacing w:after="0" w:line="240" w:lineRule="auto"/>
      </w:pPr>
      <w:r>
        <w:continuationSeparator/>
      </w:r>
    </w:p>
  </w:endnote>
  <w:endnote w:type="continuationNotice" w:id="1">
    <w:p w14:paraId="3EE98569" w14:textId="77777777" w:rsidR="00C30B2E" w:rsidRDefault="00C30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OpenSansSemiboldRegular">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2A55" w14:textId="741B3B50" w:rsidR="00543B3D" w:rsidRPr="001F32E3" w:rsidRDefault="00543B3D" w:rsidP="00F424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IZMzino_271120_SHARE</w:t>
    </w:r>
  </w:p>
  <w:p w14:paraId="2E054C8A" w14:textId="77777777" w:rsidR="00543B3D" w:rsidRPr="00204F92" w:rsidRDefault="00543B3D" w:rsidP="00204F92">
    <w:pPr>
      <w:pStyle w:val="Footer"/>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12E6" w14:textId="53BF6020" w:rsidR="00543B3D" w:rsidRPr="001F32E3" w:rsidRDefault="00543B3D" w:rsidP="001F32E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IZMzino_271120_SHARE</w:t>
    </w:r>
  </w:p>
  <w:p w14:paraId="2487D5B3" w14:textId="77777777" w:rsidR="00543B3D" w:rsidRPr="00B33F00" w:rsidRDefault="00543B3D" w:rsidP="001F32E3">
    <w:pPr>
      <w:pStyle w:val="Footer"/>
      <w:jc w:val="both"/>
      <w:rPr>
        <w:rFonts w:ascii="Times New Roman" w:hAnsi="Times New Roman" w:cs="Times New Roman"/>
        <w:sz w:val="20"/>
      </w:rPr>
    </w:pPr>
    <w:r w:rsidRPr="00204F92" w:rsidDel="001F32E3">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B6CEF" w14:textId="77777777" w:rsidR="00C30B2E" w:rsidRDefault="00C30B2E" w:rsidP="009E29BB">
      <w:pPr>
        <w:spacing w:after="0" w:line="240" w:lineRule="auto"/>
      </w:pPr>
      <w:r>
        <w:separator/>
      </w:r>
    </w:p>
  </w:footnote>
  <w:footnote w:type="continuationSeparator" w:id="0">
    <w:p w14:paraId="6DC3991D" w14:textId="77777777" w:rsidR="00C30B2E" w:rsidRDefault="00C30B2E" w:rsidP="009E29BB">
      <w:pPr>
        <w:spacing w:after="0" w:line="240" w:lineRule="auto"/>
      </w:pPr>
      <w:r>
        <w:continuationSeparator/>
      </w:r>
    </w:p>
  </w:footnote>
  <w:footnote w:type="continuationNotice" w:id="1">
    <w:p w14:paraId="3D11CB3E" w14:textId="77777777" w:rsidR="00C30B2E" w:rsidRDefault="00C30B2E">
      <w:pPr>
        <w:spacing w:after="0" w:line="240" w:lineRule="auto"/>
      </w:pPr>
    </w:p>
  </w:footnote>
  <w:footnote w:id="2">
    <w:p w14:paraId="457A4742" w14:textId="2A2CEFDA" w:rsidR="00543B3D" w:rsidRDefault="00543B3D">
      <w:pPr>
        <w:pStyle w:val="FootnoteText"/>
      </w:pPr>
      <w:r>
        <w:rPr>
          <w:rStyle w:val="FootnoteReference"/>
        </w:rPr>
        <w:footnoteRef/>
      </w:r>
      <w:r>
        <w:t xml:space="preserve"> </w:t>
      </w:r>
      <w:r w:rsidRPr="00543B3D">
        <w:t>https://eur-lex.europa.eu/legal-content/LV/TXT/HTML/?uri=CELEX:32011D0166&amp;from=EN</w:t>
      </w:r>
    </w:p>
  </w:footnote>
  <w:footnote w:id="3">
    <w:p w14:paraId="15F4F564" w14:textId="77777777" w:rsidR="00543B3D" w:rsidRPr="003307EF" w:rsidRDefault="00543B3D" w:rsidP="00F31E2F">
      <w:pPr>
        <w:pStyle w:val="FootnoteText"/>
      </w:pPr>
      <w:r w:rsidRPr="003307EF">
        <w:rPr>
          <w:rStyle w:val="FootnoteReference"/>
        </w:rPr>
        <w:footnoteRef/>
      </w:r>
      <w:r w:rsidRPr="003307EF">
        <w:t xml:space="preserve"> </w:t>
      </w:r>
      <w:r w:rsidRPr="007B605F">
        <w:rPr>
          <w:rFonts w:ascii="Times New Roman" w:hAnsi="Times New Roman" w:cs="Times New Roman"/>
        </w:rPr>
        <w:t>Apstiprināts ar</w:t>
      </w:r>
      <w:r w:rsidRPr="00F31E2F">
        <w:t xml:space="preserve"> </w:t>
      </w:r>
      <w:r w:rsidRPr="003307EF">
        <w:rPr>
          <w:rFonts w:ascii="Times New Roman" w:hAnsi="Times New Roman"/>
          <w:color w:val="2A2A2A"/>
        </w:rPr>
        <w:t>Ministru kabineta 2019.gada 7.maija rīkojumu Nr.210</w:t>
      </w:r>
    </w:p>
  </w:footnote>
  <w:footnote w:id="4">
    <w:p w14:paraId="21498B3C" w14:textId="4C2E5004" w:rsidR="00543B3D" w:rsidRPr="00962E3D" w:rsidRDefault="00543B3D">
      <w:pPr>
        <w:pStyle w:val="FootnoteText"/>
        <w:rPr>
          <w:rFonts w:ascii="Times New Roman" w:hAnsi="Times New Roman" w:cs="Times New Roman"/>
        </w:rPr>
      </w:pPr>
      <w:r w:rsidRPr="007B605F">
        <w:rPr>
          <w:rStyle w:val="FootnoteReference"/>
          <w:rFonts w:ascii="Times New Roman" w:hAnsi="Times New Roman" w:cs="Times New Roman"/>
        </w:rPr>
        <w:footnoteRef/>
      </w:r>
      <w:r w:rsidRPr="007B605F">
        <w:rPr>
          <w:rFonts w:ascii="Times New Roman" w:hAnsi="Times New Roman" w:cs="Times New Roman"/>
        </w:rPr>
        <w:t xml:space="preserve"> http://www.share-project.org/organisation/share-eric.html</w:t>
      </w:r>
    </w:p>
  </w:footnote>
  <w:footnote w:id="5">
    <w:p w14:paraId="174C7CD5" w14:textId="37ACF84B" w:rsidR="00543B3D" w:rsidRPr="00962E3D" w:rsidRDefault="00543B3D">
      <w:pPr>
        <w:pStyle w:val="FootnoteText"/>
        <w:rPr>
          <w:rFonts w:ascii="Times New Roman" w:hAnsi="Times New Roman" w:cs="Times New Roman"/>
        </w:rPr>
      </w:pPr>
      <w:r w:rsidRPr="007B605F">
        <w:rPr>
          <w:rStyle w:val="FootnoteReference"/>
          <w:rFonts w:ascii="Times New Roman" w:hAnsi="Times New Roman" w:cs="Times New Roman"/>
        </w:rPr>
        <w:footnoteRef/>
      </w:r>
      <w:r w:rsidRPr="007B605F">
        <w:rPr>
          <w:rFonts w:ascii="Times New Roman" w:hAnsi="Times New Roman" w:cs="Times New Roman"/>
        </w:rPr>
        <w:t xml:space="preserve"> https://hrs.isr.umich.edu/about</w:t>
      </w:r>
    </w:p>
  </w:footnote>
  <w:footnote w:id="6">
    <w:p w14:paraId="753BFBAE" w14:textId="66D1604E" w:rsidR="00543B3D" w:rsidRPr="00962E3D" w:rsidRDefault="00543B3D">
      <w:pPr>
        <w:pStyle w:val="FootnoteText"/>
        <w:rPr>
          <w:rFonts w:ascii="Times New Roman" w:hAnsi="Times New Roman" w:cs="Times New Roman"/>
        </w:rPr>
      </w:pPr>
      <w:r w:rsidRPr="007B605F">
        <w:rPr>
          <w:rStyle w:val="FootnoteReference"/>
          <w:rFonts w:ascii="Times New Roman" w:hAnsi="Times New Roman" w:cs="Times New Roman"/>
        </w:rPr>
        <w:footnoteRef/>
      </w:r>
      <w:r w:rsidRPr="007B605F">
        <w:rPr>
          <w:rFonts w:ascii="Times New Roman" w:hAnsi="Times New Roman" w:cs="Times New Roman"/>
        </w:rPr>
        <w:t xml:space="preserve"> https://www.elsa-project.ac.uk/</w:t>
      </w:r>
    </w:p>
  </w:footnote>
  <w:footnote w:id="7">
    <w:p w14:paraId="3EFD80D3" w14:textId="52FF49BF" w:rsidR="00543B3D" w:rsidRPr="0043380F" w:rsidRDefault="00543B3D">
      <w:pPr>
        <w:pStyle w:val="FootnoteText"/>
      </w:pPr>
      <w:r w:rsidRPr="007B605F">
        <w:rPr>
          <w:rStyle w:val="FootnoteReference"/>
          <w:rFonts w:ascii="Times New Roman" w:hAnsi="Times New Roman" w:cs="Times New Roman"/>
        </w:rPr>
        <w:footnoteRef/>
      </w:r>
      <w:r w:rsidRPr="007B605F">
        <w:rPr>
          <w:rFonts w:ascii="Times New Roman" w:hAnsi="Times New Roman" w:cs="Times New Roman"/>
        </w:rPr>
        <w:t xml:space="preserve"> http://roadmap2018.esfri.eu/media/1066/esfri-roadmap-2018.pdf</w:t>
      </w:r>
    </w:p>
  </w:footnote>
  <w:footnote w:id="8">
    <w:p w14:paraId="5077D50F" w14:textId="6DF68DD4" w:rsidR="00543B3D" w:rsidRPr="00543B3D" w:rsidRDefault="00543B3D">
      <w:pPr>
        <w:pStyle w:val="FootnoteText"/>
      </w:pPr>
      <w:r>
        <w:rPr>
          <w:rStyle w:val="FootnoteReference"/>
        </w:rPr>
        <w:footnoteRef/>
      </w:r>
      <w:r>
        <w:t xml:space="preserve"> </w:t>
      </w:r>
      <w:r w:rsidRPr="004D4138">
        <w:t>https://likumi.lv/ta/id/284635-par-konceptualo-zinojumu-aktivas-novecosanas-strategija-ilgakam-un-labakam-darba-muzam-latvija</w:t>
      </w:r>
    </w:p>
  </w:footnote>
  <w:footnote w:id="9">
    <w:p w14:paraId="18FBB64D" w14:textId="3D4307BD" w:rsidR="00543B3D" w:rsidRPr="00543B3D" w:rsidRDefault="00543B3D">
      <w:pPr>
        <w:pStyle w:val="FootnoteText"/>
      </w:pPr>
      <w:r>
        <w:rPr>
          <w:rStyle w:val="FootnoteReference"/>
        </w:rPr>
        <w:footnoteRef/>
      </w:r>
      <w:r>
        <w:t xml:space="preserve"> </w:t>
      </w:r>
      <w:r w:rsidRPr="004D4138">
        <w:t>http://pubdocs.worldbank.org/en/205791443642635843/WB-Latvia-Active-Aging-Report.pdf</w:t>
      </w:r>
    </w:p>
  </w:footnote>
  <w:footnote w:id="10">
    <w:p w14:paraId="4D695FC9" w14:textId="6EA979CB" w:rsidR="00543B3D" w:rsidRPr="0043380F" w:rsidRDefault="00543B3D">
      <w:pPr>
        <w:pStyle w:val="FootnoteText"/>
        <w:rPr>
          <w:rFonts w:ascii="Times New Roman" w:hAnsi="Times New Roman" w:cs="Times New Roman"/>
        </w:rPr>
      </w:pPr>
      <w:r w:rsidRPr="007B605F">
        <w:rPr>
          <w:rStyle w:val="FootnoteReference"/>
          <w:rFonts w:ascii="Times New Roman" w:hAnsi="Times New Roman" w:cs="Times New Roman"/>
        </w:rPr>
        <w:footnoteRef/>
      </w:r>
      <w:r w:rsidRPr="007B605F">
        <w:rPr>
          <w:rFonts w:ascii="Times New Roman" w:hAnsi="Times New Roman" w:cs="Times New Roman"/>
        </w:rPr>
        <w:t xml:space="preserve"> http://www.share-project.org</w:t>
      </w:r>
    </w:p>
  </w:footnote>
  <w:footnote w:id="11">
    <w:p w14:paraId="350C5AEE" w14:textId="2DBB6F08" w:rsidR="0043380F" w:rsidRPr="0043380F" w:rsidRDefault="0043380F">
      <w:pPr>
        <w:pStyle w:val="FootnoteText"/>
        <w:rPr>
          <w:lang w:val="en-US"/>
        </w:rPr>
      </w:pPr>
      <w:r>
        <w:rPr>
          <w:rStyle w:val="FootnoteReference"/>
        </w:rPr>
        <w:footnoteRef/>
      </w:r>
      <w:r>
        <w:t xml:space="preserve"> </w:t>
      </w:r>
      <w:r w:rsidRPr="0043380F">
        <w:t>https://ec.europa.eu/digital-single-market/en/news/silver-economy-study-how-stimulate-economy-hundreds-millions-euros-year</w:t>
      </w:r>
    </w:p>
  </w:footnote>
  <w:footnote w:id="12">
    <w:p w14:paraId="0C900F50" w14:textId="4ACD8C2B" w:rsidR="00543B3D" w:rsidRPr="00CB7A55" w:rsidRDefault="00543B3D">
      <w:pPr>
        <w:pStyle w:val="FootnoteText"/>
        <w:rPr>
          <w:rFonts w:ascii="Times New Roman" w:hAnsi="Times New Roman" w:cs="Times New Roman"/>
        </w:rPr>
      </w:pPr>
      <w:r w:rsidRPr="007B605F">
        <w:rPr>
          <w:rStyle w:val="FootnoteReference"/>
          <w:rFonts w:ascii="Times New Roman" w:hAnsi="Times New Roman" w:cs="Times New Roman"/>
        </w:rPr>
        <w:footnoteRef/>
      </w:r>
      <w:r w:rsidRPr="007B605F">
        <w:rPr>
          <w:rFonts w:ascii="Times New Roman" w:hAnsi="Times New Roman" w:cs="Times New Roman"/>
        </w:rPr>
        <w:t xml:space="preserve"> Apstiprināti ar Ministru kabineta 2017. gada 13. decembra rīkojumu Nr. 746</w:t>
      </w:r>
    </w:p>
  </w:footnote>
  <w:footnote w:id="13">
    <w:p w14:paraId="434CD320" w14:textId="24A1B0C0" w:rsidR="00543B3D" w:rsidRPr="00191CC8" w:rsidRDefault="00543B3D">
      <w:pPr>
        <w:pStyle w:val="FootnoteText"/>
      </w:pPr>
      <w:r w:rsidRPr="007B605F">
        <w:rPr>
          <w:rStyle w:val="FootnoteReference"/>
          <w:rFonts w:ascii="Times New Roman" w:hAnsi="Times New Roman" w:cs="Times New Roman"/>
        </w:rPr>
        <w:footnoteRef/>
      </w:r>
      <w:r w:rsidRPr="007B605F">
        <w:rPr>
          <w:rFonts w:ascii="Times New Roman" w:hAnsi="Times New Roman" w:cs="Times New Roman"/>
        </w:rPr>
        <w:t xml:space="preserve"> </w:t>
      </w:r>
      <w:r w:rsidRPr="002806DD">
        <w:rPr>
          <w:rFonts w:ascii="Times New Roman" w:hAnsi="Times New Roman" w:cs="Times New Roman"/>
        </w:rPr>
        <w:t>http://tap.mk.gov.lv/lv/mk/tap/?pid=40427624</w:t>
      </w:r>
      <w:r w:rsidRPr="002806DD" w:rsidDel="002806DD">
        <w:rPr>
          <w:rFonts w:ascii="Times New Roman" w:hAnsi="Times New Roman" w:cs="Times New Roman"/>
        </w:rPr>
        <w:t xml:space="preserve"> </w:t>
      </w:r>
    </w:p>
  </w:footnote>
  <w:footnote w:id="14">
    <w:p w14:paraId="54193C1C" w14:textId="18027B88" w:rsidR="00E649DF" w:rsidRPr="00E649DF" w:rsidRDefault="00E649DF">
      <w:pPr>
        <w:pStyle w:val="FootnoteText"/>
        <w:rPr>
          <w:lang w:val="en-US"/>
        </w:rPr>
      </w:pPr>
      <w:r>
        <w:rPr>
          <w:rStyle w:val="FootnoteReference"/>
        </w:rPr>
        <w:footnoteRef/>
      </w:r>
      <w:r>
        <w:t xml:space="preserve"> </w:t>
      </w:r>
      <w:r w:rsidRPr="00E649DF">
        <w:t>https://www.izm.gov.lv/lv/ris3-monitorings/ris_shz_04061.pdf</w:t>
      </w:r>
    </w:p>
  </w:footnote>
  <w:footnote w:id="15">
    <w:p w14:paraId="0E68157A" w14:textId="1B302E0A" w:rsidR="00543B3D" w:rsidRPr="00543B3D" w:rsidRDefault="00543B3D">
      <w:pPr>
        <w:pStyle w:val="FootnoteText"/>
      </w:pPr>
      <w:r>
        <w:rPr>
          <w:rStyle w:val="FootnoteReference"/>
        </w:rPr>
        <w:footnoteRef/>
      </w:r>
      <w:r>
        <w:t xml:space="preserve"> </w:t>
      </w:r>
      <w:r w:rsidRPr="00B51FA5">
        <w:t>http://www.share-project.org/data-documentation/methodology-volumes.html</w:t>
      </w:r>
    </w:p>
  </w:footnote>
  <w:footnote w:id="16">
    <w:p w14:paraId="1C49A7DE" w14:textId="5078F3B4" w:rsidR="00CB7A55" w:rsidRPr="00CB7A55" w:rsidRDefault="00CB7A55">
      <w:pPr>
        <w:pStyle w:val="FootnoteText"/>
        <w:rPr>
          <w:lang w:val="en-US"/>
        </w:rPr>
      </w:pPr>
      <w:r>
        <w:rPr>
          <w:rStyle w:val="FootnoteReference"/>
        </w:rPr>
        <w:footnoteRef/>
      </w:r>
      <w:r>
        <w:t xml:space="preserve"> </w:t>
      </w:r>
      <w:proofErr w:type="spellStart"/>
      <w:r>
        <w:rPr>
          <w:lang w:val="en-US"/>
        </w:rPr>
        <w:t>Projekta</w:t>
      </w:r>
      <w:proofErr w:type="spellEnd"/>
      <w:r>
        <w:rPr>
          <w:lang w:val="en-US"/>
        </w:rPr>
        <w:t xml:space="preserve"> </w:t>
      </w:r>
      <w:proofErr w:type="spellStart"/>
      <w:r>
        <w:rPr>
          <w:lang w:val="en-US"/>
        </w:rPr>
        <w:t>provizoriskā</w:t>
      </w:r>
      <w:proofErr w:type="spellEnd"/>
      <w:r>
        <w:rPr>
          <w:lang w:val="en-US"/>
        </w:rPr>
        <w:t xml:space="preserve"> </w:t>
      </w:r>
      <w:proofErr w:type="spellStart"/>
      <w:r>
        <w:rPr>
          <w:lang w:val="en-US"/>
        </w:rPr>
        <w:t>tāme</w:t>
      </w:r>
      <w:proofErr w:type="spellEnd"/>
      <w:r>
        <w:rPr>
          <w:lang w:val="en-US"/>
        </w:rPr>
        <w:t xml:space="preserve"> – “RSU SHARE </w:t>
      </w:r>
      <w:proofErr w:type="spellStart"/>
      <w:r>
        <w:rPr>
          <w:lang w:val="en-US"/>
        </w:rPr>
        <w:t>apsekojumam</w:t>
      </w:r>
      <w:proofErr w:type="spellEnd"/>
      <w:r>
        <w:rPr>
          <w:lang w:val="en-US"/>
        </w:rPr>
        <w:t xml:space="preserve"> (</w:t>
      </w:r>
      <w:proofErr w:type="spellStart"/>
      <w:r>
        <w:rPr>
          <w:lang w:val="en-US"/>
        </w:rPr>
        <w:t>lauka</w:t>
      </w:r>
      <w:proofErr w:type="spellEnd"/>
      <w:r>
        <w:rPr>
          <w:lang w:val="en-US"/>
        </w:rPr>
        <w:t xml:space="preserve"> </w:t>
      </w:r>
      <w:proofErr w:type="spellStart"/>
      <w:r>
        <w:rPr>
          <w:lang w:val="en-US"/>
        </w:rPr>
        <w:t>darbi</w:t>
      </w:r>
      <w:proofErr w:type="spellEnd"/>
      <w:r>
        <w:rPr>
          <w:lang w:val="en-US"/>
        </w:rPr>
        <w:t xml:space="preserve"> 2022)” </w:t>
      </w:r>
      <w:proofErr w:type="spellStart"/>
      <w:r>
        <w:rPr>
          <w:lang w:val="en-US"/>
        </w:rPr>
        <w:t>ar</w:t>
      </w:r>
      <w:proofErr w:type="spellEnd"/>
      <w:r>
        <w:rPr>
          <w:lang w:val="en-US"/>
        </w:rPr>
        <w:t xml:space="preserve"> </w:t>
      </w:r>
      <w:proofErr w:type="spellStart"/>
      <w:r>
        <w:rPr>
          <w:lang w:val="en-US"/>
        </w:rPr>
        <w:t>kopējo</w:t>
      </w:r>
      <w:proofErr w:type="spellEnd"/>
      <w:r>
        <w:rPr>
          <w:lang w:val="en-US"/>
        </w:rPr>
        <w:t xml:space="preserve"> </w:t>
      </w:r>
      <w:proofErr w:type="spellStart"/>
      <w:r>
        <w:rPr>
          <w:lang w:val="en-US"/>
        </w:rPr>
        <w:t>līgumsummu</w:t>
      </w:r>
      <w:proofErr w:type="spellEnd"/>
      <w:r>
        <w:rPr>
          <w:lang w:val="en-US"/>
        </w:rPr>
        <w:t xml:space="preserve"> </w:t>
      </w:r>
      <w:r w:rsidRPr="00CB7A55">
        <w:rPr>
          <w:lang w:val="en-US"/>
        </w:rPr>
        <w:t>145</w:t>
      </w:r>
      <w:r>
        <w:rPr>
          <w:lang w:val="en-US"/>
        </w:rPr>
        <w:t xml:space="preserve"> </w:t>
      </w:r>
      <w:r w:rsidRPr="00CB7A55">
        <w:rPr>
          <w:lang w:val="en-US"/>
        </w:rPr>
        <w:t>705</w:t>
      </w:r>
      <w:r>
        <w:rPr>
          <w:lang w:val="en-US"/>
        </w:rPr>
        <w:t>,</w:t>
      </w:r>
      <w:r w:rsidRPr="00CB7A55">
        <w:rPr>
          <w:lang w:val="en-US"/>
        </w:rPr>
        <w:t>24</w:t>
      </w:r>
      <w:r>
        <w:rPr>
          <w:lang w:val="en-US"/>
        </w:rPr>
        <w:t xml:space="preserve"> </w:t>
      </w:r>
      <w:r w:rsidRPr="00CB7A55">
        <w:rPr>
          <w:i/>
          <w:iCs/>
          <w:lang w:val="en-US"/>
        </w:rPr>
        <w:t>euro</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13401601"/>
      <w:docPartObj>
        <w:docPartGallery w:val="Page Numbers (Top of Page)"/>
        <w:docPartUnique/>
      </w:docPartObj>
    </w:sdtPr>
    <w:sdtEndPr>
      <w:rPr>
        <w:noProof/>
      </w:rPr>
    </w:sdtEndPr>
    <w:sdtContent>
      <w:p w14:paraId="1DC7B1ED" w14:textId="77777777" w:rsidR="00543B3D" w:rsidRPr="00B0657F" w:rsidRDefault="00543B3D">
        <w:pPr>
          <w:pStyle w:val="Header"/>
          <w:jc w:val="center"/>
          <w:rPr>
            <w:rFonts w:ascii="Times New Roman" w:hAnsi="Times New Roman" w:cs="Times New Roman"/>
            <w:sz w:val="24"/>
          </w:rPr>
        </w:pPr>
        <w:r w:rsidRPr="00B0657F">
          <w:rPr>
            <w:rFonts w:ascii="Times New Roman" w:hAnsi="Times New Roman" w:cs="Times New Roman"/>
            <w:sz w:val="24"/>
          </w:rPr>
          <w:fldChar w:fldCharType="begin"/>
        </w:r>
        <w:r w:rsidRPr="00B0657F">
          <w:rPr>
            <w:rFonts w:ascii="Times New Roman" w:hAnsi="Times New Roman" w:cs="Times New Roman"/>
            <w:sz w:val="24"/>
          </w:rPr>
          <w:instrText xml:space="preserve"> PAGE   \* MERGEFORMAT </w:instrText>
        </w:r>
        <w:r w:rsidRPr="00B0657F">
          <w:rPr>
            <w:rFonts w:ascii="Times New Roman" w:hAnsi="Times New Roman" w:cs="Times New Roman"/>
            <w:sz w:val="24"/>
          </w:rPr>
          <w:fldChar w:fldCharType="separate"/>
        </w:r>
        <w:r w:rsidR="00FC65A4">
          <w:rPr>
            <w:rFonts w:ascii="Times New Roman" w:hAnsi="Times New Roman" w:cs="Times New Roman"/>
            <w:noProof/>
            <w:sz w:val="24"/>
          </w:rPr>
          <w:t>8</w:t>
        </w:r>
        <w:r w:rsidRPr="00B0657F">
          <w:rPr>
            <w:rFonts w:ascii="Times New Roman" w:hAnsi="Times New Roman" w:cs="Times New Roman"/>
            <w:noProof/>
            <w:sz w:val="24"/>
          </w:rPr>
          <w:fldChar w:fldCharType="end"/>
        </w:r>
      </w:p>
    </w:sdtContent>
  </w:sdt>
  <w:p w14:paraId="1101912A" w14:textId="77777777" w:rsidR="00543B3D" w:rsidRDefault="00543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543B3D" w14:paraId="48ECFAE9" w14:textId="77777777" w:rsidTr="08D4CA43">
      <w:tc>
        <w:tcPr>
          <w:tcW w:w="3024" w:type="dxa"/>
        </w:tcPr>
        <w:p w14:paraId="2B258D61" w14:textId="77777777" w:rsidR="00543B3D" w:rsidRDefault="00543B3D" w:rsidP="08D4CA43">
          <w:pPr>
            <w:pStyle w:val="Header"/>
            <w:ind w:left="-115"/>
          </w:pPr>
        </w:p>
      </w:tc>
      <w:tc>
        <w:tcPr>
          <w:tcW w:w="3024" w:type="dxa"/>
        </w:tcPr>
        <w:p w14:paraId="5AAD848C" w14:textId="77777777" w:rsidR="00543B3D" w:rsidRDefault="00543B3D" w:rsidP="08D4CA43">
          <w:pPr>
            <w:pStyle w:val="Header"/>
            <w:jc w:val="center"/>
          </w:pPr>
        </w:p>
      </w:tc>
      <w:tc>
        <w:tcPr>
          <w:tcW w:w="3024" w:type="dxa"/>
        </w:tcPr>
        <w:p w14:paraId="4DC2E58C" w14:textId="77777777" w:rsidR="00543B3D" w:rsidRDefault="00543B3D" w:rsidP="08D4CA43">
          <w:pPr>
            <w:pStyle w:val="Header"/>
            <w:ind w:right="-115"/>
            <w:jc w:val="right"/>
          </w:pPr>
        </w:p>
      </w:tc>
    </w:tr>
  </w:tbl>
  <w:p w14:paraId="46628852" w14:textId="77777777" w:rsidR="00543B3D" w:rsidRDefault="00543B3D" w:rsidP="08D4C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63F"/>
    <w:multiLevelType w:val="hybridMultilevel"/>
    <w:tmpl w:val="C6A8B17E"/>
    <w:lvl w:ilvl="0" w:tplc="80280262">
      <w:start w:val="1"/>
      <w:numFmt w:val="decimal"/>
      <w:lvlText w:val="%1."/>
      <w:lvlJc w:val="left"/>
      <w:pPr>
        <w:ind w:left="720" w:hanging="360"/>
      </w:pPr>
      <w:rPr>
        <w:rFonts w:asciiTheme="minorHAnsi" w:hAnsiTheme="minorHAnsi" w:cstheme="minorBidi"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78503B"/>
    <w:multiLevelType w:val="hybridMultilevel"/>
    <w:tmpl w:val="816C8D2E"/>
    <w:lvl w:ilvl="0" w:tplc="0426000D">
      <w:start w:val="1"/>
      <w:numFmt w:val="bullet"/>
      <w:lvlText w:val=""/>
      <w:lvlJc w:val="left"/>
      <w:pPr>
        <w:tabs>
          <w:tab w:val="num" w:pos="1004"/>
        </w:tabs>
        <w:ind w:left="1004" w:hanging="360"/>
      </w:pPr>
      <w:rPr>
        <w:rFonts w:ascii="Wingdings" w:hAnsi="Wingdings" w:hint="default"/>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6447C95"/>
    <w:multiLevelType w:val="hybridMultilevel"/>
    <w:tmpl w:val="8004C228"/>
    <w:lvl w:ilvl="0" w:tplc="CBE0E2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B70AC8"/>
    <w:multiLevelType w:val="hybridMultilevel"/>
    <w:tmpl w:val="B2CCC302"/>
    <w:lvl w:ilvl="0" w:tplc="7EF880EE">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E521019"/>
    <w:multiLevelType w:val="hybridMultilevel"/>
    <w:tmpl w:val="E56CFF30"/>
    <w:lvl w:ilvl="0" w:tplc="04070017">
      <w:start w:val="1"/>
      <w:numFmt w:val="lowerLetter"/>
      <w:lvlText w:val="%1)"/>
      <w:lvlJc w:val="left"/>
      <w:pPr>
        <w:ind w:left="1068" w:hanging="360"/>
      </w:pPr>
      <w:rPr>
        <w:rFonts w:cs="Times New Roman" w:hint="default"/>
      </w:rPr>
    </w:lvl>
    <w:lvl w:ilvl="1" w:tplc="6608B7F2">
      <w:start w:val="1"/>
      <w:numFmt w:val="decimal"/>
      <w:lvlText w:val="%2."/>
      <w:lvlJc w:val="left"/>
      <w:pPr>
        <w:ind w:left="4897" w:hanging="360"/>
      </w:pPr>
      <w:rPr>
        <w:rFonts w:cs="Times New Roman" w:hint="default"/>
        <w:sz w:val="24"/>
        <w:szCs w:val="24"/>
      </w:rPr>
    </w:lvl>
    <w:lvl w:ilvl="2" w:tplc="0407001B">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5" w15:restartNumberingAfterBreak="0">
    <w:nsid w:val="13AF58B3"/>
    <w:multiLevelType w:val="hybridMultilevel"/>
    <w:tmpl w:val="1E32B1FA"/>
    <w:lvl w:ilvl="0" w:tplc="58D68134">
      <w:start w:val="1"/>
      <w:numFmt w:val="lowerLetter"/>
      <w:lvlText w:val="%1)"/>
      <w:lvlJc w:val="left"/>
      <w:pPr>
        <w:ind w:left="1068"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15:restartNumberingAfterBreak="0">
    <w:nsid w:val="174152CF"/>
    <w:multiLevelType w:val="hybridMultilevel"/>
    <w:tmpl w:val="43BA8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65E8A"/>
    <w:multiLevelType w:val="hybridMultilevel"/>
    <w:tmpl w:val="1040AA44"/>
    <w:lvl w:ilvl="0" w:tplc="356E34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252039"/>
    <w:multiLevelType w:val="hybridMultilevel"/>
    <w:tmpl w:val="AD1CB9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95270C"/>
    <w:multiLevelType w:val="multilevel"/>
    <w:tmpl w:val="F5DCA872"/>
    <w:lvl w:ilvl="0">
      <w:start w:val="1"/>
      <w:numFmt w:val="decimal"/>
      <w:lvlText w:val="%1."/>
      <w:lvlJc w:val="left"/>
      <w:pPr>
        <w:ind w:left="66" w:firstLine="360"/>
      </w:pPr>
      <w:rPr>
        <w:b w:val="0"/>
      </w:rPr>
    </w:lvl>
    <w:lvl w:ilvl="1">
      <w:start w:val="1"/>
      <w:numFmt w:val="bullet"/>
      <w:lvlText w:val=""/>
      <w:lvlJc w:val="left"/>
      <w:pPr>
        <w:ind w:left="1343" w:firstLine="1277"/>
      </w:pPr>
      <w:rPr>
        <w:rFonts w:ascii="Symbol" w:hAnsi="Symbol" w:hint="default"/>
        <w:b w:val="0"/>
      </w:rPr>
    </w:lvl>
    <w:lvl w:ilvl="2">
      <w:start w:val="1"/>
      <w:numFmt w:val="decimal"/>
      <w:lvlText w:val="%1.%2.%3."/>
      <w:lvlJc w:val="left"/>
      <w:pPr>
        <w:ind w:left="426" w:firstLine="360"/>
      </w:pPr>
    </w:lvl>
    <w:lvl w:ilvl="3">
      <w:start w:val="1"/>
      <w:numFmt w:val="decimal"/>
      <w:lvlText w:val="%1.%2.%3.%4."/>
      <w:lvlJc w:val="left"/>
      <w:pPr>
        <w:ind w:left="786" w:firstLine="360"/>
      </w:pPr>
    </w:lvl>
    <w:lvl w:ilvl="4">
      <w:start w:val="1"/>
      <w:numFmt w:val="decimal"/>
      <w:lvlText w:val="%1.%2.%3.%4.%5."/>
      <w:lvlJc w:val="left"/>
      <w:pPr>
        <w:ind w:left="786" w:firstLine="360"/>
      </w:pPr>
    </w:lvl>
    <w:lvl w:ilvl="5">
      <w:start w:val="1"/>
      <w:numFmt w:val="decimal"/>
      <w:lvlText w:val="%1.%2.%3.%4.%5.%6."/>
      <w:lvlJc w:val="left"/>
      <w:pPr>
        <w:ind w:left="1146" w:firstLine="360"/>
      </w:pPr>
    </w:lvl>
    <w:lvl w:ilvl="6">
      <w:start w:val="1"/>
      <w:numFmt w:val="decimal"/>
      <w:lvlText w:val="%1.%2.%3.%4.%5.%6.%7."/>
      <w:lvlJc w:val="left"/>
      <w:pPr>
        <w:ind w:left="1146" w:firstLine="360"/>
      </w:pPr>
    </w:lvl>
    <w:lvl w:ilvl="7">
      <w:start w:val="1"/>
      <w:numFmt w:val="decimal"/>
      <w:lvlText w:val="%1.%2.%3.%4.%5.%6.%7.%8."/>
      <w:lvlJc w:val="left"/>
      <w:pPr>
        <w:ind w:left="1506" w:firstLine="360"/>
      </w:pPr>
    </w:lvl>
    <w:lvl w:ilvl="8">
      <w:start w:val="1"/>
      <w:numFmt w:val="decimal"/>
      <w:lvlText w:val="%1.%2.%3.%4.%5.%6.%7.%8.%9."/>
      <w:lvlJc w:val="left"/>
      <w:pPr>
        <w:ind w:left="1506" w:firstLine="360"/>
      </w:pPr>
    </w:lvl>
  </w:abstractNum>
  <w:abstractNum w:abstractNumId="10" w15:restartNumberingAfterBreak="0">
    <w:nsid w:val="226B17AB"/>
    <w:multiLevelType w:val="hybridMultilevel"/>
    <w:tmpl w:val="E8048A10"/>
    <w:lvl w:ilvl="0" w:tplc="D06084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E8976F8"/>
    <w:multiLevelType w:val="hybridMultilevel"/>
    <w:tmpl w:val="C674CEFA"/>
    <w:lvl w:ilvl="0" w:tplc="F7BED130">
      <w:start w:val="1"/>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CF64A3"/>
    <w:multiLevelType w:val="hybridMultilevel"/>
    <w:tmpl w:val="1338C330"/>
    <w:lvl w:ilvl="0" w:tplc="4BFED6DC">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987A9D"/>
    <w:multiLevelType w:val="hybridMultilevel"/>
    <w:tmpl w:val="F9F86366"/>
    <w:lvl w:ilvl="0" w:tplc="7E24AC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C9600C"/>
    <w:multiLevelType w:val="hybridMultilevel"/>
    <w:tmpl w:val="DC9CCE2C"/>
    <w:lvl w:ilvl="0" w:tplc="11C28430">
      <w:start w:val="1"/>
      <w:numFmt w:val="lowerLetter"/>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5A59F9"/>
    <w:multiLevelType w:val="hybridMultilevel"/>
    <w:tmpl w:val="F9F86900"/>
    <w:lvl w:ilvl="0" w:tplc="4760A8A0">
      <w:start w:val="1"/>
      <w:numFmt w:val="lowerLetter"/>
      <w:lvlText w:val="%1)"/>
      <w:lvlJc w:val="left"/>
      <w:pPr>
        <w:ind w:left="1068"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61DA27B9"/>
    <w:multiLevelType w:val="hybridMultilevel"/>
    <w:tmpl w:val="3B220310"/>
    <w:lvl w:ilvl="0" w:tplc="5088E6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48333CD"/>
    <w:multiLevelType w:val="multilevel"/>
    <w:tmpl w:val="D9CC04F4"/>
    <w:lvl w:ilvl="0">
      <w:start w:val="1"/>
      <w:numFmt w:val="decimal"/>
      <w:lvlText w:val="%1."/>
      <w:lvlJc w:val="left"/>
      <w:pPr>
        <w:ind w:left="66" w:firstLine="360"/>
      </w:pPr>
      <w:rPr>
        <w:b/>
      </w:rPr>
    </w:lvl>
    <w:lvl w:ilvl="1">
      <w:start w:val="1"/>
      <w:numFmt w:val="decimal"/>
      <w:lvlText w:val="%1.%2."/>
      <w:lvlJc w:val="left"/>
      <w:pPr>
        <w:ind w:left="1343" w:firstLine="1277"/>
      </w:pPr>
      <w:rPr>
        <w:b w:val="0"/>
      </w:rPr>
    </w:lvl>
    <w:lvl w:ilvl="2">
      <w:start w:val="1"/>
      <w:numFmt w:val="decimal"/>
      <w:lvlText w:val="%1.%2.%3."/>
      <w:lvlJc w:val="left"/>
      <w:pPr>
        <w:ind w:left="426" w:firstLine="360"/>
      </w:pPr>
    </w:lvl>
    <w:lvl w:ilvl="3">
      <w:start w:val="1"/>
      <w:numFmt w:val="decimal"/>
      <w:lvlText w:val="%1.%2.%3.%4."/>
      <w:lvlJc w:val="left"/>
      <w:pPr>
        <w:ind w:left="786" w:firstLine="360"/>
      </w:pPr>
    </w:lvl>
    <w:lvl w:ilvl="4">
      <w:start w:val="1"/>
      <w:numFmt w:val="decimal"/>
      <w:lvlText w:val="%1.%2.%3.%4.%5."/>
      <w:lvlJc w:val="left"/>
      <w:pPr>
        <w:ind w:left="786" w:firstLine="360"/>
      </w:pPr>
    </w:lvl>
    <w:lvl w:ilvl="5">
      <w:start w:val="1"/>
      <w:numFmt w:val="decimal"/>
      <w:lvlText w:val="%1.%2.%3.%4.%5.%6."/>
      <w:lvlJc w:val="left"/>
      <w:pPr>
        <w:ind w:left="1146" w:firstLine="360"/>
      </w:pPr>
    </w:lvl>
    <w:lvl w:ilvl="6">
      <w:start w:val="1"/>
      <w:numFmt w:val="decimal"/>
      <w:lvlText w:val="%1.%2.%3.%4.%5.%6.%7."/>
      <w:lvlJc w:val="left"/>
      <w:pPr>
        <w:ind w:left="1146" w:firstLine="360"/>
      </w:pPr>
    </w:lvl>
    <w:lvl w:ilvl="7">
      <w:start w:val="1"/>
      <w:numFmt w:val="decimal"/>
      <w:lvlText w:val="%1.%2.%3.%4.%5.%6.%7.%8."/>
      <w:lvlJc w:val="left"/>
      <w:pPr>
        <w:ind w:left="1506" w:firstLine="360"/>
      </w:pPr>
    </w:lvl>
    <w:lvl w:ilvl="8">
      <w:start w:val="1"/>
      <w:numFmt w:val="decimal"/>
      <w:lvlText w:val="%1.%2.%3.%4.%5.%6.%7.%8.%9."/>
      <w:lvlJc w:val="left"/>
      <w:pPr>
        <w:ind w:left="1506" w:firstLine="360"/>
      </w:pPr>
    </w:lvl>
  </w:abstractNum>
  <w:abstractNum w:abstractNumId="18" w15:restartNumberingAfterBreak="0">
    <w:nsid w:val="759D4EB3"/>
    <w:multiLevelType w:val="hybridMultilevel"/>
    <w:tmpl w:val="74F0AC8C"/>
    <w:lvl w:ilvl="0" w:tplc="AFF6DF7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DA67F6"/>
    <w:multiLevelType w:val="hybridMultilevel"/>
    <w:tmpl w:val="5830BB84"/>
    <w:lvl w:ilvl="0" w:tplc="727EE9A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8"/>
  </w:num>
  <w:num w:numId="2">
    <w:abstractNumId w:val="7"/>
  </w:num>
  <w:num w:numId="3">
    <w:abstractNumId w:val="11"/>
  </w:num>
  <w:num w:numId="4">
    <w:abstractNumId w:val="3"/>
  </w:num>
  <w:num w:numId="5">
    <w:abstractNumId w:val="2"/>
  </w:num>
  <w:num w:numId="6">
    <w:abstractNumId w:val="6"/>
  </w:num>
  <w:num w:numId="7">
    <w:abstractNumId w:val="12"/>
  </w:num>
  <w:num w:numId="8">
    <w:abstractNumId w:val="14"/>
  </w:num>
  <w:num w:numId="9">
    <w:abstractNumId w:val="17"/>
  </w:num>
  <w:num w:numId="10">
    <w:abstractNumId w:val="9"/>
  </w:num>
  <w:num w:numId="11">
    <w:abstractNumId w:val="1"/>
  </w:num>
  <w:num w:numId="12">
    <w:abstractNumId w:val="13"/>
  </w:num>
  <w:num w:numId="13">
    <w:abstractNumId w:val="10"/>
  </w:num>
  <w:num w:numId="14">
    <w:abstractNumId w:val="19"/>
  </w:num>
  <w:num w:numId="15">
    <w:abstractNumId w:val="0"/>
  </w:num>
  <w:num w:numId="16">
    <w:abstractNumId w:val="16"/>
  </w:num>
  <w:num w:numId="17">
    <w:abstractNumId w:val="4"/>
  </w:num>
  <w:num w:numId="18">
    <w:abstractNumId w:val="15"/>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EE"/>
    <w:rsid w:val="00003C6C"/>
    <w:rsid w:val="00005234"/>
    <w:rsid w:val="00006016"/>
    <w:rsid w:val="0000638D"/>
    <w:rsid w:val="00010C21"/>
    <w:rsid w:val="00012F04"/>
    <w:rsid w:val="00015114"/>
    <w:rsid w:val="000171FD"/>
    <w:rsid w:val="00021504"/>
    <w:rsid w:val="00023AD6"/>
    <w:rsid w:val="00023C72"/>
    <w:rsid w:val="00024318"/>
    <w:rsid w:val="00025048"/>
    <w:rsid w:val="00025309"/>
    <w:rsid w:val="000257A3"/>
    <w:rsid w:val="000271DF"/>
    <w:rsid w:val="000303C4"/>
    <w:rsid w:val="00032DEE"/>
    <w:rsid w:val="00033A37"/>
    <w:rsid w:val="00033C23"/>
    <w:rsid w:val="000351AD"/>
    <w:rsid w:val="00035C8F"/>
    <w:rsid w:val="00036FE6"/>
    <w:rsid w:val="00037380"/>
    <w:rsid w:val="000376DD"/>
    <w:rsid w:val="0004129E"/>
    <w:rsid w:val="000425B6"/>
    <w:rsid w:val="00042A47"/>
    <w:rsid w:val="00043C70"/>
    <w:rsid w:val="000443F2"/>
    <w:rsid w:val="00045786"/>
    <w:rsid w:val="00045A15"/>
    <w:rsid w:val="000528FE"/>
    <w:rsid w:val="00052EF1"/>
    <w:rsid w:val="00053061"/>
    <w:rsid w:val="00054468"/>
    <w:rsid w:val="0006060D"/>
    <w:rsid w:val="00060BBC"/>
    <w:rsid w:val="000619AC"/>
    <w:rsid w:val="000628B2"/>
    <w:rsid w:val="00064904"/>
    <w:rsid w:val="00064ECD"/>
    <w:rsid w:val="00073833"/>
    <w:rsid w:val="00073967"/>
    <w:rsid w:val="00074DCC"/>
    <w:rsid w:val="00077073"/>
    <w:rsid w:val="00077898"/>
    <w:rsid w:val="00077D63"/>
    <w:rsid w:val="00080AD0"/>
    <w:rsid w:val="00081EE8"/>
    <w:rsid w:val="00082A38"/>
    <w:rsid w:val="00092AF6"/>
    <w:rsid w:val="00093B65"/>
    <w:rsid w:val="00095A87"/>
    <w:rsid w:val="000975BC"/>
    <w:rsid w:val="000A471E"/>
    <w:rsid w:val="000B1303"/>
    <w:rsid w:val="000B17DF"/>
    <w:rsid w:val="000B1AEE"/>
    <w:rsid w:val="000B27DA"/>
    <w:rsid w:val="000B3E83"/>
    <w:rsid w:val="000B4F59"/>
    <w:rsid w:val="000B5EB8"/>
    <w:rsid w:val="000C2245"/>
    <w:rsid w:val="000C2F69"/>
    <w:rsid w:val="000C5DAA"/>
    <w:rsid w:val="000D14A7"/>
    <w:rsid w:val="000D1CCB"/>
    <w:rsid w:val="000D3D68"/>
    <w:rsid w:val="000D419A"/>
    <w:rsid w:val="000D738D"/>
    <w:rsid w:val="000E36EC"/>
    <w:rsid w:val="000E5D6A"/>
    <w:rsid w:val="000E78CD"/>
    <w:rsid w:val="000F0568"/>
    <w:rsid w:val="000F4126"/>
    <w:rsid w:val="000F643B"/>
    <w:rsid w:val="000F651D"/>
    <w:rsid w:val="000F74F5"/>
    <w:rsid w:val="00103189"/>
    <w:rsid w:val="0010479C"/>
    <w:rsid w:val="00105179"/>
    <w:rsid w:val="001060D2"/>
    <w:rsid w:val="00110EAF"/>
    <w:rsid w:val="00114463"/>
    <w:rsid w:val="0011617E"/>
    <w:rsid w:val="0011671A"/>
    <w:rsid w:val="00120EE2"/>
    <w:rsid w:val="00122B48"/>
    <w:rsid w:val="00122ED3"/>
    <w:rsid w:val="001254CC"/>
    <w:rsid w:val="00126369"/>
    <w:rsid w:val="001271CE"/>
    <w:rsid w:val="00131D2A"/>
    <w:rsid w:val="00132C25"/>
    <w:rsid w:val="0013615D"/>
    <w:rsid w:val="00137737"/>
    <w:rsid w:val="00140D99"/>
    <w:rsid w:val="001426DE"/>
    <w:rsid w:val="0014309D"/>
    <w:rsid w:val="00145405"/>
    <w:rsid w:val="00145821"/>
    <w:rsid w:val="00145933"/>
    <w:rsid w:val="00147B09"/>
    <w:rsid w:val="00150205"/>
    <w:rsid w:val="00151F97"/>
    <w:rsid w:val="00153445"/>
    <w:rsid w:val="0016767B"/>
    <w:rsid w:val="0017045D"/>
    <w:rsid w:val="0017177D"/>
    <w:rsid w:val="00174CAF"/>
    <w:rsid w:val="00174E3E"/>
    <w:rsid w:val="0017643E"/>
    <w:rsid w:val="00176C01"/>
    <w:rsid w:val="00176E57"/>
    <w:rsid w:val="00180A30"/>
    <w:rsid w:val="00181222"/>
    <w:rsid w:val="00184F37"/>
    <w:rsid w:val="00186A14"/>
    <w:rsid w:val="00191CC8"/>
    <w:rsid w:val="00191DD2"/>
    <w:rsid w:val="00191DD4"/>
    <w:rsid w:val="00192CBC"/>
    <w:rsid w:val="001959D3"/>
    <w:rsid w:val="00197263"/>
    <w:rsid w:val="00197A67"/>
    <w:rsid w:val="001A4A1B"/>
    <w:rsid w:val="001A71EB"/>
    <w:rsid w:val="001A7CCB"/>
    <w:rsid w:val="001B0F25"/>
    <w:rsid w:val="001B13B4"/>
    <w:rsid w:val="001B242D"/>
    <w:rsid w:val="001B3FAF"/>
    <w:rsid w:val="001B4829"/>
    <w:rsid w:val="001B518B"/>
    <w:rsid w:val="001B6E0C"/>
    <w:rsid w:val="001B77D2"/>
    <w:rsid w:val="001C1D19"/>
    <w:rsid w:val="001C3A18"/>
    <w:rsid w:val="001C42A7"/>
    <w:rsid w:val="001C585A"/>
    <w:rsid w:val="001C5BAD"/>
    <w:rsid w:val="001C702E"/>
    <w:rsid w:val="001C7F12"/>
    <w:rsid w:val="001D6426"/>
    <w:rsid w:val="001D64DF"/>
    <w:rsid w:val="001E0253"/>
    <w:rsid w:val="001E28B6"/>
    <w:rsid w:val="001E476B"/>
    <w:rsid w:val="001F32E3"/>
    <w:rsid w:val="001F41C7"/>
    <w:rsid w:val="001F5C4A"/>
    <w:rsid w:val="00204470"/>
    <w:rsid w:val="00204F92"/>
    <w:rsid w:val="002073C6"/>
    <w:rsid w:val="0021144D"/>
    <w:rsid w:val="00211C18"/>
    <w:rsid w:val="0021235C"/>
    <w:rsid w:val="002160D5"/>
    <w:rsid w:val="00220A84"/>
    <w:rsid w:val="00220BB6"/>
    <w:rsid w:val="00221EF4"/>
    <w:rsid w:val="00222726"/>
    <w:rsid w:val="00224E10"/>
    <w:rsid w:val="002254D6"/>
    <w:rsid w:val="00225D37"/>
    <w:rsid w:val="0023258F"/>
    <w:rsid w:val="00232D61"/>
    <w:rsid w:val="00234B12"/>
    <w:rsid w:val="00235C59"/>
    <w:rsid w:val="00241E13"/>
    <w:rsid w:val="00242626"/>
    <w:rsid w:val="00242F95"/>
    <w:rsid w:val="0024317D"/>
    <w:rsid w:val="00244AA1"/>
    <w:rsid w:val="002455BF"/>
    <w:rsid w:val="00245C87"/>
    <w:rsid w:val="00247F67"/>
    <w:rsid w:val="00250AEE"/>
    <w:rsid w:val="00250B8F"/>
    <w:rsid w:val="00251115"/>
    <w:rsid w:val="00251AF2"/>
    <w:rsid w:val="002536D1"/>
    <w:rsid w:val="00253C0E"/>
    <w:rsid w:val="00257391"/>
    <w:rsid w:val="002573AC"/>
    <w:rsid w:val="002600EB"/>
    <w:rsid w:val="00261C69"/>
    <w:rsid w:val="002631E8"/>
    <w:rsid w:val="00271BC4"/>
    <w:rsid w:val="002753B5"/>
    <w:rsid w:val="00277291"/>
    <w:rsid w:val="002778DD"/>
    <w:rsid w:val="002806DD"/>
    <w:rsid w:val="00283893"/>
    <w:rsid w:val="00286109"/>
    <w:rsid w:val="00286ECD"/>
    <w:rsid w:val="00287C1A"/>
    <w:rsid w:val="0029087A"/>
    <w:rsid w:val="00292CA8"/>
    <w:rsid w:val="00292D9D"/>
    <w:rsid w:val="00296CB1"/>
    <w:rsid w:val="00296D74"/>
    <w:rsid w:val="002A5EE2"/>
    <w:rsid w:val="002A6A27"/>
    <w:rsid w:val="002A7156"/>
    <w:rsid w:val="002B1172"/>
    <w:rsid w:val="002B1D5F"/>
    <w:rsid w:val="002B228C"/>
    <w:rsid w:val="002B3052"/>
    <w:rsid w:val="002B5195"/>
    <w:rsid w:val="002C12DD"/>
    <w:rsid w:val="002C17A1"/>
    <w:rsid w:val="002C54F8"/>
    <w:rsid w:val="002C7D28"/>
    <w:rsid w:val="002D0A62"/>
    <w:rsid w:val="002D0C7E"/>
    <w:rsid w:val="002D2410"/>
    <w:rsid w:val="002D292A"/>
    <w:rsid w:val="002D2C15"/>
    <w:rsid w:val="002D31CA"/>
    <w:rsid w:val="002D43B7"/>
    <w:rsid w:val="002D6B53"/>
    <w:rsid w:val="002D6E0E"/>
    <w:rsid w:val="002E0DB7"/>
    <w:rsid w:val="002E1215"/>
    <w:rsid w:val="002E4E47"/>
    <w:rsid w:val="002E4FE2"/>
    <w:rsid w:val="002E7BE4"/>
    <w:rsid w:val="002F28F5"/>
    <w:rsid w:val="002F2F34"/>
    <w:rsid w:val="002F4ADD"/>
    <w:rsid w:val="00301A2B"/>
    <w:rsid w:val="00301A36"/>
    <w:rsid w:val="0030698D"/>
    <w:rsid w:val="003078D3"/>
    <w:rsid w:val="00310691"/>
    <w:rsid w:val="00311D66"/>
    <w:rsid w:val="0031655C"/>
    <w:rsid w:val="003177BE"/>
    <w:rsid w:val="003209D8"/>
    <w:rsid w:val="003241D0"/>
    <w:rsid w:val="00325E6F"/>
    <w:rsid w:val="00326597"/>
    <w:rsid w:val="00327101"/>
    <w:rsid w:val="00330095"/>
    <w:rsid w:val="003307EF"/>
    <w:rsid w:val="0033362C"/>
    <w:rsid w:val="003337D1"/>
    <w:rsid w:val="00336159"/>
    <w:rsid w:val="003405A8"/>
    <w:rsid w:val="003414E8"/>
    <w:rsid w:val="00343D58"/>
    <w:rsid w:val="00347819"/>
    <w:rsid w:val="00350951"/>
    <w:rsid w:val="0035215B"/>
    <w:rsid w:val="0035319D"/>
    <w:rsid w:val="00353CBE"/>
    <w:rsid w:val="00353EBB"/>
    <w:rsid w:val="00353F85"/>
    <w:rsid w:val="00354660"/>
    <w:rsid w:val="003558C7"/>
    <w:rsid w:val="00355BE1"/>
    <w:rsid w:val="00357812"/>
    <w:rsid w:val="00357F29"/>
    <w:rsid w:val="003662A6"/>
    <w:rsid w:val="0036632F"/>
    <w:rsid w:val="003663ED"/>
    <w:rsid w:val="003673EE"/>
    <w:rsid w:val="00371DFF"/>
    <w:rsid w:val="0037298A"/>
    <w:rsid w:val="003741CC"/>
    <w:rsid w:val="00377C3E"/>
    <w:rsid w:val="003821A4"/>
    <w:rsid w:val="00383417"/>
    <w:rsid w:val="00386438"/>
    <w:rsid w:val="00392399"/>
    <w:rsid w:val="00392C98"/>
    <w:rsid w:val="00395DBF"/>
    <w:rsid w:val="003A0156"/>
    <w:rsid w:val="003A10A9"/>
    <w:rsid w:val="003A197B"/>
    <w:rsid w:val="003A23FA"/>
    <w:rsid w:val="003A3953"/>
    <w:rsid w:val="003A588A"/>
    <w:rsid w:val="003A7DA8"/>
    <w:rsid w:val="003B13B1"/>
    <w:rsid w:val="003B182B"/>
    <w:rsid w:val="003B38BB"/>
    <w:rsid w:val="003B77FC"/>
    <w:rsid w:val="003C38B4"/>
    <w:rsid w:val="003C4037"/>
    <w:rsid w:val="003C7DEC"/>
    <w:rsid w:val="003D0B47"/>
    <w:rsid w:val="003D12B8"/>
    <w:rsid w:val="003D350A"/>
    <w:rsid w:val="003D41CA"/>
    <w:rsid w:val="003D69C8"/>
    <w:rsid w:val="003D69DE"/>
    <w:rsid w:val="003E1792"/>
    <w:rsid w:val="003E2097"/>
    <w:rsid w:val="003E30AC"/>
    <w:rsid w:val="003E43A4"/>
    <w:rsid w:val="003E642A"/>
    <w:rsid w:val="003E6899"/>
    <w:rsid w:val="003E6E42"/>
    <w:rsid w:val="003E7A43"/>
    <w:rsid w:val="003F4CE0"/>
    <w:rsid w:val="003F5ED2"/>
    <w:rsid w:val="003F6091"/>
    <w:rsid w:val="00401E0F"/>
    <w:rsid w:val="00402240"/>
    <w:rsid w:val="00402B59"/>
    <w:rsid w:val="00406415"/>
    <w:rsid w:val="00411FF0"/>
    <w:rsid w:val="0041273C"/>
    <w:rsid w:val="0041291B"/>
    <w:rsid w:val="00416647"/>
    <w:rsid w:val="004235DF"/>
    <w:rsid w:val="00423D7E"/>
    <w:rsid w:val="004250C0"/>
    <w:rsid w:val="0042604F"/>
    <w:rsid w:val="00427037"/>
    <w:rsid w:val="00431A01"/>
    <w:rsid w:val="0043380F"/>
    <w:rsid w:val="0043439A"/>
    <w:rsid w:val="00437272"/>
    <w:rsid w:val="00437547"/>
    <w:rsid w:val="0044161F"/>
    <w:rsid w:val="00442B47"/>
    <w:rsid w:val="00442F1F"/>
    <w:rsid w:val="004450AD"/>
    <w:rsid w:val="00445434"/>
    <w:rsid w:val="004509EA"/>
    <w:rsid w:val="0045333B"/>
    <w:rsid w:val="0045402D"/>
    <w:rsid w:val="00454A0B"/>
    <w:rsid w:val="00460E03"/>
    <w:rsid w:val="004647F8"/>
    <w:rsid w:val="00465610"/>
    <w:rsid w:val="004664A9"/>
    <w:rsid w:val="004673B4"/>
    <w:rsid w:val="004677ED"/>
    <w:rsid w:val="004738A6"/>
    <w:rsid w:val="00477736"/>
    <w:rsid w:val="004804EF"/>
    <w:rsid w:val="00481FEC"/>
    <w:rsid w:val="0048408D"/>
    <w:rsid w:val="00485802"/>
    <w:rsid w:val="004917C9"/>
    <w:rsid w:val="00491B2D"/>
    <w:rsid w:val="00491BA2"/>
    <w:rsid w:val="004923F3"/>
    <w:rsid w:val="00496317"/>
    <w:rsid w:val="00497441"/>
    <w:rsid w:val="00497CBF"/>
    <w:rsid w:val="004A0935"/>
    <w:rsid w:val="004A7901"/>
    <w:rsid w:val="004B02B7"/>
    <w:rsid w:val="004B0CDD"/>
    <w:rsid w:val="004B1845"/>
    <w:rsid w:val="004B1B44"/>
    <w:rsid w:val="004B2092"/>
    <w:rsid w:val="004B3FA9"/>
    <w:rsid w:val="004B5EF2"/>
    <w:rsid w:val="004C1856"/>
    <w:rsid w:val="004C31B7"/>
    <w:rsid w:val="004C5058"/>
    <w:rsid w:val="004C7224"/>
    <w:rsid w:val="004C76E2"/>
    <w:rsid w:val="004D4138"/>
    <w:rsid w:val="004E0121"/>
    <w:rsid w:val="004E137E"/>
    <w:rsid w:val="004E15A7"/>
    <w:rsid w:val="004E22A1"/>
    <w:rsid w:val="004E2550"/>
    <w:rsid w:val="004E2CBB"/>
    <w:rsid w:val="004E39CA"/>
    <w:rsid w:val="004E4713"/>
    <w:rsid w:val="004E71F0"/>
    <w:rsid w:val="004E78B4"/>
    <w:rsid w:val="004F3CA6"/>
    <w:rsid w:val="004F422B"/>
    <w:rsid w:val="004F53CE"/>
    <w:rsid w:val="004F54CE"/>
    <w:rsid w:val="004F6371"/>
    <w:rsid w:val="004F7710"/>
    <w:rsid w:val="0050142D"/>
    <w:rsid w:val="005026C4"/>
    <w:rsid w:val="00502D7B"/>
    <w:rsid w:val="005047EB"/>
    <w:rsid w:val="00504C01"/>
    <w:rsid w:val="005052B5"/>
    <w:rsid w:val="00513F7C"/>
    <w:rsid w:val="00514EB4"/>
    <w:rsid w:val="005157B7"/>
    <w:rsid w:val="00522CF5"/>
    <w:rsid w:val="00523621"/>
    <w:rsid w:val="00524561"/>
    <w:rsid w:val="0052533F"/>
    <w:rsid w:val="005277B3"/>
    <w:rsid w:val="0053031F"/>
    <w:rsid w:val="0053039A"/>
    <w:rsid w:val="00530F24"/>
    <w:rsid w:val="00532EF1"/>
    <w:rsid w:val="00533129"/>
    <w:rsid w:val="0053679D"/>
    <w:rsid w:val="00536F49"/>
    <w:rsid w:val="005420D0"/>
    <w:rsid w:val="00542A01"/>
    <w:rsid w:val="00543B3D"/>
    <w:rsid w:val="00545DD9"/>
    <w:rsid w:val="00550BA1"/>
    <w:rsid w:val="00556344"/>
    <w:rsid w:val="0056065F"/>
    <w:rsid w:val="00564753"/>
    <w:rsid w:val="00565069"/>
    <w:rsid w:val="00566612"/>
    <w:rsid w:val="00570B72"/>
    <w:rsid w:val="00571F45"/>
    <w:rsid w:val="00572DCA"/>
    <w:rsid w:val="0057696C"/>
    <w:rsid w:val="00576F28"/>
    <w:rsid w:val="005820C6"/>
    <w:rsid w:val="00585F01"/>
    <w:rsid w:val="00586014"/>
    <w:rsid w:val="00592C19"/>
    <w:rsid w:val="00593405"/>
    <w:rsid w:val="00595A13"/>
    <w:rsid w:val="00595F0F"/>
    <w:rsid w:val="00597F69"/>
    <w:rsid w:val="005A0F9E"/>
    <w:rsid w:val="005A128B"/>
    <w:rsid w:val="005A2297"/>
    <w:rsid w:val="005A5A88"/>
    <w:rsid w:val="005B1793"/>
    <w:rsid w:val="005B2A02"/>
    <w:rsid w:val="005C4136"/>
    <w:rsid w:val="005C7CD5"/>
    <w:rsid w:val="005D024E"/>
    <w:rsid w:val="005D1C61"/>
    <w:rsid w:val="005D2E88"/>
    <w:rsid w:val="005D582F"/>
    <w:rsid w:val="005D5E2D"/>
    <w:rsid w:val="005E0FAA"/>
    <w:rsid w:val="005E2849"/>
    <w:rsid w:val="005E6077"/>
    <w:rsid w:val="005E65D0"/>
    <w:rsid w:val="005E7D8C"/>
    <w:rsid w:val="005F1AFC"/>
    <w:rsid w:val="005F4C91"/>
    <w:rsid w:val="005F4EBA"/>
    <w:rsid w:val="005F5C6E"/>
    <w:rsid w:val="005F68F0"/>
    <w:rsid w:val="005F74DF"/>
    <w:rsid w:val="00601AB1"/>
    <w:rsid w:val="006025A2"/>
    <w:rsid w:val="00605566"/>
    <w:rsid w:val="00605DC0"/>
    <w:rsid w:val="00605E7A"/>
    <w:rsid w:val="00607C73"/>
    <w:rsid w:val="00612C19"/>
    <w:rsid w:val="00615FEF"/>
    <w:rsid w:val="00617AFA"/>
    <w:rsid w:val="006237E6"/>
    <w:rsid w:val="00623EC5"/>
    <w:rsid w:val="0062417C"/>
    <w:rsid w:val="00624E37"/>
    <w:rsid w:val="00626888"/>
    <w:rsid w:val="00630F08"/>
    <w:rsid w:val="00632375"/>
    <w:rsid w:val="00633559"/>
    <w:rsid w:val="00635243"/>
    <w:rsid w:val="0063556C"/>
    <w:rsid w:val="00640AA7"/>
    <w:rsid w:val="00650080"/>
    <w:rsid w:val="00650422"/>
    <w:rsid w:val="00654231"/>
    <w:rsid w:val="00662028"/>
    <w:rsid w:val="00662576"/>
    <w:rsid w:val="006701A0"/>
    <w:rsid w:val="00673412"/>
    <w:rsid w:val="00673D05"/>
    <w:rsid w:val="006746A4"/>
    <w:rsid w:val="00675E0F"/>
    <w:rsid w:val="006767E7"/>
    <w:rsid w:val="00676918"/>
    <w:rsid w:val="00681BCF"/>
    <w:rsid w:val="00681E24"/>
    <w:rsid w:val="0069096C"/>
    <w:rsid w:val="0069610D"/>
    <w:rsid w:val="0069696D"/>
    <w:rsid w:val="00696A98"/>
    <w:rsid w:val="00696F0B"/>
    <w:rsid w:val="0069706E"/>
    <w:rsid w:val="006A311E"/>
    <w:rsid w:val="006A4A69"/>
    <w:rsid w:val="006A62D9"/>
    <w:rsid w:val="006A7305"/>
    <w:rsid w:val="006A7D7B"/>
    <w:rsid w:val="006B069C"/>
    <w:rsid w:val="006B10F8"/>
    <w:rsid w:val="006B4DAC"/>
    <w:rsid w:val="006B5527"/>
    <w:rsid w:val="006B5B03"/>
    <w:rsid w:val="006C0A70"/>
    <w:rsid w:val="006C25A6"/>
    <w:rsid w:val="006C4084"/>
    <w:rsid w:val="006C4DF9"/>
    <w:rsid w:val="006C6738"/>
    <w:rsid w:val="006C7AB2"/>
    <w:rsid w:val="006D5BDF"/>
    <w:rsid w:val="006E18A6"/>
    <w:rsid w:val="006E3F25"/>
    <w:rsid w:val="006E6A93"/>
    <w:rsid w:val="006E721E"/>
    <w:rsid w:val="006F46FB"/>
    <w:rsid w:val="006F6E02"/>
    <w:rsid w:val="0070015C"/>
    <w:rsid w:val="00701928"/>
    <w:rsid w:val="00701FBA"/>
    <w:rsid w:val="00702BB0"/>
    <w:rsid w:val="00705978"/>
    <w:rsid w:val="007062EB"/>
    <w:rsid w:val="00706350"/>
    <w:rsid w:val="00706820"/>
    <w:rsid w:val="007079CC"/>
    <w:rsid w:val="007118A8"/>
    <w:rsid w:val="00713D69"/>
    <w:rsid w:val="0071401D"/>
    <w:rsid w:val="0071573B"/>
    <w:rsid w:val="00715E4D"/>
    <w:rsid w:val="00715E4F"/>
    <w:rsid w:val="00717B98"/>
    <w:rsid w:val="0072010C"/>
    <w:rsid w:val="007202E2"/>
    <w:rsid w:val="007217E6"/>
    <w:rsid w:val="00721F03"/>
    <w:rsid w:val="007222F2"/>
    <w:rsid w:val="007228F9"/>
    <w:rsid w:val="00730751"/>
    <w:rsid w:val="0073504D"/>
    <w:rsid w:val="00735F97"/>
    <w:rsid w:val="00736E85"/>
    <w:rsid w:val="007374EA"/>
    <w:rsid w:val="007375E2"/>
    <w:rsid w:val="00737A97"/>
    <w:rsid w:val="00737BFF"/>
    <w:rsid w:val="00737C3A"/>
    <w:rsid w:val="0074098E"/>
    <w:rsid w:val="00745528"/>
    <w:rsid w:val="00745EF7"/>
    <w:rsid w:val="00756A82"/>
    <w:rsid w:val="00756E64"/>
    <w:rsid w:val="0075706C"/>
    <w:rsid w:val="007571A9"/>
    <w:rsid w:val="00762175"/>
    <w:rsid w:val="00763753"/>
    <w:rsid w:val="007664F8"/>
    <w:rsid w:val="007711B4"/>
    <w:rsid w:val="007737C9"/>
    <w:rsid w:val="007749A7"/>
    <w:rsid w:val="0077708E"/>
    <w:rsid w:val="00781229"/>
    <w:rsid w:val="00784431"/>
    <w:rsid w:val="0078488D"/>
    <w:rsid w:val="00790DE5"/>
    <w:rsid w:val="00792DE5"/>
    <w:rsid w:val="007939E3"/>
    <w:rsid w:val="00793A8F"/>
    <w:rsid w:val="007961DC"/>
    <w:rsid w:val="007A101A"/>
    <w:rsid w:val="007A1BEE"/>
    <w:rsid w:val="007A2A48"/>
    <w:rsid w:val="007A3AF4"/>
    <w:rsid w:val="007A5864"/>
    <w:rsid w:val="007A5953"/>
    <w:rsid w:val="007A6B90"/>
    <w:rsid w:val="007B1CA4"/>
    <w:rsid w:val="007B231B"/>
    <w:rsid w:val="007B2EAF"/>
    <w:rsid w:val="007B4626"/>
    <w:rsid w:val="007B4DAE"/>
    <w:rsid w:val="007B5871"/>
    <w:rsid w:val="007B605F"/>
    <w:rsid w:val="007B69A4"/>
    <w:rsid w:val="007C0186"/>
    <w:rsid w:val="007C0D47"/>
    <w:rsid w:val="007C5B8E"/>
    <w:rsid w:val="007D0E61"/>
    <w:rsid w:val="007D26AB"/>
    <w:rsid w:val="007D3371"/>
    <w:rsid w:val="007D5675"/>
    <w:rsid w:val="007E0151"/>
    <w:rsid w:val="007E208A"/>
    <w:rsid w:val="007E5FF7"/>
    <w:rsid w:val="007E60AD"/>
    <w:rsid w:val="007E7EDC"/>
    <w:rsid w:val="007F122C"/>
    <w:rsid w:val="00803B74"/>
    <w:rsid w:val="0080662C"/>
    <w:rsid w:val="00807287"/>
    <w:rsid w:val="008103FC"/>
    <w:rsid w:val="00811ED4"/>
    <w:rsid w:val="00815AEB"/>
    <w:rsid w:val="00816B01"/>
    <w:rsid w:val="0082261E"/>
    <w:rsid w:val="00826394"/>
    <w:rsid w:val="00827842"/>
    <w:rsid w:val="00830481"/>
    <w:rsid w:val="00833793"/>
    <w:rsid w:val="00840704"/>
    <w:rsid w:val="0084187B"/>
    <w:rsid w:val="00844161"/>
    <w:rsid w:val="0084656F"/>
    <w:rsid w:val="00847B77"/>
    <w:rsid w:val="00852340"/>
    <w:rsid w:val="00853A00"/>
    <w:rsid w:val="00854392"/>
    <w:rsid w:val="00854702"/>
    <w:rsid w:val="00856B34"/>
    <w:rsid w:val="00856C19"/>
    <w:rsid w:val="0086096C"/>
    <w:rsid w:val="008626F7"/>
    <w:rsid w:val="00862DF5"/>
    <w:rsid w:val="008650A5"/>
    <w:rsid w:val="0086676B"/>
    <w:rsid w:val="008676FB"/>
    <w:rsid w:val="00871474"/>
    <w:rsid w:val="00872775"/>
    <w:rsid w:val="00875B64"/>
    <w:rsid w:val="00875D96"/>
    <w:rsid w:val="00876628"/>
    <w:rsid w:val="00882792"/>
    <w:rsid w:val="008912F5"/>
    <w:rsid w:val="0089182C"/>
    <w:rsid w:val="008927FA"/>
    <w:rsid w:val="008950D4"/>
    <w:rsid w:val="008A17D9"/>
    <w:rsid w:val="008A278A"/>
    <w:rsid w:val="008B0A99"/>
    <w:rsid w:val="008B0BD0"/>
    <w:rsid w:val="008B0DE9"/>
    <w:rsid w:val="008B2A6B"/>
    <w:rsid w:val="008B2A77"/>
    <w:rsid w:val="008B6557"/>
    <w:rsid w:val="008B7499"/>
    <w:rsid w:val="008C2A29"/>
    <w:rsid w:val="008C75CD"/>
    <w:rsid w:val="008D1F0E"/>
    <w:rsid w:val="008D5454"/>
    <w:rsid w:val="008D553D"/>
    <w:rsid w:val="008D7197"/>
    <w:rsid w:val="008E3CD6"/>
    <w:rsid w:val="008E685C"/>
    <w:rsid w:val="008E6F75"/>
    <w:rsid w:val="008F0C09"/>
    <w:rsid w:val="008F64B2"/>
    <w:rsid w:val="008F66FE"/>
    <w:rsid w:val="008F6ACC"/>
    <w:rsid w:val="008F6C91"/>
    <w:rsid w:val="008F76FB"/>
    <w:rsid w:val="008F7919"/>
    <w:rsid w:val="009001B2"/>
    <w:rsid w:val="00900CA3"/>
    <w:rsid w:val="00901CA1"/>
    <w:rsid w:val="00903D51"/>
    <w:rsid w:val="0091145B"/>
    <w:rsid w:val="009149E6"/>
    <w:rsid w:val="00916754"/>
    <w:rsid w:val="00916DAB"/>
    <w:rsid w:val="00920604"/>
    <w:rsid w:val="00921FD1"/>
    <w:rsid w:val="009234CF"/>
    <w:rsid w:val="00923CB1"/>
    <w:rsid w:val="0092573C"/>
    <w:rsid w:val="00926010"/>
    <w:rsid w:val="0093087B"/>
    <w:rsid w:val="00931337"/>
    <w:rsid w:val="00932877"/>
    <w:rsid w:val="00933D2E"/>
    <w:rsid w:val="00933D69"/>
    <w:rsid w:val="00934041"/>
    <w:rsid w:val="0093491B"/>
    <w:rsid w:val="00935C33"/>
    <w:rsid w:val="009405CC"/>
    <w:rsid w:val="00941941"/>
    <w:rsid w:val="00941A87"/>
    <w:rsid w:val="00941C17"/>
    <w:rsid w:val="00944932"/>
    <w:rsid w:val="00950D16"/>
    <w:rsid w:val="00951502"/>
    <w:rsid w:val="009526D6"/>
    <w:rsid w:val="009538AD"/>
    <w:rsid w:val="00956CBA"/>
    <w:rsid w:val="00956D16"/>
    <w:rsid w:val="0096097F"/>
    <w:rsid w:val="00961DC5"/>
    <w:rsid w:val="009627DD"/>
    <w:rsid w:val="009628AB"/>
    <w:rsid w:val="00962E3D"/>
    <w:rsid w:val="009653A9"/>
    <w:rsid w:val="00965630"/>
    <w:rsid w:val="00965AE7"/>
    <w:rsid w:val="00966FEE"/>
    <w:rsid w:val="0097172A"/>
    <w:rsid w:val="00971FAC"/>
    <w:rsid w:val="00972569"/>
    <w:rsid w:val="00972FC3"/>
    <w:rsid w:val="0097411E"/>
    <w:rsid w:val="0098044C"/>
    <w:rsid w:val="00981C7E"/>
    <w:rsid w:val="009921ED"/>
    <w:rsid w:val="00993F17"/>
    <w:rsid w:val="00994E89"/>
    <w:rsid w:val="00995A5E"/>
    <w:rsid w:val="00997C0A"/>
    <w:rsid w:val="009A1172"/>
    <w:rsid w:val="009A14A9"/>
    <w:rsid w:val="009A36F5"/>
    <w:rsid w:val="009A3842"/>
    <w:rsid w:val="009A3FF4"/>
    <w:rsid w:val="009B0812"/>
    <w:rsid w:val="009B33D9"/>
    <w:rsid w:val="009B44F6"/>
    <w:rsid w:val="009B4BEE"/>
    <w:rsid w:val="009B67D0"/>
    <w:rsid w:val="009B7575"/>
    <w:rsid w:val="009B7A86"/>
    <w:rsid w:val="009C02FD"/>
    <w:rsid w:val="009C074E"/>
    <w:rsid w:val="009C07DB"/>
    <w:rsid w:val="009C096D"/>
    <w:rsid w:val="009C612C"/>
    <w:rsid w:val="009C6B85"/>
    <w:rsid w:val="009D1C25"/>
    <w:rsid w:val="009D663C"/>
    <w:rsid w:val="009E238B"/>
    <w:rsid w:val="009E29BB"/>
    <w:rsid w:val="009E4F00"/>
    <w:rsid w:val="009E5195"/>
    <w:rsid w:val="009E71B8"/>
    <w:rsid w:val="009F07BB"/>
    <w:rsid w:val="009F15D9"/>
    <w:rsid w:val="009F1A41"/>
    <w:rsid w:val="009F21D7"/>
    <w:rsid w:val="00A026CE"/>
    <w:rsid w:val="00A03E82"/>
    <w:rsid w:val="00A06110"/>
    <w:rsid w:val="00A1057A"/>
    <w:rsid w:val="00A14A9F"/>
    <w:rsid w:val="00A1555D"/>
    <w:rsid w:val="00A15DC5"/>
    <w:rsid w:val="00A15E62"/>
    <w:rsid w:val="00A178C8"/>
    <w:rsid w:val="00A208DA"/>
    <w:rsid w:val="00A21436"/>
    <w:rsid w:val="00A227BA"/>
    <w:rsid w:val="00A22A4A"/>
    <w:rsid w:val="00A22B8C"/>
    <w:rsid w:val="00A26265"/>
    <w:rsid w:val="00A26B1F"/>
    <w:rsid w:val="00A26EAF"/>
    <w:rsid w:val="00A276FA"/>
    <w:rsid w:val="00A27DFF"/>
    <w:rsid w:val="00A30721"/>
    <w:rsid w:val="00A35CE8"/>
    <w:rsid w:val="00A362D9"/>
    <w:rsid w:val="00A368D6"/>
    <w:rsid w:val="00A41AD2"/>
    <w:rsid w:val="00A4381C"/>
    <w:rsid w:val="00A43B09"/>
    <w:rsid w:val="00A51E00"/>
    <w:rsid w:val="00A51FBA"/>
    <w:rsid w:val="00A52422"/>
    <w:rsid w:val="00A5279D"/>
    <w:rsid w:val="00A53E64"/>
    <w:rsid w:val="00A5517F"/>
    <w:rsid w:val="00A55350"/>
    <w:rsid w:val="00A5640C"/>
    <w:rsid w:val="00A57526"/>
    <w:rsid w:val="00A57AE7"/>
    <w:rsid w:val="00A57CDC"/>
    <w:rsid w:val="00A6096F"/>
    <w:rsid w:val="00A65E38"/>
    <w:rsid w:val="00A6668C"/>
    <w:rsid w:val="00A66A7A"/>
    <w:rsid w:val="00A6737D"/>
    <w:rsid w:val="00A707FD"/>
    <w:rsid w:val="00A70B72"/>
    <w:rsid w:val="00A71B1D"/>
    <w:rsid w:val="00A733D6"/>
    <w:rsid w:val="00A762F9"/>
    <w:rsid w:val="00A84EF6"/>
    <w:rsid w:val="00A92ABC"/>
    <w:rsid w:val="00A966AE"/>
    <w:rsid w:val="00A96786"/>
    <w:rsid w:val="00A96849"/>
    <w:rsid w:val="00A97148"/>
    <w:rsid w:val="00A9732F"/>
    <w:rsid w:val="00A97FB6"/>
    <w:rsid w:val="00AA004E"/>
    <w:rsid w:val="00AA1468"/>
    <w:rsid w:val="00AA6B89"/>
    <w:rsid w:val="00AB23DA"/>
    <w:rsid w:val="00AB2484"/>
    <w:rsid w:val="00AB278C"/>
    <w:rsid w:val="00AB4B5D"/>
    <w:rsid w:val="00AB51CD"/>
    <w:rsid w:val="00AB52B7"/>
    <w:rsid w:val="00AB559F"/>
    <w:rsid w:val="00AB639F"/>
    <w:rsid w:val="00AB63DD"/>
    <w:rsid w:val="00AB699F"/>
    <w:rsid w:val="00AB6B0C"/>
    <w:rsid w:val="00AC068B"/>
    <w:rsid w:val="00AC0A0E"/>
    <w:rsid w:val="00AC11C2"/>
    <w:rsid w:val="00AC1C30"/>
    <w:rsid w:val="00AC21AE"/>
    <w:rsid w:val="00AC4A3B"/>
    <w:rsid w:val="00AC5965"/>
    <w:rsid w:val="00AC79AF"/>
    <w:rsid w:val="00AD063C"/>
    <w:rsid w:val="00AD1171"/>
    <w:rsid w:val="00AD1661"/>
    <w:rsid w:val="00AD2FB1"/>
    <w:rsid w:val="00AD306C"/>
    <w:rsid w:val="00AD5871"/>
    <w:rsid w:val="00AE0F76"/>
    <w:rsid w:val="00AE411D"/>
    <w:rsid w:val="00AE6604"/>
    <w:rsid w:val="00AE7030"/>
    <w:rsid w:val="00AE7547"/>
    <w:rsid w:val="00AE7D89"/>
    <w:rsid w:val="00AF1940"/>
    <w:rsid w:val="00AF2F40"/>
    <w:rsid w:val="00AF3F6F"/>
    <w:rsid w:val="00AF6874"/>
    <w:rsid w:val="00AF6C57"/>
    <w:rsid w:val="00AF711D"/>
    <w:rsid w:val="00B0099F"/>
    <w:rsid w:val="00B01257"/>
    <w:rsid w:val="00B0264D"/>
    <w:rsid w:val="00B05832"/>
    <w:rsid w:val="00B0657F"/>
    <w:rsid w:val="00B100C9"/>
    <w:rsid w:val="00B12404"/>
    <w:rsid w:val="00B12EA9"/>
    <w:rsid w:val="00B1304F"/>
    <w:rsid w:val="00B15572"/>
    <w:rsid w:val="00B158FF"/>
    <w:rsid w:val="00B17182"/>
    <w:rsid w:val="00B20715"/>
    <w:rsid w:val="00B21EF2"/>
    <w:rsid w:val="00B25D81"/>
    <w:rsid w:val="00B31380"/>
    <w:rsid w:val="00B319F5"/>
    <w:rsid w:val="00B32953"/>
    <w:rsid w:val="00B32CD5"/>
    <w:rsid w:val="00B33F00"/>
    <w:rsid w:val="00B353E7"/>
    <w:rsid w:val="00B41BB3"/>
    <w:rsid w:val="00B45AC0"/>
    <w:rsid w:val="00B45EFF"/>
    <w:rsid w:val="00B5072F"/>
    <w:rsid w:val="00B50E9B"/>
    <w:rsid w:val="00B51FA5"/>
    <w:rsid w:val="00B5319A"/>
    <w:rsid w:val="00B554E6"/>
    <w:rsid w:val="00B56510"/>
    <w:rsid w:val="00B623E2"/>
    <w:rsid w:val="00B62A2E"/>
    <w:rsid w:val="00B633B2"/>
    <w:rsid w:val="00B658BA"/>
    <w:rsid w:val="00B660A7"/>
    <w:rsid w:val="00B7238D"/>
    <w:rsid w:val="00B72847"/>
    <w:rsid w:val="00B756A3"/>
    <w:rsid w:val="00B75B7A"/>
    <w:rsid w:val="00B80087"/>
    <w:rsid w:val="00B810A8"/>
    <w:rsid w:val="00B8245D"/>
    <w:rsid w:val="00B87132"/>
    <w:rsid w:val="00B87399"/>
    <w:rsid w:val="00B935C7"/>
    <w:rsid w:val="00B9488B"/>
    <w:rsid w:val="00BA0586"/>
    <w:rsid w:val="00BA06C3"/>
    <w:rsid w:val="00BA35E0"/>
    <w:rsid w:val="00BA5510"/>
    <w:rsid w:val="00BA6B52"/>
    <w:rsid w:val="00BB11ED"/>
    <w:rsid w:val="00BB1517"/>
    <w:rsid w:val="00BB1576"/>
    <w:rsid w:val="00BB2D53"/>
    <w:rsid w:val="00BC20D2"/>
    <w:rsid w:val="00BC38A5"/>
    <w:rsid w:val="00BC733D"/>
    <w:rsid w:val="00BD04A2"/>
    <w:rsid w:val="00BD218F"/>
    <w:rsid w:val="00BD3602"/>
    <w:rsid w:val="00BD5A0A"/>
    <w:rsid w:val="00BD5D5C"/>
    <w:rsid w:val="00BD6A2C"/>
    <w:rsid w:val="00BD6B71"/>
    <w:rsid w:val="00BD7858"/>
    <w:rsid w:val="00BE0A7D"/>
    <w:rsid w:val="00BE0F72"/>
    <w:rsid w:val="00BE16F6"/>
    <w:rsid w:val="00BE30A1"/>
    <w:rsid w:val="00BE530E"/>
    <w:rsid w:val="00BF074A"/>
    <w:rsid w:val="00BF13A7"/>
    <w:rsid w:val="00BF3E31"/>
    <w:rsid w:val="00BF46E2"/>
    <w:rsid w:val="00BF4791"/>
    <w:rsid w:val="00C003B5"/>
    <w:rsid w:val="00C0116C"/>
    <w:rsid w:val="00C012DF"/>
    <w:rsid w:val="00C06043"/>
    <w:rsid w:val="00C101ED"/>
    <w:rsid w:val="00C12B6E"/>
    <w:rsid w:val="00C13866"/>
    <w:rsid w:val="00C14545"/>
    <w:rsid w:val="00C1621B"/>
    <w:rsid w:val="00C225B9"/>
    <w:rsid w:val="00C30B2E"/>
    <w:rsid w:val="00C325D5"/>
    <w:rsid w:val="00C34311"/>
    <w:rsid w:val="00C406CE"/>
    <w:rsid w:val="00C40852"/>
    <w:rsid w:val="00C41744"/>
    <w:rsid w:val="00C423BD"/>
    <w:rsid w:val="00C4307B"/>
    <w:rsid w:val="00C433FC"/>
    <w:rsid w:val="00C44011"/>
    <w:rsid w:val="00C46EB8"/>
    <w:rsid w:val="00C51E25"/>
    <w:rsid w:val="00C61593"/>
    <w:rsid w:val="00C645B8"/>
    <w:rsid w:val="00C70A24"/>
    <w:rsid w:val="00C71786"/>
    <w:rsid w:val="00C71844"/>
    <w:rsid w:val="00C73AEF"/>
    <w:rsid w:val="00C7472B"/>
    <w:rsid w:val="00C7494D"/>
    <w:rsid w:val="00C74B5F"/>
    <w:rsid w:val="00C765B1"/>
    <w:rsid w:val="00C767F9"/>
    <w:rsid w:val="00C82DD3"/>
    <w:rsid w:val="00C831A2"/>
    <w:rsid w:val="00C848DA"/>
    <w:rsid w:val="00C84FA8"/>
    <w:rsid w:val="00C853EF"/>
    <w:rsid w:val="00C90B69"/>
    <w:rsid w:val="00C941C4"/>
    <w:rsid w:val="00C94311"/>
    <w:rsid w:val="00C94E06"/>
    <w:rsid w:val="00C9549A"/>
    <w:rsid w:val="00C95CEC"/>
    <w:rsid w:val="00C96963"/>
    <w:rsid w:val="00C972DF"/>
    <w:rsid w:val="00CA0590"/>
    <w:rsid w:val="00CA0F9D"/>
    <w:rsid w:val="00CA2BFA"/>
    <w:rsid w:val="00CA4D80"/>
    <w:rsid w:val="00CA4E80"/>
    <w:rsid w:val="00CA50E1"/>
    <w:rsid w:val="00CB2EA3"/>
    <w:rsid w:val="00CB4753"/>
    <w:rsid w:val="00CB6769"/>
    <w:rsid w:val="00CB7A55"/>
    <w:rsid w:val="00CC4585"/>
    <w:rsid w:val="00CC5594"/>
    <w:rsid w:val="00CC5ED6"/>
    <w:rsid w:val="00CC7DB0"/>
    <w:rsid w:val="00CD27C9"/>
    <w:rsid w:val="00CD2D9A"/>
    <w:rsid w:val="00CD656A"/>
    <w:rsid w:val="00CD65D7"/>
    <w:rsid w:val="00CE0043"/>
    <w:rsid w:val="00CE03FE"/>
    <w:rsid w:val="00CE2E34"/>
    <w:rsid w:val="00CE3FFA"/>
    <w:rsid w:val="00CE52B6"/>
    <w:rsid w:val="00CE5D1D"/>
    <w:rsid w:val="00CE6077"/>
    <w:rsid w:val="00CE60E6"/>
    <w:rsid w:val="00CE6567"/>
    <w:rsid w:val="00CE6583"/>
    <w:rsid w:val="00CE6B64"/>
    <w:rsid w:val="00CF02BA"/>
    <w:rsid w:val="00CF1132"/>
    <w:rsid w:val="00CF230C"/>
    <w:rsid w:val="00CF27CD"/>
    <w:rsid w:val="00CF4812"/>
    <w:rsid w:val="00CF539C"/>
    <w:rsid w:val="00CF58A7"/>
    <w:rsid w:val="00CF79F8"/>
    <w:rsid w:val="00D01FB2"/>
    <w:rsid w:val="00D02CF6"/>
    <w:rsid w:val="00D02DE9"/>
    <w:rsid w:val="00D03F9B"/>
    <w:rsid w:val="00D04653"/>
    <w:rsid w:val="00D070A3"/>
    <w:rsid w:val="00D07EDE"/>
    <w:rsid w:val="00D12D1F"/>
    <w:rsid w:val="00D139F0"/>
    <w:rsid w:val="00D20260"/>
    <w:rsid w:val="00D249AF"/>
    <w:rsid w:val="00D34B6F"/>
    <w:rsid w:val="00D357C9"/>
    <w:rsid w:val="00D40033"/>
    <w:rsid w:val="00D45FE4"/>
    <w:rsid w:val="00D46099"/>
    <w:rsid w:val="00D47333"/>
    <w:rsid w:val="00D524CA"/>
    <w:rsid w:val="00D52A6D"/>
    <w:rsid w:val="00D57D9D"/>
    <w:rsid w:val="00D610D1"/>
    <w:rsid w:val="00D62681"/>
    <w:rsid w:val="00D640F4"/>
    <w:rsid w:val="00D6433E"/>
    <w:rsid w:val="00D64E5E"/>
    <w:rsid w:val="00D6517A"/>
    <w:rsid w:val="00D655D4"/>
    <w:rsid w:val="00D6572A"/>
    <w:rsid w:val="00D65F34"/>
    <w:rsid w:val="00D73CB8"/>
    <w:rsid w:val="00D753BB"/>
    <w:rsid w:val="00D7648D"/>
    <w:rsid w:val="00D770C7"/>
    <w:rsid w:val="00D8170F"/>
    <w:rsid w:val="00D82ED1"/>
    <w:rsid w:val="00D8345E"/>
    <w:rsid w:val="00D83B72"/>
    <w:rsid w:val="00D8410D"/>
    <w:rsid w:val="00D842C8"/>
    <w:rsid w:val="00D85735"/>
    <w:rsid w:val="00D86F18"/>
    <w:rsid w:val="00D902E4"/>
    <w:rsid w:val="00D91DBA"/>
    <w:rsid w:val="00D92C34"/>
    <w:rsid w:val="00D9323B"/>
    <w:rsid w:val="00D93B95"/>
    <w:rsid w:val="00D95BD3"/>
    <w:rsid w:val="00D95FF1"/>
    <w:rsid w:val="00DA229C"/>
    <w:rsid w:val="00DA2309"/>
    <w:rsid w:val="00DA2522"/>
    <w:rsid w:val="00DA2755"/>
    <w:rsid w:val="00DA3982"/>
    <w:rsid w:val="00DA4908"/>
    <w:rsid w:val="00DA4CBA"/>
    <w:rsid w:val="00DA4D5B"/>
    <w:rsid w:val="00DA5420"/>
    <w:rsid w:val="00DB18AE"/>
    <w:rsid w:val="00DB1AEC"/>
    <w:rsid w:val="00DB2F4F"/>
    <w:rsid w:val="00DB76C0"/>
    <w:rsid w:val="00DB770A"/>
    <w:rsid w:val="00DC2450"/>
    <w:rsid w:val="00DC2DBB"/>
    <w:rsid w:val="00DC33AE"/>
    <w:rsid w:val="00DC4D23"/>
    <w:rsid w:val="00DC5160"/>
    <w:rsid w:val="00DC5513"/>
    <w:rsid w:val="00DC57FE"/>
    <w:rsid w:val="00DC60FE"/>
    <w:rsid w:val="00DD25C7"/>
    <w:rsid w:val="00DD2C51"/>
    <w:rsid w:val="00DD32B5"/>
    <w:rsid w:val="00DD3B2A"/>
    <w:rsid w:val="00DD46B2"/>
    <w:rsid w:val="00DD502C"/>
    <w:rsid w:val="00DD6456"/>
    <w:rsid w:val="00DE25C8"/>
    <w:rsid w:val="00DE77A2"/>
    <w:rsid w:val="00DF03F0"/>
    <w:rsid w:val="00DF2B5C"/>
    <w:rsid w:val="00DF4364"/>
    <w:rsid w:val="00DF4AFA"/>
    <w:rsid w:val="00DF552D"/>
    <w:rsid w:val="00DF55A3"/>
    <w:rsid w:val="00DF5F96"/>
    <w:rsid w:val="00DF6FC5"/>
    <w:rsid w:val="00DF78E9"/>
    <w:rsid w:val="00E016EA"/>
    <w:rsid w:val="00E02BBB"/>
    <w:rsid w:val="00E053CB"/>
    <w:rsid w:val="00E07BBA"/>
    <w:rsid w:val="00E07F7C"/>
    <w:rsid w:val="00E15539"/>
    <w:rsid w:val="00E156B3"/>
    <w:rsid w:val="00E1759D"/>
    <w:rsid w:val="00E17937"/>
    <w:rsid w:val="00E23B64"/>
    <w:rsid w:val="00E24BF5"/>
    <w:rsid w:val="00E254DD"/>
    <w:rsid w:val="00E258EA"/>
    <w:rsid w:val="00E25CFD"/>
    <w:rsid w:val="00E264D8"/>
    <w:rsid w:val="00E26CFE"/>
    <w:rsid w:val="00E316A2"/>
    <w:rsid w:val="00E31B4D"/>
    <w:rsid w:val="00E35286"/>
    <w:rsid w:val="00E3636F"/>
    <w:rsid w:val="00E4222E"/>
    <w:rsid w:val="00E42600"/>
    <w:rsid w:val="00E4405A"/>
    <w:rsid w:val="00E54B99"/>
    <w:rsid w:val="00E55783"/>
    <w:rsid w:val="00E55A70"/>
    <w:rsid w:val="00E56A96"/>
    <w:rsid w:val="00E60146"/>
    <w:rsid w:val="00E61EAB"/>
    <w:rsid w:val="00E621A5"/>
    <w:rsid w:val="00E62402"/>
    <w:rsid w:val="00E63476"/>
    <w:rsid w:val="00E649DF"/>
    <w:rsid w:val="00E66920"/>
    <w:rsid w:val="00E7133E"/>
    <w:rsid w:val="00E8183E"/>
    <w:rsid w:val="00E833BC"/>
    <w:rsid w:val="00E85FCD"/>
    <w:rsid w:val="00E8638E"/>
    <w:rsid w:val="00E86971"/>
    <w:rsid w:val="00E87DDE"/>
    <w:rsid w:val="00E87E84"/>
    <w:rsid w:val="00E90CDF"/>
    <w:rsid w:val="00E920E6"/>
    <w:rsid w:val="00E9385A"/>
    <w:rsid w:val="00E94EE1"/>
    <w:rsid w:val="00E95672"/>
    <w:rsid w:val="00E975B8"/>
    <w:rsid w:val="00E9793E"/>
    <w:rsid w:val="00E97D42"/>
    <w:rsid w:val="00EA2332"/>
    <w:rsid w:val="00EA2CF1"/>
    <w:rsid w:val="00EA3F63"/>
    <w:rsid w:val="00EA6E99"/>
    <w:rsid w:val="00EB66D8"/>
    <w:rsid w:val="00EB67D8"/>
    <w:rsid w:val="00EB7491"/>
    <w:rsid w:val="00EC2028"/>
    <w:rsid w:val="00EC5F25"/>
    <w:rsid w:val="00ED0E96"/>
    <w:rsid w:val="00ED4AA0"/>
    <w:rsid w:val="00EE5C46"/>
    <w:rsid w:val="00EE6F76"/>
    <w:rsid w:val="00EF2570"/>
    <w:rsid w:val="00EF3F04"/>
    <w:rsid w:val="00EF67EE"/>
    <w:rsid w:val="00F01708"/>
    <w:rsid w:val="00F0621C"/>
    <w:rsid w:val="00F06603"/>
    <w:rsid w:val="00F0679A"/>
    <w:rsid w:val="00F07131"/>
    <w:rsid w:val="00F07886"/>
    <w:rsid w:val="00F13046"/>
    <w:rsid w:val="00F141C5"/>
    <w:rsid w:val="00F14A5A"/>
    <w:rsid w:val="00F15BFE"/>
    <w:rsid w:val="00F206B4"/>
    <w:rsid w:val="00F20DC5"/>
    <w:rsid w:val="00F220C0"/>
    <w:rsid w:val="00F227D6"/>
    <w:rsid w:val="00F3042B"/>
    <w:rsid w:val="00F31E2F"/>
    <w:rsid w:val="00F32F5F"/>
    <w:rsid w:val="00F33BBC"/>
    <w:rsid w:val="00F355C6"/>
    <w:rsid w:val="00F37384"/>
    <w:rsid w:val="00F3769A"/>
    <w:rsid w:val="00F378E1"/>
    <w:rsid w:val="00F424DB"/>
    <w:rsid w:val="00F42867"/>
    <w:rsid w:val="00F459A3"/>
    <w:rsid w:val="00F47D7C"/>
    <w:rsid w:val="00F52930"/>
    <w:rsid w:val="00F6026A"/>
    <w:rsid w:val="00F6258D"/>
    <w:rsid w:val="00F62DC3"/>
    <w:rsid w:val="00F63FF4"/>
    <w:rsid w:val="00F64BDF"/>
    <w:rsid w:val="00F71B0A"/>
    <w:rsid w:val="00F74D92"/>
    <w:rsid w:val="00F7509B"/>
    <w:rsid w:val="00F8247F"/>
    <w:rsid w:val="00F824F5"/>
    <w:rsid w:val="00F82E8F"/>
    <w:rsid w:val="00F848F0"/>
    <w:rsid w:val="00F87E66"/>
    <w:rsid w:val="00F87F4E"/>
    <w:rsid w:val="00F91698"/>
    <w:rsid w:val="00F944D3"/>
    <w:rsid w:val="00FA155E"/>
    <w:rsid w:val="00FA294E"/>
    <w:rsid w:val="00FA39D5"/>
    <w:rsid w:val="00FA50EB"/>
    <w:rsid w:val="00FB1C08"/>
    <w:rsid w:val="00FB3892"/>
    <w:rsid w:val="00FB54BB"/>
    <w:rsid w:val="00FB6A4D"/>
    <w:rsid w:val="00FB780D"/>
    <w:rsid w:val="00FC19E9"/>
    <w:rsid w:val="00FC1DE4"/>
    <w:rsid w:val="00FC4539"/>
    <w:rsid w:val="00FC5616"/>
    <w:rsid w:val="00FC58D7"/>
    <w:rsid w:val="00FC65A4"/>
    <w:rsid w:val="00FD3613"/>
    <w:rsid w:val="00FD45D0"/>
    <w:rsid w:val="00FD4C71"/>
    <w:rsid w:val="00FD55EC"/>
    <w:rsid w:val="00FD56E4"/>
    <w:rsid w:val="00FD79A0"/>
    <w:rsid w:val="00FE2142"/>
    <w:rsid w:val="00FE2A54"/>
    <w:rsid w:val="00FE2E9A"/>
    <w:rsid w:val="00FE320E"/>
    <w:rsid w:val="00FE786E"/>
    <w:rsid w:val="00FF103F"/>
    <w:rsid w:val="00FF25FD"/>
    <w:rsid w:val="00FF5CC1"/>
    <w:rsid w:val="00FF5CD6"/>
    <w:rsid w:val="00FF6475"/>
    <w:rsid w:val="08D4CA43"/>
    <w:rsid w:val="19F0A306"/>
    <w:rsid w:val="1FE0A26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41F1D"/>
  <w15:docId w15:val="{86FD8BD2-1AEC-4594-AAC0-D4187E11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BB"/>
    <w:pPr>
      <w:ind w:left="720"/>
      <w:contextualSpacing/>
    </w:pPr>
  </w:style>
  <w:style w:type="table" w:styleId="TableGrid">
    <w:name w:val="Table Grid"/>
    <w:basedOn w:val="TableNormal"/>
    <w:uiPriority w:val="39"/>
    <w:rsid w:val="00D8410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4F92"/>
  </w:style>
  <w:style w:type="paragraph" w:styleId="Footer">
    <w:name w:val="footer"/>
    <w:basedOn w:val="Normal"/>
    <w:link w:val="FooterChar"/>
    <w:uiPriority w:val="99"/>
    <w:unhideWhenUsed/>
    <w:rsid w:val="00204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4F92"/>
  </w:style>
  <w:style w:type="character" w:styleId="CommentReference">
    <w:name w:val="annotation reference"/>
    <w:basedOn w:val="DefaultParagraphFont"/>
    <w:uiPriority w:val="99"/>
    <w:semiHidden/>
    <w:unhideWhenUsed/>
    <w:rsid w:val="00DC60FE"/>
    <w:rPr>
      <w:sz w:val="16"/>
      <w:szCs w:val="16"/>
    </w:rPr>
  </w:style>
  <w:style w:type="paragraph" w:styleId="CommentText">
    <w:name w:val="annotation text"/>
    <w:basedOn w:val="Normal"/>
    <w:link w:val="CommentTextChar"/>
    <w:uiPriority w:val="99"/>
    <w:unhideWhenUsed/>
    <w:rsid w:val="00DC60FE"/>
    <w:pPr>
      <w:spacing w:line="240" w:lineRule="auto"/>
    </w:pPr>
    <w:rPr>
      <w:sz w:val="20"/>
      <w:szCs w:val="20"/>
    </w:rPr>
  </w:style>
  <w:style w:type="character" w:customStyle="1" w:styleId="CommentTextChar">
    <w:name w:val="Comment Text Char"/>
    <w:basedOn w:val="DefaultParagraphFont"/>
    <w:link w:val="CommentText"/>
    <w:uiPriority w:val="99"/>
    <w:rsid w:val="00DC60FE"/>
    <w:rPr>
      <w:sz w:val="20"/>
      <w:szCs w:val="20"/>
    </w:rPr>
  </w:style>
  <w:style w:type="paragraph" w:styleId="CommentSubject">
    <w:name w:val="annotation subject"/>
    <w:basedOn w:val="CommentText"/>
    <w:next w:val="CommentText"/>
    <w:link w:val="CommentSubjectChar"/>
    <w:uiPriority w:val="99"/>
    <w:semiHidden/>
    <w:unhideWhenUsed/>
    <w:rsid w:val="00DC60FE"/>
    <w:rPr>
      <w:b/>
      <w:bCs/>
    </w:rPr>
  </w:style>
  <w:style w:type="character" w:customStyle="1" w:styleId="CommentSubjectChar">
    <w:name w:val="Comment Subject Char"/>
    <w:basedOn w:val="CommentTextChar"/>
    <w:link w:val="CommentSubject"/>
    <w:uiPriority w:val="99"/>
    <w:semiHidden/>
    <w:rsid w:val="00DC60FE"/>
    <w:rPr>
      <w:b/>
      <w:bCs/>
      <w:sz w:val="20"/>
      <w:szCs w:val="20"/>
    </w:rPr>
  </w:style>
  <w:style w:type="paragraph" w:styleId="BalloonText">
    <w:name w:val="Balloon Text"/>
    <w:basedOn w:val="Normal"/>
    <w:link w:val="BalloonTextChar"/>
    <w:uiPriority w:val="99"/>
    <w:semiHidden/>
    <w:unhideWhenUsed/>
    <w:rsid w:val="00DC6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0FE"/>
    <w:rPr>
      <w:rFonts w:ascii="Segoe UI" w:hAnsi="Segoe UI" w:cs="Segoe UI"/>
      <w:sz w:val="18"/>
      <w:szCs w:val="18"/>
    </w:rPr>
  </w:style>
  <w:style w:type="character" w:customStyle="1" w:styleId="st1">
    <w:name w:val="st1"/>
    <w:basedOn w:val="DefaultParagraphFont"/>
    <w:rsid w:val="004E2CBB"/>
  </w:style>
  <w:style w:type="character" w:customStyle="1" w:styleId="hps">
    <w:name w:val="hps"/>
    <w:basedOn w:val="DefaultParagraphFont"/>
    <w:rsid w:val="00E9385A"/>
  </w:style>
  <w:style w:type="paragraph" w:styleId="BodyText3">
    <w:name w:val="Body Text 3"/>
    <w:basedOn w:val="Normal"/>
    <w:link w:val="BodyText3Char"/>
    <w:rsid w:val="0082261E"/>
    <w:pPr>
      <w:spacing w:after="200" w:line="240" w:lineRule="auto"/>
      <w:jc w:val="both"/>
    </w:pPr>
    <w:rPr>
      <w:rFonts w:ascii="Calibri" w:eastAsia="Times New Roman" w:hAnsi="Calibri" w:cs="Times New Roman"/>
    </w:rPr>
  </w:style>
  <w:style w:type="character" w:customStyle="1" w:styleId="BodyText3Char">
    <w:name w:val="Body Text 3 Char"/>
    <w:basedOn w:val="DefaultParagraphFont"/>
    <w:link w:val="BodyText3"/>
    <w:rsid w:val="0082261E"/>
    <w:rPr>
      <w:rFonts w:ascii="Calibri" w:eastAsia="Times New Roman" w:hAnsi="Calibri" w:cs="Times New Roman"/>
    </w:rPr>
  </w:style>
  <w:style w:type="paragraph" w:styleId="PlainText">
    <w:name w:val="Plain Text"/>
    <w:basedOn w:val="Normal"/>
    <w:link w:val="PlainTextChar"/>
    <w:uiPriority w:val="99"/>
    <w:unhideWhenUsed/>
    <w:rsid w:val="009260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26010"/>
    <w:rPr>
      <w:rFonts w:ascii="Calibri" w:hAnsi="Calibri"/>
      <w:szCs w:val="21"/>
    </w:rPr>
  </w:style>
  <w:style w:type="character" w:customStyle="1" w:styleId="italic1">
    <w:name w:val="italic1"/>
    <w:basedOn w:val="DefaultParagraphFont"/>
    <w:rsid w:val="005D1C61"/>
    <w:rPr>
      <w:i/>
      <w:iCs/>
    </w:rPr>
  </w:style>
  <w:style w:type="paragraph" w:styleId="FootnoteText">
    <w:name w:val="footnote text"/>
    <w:basedOn w:val="Normal"/>
    <w:link w:val="FootnoteTextChar"/>
    <w:uiPriority w:val="99"/>
    <w:semiHidden/>
    <w:unhideWhenUsed/>
    <w:rsid w:val="00E24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BF5"/>
    <w:rPr>
      <w:sz w:val="20"/>
      <w:szCs w:val="20"/>
    </w:rPr>
  </w:style>
  <w:style w:type="character" w:styleId="FootnoteReference">
    <w:name w:val="footnote reference"/>
    <w:basedOn w:val="DefaultParagraphFont"/>
    <w:uiPriority w:val="99"/>
    <w:semiHidden/>
    <w:unhideWhenUsed/>
    <w:rsid w:val="00E24BF5"/>
    <w:rPr>
      <w:vertAlign w:val="superscript"/>
    </w:rPr>
  </w:style>
  <w:style w:type="character" w:styleId="Hyperlink">
    <w:name w:val="Hyperlink"/>
    <w:basedOn w:val="DefaultParagraphFont"/>
    <w:uiPriority w:val="99"/>
    <w:unhideWhenUsed/>
    <w:rsid w:val="00250AEE"/>
    <w:rPr>
      <w:color w:val="0563C1" w:themeColor="hyperlink"/>
      <w:u w:val="single"/>
    </w:rPr>
  </w:style>
  <w:style w:type="character" w:styleId="Strong">
    <w:name w:val="Strong"/>
    <w:basedOn w:val="DefaultParagraphFont"/>
    <w:uiPriority w:val="22"/>
    <w:qFormat/>
    <w:rsid w:val="005026C4"/>
    <w:rPr>
      <w:rFonts w:ascii="OpenSansSemiboldRegular" w:hAnsi="OpenSansSemiboldRegular" w:hint="default"/>
      <w:b w:val="0"/>
      <w:bCs w:val="0"/>
      <w:color w:val="313538"/>
    </w:rPr>
  </w:style>
  <w:style w:type="character" w:customStyle="1" w:styleId="atn">
    <w:name w:val="atn"/>
    <w:basedOn w:val="DefaultParagraphFont"/>
    <w:rsid w:val="008D1F0E"/>
  </w:style>
  <w:style w:type="paragraph" w:customStyle="1" w:styleId="Title2">
    <w:name w:val="Title 2"/>
    <w:basedOn w:val="Title"/>
    <w:qFormat/>
    <w:rsid w:val="00D86F18"/>
    <w:pPr>
      <w:spacing w:before="60"/>
      <w:ind w:firstLine="709"/>
      <w:contextualSpacing w:val="0"/>
      <w:jc w:val="center"/>
    </w:pPr>
    <w:rPr>
      <w:rFonts w:ascii="Times New Roman" w:eastAsia="Times New Roman" w:hAnsi="Times New Roman" w:cs="Times New Roman"/>
      <w:b/>
      <w:spacing w:val="0"/>
      <w:kern w:val="0"/>
      <w:sz w:val="36"/>
      <w:szCs w:val="36"/>
      <w:lang w:val="x-none" w:eastAsia="x-none"/>
    </w:rPr>
  </w:style>
  <w:style w:type="paragraph" w:styleId="Title">
    <w:name w:val="Title"/>
    <w:basedOn w:val="Normal"/>
    <w:next w:val="Normal"/>
    <w:link w:val="TitleChar"/>
    <w:uiPriority w:val="10"/>
    <w:qFormat/>
    <w:rsid w:val="00D86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F18"/>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53E64"/>
    <w:rPr>
      <w:color w:val="954F72" w:themeColor="followedHyperlink"/>
      <w:u w:val="single"/>
    </w:rPr>
  </w:style>
  <w:style w:type="character" w:customStyle="1" w:styleId="UnresolvedMention1">
    <w:name w:val="Unresolved Mention1"/>
    <w:basedOn w:val="DefaultParagraphFont"/>
    <w:uiPriority w:val="99"/>
    <w:semiHidden/>
    <w:unhideWhenUsed/>
    <w:rsid w:val="00CD6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8745">
      <w:bodyDiv w:val="1"/>
      <w:marLeft w:val="0"/>
      <w:marRight w:val="0"/>
      <w:marTop w:val="0"/>
      <w:marBottom w:val="0"/>
      <w:divBdr>
        <w:top w:val="none" w:sz="0" w:space="0" w:color="auto"/>
        <w:left w:val="none" w:sz="0" w:space="0" w:color="auto"/>
        <w:bottom w:val="none" w:sz="0" w:space="0" w:color="auto"/>
        <w:right w:val="none" w:sz="0" w:space="0" w:color="auto"/>
      </w:divBdr>
    </w:div>
    <w:div w:id="522138250">
      <w:bodyDiv w:val="1"/>
      <w:marLeft w:val="0"/>
      <w:marRight w:val="0"/>
      <w:marTop w:val="0"/>
      <w:marBottom w:val="0"/>
      <w:divBdr>
        <w:top w:val="none" w:sz="0" w:space="0" w:color="auto"/>
        <w:left w:val="none" w:sz="0" w:space="0" w:color="auto"/>
        <w:bottom w:val="none" w:sz="0" w:space="0" w:color="auto"/>
        <w:right w:val="none" w:sz="0" w:space="0" w:color="auto"/>
      </w:divBdr>
    </w:div>
    <w:div w:id="736244125">
      <w:bodyDiv w:val="1"/>
      <w:marLeft w:val="0"/>
      <w:marRight w:val="0"/>
      <w:marTop w:val="0"/>
      <w:marBottom w:val="0"/>
      <w:divBdr>
        <w:top w:val="none" w:sz="0" w:space="0" w:color="auto"/>
        <w:left w:val="none" w:sz="0" w:space="0" w:color="auto"/>
        <w:bottom w:val="none" w:sz="0" w:space="0" w:color="auto"/>
        <w:right w:val="none" w:sz="0" w:space="0" w:color="auto"/>
      </w:divBdr>
    </w:div>
    <w:div w:id="855461738">
      <w:bodyDiv w:val="1"/>
      <w:marLeft w:val="0"/>
      <w:marRight w:val="0"/>
      <w:marTop w:val="0"/>
      <w:marBottom w:val="0"/>
      <w:divBdr>
        <w:top w:val="none" w:sz="0" w:space="0" w:color="auto"/>
        <w:left w:val="none" w:sz="0" w:space="0" w:color="auto"/>
        <w:bottom w:val="none" w:sz="0" w:space="0" w:color="auto"/>
        <w:right w:val="none" w:sz="0" w:space="0" w:color="auto"/>
      </w:divBdr>
    </w:div>
    <w:div w:id="1150555188">
      <w:bodyDiv w:val="1"/>
      <w:marLeft w:val="0"/>
      <w:marRight w:val="0"/>
      <w:marTop w:val="0"/>
      <w:marBottom w:val="0"/>
      <w:divBdr>
        <w:top w:val="none" w:sz="0" w:space="0" w:color="auto"/>
        <w:left w:val="none" w:sz="0" w:space="0" w:color="auto"/>
        <w:bottom w:val="none" w:sz="0" w:space="0" w:color="auto"/>
        <w:right w:val="none" w:sz="0" w:space="0" w:color="auto"/>
      </w:divBdr>
    </w:div>
    <w:div w:id="1177424807">
      <w:bodyDiv w:val="1"/>
      <w:marLeft w:val="0"/>
      <w:marRight w:val="0"/>
      <w:marTop w:val="0"/>
      <w:marBottom w:val="0"/>
      <w:divBdr>
        <w:top w:val="none" w:sz="0" w:space="0" w:color="auto"/>
        <w:left w:val="none" w:sz="0" w:space="0" w:color="auto"/>
        <w:bottom w:val="none" w:sz="0" w:space="0" w:color="auto"/>
        <w:right w:val="none" w:sz="0" w:space="0" w:color="auto"/>
      </w:divBdr>
    </w:div>
    <w:div w:id="1333876793">
      <w:bodyDiv w:val="1"/>
      <w:marLeft w:val="0"/>
      <w:marRight w:val="0"/>
      <w:marTop w:val="0"/>
      <w:marBottom w:val="0"/>
      <w:divBdr>
        <w:top w:val="none" w:sz="0" w:space="0" w:color="auto"/>
        <w:left w:val="none" w:sz="0" w:space="0" w:color="auto"/>
        <w:bottom w:val="none" w:sz="0" w:space="0" w:color="auto"/>
        <w:right w:val="none" w:sz="0" w:space="0" w:color="auto"/>
      </w:divBdr>
    </w:div>
    <w:div w:id="1691881689">
      <w:bodyDiv w:val="1"/>
      <w:marLeft w:val="0"/>
      <w:marRight w:val="0"/>
      <w:marTop w:val="0"/>
      <w:marBottom w:val="0"/>
      <w:divBdr>
        <w:top w:val="none" w:sz="0" w:space="0" w:color="auto"/>
        <w:left w:val="none" w:sz="0" w:space="0" w:color="auto"/>
        <w:bottom w:val="none" w:sz="0" w:space="0" w:color="auto"/>
        <w:right w:val="none" w:sz="0" w:space="0" w:color="auto"/>
      </w:divBdr>
      <w:divsChild>
        <w:div w:id="715589839">
          <w:marLeft w:val="0"/>
          <w:marRight w:val="0"/>
          <w:marTop w:val="0"/>
          <w:marBottom w:val="0"/>
          <w:divBdr>
            <w:top w:val="none" w:sz="0" w:space="0" w:color="auto"/>
            <w:left w:val="none" w:sz="0" w:space="0" w:color="auto"/>
            <w:bottom w:val="none" w:sz="0" w:space="0" w:color="auto"/>
            <w:right w:val="none" w:sz="0" w:space="0" w:color="auto"/>
          </w:divBdr>
          <w:divsChild>
            <w:div w:id="1067145367">
              <w:marLeft w:val="0"/>
              <w:marRight w:val="0"/>
              <w:marTop w:val="0"/>
              <w:marBottom w:val="0"/>
              <w:divBdr>
                <w:top w:val="none" w:sz="0" w:space="0" w:color="auto"/>
                <w:left w:val="none" w:sz="0" w:space="0" w:color="auto"/>
                <w:bottom w:val="none" w:sz="0" w:space="0" w:color="auto"/>
                <w:right w:val="none" w:sz="0" w:space="0" w:color="auto"/>
              </w:divBdr>
              <w:divsChild>
                <w:div w:id="1935894523">
                  <w:marLeft w:val="0"/>
                  <w:marRight w:val="0"/>
                  <w:marTop w:val="0"/>
                  <w:marBottom w:val="0"/>
                  <w:divBdr>
                    <w:top w:val="none" w:sz="0" w:space="0" w:color="auto"/>
                    <w:left w:val="none" w:sz="0" w:space="0" w:color="auto"/>
                    <w:bottom w:val="none" w:sz="0" w:space="0" w:color="auto"/>
                    <w:right w:val="none" w:sz="0" w:space="0" w:color="auto"/>
                  </w:divBdr>
                  <w:divsChild>
                    <w:div w:id="706294143">
                      <w:marLeft w:val="0"/>
                      <w:marRight w:val="0"/>
                      <w:marTop w:val="0"/>
                      <w:marBottom w:val="0"/>
                      <w:divBdr>
                        <w:top w:val="none" w:sz="0" w:space="0" w:color="auto"/>
                        <w:left w:val="none" w:sz="0" w:space="0" w:color="auto"/>
                        <w:bottom w:val="none" w:sz="0" w:space="0" w:color="auto"/>
                        <w:right w:val="none" w:sz="0" w:space="0" w:color="auto"/>
                      </w:divBdr>
                      <w:divsChild>
                        <w:div w:id="990518212">
                          <w:marLeft w:val="0"/>
                          <w:marRight w:val="0"/>
                          <w:marTop w:val="0"/>
                          <w:marBottom w:val="0"/>
                          <w:divBdr>
                            <w:top w:val="none" w:sz="0" w:space="0" w:color="auto"/>
                            <w:left w:val="none" w:sz="0" w:space="0" w:color="auto"/>
                            <w:bottom w:val="none" w:sz="0" w:space="0" w:color="auto"/>
                            <w:right w:val="none" w:sz="0" w:space="0" w:color="auto"/>
                          </w:divBdr>
                          <w:divsChild>
                            <w:div w:id="203360876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77508">
      <w:bodyDiv w:val="1"/>
      <w:marLeft w:val="0"/>
      <w:marRight w:val="0"/>
      <w:marTop w:val="0"/>
      <w:marBottom w:val="0"/>
      <w:divBdr>
        <w:top w:val="none" w:sz="0" w:space="0" w:color="auto"/>
        <w:left w:val="none" w:sz="0" w:space="0" w:color="auto"/>
        <w:bottom w:val="none" w:sz="0" w:space="0" w:color="auto"/>
        <w:right w:val="none" w:sz="0" w:space="0" w:color="auto"/>
      </w:divBdr>
    </w:div>
    <w:div w:id="19776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ksandrs-martins.blums@iz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gov.l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b.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10940EABFE84F904F3C8C1654F944" ma:contentTypeVersion="14" ma:contentTypeDescription="Create a new document." ma:contentTypeScope="" ma:versionID="5fc51d07ba72cfc861552790c46771ef">
  <xsd:schema xmlns:xsd="http://www.w3.org/2001/XMLSchema" xmlns:xs="http://www.w3.org/2001/XMLSchema" xmlns:p="http://schemas.microsoft.com/office/2006/metadata/properties" xmlns:ns1="http://schemas.microsoft.com/sharepoint/v3" xmlns:ns2="277ef446-d1fc-4879-b437-6d8d0887d7cd" xmlns:ns3="acea4a03-90d9-4dbb-9650-f432e0985fe1" targetNamespace="http://schemas.microsoft.com/office/2006/metadata/properties" ma:root="true" ma:fieldsID="d1f89b9a476e4d9481a95aad8241d762" ns1:_="" ns2:_="" ns3:_="">
    <xsd:import namespace="http://schemas.microsoft.com/sharepoint/v3"/>
    <xsd:import namespace="277ef446-d1fc-4879-b437-6d8d0887d7cd"/>
    <xsd:import namespace="acea4a03-90d9-4dbb-9650-f432e0985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ef446-d1fc-4879-b437-6d8d0887d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a4a03-90d9-4dbb-9650-f432e0985f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3B5-4A23-4EF1-BAB2-3C33BBD168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1F5B7C-06BF-4427-80A8-1140FE854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7ef446-d1fc-4879-b437-6d8d0887d7cd"/>
    <ds:schemaRef ds:uri="acea4a03-90d9-4dbb-9650-f432e0985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83C63-566D-47A0-B16C-EC992BBF087A}">
  <ds:schemaRefs>
    <ds:schemaRef ds:uri="http://schemas.microsoft.com/sharepoint/v3/contenttype/forms"/>
  </ds:schemaRefs>
</ds:datastoreItem>
</file>

<file path=customXml/itemProps4.xml><?xml version="1.0" encoding="utf-8"?>
<ds:datastoreItem xmlns:ds="http://schemas.openxmlformats.org/officeDocument/2006/customXml" ds:itemID="{5B59C63F-9610-4B61-B513-B9F21DFA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16571</Words>
  <Characters>9446</Characters>
  <Application>Microsoft Office Word</Application>
  <DocSecurity>0</DocSecurity>
  <Lines>78</Lines>
  <Paragraphs>51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Riga Stradins University</Company>
  <LinksUpToDate>false</LinksUpToDate>
  <CharactersWithSpaces>25966</CharactersWithSpaces>
  <SharedDoc>false</SharedDoc>
  <HLinks>
    <vt:vector size="18" baseType="variant">
      <vt:variant>
        <vt:i4>5439523</vt:i4>
      </vt:variant>
      <vt:variant>
        <vt:i4>3</vt:i4>
      </vt:variant>
      <vt:variant>
        <vt:i4>0</vt:i4>
      </vt:variant>
      <vt:variant>
        <vt:i4>5</vt:i4>
      </vt:variant>
      <vt:variant>
        <vt:lpwstr>mailto:aleksandrs-martins.blums@izm.gov.lv</vt:lpwstr>
      </vt:variant>
      <vt:variant>
        <vt:lpwstr/>
      </vt:variant>
      <vt:variant>
        <vt:i4>2228284</vt:i4>
      </vt:variant>
      <vt:variant>
        <vt:i4>0</vt:i4>
      </vt:variant>
      <vt:variant>
        <vt:i4>0</vt:i4>
      </vt:variant>
      <vt:variant>
        <vt:i4>5</vt:i4>
      </vt:variant>
      <vt:variant>
        <vt:lpwstr>https://www.csb.gov.lv/</vt:lpwstr>
      </vt:variant>
      <vt:variant>
        <vt:lpwstr/>
      </vt:variant>
      <vt:variant>
        <vt:i4>327751</vt:i4>
      </vt:variant>
      <vt:variant>
        <vt:i4>0</vt:i4>
      </vt:variant>
      <vt:variant>
        <vt:i4>0</vt:i4>
      </vt:variant>
      <vt:variant>
        <vt:i4>5</vt:i4>
      </vt:variant>
      <vt:variant>
        <vt:lpwstr>http://roadmap2018.esfri.eu/media/1066/esfri-roadmap-2018.pdf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Kvēps</dc:creator>
  <cp:keywords/>
  <cp:lastModifiedBy>Sandra Obodova</cp:lastModifiedBy>
  <cp:revision>2</cp:revision>
  <cp:lastPrinted>2016-03-10T04:51:00Z</cp:lastPrinted>
  <dcterms:created xsi:type="dcterms:W3CDTF">2020-12-17T09:45:00Z</dcterms:created>
  <dcterms:modified xsi:type="dcterms:W3CDTF">2020-12-17T09:45:00Z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0x0101006D210940EABFE84F904F3C8C1654F944</vt:lpwstr>
  </property>
</Properties>
</file>