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714489" w:rsidRDefault="00EC6E12" w:rsidP="00EC6E12">
      <w:pPr>
        <w:pStyle w:val="NoSpacing"/>
        <w:jc w:val="center"/>
        <w:rPr>
          <w:rFonts w:ascii="Times New Roman" w:hAnsi="Times New Roman" w:cs="Times New Roman"/>
          <w:b/>
          <w:sz w:val="28"/>
          <w:szCs w:val="24"/>
          <w:lang w:eastAsia="lv-LV"/>
        </w:rPr>
      </w:pPr>
      <w:r w:rsidRPr="00714489">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714489">
        <w:rPr>
          <w:rFonts w:ascii="Times New Roman" w:hAnsi="Times New Roman" w:cs="Times New Roman"/>
          <w:b/>
          <w:sz w:val="28"/>
          <w:szCs w:val="24"/>
          <w:lang w:eastAsia="lv-LV"/>
        </w:rPr>
        <w:t>sākotnējās ietekmes novērtējuma ziņojums (anotācija)</w:t>
      </w:r>
    </w:p>
    <w:p w14:paraId="5D559B11" w14:textId="77777777" w:rsidR="00EC6E12" w:rsidRPr="00714489" w:rsidRDefault="00EC6E12" w:rsidP="00EC6E12">
      <w:pPr>
        <w:pStyle w:val="NoSpacing"/>
        <w:jc w:val="center"/>
        <w:rPr>
          <w:rFonts w:ascii="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6"/>
        <w:gridCol w:w="6238"/>
      </w:tblGrid>
      <w:tr w:rsidR="00714489" w:rsidRPr="00714489" w14:paraId="58CB537F" w14:textId="77777777" w:rsidTr="007B2897">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714489" w:rsidRDefault="006F193F" w:rsidP="006F193F">
            <w:pPr>
              <w:spacing w:before="100" w:beforeAutospacing="1" w:after="100" w:afterAutospacing="1" w:line="293" w:lineRule="atLeast"/>
              <w:jc w:val="center"/>
              <w:rPr>
                <w:b/>
                <w:bCs/>
              </w:rPr>
            </w:pPr>
            <w:r w:rsidRPr="00714489">
              <w:rPr>
                <w:b/>
                <w:bCs/>
              </w:rPr>
              <w:t>Tiesību akta projekta anotācijas kopsavilkums</w:t>
            </w:r>
          </w:p>
        </w:tc>
      </w:tr>
      <w:tr w:rsidR="00714489" w:rsidRPr="00714489" w14:paraId="32B6BEEF" w14:textId="77777777" w:rsidTr="007B2897">
        <w:trPr>
          <w:trHeight w:val="324"/>
        </w:trPr>
        <w:tc>
          <w:tcPr>
            <w:tcW w:w="1615"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714489" w:rsidRDefault="00FD5BD8" w:rsidP="00FD5BD8">
            <w:pPr>
              <w:spacing w:before="100" w:beforeAutospacing="1" w:after="100" w:afterAutospacing="1" w:line="293" w:lineRule="atLeast"/>
              <w:rPr>
                <w:iCs/>
              </w:rPr>
            </w:pPr>
            <w:r w:rsidRPr="00714489">
              <w:rPr>
                <w:iCs/>
              </w:rPr>
              <w:t>Mērķis, risinājums un projekta spēkā stāšanās laiks (500 zīmes bez atstarpēm)</w:t>
            </w:r>
          </w:p>
        </w:tc>
        <w:tc>
          <w:tcPr>
            <w:tcW w:w="3385" w:type="pct"/>
            <w:tcBorders>
              <w:top w:val="outset" w:sz="6" w:space="0" w:color="414142"/>
              <w:left w:val="outset" w:sz="6" w:space="0" w:color="414142"/>
              <w:bottom w:val="outset" w:sz="6" w:space="0" w:color="414142"/>
              <w:right w:val="outset" w:sz="6" w:space="0" w:color="414142"/>
            </w:tcBorders>
          </w:tcPr>
          <w:p w14:paraId="72BC091E" w14:textId="4B735243" w:rsidR="00FD5BD8" w:rsidRPr="00714489" w:rsidRDefault="00FD5BD8" w:rsidP="00FD5BD8">
            <w:pPr>
              <w:pStyle w:val="tv213"/>
              <w:tabs>
                <w:tab w:val="left" w:pos="0"/>
              </w:tabs>
              <w:spacing w:before="0" w:beforeAutospacing="0" w:after="0" w:afterAutospacing="0"/>
              <w:ind w:left="57"/>
              <w:jc w:val="both"/>
              <w:rPr>
                <w:iCs/>
              </w:rPr>
            </w:pPr>
            <w:r w:rsidRPr="00714489">
              <w:rPr>
                <w:iCs/>
              </w:rPr>
              <w:t>Saskaņā ar Ministru kabineta 2009. gada 15. decembra instrukcijas Nr. 19 "Tiesību akta projekta sākotnējās ietekmes izvērtēšanas kārtība" 5.1 apakšpunktu anotācijas kopsavilkums nav aizpildāms.</w:t>
            </w:r>
          </w:p>
        </w:tc>
      </w:tr>
    </w:tbl>
    <w:p w14:paraId="3623E784" w14:textId="77777777" w:rsidR="003027A9" w:rsidRPr="00714489" w:rsidRDefault="003027A9"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2409"/>
        <w:gridCol w:w="6239"/>
      </w:tblGrid>
      <w:tr w:rsidR="00714489" w:rsidRPr="00714489" w14:paraId="6F5C95E5" w14:textId="77777777" w:rsidTr="00CB6F03">
        <w:tc>
          <w:tcPr>
            <w:tcW w:w="9216" w:type="dxa"/>
            <w:gridSpan w:val="3"/>
          </w:tcPr>
          <w:p w14:paraId="2E8CEC93" w14:textId="77777777" w:rsidR="00EC6E12" w:rsidRPr="00714489" w:rsidRDefault="00EC6E12" w:rsidP="00EC6E12">
            <w:pPr>
              <w:pStyle w:val="NoSpacing"/>
              <w:jc w:val="center"/>
              <w:rPr>
                <w:rFonts w:ascii="Times New Roman" w:hAnsi="Times New Roman" w:cs="Times New Roman"/>
                <w:b/>
                <w:sz w:val="24"/>
                <w:szCs w:val="24"/>
                <w:lang w:eastAsia="lv-LV"/>
              </w:rPr>
            </w:pPr>
            <w:r w:rsidRPr="00714489">
              <w:rPr>
                <w:rFonts w:ascii="Times New Roman" w:hAnsi="Times New Roman" w:cs="Times New Roman"/>
                <w:b/>
                <w:iCs/>
                <w:sz w:val="24"/>
                <w:szCs w:val="24"/>
                <w:lang w:eastAsia="lv-LV"/>
              </w:rPr>
              <w:t>I. Tiesību akta projekta izstrādes nepieciešamība</w:t>
            </w:r>
          </w:p>
        </w:tc>
      </w:tr>
      <w:tr w:rsidR="00714489" w:rsidRPr="00714489" w14:paraId="31440490" w14:textId="77777777" w:rsidTr="00A96852">
        <w:tc>
          <w:tcPr>
            <w:tcW w:w="568" w:type="dxa"/>
          </w:tcPr>
          <w:p w14:paraId="4DEF71DE" w14:textId="77777777" w:rsidR="003B1DA8" w:rsidRPr="00714489" w:rsidRDefault="003B1DA8" w:rsidP="003B1DA8">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1.</w:t>
            </w:r>
          </w:p>
        </w:tc>
        <w:tc>
          <w:tcPr>
            <w:tcW w:w="2409" w:type="dxa"/>
          </w:tcPr>
          <w:p w14:paraId="75F03F44" w14:textId="77777777" w:rsidR="003B1DA8" w:rsidRPr="00714489" w:rsidRDefault="003B1DA8" w:rsidP="003B1DA8">
            <w:pPr>
              <w:pStyle w:val="NoSpacing"/>
              <w:jc w:val="both"/>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Pamatojums</w:t>
            </w:r>
          </w:p>
        </w:tc>
        <w:tc>
          <w:tcPr>
            <w:tcW w:w="6239" w:type="dxa"/>
          </w:tcPr>
          <w:p w14:paraId="5BE7AF87" w14:textId="204024F1" w:rsidR="005A770B" w:rsidRPr="00714489" w:rsidRDefault="00BB79B1" w:rsidP="003B1DA8">
            <w:pPr>
              <w:pStyle w:val="NoSpacing"/>
              <w:ind w:left="33"/>
              <w:jc w:val="both"/>
              <w:rPr>
                <w:rFonts w:ascii="Times New Roman" w:hAnsi="Times New Roman" w:cs="Times New Roman"/>
                <w:bCs/>
                <w:sz w:val="24"/>
                <w:szCs w:val="24"/>
                <w:shd w:val="clear" w:color="auto" w:fill="FFFFFF"/>
              </w:rPr>
            </w:pPr>
            <w:r w:rsidRPr="00714489">
              <w:rPr>
                <w:rFonts w:ascii="Times New Roman" w:hAnsi="Times New Roman" w:cs="Times New Roman"/>
                <w:bCs/>
                <w:sz w:val="24"/>
                <w:szCs w:val="24"/>
                <w:shd w:val="clear" w:color="auto" w:fill="FFFFFF"/>
              </w:rPr>
              <w:t>Covid-19 infekcijas izplatības seku pārvarēšanas likuma 24.</w:t>
            </w:r>
            <w:r w:rsidR="005A770B" w:rsidRPr="00714489">
              <w:rPr>
                <w:rFonts w:ascii="Times New Roman" w:hAnsi="Times New Roman" w:cs="Times New Roman"/>
                <w:bCs/>
                <w:sz w:val="24"/>
                <w:szCs w:val="24"/>
                <w:shd w:val="clear" w:color="auto" w:fill="FFFFFF"/>
              </w:rPr>
              <w:t xml:space="preserve"> un 25.pants.</w:t>
            </w:r>
            <w:r w:rsidRPr="00714489">
              <w:rPr>
                <w:rFonts w:ascii="Times New Roman" w:hAnsi="Times New Roman" w:cs="Times New Roman"/>
                <w:bCs/>
                <w:sz w:val="24"/>
                <w:szCs w:val="24"/>
                <w:shd w:val="clear" w:color="auto" w:fill="FFFFFF"/>
              </w:rPr>
              <w:t xml:space="preserve"> </w:t>
            </w:r>
          </w:p>
          <w:p w14:paraId="03C4D5A0" w14:textId="5F6D7C99" w:rsidR="003B1DA8" w:rsidRPr="00714489" w:rsidRDefault="00BB79B1" w:rsidP="003B1DA8">
            <w:pPr>
              <w:pStyle w:val="NoSpacing"/>
              <w:ind w:left="33"/>
              <w:jc w:val="both"/>
              <w:rPr>
                <w:rFonts w:ascii="Times New Roman" w:eastAsia="Times New Roman" w:hAnsi="Times New Roman" w:cs="Times New Roman"/>
                <w:sz w:val="24"/>
                <w:szCs w:val="24"/>
                <w:shd w:val="clear" w:color="auto" w:fill="FFFFFF"/>
                <w:lang w:eastAsia="lv-LV"/>
              </w:rPr>
            </w:pPr>
            <w:r w:rsidRPr="00714489">
              <w:rPr>
                <w:rFonts w:ascii="Times New Roman" w:eastAsia="Times New Roman" w:hAnsi="Times New Roman" w:cs="Times New Roman"/>
                <w:iCs/>
                <w:sz w:val="24"/>
                <w:szCs w:val="24"/>
                <w:lang w:eastAsia="lv-LV"/>
              </w:rPr>
              <w:t xml:space="preserve">Ministru kabineta 2020.gada </w:t>
            </w:r>
            <w:r w:rsidR="002C1701" w:rsidRPr="00714489">
              <w:rPr>
                <w:rFonts w:ascii="Times New Roman" w:eastAsia="Times New Roman" w:hAnsi="Times New Roman" w:cs="Times New Roman"/>
                <w:iCs/>
                <w:sz w:val="24"/>
                <w:szCs w:val="24"/>
                <w:lang w:eastAsia="lv-LV"/>
              </w:rPr>
              <w:t>24</w:t>
            </w:r>
            <w:r w:rsidRPr="00714489">
              <w:rPr>
                <w:rFonts w:ascii="Times New Roman" w:eastAsia="Times New Roman" w:hAnsi="Times New Roman" w:cs="Times New Roman"/>
                <w:iCs/>
                <w:sz w:val="24"/>
                <w:szCs w:val="24"/>
                <w:lang w:eastAsia="lv-LV"/>
              </w:rPr>
              <w:t>.novembra noteikumi Nr.</w:t>
            </w:r>
            <w:r w:rsidR="002C1701" w:rsidRPr="00714489">
              <w:rPr>
                <w:rFonts w:ascii="Times New Roman" w:eastAsia="Times New Roman" w:hAnsi="Times New Roman" w:cs="Times New Roman"/>
                <w:iCs/>
                <w:sz w:val="24"/>
                <w:szCs w:val="24"/>
                <w:lang w:eastAsia="lv-LV"/>
              </w:rPr>
              <w:t>709</w:t>
            </w:r>
            <w:r w:rsidRPr="00714489">
              <w:rPr>
                <w:rFonts w:ascii="Times New Roman" w:eastAsia="Times New Roman" w:hAnsi="Times New Roman" w:cs="Times New Roman"/>
                <w:iCs/>
                <w:sz w:val="24"/>
                <w:szCs w:val="24"/>
                <w:lang w:eastAsia="lv-LV"/>
              </w:rPr>
              <w:t xml:space="preserve"> “</w:t>
            </w:r>
            <w:r w:rsidR="002C1701" w:rsidRPr="00714489">
              <w:rPr>
                <w:rFonts w:ascii="Times New Roman" w:hAnsi="Times New Roman" w:cs="Times New Roman"/>
                <w:bCs/>
                <w:sz w:val="24"/>
                <w:szCs w:val="24"/>
                <w:shd w:val="clear" w:color="auto" w:fill="FFFFFF"/>
              </w:rPr>
              <w:t>Noteikumi par atbalstu par dīkstāvi nodokļu maksātājiem to darbības turpināšanai Covid-19 izraisītās krīzes apstākļos</w:t>
            </w:r>
            <w:r w:rsidR="00FF365B" w:rsidRPr="00714489">
              <w:rPr>
                <w:rFonts w:ascii="Times New Roman" w:hAnsi="Times New Roman" w:cs="Times New Roman"/>
                <w:bCs/>
                <w:sz w:val="24"/>
                <w:szCs w:val="24"/>
                <w:shd w:val="clear" w:color="auto" w:fill="FFFFFF"/>
              </w:rPr>
              <w:t>”</w:t>
            </w:r>
            <w:r w:rsidRPr="00714489">
              <w:rPr>
                <w:rFonts w:ascii="Times New Roman" w:hAnsi="Times New Roman" w:cs="Times New Roman"/>
                <w:bCs/>
                <w:sz w:val="24"/>
                <w:szCs w:val="24"/>
                <w:shd w:val="clear" w:color="auto" w:fill="FFFFFF"/>
              </w:rPr>
              <w:t>.</w:t>
            </w:r>
            <w:r w:rsidR="007B1644" w:rsidRPr="00714489">
              <w:rPr>
                <w:rFonts w:ascii="Times New Roman" w:hAnsi="Times New Roman" w:cs="Times New Roman"/>
                <w:bCs/>
                <w:sz w:val="24"/>
                <w:szCs w:val="24"/>
                <w:shd w:val="clear" w:color="auto" w:fill="FFFFFF"/>
              </w:rPr>
              <w:t xml:space="preserve"> </w:t>
            </w:r>
            <w:r w:rsidR="004F71F5" w:rsidRPr="00714489">
              <w:rPr>
                <w:rFonts w:ascii="Times New Roman" w:hAnsi="Times New Roman" w:cs="Times New Roman"/>
                <w:bCs/>
                <w:sz w:val="24"/>
                <w:szCs w:val="24"/>
                <w:shd w:val="clear" w:color="auto" w:fill="FFFFFF"/>
              </w:rPr>
              <w:t xml:space="preserve">Ministru kabineta </w:t>
            </w:r>
            <w:r w:rsidR="002B020C" w:rsidRPr="00714489">
              <w:rPr>
                <w:rFonts w:ascii="Times New Roman" w:hAnsi="Times New Roman" w:cs="Times New Roman"/>
                <w:bCs/>
                <w:sz w:val="24"/>
                <w:szCs w:val="24"/>
                <w:shd w:val="clear" w:color="auto" w:fill="FFFFFF"/>
              </w:rPr>
              <w:t xml:space="preserve">2020.gada </w:t>
            </w:r>
            <w:r w:rsidR="007B1644" w:rsidRPr="00714489">
              <w:rPr>
                <w:rFonts w:ascii="Times New Roman" w:hAnsi="Times New Roman" w:cs="Times New Roman"/>
                <w:bCs/>
                <w:sz w:val="24"/>
                <w:szCs w:val="24"/>
                <w:shd w:val="clear" w:color="auto" w:fill="FFFFFF"/>
              </w:rPr>
              <w:t>1.decembra sēdes protokol</w:t>
            </w:r>
            <w:r w:rsidR="005746E7" w:rsidRPr="00714489">
              <w:rPr>
                <w:rFonts w:ascii="Times New Roman" w:hAnsi="Times New Roman" w:cs="Times New Roman"/>
                <w:bCs/>
                <w:sz w:val="24"/>
                <w:szCs w:val="24"/>
                <w:shd w:val="clear" w:color="auto" w:fill="FFFFFF"/>
              </w:rPr>
              <w:t>a</w:t>
            </w:r>
            <w:r w:rsidR="007B1644" w:rsidRPr="00714489">
              <w:rPr>
                <w:rFonts w:ascii="Times New Roman" w:hAnsi="Times New Roman" w:cs="Times New Roman"/>
                <w:bCs/>
                <w:sz w:val="24"/>
                <w:szCs w:val="24"/>
                <w:shd w:val="clear" w:color="auto" w:fill="FFFFFF"/>
              </w:rPr>
              <w:t xml:space="preserve"> </w:t>
            </w:r>
            <w:r w:rsidR="002B020C" w:rsidRPr="00714489">
              <w:rPr>
                <w:rFonts w:ascii="Times New Roman" w:hAnsi="Times New Roman" w:cs="Times New Roman"/>
                <w:bCs/>
                <w:sz w:val="24"/>
                <w:szCs w:val="24"/>
                <w:shd w:val="clear" w:color="auto" w:fill="FFFFFF"/>
              </w:rPr>
              <w:t>N</w:t>
            </w:r>
            <w:r w:rsidR="007B1644" w:rsidRPr="00714489">
              <w:rPr>
                <w:rFonts w:ascii="Times New Roman" w:hAnsi="Times New Roman" w:cs="Times New Roman"/>
                <w:bCs/>
                <w:sz w:val="24"/>
                <w:szCs w:val="24"/>
                <w:shd w:val="clear" w:color="auto" w:fill="FFFFFF"/>
              </w:rPr>
              <w:t>r.78 8</w:t>
            </w:r>
            <w:r w:rsidR="00403529" w:rsidRPr="00714489">
              <w:rPr>
                <w:rFonts w:ascii="Times New Roman" w:hAnsi="Times New Roman" w:cs="Times New Roman"/>
                <w:bCs/>
                <w:sz w:val="24"/>
                <w:szCs w:val="24"/>
                <w:shd w:val="clear" w:color="auto" w:fill="FFFFFF"/>
              </w:rPr>
              <w:t>.</w:t>
            </w:r>
            <w:r w:rsidR="002B020C" w:rsidRPr="00714489">
              <w:rPr>
                <w:rFonts w:ascii="Times New Roman" w:hAnsi="Times New Roman" w:cs="Times New Roman"/>
                <w:bCs/>
                <w:sz w:val="24"/>
                <w:szCs w:val="24"/>
                <w:shd w:val="clear" w:color="auto" w:fill="FFFFFF"/>
              </w:rPr>
              <w:t>§</w:t>
            </w:r>
            <w:r w:rsidR="007B1644" w:rsidRPr="00714489">
              <w:rPr>
                <w:rFonts w:ascii="Times New Roman" w:hAnsi="Times New Roman" w:cs="Times New Roman"/>
                <w:bCs/>
                <w:sz w:val="24"/>
                <w:szCs w:val="24"/>
                <w:shd w:val="clear" w:color="auto" w:fill="FFFFFF"/>
              </w:rPr>
              <w:t xml:space="preserve"> 2.punkts</w:t>
            </w:r>
            <w:r w:rsidR="002B020C" w:rsidRPr="00714489">
              <w:rPr>
                <w:rFonts w:ascii="Times New Roman" w:hAnsi="Times New Roman" w:cs="Times New Roman"/>
                <w:bCs/>
                <w:sz w:val="24"/>
                <w:szCs w:val="24"/>
                <w:shd w:val="clear" w:color="auto" w:fill="FFFFFF"/>
              </w:rPr>
              <w:t>.</w:t>
            </w:r>
          </w:p>
        </w:tc>
      </w:tr>
      <w:tr w:rsidR="00714489" w:rsidRPr="00714489" w14:paraId="69E5DBB5" w14:textId="77777777" w:rsidTr="00A96852">
        <w:tc>
          <w:tcPr>
            <w:tcW w:w="568" w:type="dxa"/>
          </w:tcPr>
          <w:p w14:paraId="196FCCF3" w14:textId="77777777" w:rsidR="003B1DA8" w:rsidRPr="00714489" w:rsidRDefault="003B1DA8" w:rsidP="003B1DA8">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2.</w:t>
            </w:r>
          </w:p>
        </w:tc>
        <w:tc>
          <w:tcPr>
            <w:tcW w:w="2409" w:type="dxa"/>
          </w:tcPr>
          <w:p w14:paraId="71164870" w14:textId="77777777" w:rsidR="003B1DA8" w:rsidRPr="00714489" w:rsidRDefault="003B1DA8" w:rsidP="003B1DA8">
            <w:pPr>
              <w:pStyle w:val="NoSpacing"/>
              <w:jc w:val="both"/>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714489" w:rsidRDefault="003B1DA8" w:rsidP="003B1DA8">
            <w:pPr>
              <w:jc w:val="center"/>
            </w:pPr>
          </w:p>
          <w:p w14:paraId="07ABD973" w14:textId="77777777" w:rsidR="003B1DA8" w:rsidRPr="00714489" w:rsidRDefault="003B1DA8" w:rsidP="003B1DA8"/>
        </w:tc>
        <w:tc>
          <w:tcPr>
            <w:tcW w:w="6239" w:type="dxa"/>
          </w:tcPr>
          <w:p w14:paraId="2E29E862" w14:textId="2C90EEDD" w:rsidR="003027A9" w:rsidRPr="00714489" w:rsidRDefault="003027A9" w:rsidP="003027A9">
            <w:pPr>
              <w:pStyle w:val="tv213"/>
              <w:tabs>
                <w:tab w:val="left" w:pos="709"/>
                <w:tab w:val="left" w:pos="993"/>
              </w:tabs>
              <w:spacing w:before="0" w:beforeAutospacing="0" w:after="120" w:afterAutospacing="0"/>
              <w:jc w:val="both"/>
              <w:rPr>
                <w:iCs/>
              </w:rPr>
            </w:pPr>
            <w:r w:rsidRPr="00714489">
              <w:t xml:space="preserve">Saskaņā ar Ministru kabineta </w:t>
            </w:r>
            <w:r w:rsidR="002C1701" w:rsidRPr="00714489">
              <w:t>24</w:t>
            </w:r>
            <w:r w:rsidRPr="00714489">
              <w:t>.11.2020. noteikumiem Nr.</w:t>
            </w:r>
            <w:r w:rsidR="002C1701" w:rsidRPr="00714489">
              <w:t>709</w:t>
            </w:r>
            <w:r w:rsidRPr="00714489">
              <w:t xml:space="preserve"> </w:t>
            </w:r>
            <w:r w:rsidR="002C1701" w:rsidRPr="00714489">
              <w:rPr>
                <w:iCs/>
              </w:rPr>
              <w:t>“</w:t>
            </w:r>
            <w:r w:rsidR="002C1701" w:rsidRPr="00714489">
              <w:rPr>
                <w:bCs/>
                <w:shd w:val="clear" w:color="auto" w:fill="FFFFFF"/>
              </w:rPr>
              <w:t xml:space="preserve">Noteikumi par atbalstu par dīkstāvi nodokļu maksātājiem to darbības turpināšanai Covid-19 izraisītās krīzes apstākļos” </w:t>
            </w:r>
            <w:r w:rsidRPr="00714489">
              <w:rPr>
                <w:shd w:val="clear" w:color="auto" w:fill="FFFFFF"/>
              </w:rPr>
              <w:t>darbiniekam</w:t>
            </w:r>
            <w:r w:rsidR="002C1701" w:rsidRPr="00714489">
              <w:rPr>
                <w:shd w:val="clear" w:color="auto" w:fill="FFFFFF"/>
              </w:rPr>
              <w:t xml:space="preserve"> un </w:t>
            </w:r>
            <w:proofErr w:type="spellStart"/>
            <w:r w:rsidR="002C1701" w:rsidRPr="00714489">
              <w:rPr>
                <w:shd w:val="clear" w:color="auto" w:fill="FFFFFF"/>
              </w:rPr>
              <w:t>pašnodarbinātai</w:t>
            </w:r>
            <w:proofErr w:type="spellEnd"/>
            <w:r w:rsidR="002C1701" w:rsidRPr="00714489">
              <w:rPr>
                <w:shd w:val="clear" w:color="auto" w:fill="FFFFFF"/>
              </w:rPr>
              <w:t xml:space="preserve"> personai</w:t>
            </w:r>
            <w:r w:rsidRPr="00714489">
              <w:rPr>
                <w:shd w:val="clear" w:color="auto" w:fill="FFFFFF"/>
              </w:rPr>
              <w:t>, kur</w:t>
            </w:r>
            <w:r w:rsidR="002C1701" w:rsidRPr="00714489">
              <w:rPr>
                <w:shd w:val="clear" w:color="auto" w:fill="FFFFFF"/>
              </w:rPr>
              <w:t xml:space="preserve">a </w:t>
            </w:r>
            <w:r w:rsidRPr="00714489">
              <w:rPr>
                <w:shd w:val="clear" w:color="auto" w:fill="FFFFFF"/>
              </w:rPr>
              <w:t>saņem atbalstu par dīkstāvi, piešķir piemaksu 50 </w:t>
            </w:r>
            <w:proofErr w:type="spellStart"/>
            <w:r w:rsidRPr="00714489">
              <w:rPr>
                <w:i/>
                <w:iCs/>
                <w:shd w:val="clear" w:color="auto" w:fill="FFFFFF"/>
              </w:rPr>
              <w:t>euro</w:t>
            </w:r>
            <w:proofErr w:type="spellEnd"/>
            <w:r w:rsidRPr="00714489">
              <w:rPr>
                <w:shd w:val="clear" w:color="auto" w:fill="FFFFFF"/>
              </w:rPr>
              <w:t xml:space="preserve"> apmērā par katru apgādībā esošu bērnu vecumā līdz 24 gadiem, par kuru darbiniekam tiek piemērots iedzīvotāju ienākuma nodokļa atvieglojums. Piemaksu piešķir un izmaksā Valsts sociālās apdrošināšanas aģentūra par laikposmu, par kuru piešķirts atbalsts. </w:t>
            </w:r>
          </w:p>
          <w:p w14:paraId="31EF0E16" w14:textId="4A88CC7D" w:rsidR="00005B1F" w:rsidRPr="00714489" w:rsidRDefault="00C930A2" w:rsidP="003027A9">
            <w:pPr>
              <w:pStyle w:val="tv213"/>
              <w:tabs>
                <w:tab w:val="left" w:pos="709"/>
                <w:tab w:val="left" w:pos="993"/>
              </w:tabs>
              <w:spacing w:before="0" w:beforeAutospacing="0" w:after="120" w:afterAutospacing="0"/>
              <w:jc w:val="both"/>
            </w:pPr>
            <w:r w:rsidRPr="00714489">
              <w:t>Līdz ar to, lai nodrošinātu minētā</w:t>
            </w:r>
            <w:r w:rsidR="003027A9" w:rsidRPr="00714489">
              <w:t>s</w:t>
            </w:r>
            <w:r w:rsidRPr="00714489">
              <w:t xml:space="preserve"> </w:t>
            </w:r>
            <w:r w:rsidR="00F11E9C" w:rsidRPr="00714489">
              <w:t xml:space="preserve">piemaksas </w:t>
            </w:r>
            <w:r w:rsidRPr="00714489">
              <w:t>izmaksu</w:t>
            </w:r>
            <w:r w:rsidR="002524DF" w:rsidRPr="00714489">
              <w:t>,</w:t>
            </w:r>
            <w:r w:rsidR="00005B1F" w:rsidRPr="00714489">
              <w:t xml:space="preserve"> ir izstrādāts projekts par līdzekļu piešķiršanu Labklājības ministrijai </w:t>
            </w:r>
            <w:r w:rsidR="00BB28AD" w:rsidRPr="00714489">
              <w:t xml:space="preserve">piemaksas </w:t>
            </w:r>
            <w:r w:rsidR="00005B1F" w:rsidRPr="00714489">
              <w:t>izmaksas nodrošināšanai.</w:t>
            </w:r>
          </w:p>
          <w:p w14:paraId="5ED69A2F" w14:textId="0656956E" w:rsidR="00C930A2" w:rsidRPr="00714489" w:rsidRDefault="00C930A2" w:rsidP="003027A9">
            <w:pPr>
              <w:tabs>
                <w:tab w:val="left" w:pos="631"/>
              </w:tabs>
              <w:spacing w:after="120"/>
              <w:jc w:val="both"/>
            </w:pPr>
            <w:r w:rsidRPr="00714489">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7252DF" w:rsidRPr="00714489">
              <w:t xml:space="preserve">1 350 000  </w:t>
            </w:r>
            <w:proofErr w:type="spellStart"/>
            <w:r w:rsidR="007252DF" w:rsidRPr="00714489">
              <w:rPr>
                <w:bCs/>
                <w:i/>
              </w:rPr>
              <w:t>euro</w:t>
            </w:r>
            <w:proofErr w:type="spellEnd"/>
            <w:r w:rsidR="00046CA0" w:rsidRPr="00714489">
              <w:rPr>
                <w:bCs/>
                <w:i/>
              </w:rPr>
              <w:t xml:space="preserve"> </w:t>
            </w:r>
            <w:r w:rsidR="00046CA0" w:rsidRPr="00714489">
              <w:rPr>
                <w:bCs/>
              </w:rPr>
              <w:t>apmērā</w:t>
            </w:r>
            <w:r w:rsidRPr="00714489">
              <w:t xml:space="preserve">, lai nodrošinātu </w:t>
            </w:r>
            <w:r w:rsidR="00F11E9C" w:rsidRPr="00714489">
              <w:t>piemaksas</w:t>
            </w:r>
            <w:r w:rsidR="00BB28AD" w:rsidRPr="00714489">
              <w:t xml:space="preserve"> pie dīkstāves atbalsta </w:t>
            </w:r>
            <w:r w:rsidR="00E0525B" w:rsidRPr="00714489">
              <w:t xml:space="preserve">par </w:t>
            </w:r>
            <w:r w:rsidR="00E0525B" w:rsidRPr="00714489">
              <w:rPr>
                <w:shd w:val="clear" w:color="auto" w:fill="FFFFFF"/>
              </w:rPr>
              <w:t>apgādībā esošu bērnu</w:t>
            </w:r>
            <w:r w:rsidR="00BB28AD" w:rsidRPr="00714489">
              <w:rPr>
                <w:shd w:val="clear" w:color="auto" w:fill="FFFFFF"/>
              </w:rPr>
              <w:t xml:space="preserve"> vecumā līdz 24 gadiem, par kuru darbiniekam</w:t>
            </w:r>
            <w:r w:rsidR="004D5CCE" w:rsidRPr="00714489">
              <w:rPr>
                <w:shd w:val="clear" w:color="auto" w:fill="FFFFFF"/>
              </w:rPr>
              <w:t xml:space="preserve"> un </w:t>
            </w:r>
            <w:proofErr w:type="spellStart"/>
            <w:r w:rsidR="004D5CCE" w:rsidRPr="00714489">
              <w:rPr>
                <w:shd w:val="clear" w:color="auto" w:fill="FFFFFF"/>
              </w:rPr>
              <w:t>pašnodarbinai</w:t>
            </w:r>
            <w:proofErr w:type="spellEnd"/>
            <w:r w:rsidR="004D5CCE" w:rsidRPr="00714489">
              <w:rPr>
                <w:shd w:val="clear" w:color="auto" w:fill="FFFFFF"/>
              </w:rPr>
              <w:t xml:space="preserve"> personai</w:t>
            </w:r>
            <w:r w:rsidR="00BB28AD" w:rsidRPr="00714489">
              <w:rPr>
                <w:shd w:val="clear" w:color="auto" w:fill="FFFFFF"/>
              </w:rPr>
              <w:t xml:space="preserve"> tiek piemērots iedzīvotāju ienākuma nodokļa atvieglojums,</w:t>
            </w:r>
            <w:r w:rsidR="00F11E9C" w:rsidRPr="00714489">
              <w:t xml:space="preserve"> </w:t>
            </w:r>
            <w:r w:rsidR="00000931" w:rsidRPr="00714489">
              <w:t>izmaksu</w:t>
            </w:r>
            <w:r w:rsidR="00BB28AD" w:rsidRPr="00714489">
              <w:t>.</w:t>
            </w:r>
            <w:r w:rsidR="00D73A98" w:rsidRPr="00714489">
              <w:t xml:space="preserve"> </w:t>
            </w:r>
          </w:p>
        </w:tc>
      </w:tr>
      <w:tr w:rsidR="00714489" w:rsidRPr="00714489" w14:paraId="78E6C159" w14:textId="77777777" w:rsidTr="00A96852">
        <w:tc>
          <w:tcPr>
            <w:tcW w:w="568" w:type="dxa"/>
          </w:tcPr>
          <w:p w14:paraId="322A9867" w14:textId="77777777" w:rsidR="00130487" w:rsidRPr="00714489" w:rsidRDefault="00130487" w:rsidP="00130487">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3.</w:t>
            </w:r>
          </w:p>
        </w:tc>
        <w:tc>
          <w:tcPr>
            <w:tcW w:w="2409" w:type="dxa"/>
          </w:tcPr>
          <w:p w14:paraId="2725859B" w14:textId="77777777" w:rsidR="00130487" w:rsidRPr="00714489" w:rsidRDefault="00130487" w:rsidP="00130487">
            <w:pPr>
              <w:pStyle w:val="NoSpacing"/>
              <w:jc w:val="both"/>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Projekta izstrādē iesaistītās institūcijas un publiskas personas kapitālsabiedrības</w:t>
            </w:r>
          </w:p>
        </w:tc>
        <w:tc>
          <w:tcPr>
            <w:tcW w:w="6239" w:type="dxa"/>
          </w:tcPr>
          <w:p w14:paraId="65834B25" w14:textId="6373D966" w:rsidR="00130487" w:rsidRPr="00714489" w:rsidRDefault="00182F19" w:rsidP="006335C0">
            <w:pPr>
              <w:pStyle w:val="NoSpacing"/>
              <w:jc w:val="both"/>
              <w:rPr>
                <w:rFonts w:ascii="Times New Roman" w:hAnsi="Times New Roman" w:cs="Times New Roman"/>
                <w:sz w:val="24"/>
                <w:szCs w:val="24"/>
                <w:lang w:eastAsia="lv-LV"/>
              </w:rPr>
            </w:pPr>
            <w:r w:rsidRPr="00714489">
              <w:rPr>
                <w:rFonts w:ascii="Times New Roman" w:eastAsia="Times New Roman" w:hAnsi="Times New Roman" w:cs="Times New Roman"/>
                <w:iCs/>
                <w:sz w:val="24"/>
                <w:szCs w:val="24"/>
                <w:lang w:eastAsia="lv-LV"/>
              </w:rPr>
              <w:t>LM, VSAA</w:t>
            </w:r>
          </w:p>
        </w:tc>
      </w:tr>
      <w:tr w:rsidR="00714489" w:rsidRPr="00714489" w14:paraId="760CA46E" w14:textId="77777777" w:rsidTr="00A96852">
        <w:tc>
          <w:tcPr>
            <w:tcW w:w="568" w:type="dxa"/>
          </w:tcPr>
          <w:p w14:paraId="47947DA6" w14:textId="77777777" w:rsidR="00130487" w:rsidRPr="00714489" w:rsidRDefault="00130487" w:rsidP="00130487">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4.</w:t>
            </w:r>
          </w:p>
        </w:tc>
        <w:tc>
          <w:tcPr>
            <w:tcW w:w="2409" w:type="dxa"/>
          </w:tcPr>
          <w:p w14:paraId="26A52F22" w14:textId="77777777" w:rsidR="00130487" w:rsidRPr="00714489" w:rsidRDefault="00130487" w:rsidP="00130487">
            <w:pPr>
              <w:pStyle w:val="NoSpacing"/>
              <w:jc w:val="both"/>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Cita informācija</w:t>
            </w:r>
          </w:p>
        </w:tc>
        <w:tc>
          <w:tcPr>
            <w:tcW w:w="6239" w:type="dxa"/>
          </w:tcPr>
          <w:p w14:paraId="2A0DFF6C" w14:textId="6EE0E914" w:rsidR="00DF2BB9" w:rsidRPr="00714489" w:rsidRDefault="006335C0" w:rsidP="006335C0">
            <w:pPr>
              <w:pStyle w:val="NoSpacing"/>
              <w:jc w:val="both"/>
              <w:rPr>
                <w:rFonts w:ascii="Times New Roman" w:hAnsi="Times New Roman" w:cs="Times New Roman"/>
                <w:sz w:val="24"/>
                <w:szCs w:val="24"/>
                <w:lang w:eastAsia="lv-LV"/>
              </w:rPr>
            </w:pPr>
            <w:r w:rsidRPr="00714489">
              <w:rPr>
                <w:rFonts w:ascii="Times New Roman" w:hAnsi="Times New Roman" w:cs="Times New Roman"/>
                <w:sz w:val="24"/>
                <w:szCs w:val="24"/>
                <w:lang w:eastAsia="lv-LV"/>
              </w:rPr>
              <w:t>Nav</w:t>
            </w:r>
            <w:r w:rsidR="00000931" w:rsidRPr="00714489">
              <w:rPr>
                <w:rFonts w:ascii="Times New Roman" w:hAnsi="Times New Roman" w:cs="Times New Roman"/>
                <w:sz w:val="24"/>
                <w:szCs w:val="24"/>
                <w:lang w:eastAsia="lv-LV"/>
              </w:rPr>
              <w:t>.</w:t>
            </w:r>
          </w:p>
          <w:p w14:paraId="42665988" w14:textId="77777777" w:rsidR="00130487" w:rsidRPr="00714489" w:rsidRDefault="00130487" w:rsidP="00DF2BB9"/>
        </w:tc>
      </w:tr>
    </w:tbl>
    <w:p w14:paraId="5E0CF3C4" w14:textId="0B52624D" w:rsidR="00EC6E12" w:rsidRPr="00714489"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58"/>
        <w:gridCol w:w="2214"/>
        <w:gridCol w:w="6207"/>
      </w:tblGrid>
      <w:tr w:rsidR="00714489" w:rsidRPr="00714489"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714489" w:rsidRDefault="00462D25" w:rsidP="00462D25">
            <w:pPr>
              <w:pStyle w:val="NoSpacing"/>
              <w:jc w:val="both"/>
              <w:rPr>
                <w:rFonts w:ascii="Times New Roman" w:hAnsi="Times New Roman" w:cs="Times New Roman"/>
                <w:b/>
                <w:sz w:val="24"/>
                <w:szCs w:val="24"/>
              </w:rPr>
            </w:pPr>
            <w:r w:rsidRPr="00714489">
              <w:rPr>
                <w:rFonts w:ascii="Times New Roman" w:hAnsi="Times New Roman" w:cs="Times New Roman"/>
                <w:b/>
                <w:sz w:val="24"/>
                <w:szCs w:val="24"/>
              </w:rPr>
              <w:t>II. Tiesību akta projekta ietekme uz sabiedrību, tautsaimniecības attīstību un administratīvo slogu</w:t>
            </w:r>
          </w:p>
        </w:tc>
      </w:tr>
      <w:tr w:rsidR="00714489" w:rsidRPr="00714489" w14:paraId="654DA3E1" w14:textId="77777777" w:rsidTr="00A9685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71B59"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1.</w:t>
            </w:r>
          </w:p>
        </w:tc>
        <w:tc>
          <w:tcPr>
            <w:tcW w:w="1226"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2472DB23" w14:textId="7F8B0E4F" w:rsidR="00462D25" w:rsidRPr="00714489" w:rsidRDefault="003027A9" w:rsidP="00C62EB6">
            <w:pPr>
              <w:pStyle w:val="NoSpacing"/>
              <w:jc w:val="both"/>
              <w:rPr>
                <w:rFonts w:ascii="Times New Roman" w:hAnsi="Times New Roman" w:cs="Times New Roman"/>
                <w:sz w:val="24"/>
                <w:szCs w:val="24"/>
              </w:rPr>
            </w:pPr>
            <w:r w:rsidRPr="00714489">
              <w:rPr>
                <w:rFonts w:ascii="Times New Roman" w:hAnsi="Times New Roman" w:cs="Times New Roman"/>
                <w:sz w:val="24"/>
                <w:szCs w:val="24"/>
              </w:rPr>
              <w:t>Darbinieki</w:t>
            </w:r>
            <w:r w:rsidR="004D5CCE" w:rsidRPr="00714489">
              <w:rPr>
                <w:rFonts w:ascii="Times New Roman" w:hAnsi="Times New Roman" w:cs="Times New Roman"/>
                <w:sz w:val="24"/>
                <w:szCs w:val="24"/>
              </w:rPr>
              <w:t xml:space="preserve"> un </w:t>
            </w:r>
            <w:proofErr w:type="spellStart"/>
            <w:r w:rsidR="004D5CCE" w:rsidRPr="00714489">
              <w:rPr>
                <w:rFonts w:ascii="Times New Roman" w:hAnsi="Times New Roman" w:cs="Times New Roman"/>
                <w:sz w:val="24"/>
                <w:szCs w:val="24"/>
              </w:rPr>
              <w:t>pašnodarbinātās</w:t>
            </w:r>
            <w:proofErr w:type="spellEnd"/>
            <w:r w:rsidR="004D5CCE" w:rsidRPr="00714489">
              <w:rPr>
                <w:rFonts w:ascii="Times New Roman" w:hAnsi="Times New Roman" w:cs="Times New Roman"/>
                <w:sz w:val="24"/>
                <w:szCs w:val="24"/>
              </w:rPr>
              <w:t xml:space="preserve"> personas</w:t>
            </w:r>
            <w:r w:rsidRPr="00714489">
              <w:rPr>
                <w:rFonts w:ascii="Times New Roman" w:hAnsi="Times New Roman" w:cs="Times New Roman"/>
                <w:sz w:val="24"/>
                <w:szCs w:val="24"/>
              </w:rPr>
              <w:t>, kur</w:t>
            </w:r>
            <w:r w:rsidR="004D5CCE" w:rsidRPr="00714489">
              <w:rPr>
                <w:rFonts w:ascii="Times New Roman" w:hAnsi="Times New Roman" w:cs="Times New Roman"/>
                <w:sz w:val="24"/>
                <w:szCs w:val="24"/>
              </w:rPr>
              <w:t>as</w:t>
            </w:r>
            <w:r w:rsidRPr="00714489">
              <w:rPr>
                <w:rFonts w:ascii="Times New Roman" w:hAnsi="Times New Roman" w:cs="Times New Roman"/>
                <w:sz w:val="24"/>
                <w:szCs w:val="24"/>
              </w:rPr>
              <w:t xml:space="preserve"> saņem dīkstāves atbalstu un kuru </w:t>
            </w:r>
            <w:r w:rsidRPr="00714489">
              <w:rPr>
                <w:rFonts w:ascii="Times New Roman" w:hAnsi="Times New Roman" w:cs="Times New Roman"/>
                <w:sz w:val="24"/>
                <w:szCs w:val="24"/>
                <w:shd w:val="clear" w:color="auto" w:fill="FFFFFF"/>
              </w:rPr>
              <w:t>apgādībā ir  bērni vecumā līdz 24 gadiem, par kuriem tiek piemērots iedzīvotāju ienākuma nodokļa atvieglojums.</w:t>
            </w:r>
          </w:p>
        </w:tc>
      </w:tr>
      <w:tr w:rsidR="00714489" w:rsidRPr="00714489" w14:paraId="423D8D0D"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2.</w:t>
            </w:r>
          </w:p>
        </w:tc>
        <w:tc>
          <w:tcPr>
            <w:tcW w:w="1209" w:type="pct"/>
            <w:tcBorders>
              <w:top w:val="outset" w:sz="6" w:space="0" w:color="auto"/>
              <w:left w:val="outset" w:sz="6" w:space="0" w:color="auto"/>
              <w:bottom w:val="outset" w:sz="6" w:space="0" w:color="auto"/>
              <w:right w:val="outset" w:sz="6" w:space="0" w:color="auto"/>
            </w:tcBorders>
            <w:hideMark/>
          </w:tcPr>
          <w:p w14:paraId="61F8ACB9"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1C071771"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Projektam nebūs būtiska ietekme uz tautsaimniecību, kā arī uz kopējo administratīvo slogu.</w:t>
            </w:r>
          </w:p>
          <w:p w14:paraId="571B028C" w14:textId="77777777" w:rsidR="00462D25" w:rsidRPr="00714489" w:rsidRDefault="00462D25" w:rsidP="00462D25">
            <w:pPr>
              <w:pStyle w:val="NoSpacing"/>
              <w:rPr>
                <w:rFonts w:ascii="Times New Roman" w:hAnsi="Times New Roman" w:cs="Times New Roman"/>
                <w:sz w:val="24"/>
                <w:szCs w:val="24"/>
              </w:rPr>
            </w:pPr>
          </w:p>
        </w:tc>
      </w:tr>
      <w:tr w:rsidR="00714489" w:rsidRPr="00714489" w14:paraId="1D04C4DB"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3.</w:t>
            </w:r>
          </w:p>
        </w:tc>
        <w:tc>
          <w:tcPr>
            <w:tcW w:w="1209" w:type="pct"/>
            <w:tcBorders>
              <w:top w:val="outset" w:sz="6" w:space="0" w:color="auto"/>
              <w:left w:val="outset" w:sz="6" w:space="0" w:color="auto"/>
              <w:bottom w:val="outset" w:sz="6" w:space="0" w:color="auto"/>
              <w:right w:val="outset" w:sz="6" w:space="0" w:color="auto"/>
            </w:tcBorders>
            <w:hideMark/>
          </w:tcPr>
          <w:p w14:paraId="4703A4D2"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71D6F8A2"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Projektam nebūs papildu administratīvās izmaksas.</w:t>
            </w:r>
          </w:p>
          <w:p w14:paraId="5F0D51B7" w14:textId="77777777" w:rsidR="00462D25" w:rsidRPr="00714489" w:rsidRDefault="00462D25" w:rsidP="00462D25">
            <w:pPr>
              <w:pStyle w:val="NoSpacing"/>
              <w:rPr>
                <w:rFonts w:ascii="Times New Roman" w:hAnsi="Times New Roman" w:cs="Times New Roman"/>
                <w:sz w:val="24"/>
                <w:szCs w:val="24"/>
              </w:rPr>
            </w:pPr>
          </w:p>
        </w:tc>
      </w:tr>
      <w:tr w:rsidR="00714489" w:rsidRPr="00714489" w14:paraId="07958EFE"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4.</w:t>
            </w:r>
          </w:p>
        </w:tc>
        <w:tc>
          <w:tcPr>
            <w:tcW w:w="1209" w:type="pct"/>
            <w:tcBorders>
              <w:top w:val="outset" w:sz="6" w:space="0" w:color="auto"/>
              <w:left w:val="outset" w:sz="6" w:space="0" w:color="auto"/>
              <w:bottom w:val="outset" w:sz="6" w:space="0" w:color="auto"/>
              <w:right w:val="outset" w:sz="6" w:space="0" w:color="auto"/>
            </w:tcBorders>
            <w:hideMark/>
          </w:tcPr>
          <w:p w14:paraId="4773ACAC"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3BB41BA6"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 xml:space="preserve">Projektā noteiktās izmaiņas neuzliek papildus pienākumus fiziskām vai juridiskām personām. </w:t>
            </w:r>
          </w:p>
        </w:tc>
      </w:tr>
      <w:tr w:rsidR="00502B81" w:rsidRPr="00714489" w14:paraId="2FB8C7B0"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5.</w:t>
            </w:r>
          </w:p>
        </w:tc>
        <w:tc>
          <w:tcPr>
            <w:tcW w:w="1209" w:type="pct"/>
            <w:tcBorders>
              <w:top w:val="outset" w:sz="6" w:space="0" w:color="auto"/>
              <w:left w:val="outset" w:sz="6" w:space="0" w:color="auto"/>
              <w:bottom w:val="outset" w:sz="6" w:space="0" w:color="auto"/>
              <w:right w:val="outset" w:sz="6" w:space="0" w:color="auto"/>
            </w:tcBorders>
            <w:hideMark/>
          </w:tcPr>
          <w:p w14:paraId="558CCF65"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5FD4124" w14:textId="77777777" w:rsidR="00462D25" w:rsidRPr="00714489" w:rsidRDefault="00462D25" w:rsidP="00462D25">
            <w:pPr>
              <w:pStyle w:val="NoSpacing"/>
              <w:rPr>
                <w:rFonts w:ascii="Times New Roman" w:hAnsi="Times New Roman" w:cs="Times New Roman"/>
                <w:sz w:val="24"/>
                <w:szCs w:val="24"/>
              </w:rPr>
            </w:pPr>
            <w:r w:rsidRPr="00714489">
              <w:rPr>
                <w:rFonts w:ascii="Times New Roman" w:hAnsi="Times New Roman" w:cs="Times New Roman"/>
                <w:sz w:val="24"/>
                <w:szCs w:val="24"/>
              </w:rPr>
              <w:t>Nav</w:t>
            </w:r>
          </w:p>
        </w:tc>
      </w:tr>
    </w:tbl>
    <w:p w14:paraId="0FCCFF12" w14:textId="7BC97F38" w:rsidR="009B5D17" w:rsidRPr="00714489" w:rsidRDefault="009B5D17" w:rsidP="00EC6E12">
      <w:pPr>
        <w:pStyle w:val="NoSpacing"/>
        <w:jc w:val="center"/>
        <w:rPr>
          <w:rFonts w:ascii="Times New Roman" w:hAnsi="Times New Roman" w:cs="Times New Roman"/>
          <w:sz w:val="24"/>
          <w:szCs w:val="24"/>
          <w:lang w:eastAsia="lv-LV"/>
        </w:rPr>
      </w:pPr>
    </w:p>
    <w:tbl>
      <w:tblPr>
        <w:tblpPr w:leftFromText="180" w:rightFromText="180" w:vertAnchor="text" w:tblpX="-459" w:tblpY="1"/>
        <w:tblOverlap w:val="never"/>
        <w:tblW w:w="10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88"/>
        <w:gridCol w:w="1454"/>
        <w:gridCol w:w="1161"/>
        <w:gridCol w:w="1218"/>
        <w:gridCol w:w="1020"/>
        <w:gridCol w:w="1105"/>
        <w:gridCol w:w="1318"/>
        <w:gridCol w:w="6"/>
      </w:tblGrid>
      <w:tr w:rsidR="00714489" w:rsidRPr="00714489" w14:paraId="686B08F3" w14:textId="77777777" w:rsidTr="0022691D">
        <w:tc>
          <w:tcPr>
            <w:tcW w:w="10248" w:type="dxa"/>
            <w:gridSpan w:val="9"/>
            <w:tcBorders>
              <w:top w:val="single" w:sz="4" w:space="0" w:color="auto"/>
              <w:left w:val="single" w:sz="4" w:space="0" w:color="auto"/>
              <w:bottom w:val="single" w:sz="4" w:space="0" w:color="auto"/>
              <w:right w:val="single" w:sz="4" w:space="0" w:color="auto"/>
            </w:tcBorders>
            <w:shd w:val="clear" w:color="auto" w:fill="auto"/>
          </w:tcPr>
          <w:p w14:paraId="226DC6A9" w14:textId="77777777" w:rsidR="007252DF" w:rsidRPr="00714489" w:rsidRDefault="007252DF" w:rsidP="0022691D">
            <w:pPr>
              <w:pStyle w:val="ListParagraph"/>
              <w:tabs>
                <w:tab w:val="left" w:pos="317"/>
              </w:tabs>
              <w:ind w:left="0"/>
              <w:jc w:val="center"/>
              <w:rPr>
                <w:b/>
                <w:bCs/>
                <w:sz w:val="26"/>
                <w:szCs w:val="26"/>
                <w:lang w:eastAsia="ja-JP"/>
              </w:rPr>
            </w:pPr>
            <w:r w:rsidRPr="00714489">
              <w:rPr>
                <w:b/>
                <w:bCs/>
                <w:sz w:val="26"/>
                <w:szCs w:val="26"/>
                <w:lang w:eastAsia="ja-JP"/>
              </w:rPr>
              <w:t>III. Tiesību akta projekta ietekme uz valsts budžetu un pašvaldību budžetiem</w:t>
            </w:r>
          </w:p>
        </w:tc>
      </w:tr>
      <w:tr w:rsidR="00714489" w:rsidRPr="00714489" w14:paraId="04C01D22" w14:textId="77777777" w:rsidTr="0022691D">
        <w:tc>
          <w:tcPr>
            <w:tcW w:w="1578" w:type="dxa"/>
            <w:vMerge w:val="restart"/>
            <w:tcBorders>
              <w:top w:val="single" w:sz="4" w:space="0" w:color="auto"/>
              <w:left w:val="single" w:sz="4" w:space="0" w:color="auto"/>
              <w:right w:val="single" w:sz="4" w:space="0" w:color="auto"/>
            </w:tcBorders>
            <w:shd w:val="clear" w:color="auto" w:fill="auto"/>
          </w:tcPr>
          <w:p w14:paraId="6D433E06" w14:textId="77777777" w:rsidR="007252DF" w:rsidRPr="00714489" w:rsidRDefault="007252DF" w:rsidP="0022691D">
            <w:pPr>
              <w:jc w:val="center"/>
              <w:rPr>
                <w:b/>
                <w:bCs/>
                <w:sz w:val="22"/>
                <w:szCs w:val="22"/>
                <w:lang w:eastAsia="ja-JP"/>
              </w:rPr>
            </w:pPr>
          </w:p>
          <w:p w14:paraId="47AF4DA9" w14:textId="77777777" w:rsidR="007252DF" w:rsidRPr="00714489" w:rsidRDefault="007252DF" w:rsidP="0022691D">
            <w:pPr>
              <w:jc w:val="center"/>
              <w:rPr>
                <w:b/>
                <w:bCs/>
                <w:sz w:val="22"/>
                <w:szCs w:val="22"/>
                <w:lang w:eastAsia="ja-JP"/>
              </w:rPr>
            </w:pPr>
          </w:p>
          <w:p w14:paraId="2B433260" w14:textId="77777777" w:rsidR="007252DF" w:rsidRPr="00714489" w:rsidRDefault="007252DF" w:rsidP="0022691D">
            <w:pPr>
              <w:jc w:val="center"/>
              <w:rPr>
                <w:b/>
                <w:bCs/>
                <w:sz w:val="22"/>
                <w:szCs w:val="22"/>
                <w:lang w:eastAsia="ja-JP"/>
              </w:rPr>
            </w:pPr>
          </w:p>
          <w:p w14:paraId="4BF04884" w14:textId="77777777" w:rsidR="007252DF" w:rsidRPr="00714489" w:rsidRDefault="007252DF" w:rsidP="0022691D">
            <w:pPr>
              <w:jc w:val="center"/>
              <w:rPr>
                <w:b/>
                <w:bCs/>
                <w:sz w:val="22"/>
                <w:szCs w:val="22"/>
                <w:lang w:eastAsia="ja-JP"/>
              </w:rPr>
            </w:pPr>
          </w:p>
          <w:p w14:paraId="5C1AE045" w14:textId="77777777" w:rsidR="007252DF" w:rsidRPr="00714489" w:rsidRDefault="007252DF" w:rsidP="0022691D">
            <w:pPr>
              <w:jc w:val="center"/>
              <w:rPr>
                <w:b/>
                <w:bCs/>
                <w:sz w:val="22"/>
                <w:szCs w:val="22"/>
                <w:lang w:eastAsia="ja-JP"/>
              </w:rPr>
            </w:pPr>
          </w:p>
          <w:p w14:paraId="0E1A9BA0" w14:textId="77777777" w:rsidR="007252DF" w:rsidRPr="00714489" w:rsidRDefault="007252DF" w:rsidP="0022691D">
            <w:pPr>
              <w:jc w:val="center"/>
              <w:rPr>
                <w:sz w:val="22"/>
                <w:szCs w:val="22"/>
              </w:rPr>
            </w:pPr>
            <w:r w:rsidRPr="00714489">
              <w:rPr>
                <w:b/>
                <w:bCs/>
                <w:sz w:val="22"/>
                <w:szCs w:val="22"/>
                <w:lang w:eastAsia="ja-JP"/>
              </w:rPr>
              <w:t>Rādītāji</w:t>
            </w:r>
          </w:p>
        </w:tc>
        <w:tc>
          <w:tcPr>
            <w:tcW w:w="2842" w:type="dxa"/>
            <w:gridSpan w:val="2"/>
            <w:vMerge w:val="restart"/>
            <w:tcBorders>
              <w:top w:val="single" w:sz="4" w:space="0" w:color="auto"/>
              <w:left w:val="single" w:sz="4" w:space="0" w:color="auto"/>
              <w:right w:val="single" w:sz="4" w:space="0" w:color="auto"/>
            </w:tcBorders>
            <w:shd w:val="clear" w:color="auto" w:fill="auto"/>
          </w:tcPr>
          <w:p w14:paraId="2DD0F376" w14:textId="28FAF019" w:rsidR="007252DF" w:rsidRPr="00714489" w:rsidRDefault="007252DF" w:rsidP="0022691D">
            <w:pPr>
              <w:pStyle w:val="ListParagraph"/>
              <w:tabs>
                <w:tab w:val="left" w:pos="317"/>
              </w:tabs>
              <w:ind w:left="34"/>
              <w:jc w:val="center"/>
              <w:rPr>
                <w:bCs/>
                <w:sz w:val="22"/>
                <w:szCs w:val="22"/>
              </w:rPr>
            </w:pPr>
            <w:r w:rsidRPr="00714489">
              <w:rPr>
                <w:b/>
                <w:bCs/>
                <w:sz w:val="22"/>
                <w:szCs w:val="22"/>
                <w:lang w:eastAsia="ja-JP"/>
              </w:rPr>
              <w:t>202</w:t>
            </w:r>
            <w:r w:rsidR="005A770B" w:rsidRPr="00714489">
              <w:rPr>
                <w:b/>
                <w:bCs/>
                <w:sz w:val="22"/>
                <w:szCs w:val="22"/>
                <w:lang w:eastAsia="ja-JP"/>
              </w:rPr>
              <w:t>1</w:t>
            </w:r>
            <w:r w:rsidRPr="00714489">
              <w:rPr>
                <w:b/>
                <w:bCs/>
                <w:sz w:val="22"/>
                <w:szCs w:val="22"/>
                <w:lang w:eastAsia="ja-JP"/>
              </w:rPr>
              <w:t>.gads</w:t>
            </w:r>
          </w:p>
        </w:tc>
        <w:tc>
          <w:tcPr>
            <w:tcW w:w="5828" w:type="dxa"/>
            <w:gridSpan w:val="6"/>
            <w:tcBorders>
              <w:top w:val="single" w:sz="4" w:space="0" w:color="auto"/>
              <w:left w:val="single" w:sz="4" w:space="0" w:color="auto"/>
              <w:right w:val="single" w:sz="4" w:space="0" w:color="auto"/>
            </w:tcBorders>
            <w:shd w:val="clear" w:color="auto" w:fill="auto"/>
          </w:tcPr>
          <w:p w14:paraId="4418C165" w14:textId="77777777" w:rsidR="007252DF" w:rsidRPr="00714489" w:rsidRDefault="007252DF" w:rsidP="0022691D">
            <w:pPr>
              <w:jc w:val="center"/>
              <w:rPr>
                <w:sz w:val="22"/>
                <w:szCs w:val="22"/>
                <w:lang w:eastAsia="ja-JP"/>
              </w:rPr>
            </w:pPr>
            <w:r w:rsidRPr="00714489">
              <w:rPr>
                <w:sz w:val="22"/>
                <w:szCs w:val="22"/>
                <w:lang w:eastAsia="ja-JP"/>
              </w:rPr>
              <w:t>Turpmākie trīs gadi (</w:t>
            </w:r>
            <w:proofErr w:type="spellStart"/>
            <w:r w:rsidRPr="00714489">
              <w:rPr>
                <w:i/>
                <w:iCs/>
                <w:sz w:val="22"/>
                <w:szCs w:val="22"/>
                <w:lang w:eastAsia="ja-JP"/>
              </w:rPr>
              <w:t>euro</w:t>
            </w:r>
            <w:proofErr w:type="spellEnd"/>
            <w:r w:rsidRPr="00714489">
              <w:rPr>
                <w:sz w:val="22"/>
                <w:szCs w:val="22"/>
                <w:lang w:eastAsia="ja-JP"/>
              </w:rPr>
              <w:t>)</w:t>
            </w:r>
          </w:p>
        </w:tc>
      </w:tr>
      <w:tr w:rsidR="00714489" w:rsidRPr="00714489" w14:paraId="6EE00DF0" w14:textId="77777777" w:rsidTr="0022691D">
        <w:trPr>
          <w:gridAfter w:val="1"/>
          <w:wAfter w:w="6" w:type="dxa"/>
        </w:trPr>
        <w:tc>
          <w:tcPr>
            <w:tcW w:w="1578" w:type="dxa"/>
            <w:vMerge/>
            <w:shd w:val="clear" w:color="auto" w:fill="auto"/>
          </w:tcPr>
          <w:p w14:paraId="592A41DF" w14:textId="77777777" w:rsidR="007252DF" w:rsidRPr="00714489" w:rsidRDefault="007252DF" w:rsidP="0022691D">
            <w:pPr>
              <w:jc w:val="center"/>
              <w:rPr>
                <w:sz w:val="22"/>
                <w:szCs w:val="22"/>
              </w:rPr>
            </w:pPr>
          </w:p>
        </w:tc>
        <w:tc>
          <w:tcPr>
            <w:tcW w:w="2842" w:type="dxa"/>
            <w:gridSpan w:val="2"/>
            <w:vMerge/>
            <w:shd w:val="clear" w:color="auto" w:fill="auto"/>
          </w:tcPr>
          <w:p w14:paraId="452DDB68" w14:textId="77777777" w:rsidR="007252DF" w:rsidRPr="00714489" w:rsidRDefault="007252DF" w:rsidP="0022691D">
            <w:pPr>
              <w:pStyle w:val="ListParagraph"/>
              <w:tabs>
                <w:tab w:val="left" w:pos="317"/>
              </w:tabs>
              <w:ind w:left="34"/>
              <w:jc w:val="center"/>
              <w:rPr>
                <w:bCs/>
                <w:sz w:val="22"/>
                <w:szCs w:val="22"/>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04FE" w14:textId="645775ED" w:rsidR="007252DF" w:rsidRPr="00714489" w:rsidRDefault="007252DF" w:rsidP="0022691D">
            <w:pPr>
              <w:jc w:val="center"/>
              <w:rPr>
                <w:b/>
                <w:bCs/>
                <w:sz w:val="22"/>
                <w:szCs w:val="22"/>
                <w:lang w:eastAsia="ja-JP"/>
              </w:rPr>
            </w:pPr>
            <w:r w:rsidRPr="00714489">
              <w:rPr>
                <w:b/>
                <w:bCs/>
                <w:sz w:val="22"/>
                <w:szCs w:val="22"/>
                <w:lang w:eastAsia="ja-JP"/>
              </w:rPr>
              <w:t>202</w:t>
            </w:r>
            <w:r w:rsidR="005A770B" w:rsidRPr="00714489">
              <w:rPr>
                <w:b/>
                <w:bCs/>
                <w:sz w:val="22"/>
                <w:szCs w:val="22"/>
                <w:lang w:eastAsia="ja-JP"/>
              </w:rPr>
              <w:t>2</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74071" w14:textId="5090985B" w:rsidR="007252DF" w:rsidRPr="00714489" w:rsidRDefault="007252DF" w:rsidP="0022691D">
            <w:pPr>
              <w:jc w:val="center"/>
              <w:rPr>
                <w:b/>
                <w:bCs/>
                <w:sz w:val="22"/>
                <w:szCs w:val="22"/>
                <w:lang w:eastAsia="ja-JP"/>
              </w:rPr>
            </w:pPr>
            <w:r w:rsidRPr="00714489">
              <w:rPr>
                <w:b/>
                <w:bCs/>
                <w:sz w:val="22"/>
                <w:szCs w:val="22"/>
                <w:lang w:eastAsia="ja-JP"/>
              </w:rPr>
              <w:t>202</w:t>
            </w:r>
            <w:r w:rsidR="005A770B" w:rsidRPr="00714489">
              <w:rPr>
                <w:b/>
                <w:bCs/>
                <w:sz w:val="22"/>
                <w:szCs w:val="22"/>
                <w:lang w:eastAsia="ja-JP"/>
              </w:rPr>
              <w:t>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B90036B" w14:textId="4DAA9992" w:rsidR="007252DF" w:rsidRPr="00714489" w:rsidRDefault="007252DF" w:rsidP="0022691D">
            <w:pPr>
              <w:jc w:val="center"/>
              <w:rPr>
                <w:b/>
                <w:bCs/>
                <w:sz w:val="22"/>
                <w:szCs w:val="22"/>
                <w:lang w:eastAsia="ja-JP"/>
              </w:rPr>
            </w:pPr>
            <w:r w:rsidRPr="00714489">
              <w:rPr>
                <w:b/>
                <w:bCs/>
                <w:sz w:val="22"/>
                <w:szCs w:val="22"/>
                <w:lang w:eastAsia="ja-JP"/>
              </w:rPr>
              <w:t>202</w:t>
            </w:r>
            <w:r w:rsidR="005A770B" w:rsidRPr="00714489">
              <w:rPr>
                <w:b/>
                <w:bCs/>
                <w:sz w:val="22"/>
                <w:szCs w:val="22"/>
                <w:lang w:eastAsia="ja-JP"/>
              </w:rPr>
              <w:t>4</w:t>
            </w:r>
          </w:p>
        </w:tc>
      </w:tr>
      <w:tr w:rsidR="00714489" w:rsidRPr="00714489" w14:paraId="3C025052" w14:textId="77777777" w:rsidTr="0022691D">
        <w:trPr>
          <w:gridAfter w:val="1"/>
          <w:wAfter w:w="6" w:type="dxa"/>
        </w:trPr>
        <w:tc>
          <w:tcPr>
            <w:tcW w:w="1578" w:type="dxa"/>
            <w:vMerge/>
            <w:shd w:val="clear" w:color="auto" w:fill="auto"/>
          </w:tcPr>
          <w:p w14:paraId="2483A9DF" w14:textId="77777777" w:rsidR="007252DF" w:rsidRPr="00714489" w:rsidRDefault="007252DF" w:rsidP="0022691D">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A18A940" w14:textId="77777777" w:rsidR="007252DF" w:rsidRPr="00714489" w:rsidRDefault="007252DF" w:rsidP="0022691D">
            <w:pPr>
              <w:jc w:val="center"/>
              <w:rPr>
                <w:sz w:val="22"/>
                <w:szCs w:val="22"/>
                <w:lang w:eastAsia="ja-JP"/>
              </w:rPr>
            </w:pPr>
            <w:r w:rsidRPr="00714489">
              <w:rPr>
                <w:sz w:val="22"/>
                <w:szCs w:val="22"/>
                <w:lang w:eastAsia="ja-JP"/>
              </w:rPr>
              <w:t>saskaņā ar valsts budžetu kārtējam gadam</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F21E2E7" w14:textId="77777777" w:rsidR="007252DF" w:rsidRPr="00714489" w:rsidRDefault="007252DF" w:rsidP="0022691D">
            <w:pPr>
              <w:jc w:val="center"/>
              <w:rPr>
                <w:sz w:val="22"/>
                <w:szCs w:val="22"/>
                <w:lang w:eastAsia="ja-JP"/>
              </w:rPr>
            </w:pPr>
            <w:r w:rsidRPr="00714489">
              <w:rPr>
                <w:sz w:val="22"/>
                <w:szCs w:val="22"/>
                <w:lang w:eastAsia="ja-JP"/>
              </w:rPr>
              <w:t>izmaiņas kārtējā gadā, salīdzinot ar valsts budžetu kārtējam gadam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20A8BE9" w14:textId="77777777" w:rsidR="007252DF" w:rsidRPr="00714489" w:rsidRDefault="007252DF" w:rsidP="0022691D">
            <w:pPr>
              <w:jc w:val="center"/>
              <w:rPr>
                <w:sz w:val="22"/>
                <w:szCs w:val="22"/>
                <w:lang w:eastAsia="ja-JP"/>
              </w:rPr>
            </w:pPr>
            <w:r w:rsidRPr="00714489">
              <w:rPr>
                <w:sz w:val="22"/>
                <w:szCs w:val="22"/>
                <w:lang w:eastAsia="ja-JP"/>
              </w:rPr>
              <w:t>saskaņā ar vidēja termiņa budžeta ietvaru</w:t>
            </w:r>
          </w:p>
          <w:p w14:paraId="49A65B3C" w14:textId="77777777" w:rsidR="007252DF" w:rsidRPr="00714489" w:rsidRDefault="007252DF" w:rsidP="0022691D">
            <w:pPr>
              <w:jc w:val="center"/>
              <w:rPr>
                <w:sz w:val="22"/>
                <w:szCs w:val="22"/>
                <w:lang w:eastAsia="ja-JP"/>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E06F4BA" w14:textId="4C247278" w:rsidR="007252DF" w:rsidRPr="00714489" w:rsidRDefault="007252DF" w:rsidP="0022691D">
            <w:pPr>
              <w:jc w:val="center"/>
              <w:rPr>
                <w:sz w:val="22"/>
                <w:szCs w:val="22"/>
                <w:lang w:eastAsia="ja-JP"/>
              </w:rPr>
            </w:pPr>
            <w:r w:rsidRPr="00714489">
              <w:rPr>
                <w:sz w:val="22"/>
                <w:szCs w:val="22"/>
                <w:lang w:eastAsia="ja-JP"/>
              </w:rPr>
              <w:t>izmaiņas, salīdzinot ar vidēja termiņa budžeta ietvaru 202</w:t>
            </w:r>
            <w:r w:rsidR="002B020C" w:rsidRPr="00714489">
              <w:rPr>
                <w:sz w:val="22"/>
                <w:szCs w:val="22"/>
                <w:lang w:eastAsia="ja-JP"/>
              </w:rPr>
              <w:t>2</w:t>
            </w:r>
            <w:r w:rsidRPr="00714489">
              <w:rPr>
                <w:sz w:val="22"/>
                <w:szCs w:val="22"/>
                <w:lang w:eastAsia="ja-JP"/>
              </w:rPr>
              <w:t>. gadam</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BE73493" w14:textId="77777777" w:rsidR="007252DF" w:rsidRPr="00714489" w:rsidRDefault="007252DF" w:rsidP="0022691D">
            <w:pPr>
              <w:jc w:val="center"/>
              <w:rPr>
                <w:sz w:val="22"/>
                <w:szCs w:val="22"/>
                <w:lang w:eastAsia="ja-JP"/>
              </w:rPr>
            </w:pPr>
            <w:r w:rsidRPr="00714489">
              <w:rPr>
                <w:sz w:val="22"/>
                <w:szCs w:val="22"/>
                <w:lang w:eastAsia="ja-JP"/>
              </w:rPr>
              <w:t>saskaņā ar vidēja termiņa budžeta ietvaru</w:t>
            </w:r>
          </w:p>
          <w:p w14:paraId="2FD8BD4D" w14:textId="77777777" w:rsidR="007252DF" w:rsidRPr="00714489" w:rsidRDefault="007252DF" w:rsidP="0022691D">
            <w:pPr>
              <w:jc w:val="center"/>
              <w:rPr>
                <w:sz w:val="22"/>
                <w:szCs w:val="22"/>
                <w:lang w:eastAsia="ja-JP"/>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8E2FAE8" w14:textId="49686378" w:rsidR="007252DF" w:rsidRPr="00714489" w:rsidRDefault="007252DF" w:rsidP="0022691D">
            <w:pPr>
              <w:jc w:val="center"/>
              <w:rPr>
                <w:sz w:val="22"/>
                <w:szCs w:val="22"/>
                <w:lang w:eastAsia="ja-JP"/>
              </w:rPr>
            </w:pPr>
            <w:r w:rsidRPr="00714489">
              <w:rPr>
                <w:sz w:val="22"/>
                <w:szCs w:val="22"/>
                <w:lang w:eastAsia="ja-JP"/>
              </w:rPr>
              <w:t>izmaiņas, salīdzinot ar vidēja termiņa budžeta ietvaru 202</w:t>
            </w:r>
            <w:r w:rsidR="002B020C" w:rsidRPr="00714489">
              <w:rPr>
                <w:sz w:val="22"/>
                <w:szCs w:val="22"/>
                <w:lang w:eastAsia="ja-JP"/>
              </w:rPr>
              <w:t>3</w:t>
            </w:r>
            <w:r w:rsidRPr="00714489">
              <w:rPr>
                <w:sz w:val="22"/>
                <w:szCs w:val="22"/>
                <w:lang w:eastAsia="ja-JP"/>
              </w:rPr>
              <w:t>. gadam</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6C05825" w14:textId="18A57F63" w:rsidR="007252DF" w:rsidRPr="00714489" w:rsidRDefault="007252DF" w:rsidP="0022691D">
            <w:pPr>
              <w:jc w:val="center"/>
              <w:rPr>
                <w:sz w:val="22"/>
                <w:szCs w:val="22"/>
                <w:lang w:eastAsia="ja-JP"/>
              </w:rPr>
            </w:pPr>
            <w:r w:rsidRPr="00714489">
              <w:rPr>
                <w:sz w:val="22"/>
                <w:szCs w:val="22"/>
                <w:lang w:eastAsia="ja-JP"/>
              </w:rPr>
              <w:t>izmaiņas, salīdzinot ar vidēja termiņa budžeta ietvaru 202</w:t>
            </w:r>
            <w:r w:rsidR="002B020C" w:rsidRPr="00714489">
              <w:rPr>
                <w:sz w:val="22"/>
                <w:szCs w:val="22"/>
                <w:lang w:eastAsia="ja-JP"/>
              </w:rPr>
              <w:t>3</w:t>
            </w:r>
            <w:r w:rsidRPr="00714489">
              <w:rPr>
                <w:sz w:val="22"/>
                <w:szCs w:val="22"/>
                <w:lang w:eastAsia="ja-JP"/>
              </w:rPr>
              <w:t>. gadam</w:t>
            </w:r>
          </w:p>
        </w:tc>
      </w:tr>
      <w:tr w:rsidR="00714489" w:rsidRPr="00714489" w14:paraId="273772BD"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3FD01B34" w14:textId="77777777" w:rsidR="007252DF" w:rsidRPr="00714489" w:rsidRDefault="007252DF" w:rsidP="0022691D">
            <w:pPr>
              <w:jc w:val="center"/>
              <w:rPr>
                <w:sz w:val="22"/>
                <w:szCs w:val="22"/>
              </w:rPr>
            </w:pPr>
            <w:r w:rsidRPr="00714489">
              <w:rPr>
                <w:sz w:val="22"/>
                <w:szCs w:val="22"/>
              </w:rPr>
              <w:t>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DB06352" w14:textId="77777777" w:rsidR="007252DF" w:rsidRPr="00714489" w:rsidRDefault="007252DF" w:rsidP="0022691D">
            <w:pPr>
              <w:jc w:val="center"/>
              <w:rPr>
                <w:sz w:val="22"/>
                <w:szCs w:val="22"/>
              </w:rPr>
            </w:pPr>
            <w:r w:rsidRPr="00714489">
              <w:rPr>
                <w:sz w:val="22"/>
                <w:szCs w:val="22"/>
              </w:rPr>
              <w:t>2</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2DF1AED" w14:textId="77777777" w:rsidR="007252DF" w:rsidRPr="00714489" w:rsidRDefault="007252DF" w:rsidP="0022691D">
            <w:pPr>
              <w:jc w:val="center"/>
              <w:rPr>
                <w:bCs/>
                <w:sz w:val="22"/>
                <w:szCs w:val="22"/>
              </w:rPr>
            </w:pPr>
            <w:r w:rsidRPr="00714489">
              <w:rPr>
                <w:sz w:val="22"/>
                <w:szCs w:val="22"/>
              </w:rPr>
              <w:t>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418E3A5" w14:textId="77777777" w:rsidR="007252DF" w:rsidRPr="00714489" w:rsidRDefault="007252DF" w:rsidP="0022691D">
            <w:pPr>
              <w:pStyle w:val="ListParagraph"/>
              <w:tabs>
                <w:tab w:val="left" w:pos="317"/>
              </w:tabs>
              <w:ind w:left="34"/>
              <w:jc w:val="center"/>
              <w:rPr>
                <w:bCs/>
                <w:sz w:val="22"/>
                <w:szCs w:val="22"/>
              </w:rPr>
            </w:pPr>
            <w:r w:rsidRPr="00714489">
              <w:rPr>
                <w:bCs/>
                <w:sz w:val="22"/>
                <w:szCs w:val="22"/>
              </w:rPr>
              <w:t>4</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9E1F9D8" w14:textId="77777777" w:rsidR="007252DF" w:rsidRPr="00714489" w:rsidRDefault="007252DF" w:rsidP="0022691D">
            <w:pPr>
              <w:pStyle w:val="ListParagraph"/>
              <w:tabs>
                <w:tab w:val="left" w:pos="317"/>
              </w:tabs>
              <w:ind w:left="34"/>
              <w:jc w:val="center"/>
              <w:rPr>
                <w:bCs/>
                <w:sz w:val="22"/>
                <w:szCs w:val="22"/>
              </w:rPr>
            </w:pPr>
            <w:r w:rsidRPr="00714489">
              <w:rPr>
                <w:bCs/>
                <w:sz w:val="22"/>
                <w:szCs w:val="22"/>
              </w:rPr>
              <w:t>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3AC98F" w14:textId="77777777" w:rsidR="007252DF" w:rsidRPr="00714489" w:rsidRDefault="007252DF" w:rsidP="0022691D">
            <w:pPr>
              <w:pStyle w:val="ListParagraph"/>
              <w:tabs>
                <w:tab w:val="left" w:pos="317"/>
              </w:tabs>
              <w:ind w:left="34"/>
              <w:jc w:val="center"/>
              <w:rPr>
                <w:bCs/>
                <w:sz w:val="22"/>
                <w:szCs w:val="22"/>
              </w:rPr>
            </w:pPr>
            <w:r w:rsidRPr="00714489">
              <w:rPr>
                <w:bCs/>
                <w:sz w:val="22"/>
                <w:szCs w:val="22"/>
              </w:rPr>
              <w:t>6</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353309D" w14:textId="77777777" w:rsidR="007252DF" w:rsidRPr="00714489" w:rsidRDefault="007252DF" w:rsidP="0022691D">
            <w:pPr>
              <w:pStyle w:val="ListParagraph"/>
              <w:tabs>
                <w:tab w:val="left" w:pos="317"/>
              </w:tabs>
              <w:ind w:left="34"/>
              <w:jc w:val="center"/>
              <w:rPr>
                <w:bCs/>
                <w:sz w:val="22"/>
                <w:szCs w:val="22"/>
              </w:rPr>
            </w:pPr>
            <w:r w:rsidRPr="00714489">
              <w:rPr>
                <w:bCs/>
                <w:sz w:val="22"/>
                <w:szCs w:val="22"/>
              </w:rPr>
              <w:t>7</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97CE3AE" w14:textId="77777777" w:rsidR="007252DF" w:rsidRPr="00714489" w:rsidRDefault="007252DF" w:rsidP="0022691D">
            <w:pPr>
              <w:pStyle w:val="ListParagraph"/>
              <w:tabs>
                <w:tab w:val="left" w:pos="317"/>
              </w:tabs>
              <w:ind w:left="34"/>
              <w:jc w:val="center"/>
              <w:rPr>
                <w:bCs/>
                <w:sz w:val="22"/>
                <w:szCs w:val="22"/>
              </w:rPr>
            </w:pPr>
            <w:r w:rsidRPr="00714489">
              <w:rPr>
                <w:bCs/>
                <w:sz w:val="22"/>
                <w:szCs w:val="22"/>
              </w:rPr>
              <w:t>8</w:t>
            </w:r>
          </w:p>
        </w:tc>
      </w:tr>
      <w:tr w:rsidR="00714489" w:rsidRPr="00714489" w14:paraId="6DCA4B92"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97F0D" w14:textId="77777777" w:rsidR="007252DF" w:rsidRPr="00714489" w:rsidRDefault="007252DF" w:rsidP="0022691D">
            <w:pPr>
              <w:rPr>
                <w:sz w:val="22"/>
                <w:szCs w:val="22"/>
                <w:lang w:eastAsia="ja-JP"/>
              </w:rPr>
            </w:pPr>
            <w:r w:rsidRPr="00714489">
              <w:rPr>
                <w:sz w:val="22"/>
                <w:szCs w:val="22"/>
                <w:lang w:eastAsia="ja-JP"/>
              </w:rPr>
              <w:t>1. Budžeta ieņēmumi:</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BC6A6"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0BF98"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31CA2" w14:textId="77777777" w:rsidR="007252DF" w:rsidRPr="00714489" w:rsidRDefault="007252DF" w:rsidP="0022691D">
            <w:pPr>
              <w:jc w:val="center"/>
              <w:rPr>
                <w:b/>
                <w:sz w:val="22"/>
                <w:szCs w:val="22"/>
                <w:lang w:eastAsia="ja-JP"/>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5AC8" w14:textId="77777777" w:rsidR="007252DF" w:rsidRPr="00714489" w:rsidRDefault="007252DF" w:rsidP="0022691D">
            <w:pPr>
              <w:jc w:val="center"/>
              <w:rPr>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D5BAA"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2344B" w14:textId="77777777" w:rsidR="007252DF" w:rsidRPr="00714489" w:rsidRDefault="007252DF" w:rsidP="0022691D">
            <w:pPr>
              <w:jc w:val="center"/>
              <w:rPr>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CE92D" w14:textId="77777777" w:rsidR="007252DF" w:rsidRPr="00714489" w:rsidRDefault="007252DF" w:rsidP="0022691D">
            <w:pPr>
              <w:jc w:val="center"/>
              <w:rPr>
                <w:b/>
                <w:sz w:val="22"/>
                <w:szCs w:val="22"/>
                <w:lang w:eastAsia="ja-JP"/>
              </w:rPr>
            </w:pPr>
            <w:r w:rsidRPr="00714489">
              <w:rPr>
                <w:rFonts w:eastAsia="Arial Unicode MS"/>
                <w:sz w:val="22"/>
                <w:szCs w:val="22"/>
              </w:rPr>
              <w:t>0</w:t>
            </w:r>
          </w:p>
        </w:tc>
      </w:tr>
      <w:tr w:rsidR="00714489" w:rsidRPr="00714489" w14:paraId="0E3B6A3E"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4C21348" w14:textId="77777777" w:rsidR="007252DF" w:rsidRPr="00714489" w:rsidRDefault="007252DF" w:rsidP="0022691D">
            <w:pPr>
              <w:jc w:val="both"/>
              <w:rPr>
                <w:rFonts w:eastAsia="Arial Unicode MS"/>
                <w:sz w:val="22"/>
                <w:szCs w:val="22"/>
              </w:rPr>
            </w:pPr>
            <w:r w:rsidRPr="00714489">
              <w:rPr>
                <w:rFonts w:eastAsia="Arial Unicode MS"/>
                <w:sz w:val="22"/>
                <w:szCs w:val="22"/>
              </w:rPr>
              <w:t>1.1. valsts pamatbudžets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46A72B8"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2BFD436"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43CED84" w14:textId="77777777" w:rsidR="007252DF" w:rsidRPr="00714489" w:rsidRDefault="007252DF" w:rsidP="0022691D">
            <w:pPr>
              <w:jc w:val="center"/>
              <w:rPr>
                <w:b/>
                <w:sz w:val="22"/>
                <w:szCs w:val="22"/>
                <w:lang w:eastAsia="ja-JP"/>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070A8E3" w14:textId="77777777" w:rsidR="007252DF" w:rsidRPr="00714489" w:rsidRDefault="007252DF" w:rsidP="0022691D">
            <w:pPr>
              <w:jc w:val="center"/>
              <w:rPr>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0BCE54"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8F73964" w14:textId="77777777" w:rsidR="007252DF" w:rsidRPr="00714489" w:rsidRDefault="007252DF" w:rsidP="0022691D">
            <w:pPr>
              <w:jc w:val="center"/>
              <w:rPr>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F61991A" w14:textId="77777777" w:rsidR="007252DF" w:rsidRPr="00714489" w:rsidRDefault="007252DF" w:rsidP="0022691D">
            <w:pPr>
              <w:tabs>
                <w:tab w:val="left" w:pos="315"/>
                <w:tab w:val="center" w:pos="459"/>
              </w:tabs>
              <w:jc w:val="center"/>
              <w:rPr>
                <w:b/>
                <w:sz w:val="22"/>
                <w:szCs w:val="22"/>
                <w:lang w:eastAsia="ja-JP"/>
              </w:rPr>
            </w:pPr>
            <w:r w:rsidRPr="00714489">
              <w:rPr>
                <w:rFonts w:eastAsia="Arial Unicode MS"/>
                <w:sz w:val="22"/>
                <w:szCs w:val="22"/>
              </w:rPr>
              <w:t>0</w:t>
            </w:r>
          </w:p>
        </w:tc>
      </w:tr>
      <w:tr w:rsidR="00714489" w:rsidRPr="00714489" w14:paraId="7C95DB9D"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867804D" w14:textId="77777777" w:rsidR="007252DF" w:rsidRPr="00714489" w:rsidRDefault="007252DF" w:rsidP="0022691D">
            <w:pPr>
              <w:jc w:val="both"/>
              <w:rPr>
                <w:rFonts w:eastAsia="Arial Unicode MS"/>
                <w:sz w:val="22"/>
                <w:szCs w:val="22"/>
              </w:rPr>
            </w:pPr>
            <w:r w:rsidRPr="00714489">
              <w:rPr>
                <w:rFonts w:eastAsia="Arial Unicode MS"/>
                <w:sz w:val="22"/>
                <w:szCs w:val="22"/>
              </w:rPr>
              <w:t>1.2. valsts speciālais budžets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5B1D127" w14:textId="77777777" w:rsidR="007252DF" w:rsidRPr="00714489" w:rsidRDefault="007252DF" w:rsidP="0022691D">
            <w:pPr>
              <w:jc w:val="center"/>
              <w:rPr>
                <w:rFonts w:eastAsia="Arial Unicode MS"/>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1B1B470" w14:textId="77777777" w:rsidR="007252DF" w:rsidRPr="00714489" w:rsidRDefault="007252DF" w:rsidP="0022691D">
            <w:pPr>
              <w:jc w:val="center"/>
              <w:rPr>
                <w:rFonts w:eastAsia="Arial Unicode MS"/>
                <w:sz w:val="22"/>
                <w:szCs w:val="22"/>
              </w:rPr>
            </w:pPr>
            <w:r w:rsidRPr="00714489">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963FC69" w14:textId="77777777" w:rsidR="007252DF" w:rsidRPr="00714489" w:rsidRDefault="007252DF" w:rsidP="0022691D">
            <w:pPr>
              <w:jc w:val="center"/>
              <w:rPr>
                <w:b/>
                <w:sz w:val="22"/>
                <w:szCs w:val="22"/>
                <w:lang w:eastAsia="ja-JP"/>
              </w:rPr>
            </w:pPr>
            <w:r w:rsidRPr="00714489">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BD72C2C" w14:textId="77777777" w:rsidR="007252DF" w:rsidRPr="00714489" w:rsidRDefault="007252DF"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8C680A2"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4188DE" w14:textId="77777777" w:rsidR="007252DF" w:rsidRPr="00714489" w:rsidRDefault="007252DF" w:rsidP="0022691D">
            <w:pPr>
              <w:jc w:val="center"/>
              <w:rPr>
                <w:sz w:val="22"/>
                <w:szCs w:val="22"/>
              </w:rPr>
            </w:pPr>
            <w:r w:rsidRPr="00714489">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72C6118" w14:textId="77777777" w:rsidR="007252DF" w:rsidRPr="00714489" w:rsidRDefault="007252DF" w:rsidP="0022691D">
            <w:pPr>
              <w:jc w:val="center"/>
              <w:rPr>
                <w:b/>
                <w:sz w:val="22"/>
                <w:szCs w:val="22"/>
                <w:lang w:eastAsia="ja-JP"/>
              </w:rPr>
            </w:pPr>
            <w:r w:rsidRPr="00714489">
              <w:rPr>
                <w:sz w:val="22"/>
                <w:szCs w:val="22"/>
              </w:rPr>
              <w:t>0</w:t>
            </w:r>
          </w:p>
        </w:tc>
      </w:tr>
      <w:tr w:rsidR="00714489" w:rsidRPr="00714489" w14:paraId="311D2FC3"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C1706A8" w14:textId="77777777" w:rsidR="007252DF" w:rsidRPr="00714489" w:rsidRDefault="007252DF" w:rsidP="0022691D">
            <w:pPr>
              <w:jc w:val="both"/>
              <w:rPr>
                <w:rFonts w:eastAsia="Arial Unicode MS"/>
                <w:sz w:val="22"/>
                <w:szCs w:val="22"/>
              </w:rPr>
            </w:pPr>
            <w:r w:rsidRPr="00714489">
              <w:rPr>
                <w:rFonts w:eastAsia="Arial Unicode MS"/>
                <w:sz w:val="22"/>
                <w:szCs w:val="22"/>
              </w:rPr>
              <w:t>1.3. pašvaldību budžets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A670ECF" w14:textId="77777777" w:rsidR="007252DF" w:rsidRPr="00714489" w:rsidRDefault="007252DF" w:rsidP="0022691D">
            <w:pPr>
              <w:jc w:val="center"/>
              <w:rPr>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AFE262" w14:textId="77777777" w:rsidR="007252DF" w:rsidRPr="00714489" w:rsidRDefault="007252DF" w:rsidP="0022691D">
            <w:pPr>
              <w:jc w:val="center"/>
              <w:rPr>
                <w:sz w:val="22"/>
                <w:szCs w:val="22"/>
              </w:rPr>
            </w:pPr>
            <w:r w:rsidRPr="00714489">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5C8C9281" w14:textId="77777777" w:rsidR="007252DF" w:rsidRPr="00714489" w:rsidRDefault="007252DF" w:rsidP="0022691D">
            <w:pPr>
              <w:jc w:val="center"/>
              <w:rPr>
                <w:b/>
                <w:sz w:val="22"/>
                <w:szCs w:val="22"/>
                <w:lang w:eastAsia="ja-JP"/>
              </w:rPr>
            </w:pPr>
            <w:r w:rsidRPr="00714489">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7DD54F4" w14:textId="77777777" w:rsidR="007252DF" w:rsidRPr="00714489" w:rsidRDefault="007252DF"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110D24F"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60E6FC" w14:textId="77777777" w:rsidR="007252DF" w:rsidRPr="00714489" w:rsidRDefault="007252DF" w:rsidP="0022691D">
            <w:pPr>
              <w:jc w:val="center"/>
              <w:rPr>
                <w:sz w:val="22"/>
                <w:szCs w:val="22"/>
              </w:rPr>
            </w:pPr>
            <w:r w:rsidRPr="00714489">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98A138F" w14:textId="77777777" w:rsidR="007252DF" w:rsidRPr="00714489" w:rsidRDefault="007252DF" w:rsidP="0022691D">
            <w:pPr>
              <w:jc w:val="center"/>
              <w:rPr>
                <w:b/>
                <w:sz w:val="22"/>
                <w:szCs w:val="22"/>
                <w:lang w:eastAsia="ja-JP"/>
              </w:rPr>
            </w:pPr>
            <w:r w:rsidRPr="00714489">
              <w:rPr>
                <w:sz w:val="22"/>
                <w:szCs w:val="22"/>
              </w:rPr>
              <w:t>0</w:t>
            </w:r>
          </w:p>
        </w:tc>
      </w:tr>
      <w:tr w:rsidR="00714489" w:rsidRPr="00714489" w14:paraId="66C9CFC4"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E2B60" w14:textId="77777777" w:rsidR="007252DF" w:rsidRPr="00714489" w:rsidRDefault="007252DF" w:rsidP="0022691D">
            <w:pPr>
              <w:rPr>
                <w:sz w:val="22"/>
                <w:szCs w:val="22"/>
                <w:lang w:eastAsia="ja-JP"/>
              </w:rPr>
            </w:pPr>
            <w:r w:rsidRPr="00714489">
              <w:rPr>
                <w:sz w:val="22"/>
                <w:szCs w:val="22"/>
                <w:lang w:eastAsia="ja-JP"/>
              </w:rPr>
              <w:t>2. Budžeta izdevumi:</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2CC0D" w14:textId="77777777" w:rsidR="007252DF" w:rsidRPr="00714489" w:rsidRDefault="007252DF" w:rsidP="0022691D">
            <w:pPr>
              <w:jc w:val="center"/>
              <w:rPr>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B082E" w14:textId="1D3119F9" w:rsidR="007252DF" w:rsidRPr="00714489" w:rsidRDefault="0059567A" w:rsidP="0022691D">
            <w:pPr>
              <w:jc w:val="center"/>
              <w:rPr>
                <w:sz w:val="22"/>
                <w:szCs w:val="22"/>
              </w:rPr>
            </w:pPr>
            <w:r w:rsidRPr="00714489">
              <w:rPr>
                <w:sz w:val="22"/>
                <w:szCs w:val="22"/>
              </w:rPr>
              <w:t>1 350 000 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5B768" w14:textId="77777777" w:rsidR="007252DF" w:rsidRPr="00714489" w:rsidRDefault="007252DF" w:rsidP="0022691D">
            <w:pPr>
              <w:jc w:val="center"/>
              <w:rPr>
                <w:b/>
                <w:bCs/>
                <w:sz w:val="22"/>
                <w:szCs w:val="22"/>
                <w:lang w:eastAsia="ja-JP"/>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A03CD" w14:textId="03B87F80" w:rsidR="007252DF" w:rsidRPr="00714489" w:rsidRDefault="0059567A"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07C0E" w14:textId="77777777" w:rsidR="007252DF" w:rsidRPr="00714489" w:rsidRDefault="007252DF" w:rsidP="0022691D">
            <w:pPr>
              <w:jc w:val="center"/>
              <w:rPr>
                <w:b/>
                <w:bCs/>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401D8" w14:textId="77777777" w:rsidR="007252DF" w:rsidRPr="00714489" w:rsidRDefault="007252DF" w:rsidP="0022691D">
            <w:pPr>
              <w:jc w:val="center"/>
              <w:rPr>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7B6BA" w14:textId="77777777" w:rsidR="007252DF" w:rsidRPr="00714489" w:rsidRDefault="007252DF" w:rsidP="0022691D">
            <w:pPr>
              <w:jc w:val="center"/>
              <w:rPr>
                <w:b/>
                <w:sz w:val="22"/>
                <w:szCs w:val="22"/>
                <w:lang w:eastAsia="ja-JP"/>
              </w:rPr>
            </w:pPr>
            <w:r w:rsidRPr="00714489">
              <w:rPr>
                <w:rFonts w:eastAsia="Arial Unicode MS"/>
                <w:sz w:val="22"/>
                <w:szCs w:val="22"/>
              </w:rPr>
              <w:t>0</w:t>
            </w:r>
          </w:p>
        </w:tc>
      </w:tr>
      <w:tr w:rsidR="00714489" w:rsidRPr="00714489" w14:paraId="0C88CC59"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67347601" w14:textId="77777777" w:rsidR="007252DF" w:rsidRPr="00714489" w:rsidRDefault="007252DF" w:rsidP="0022691D">
            <w:pPr>
              <w:rPr>
                <w:sz w:val="22"/>
                <w:szCs w:val="22"/>
              </w:rPr>
            </w:pPr>
            <w:r w:rsidRPr="00714489">
              <w:rPr>
                <w:sz w:val="22"/>
                <w:szCs w:val="22"/>
              </w:rPr>
              <w:t>2.1. valsts pamatbudžets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2A00277" w14:textId="77777777" w:rsidR="007252DF" w:rsidRPr="00714489" w:rsidRDefault="007252DF" w:rsidP="0022691D">
            <w:pPr>
              <w:jc w:val="center"/>
              <w:rPr>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F8B83F8" w14:textId="573ABED9" w:rsidR="007252DF" w:rsidRPr="00714489" w:rsidRDefault="0059567A" w:rsidP="0022691D">
            <w:pPr>
              <w:jc w:val="center"/>
              <w:rPr>
                <w:sz w:val="22"/>
                <w:szCs w:val="22"/>
              </w:rPr>
            </w:pPr>
            <w:r w:rsidRPr="00714489">
              <w:rPr>
                <w:sz w:val="22"/>
                <w:szCs w:val="22"/>
              </w:rPr>
              <w:t>1 350 000 </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6529AC9" w14:textId="77777777" w:rsidR="007252DF" w:rsidRPr="00714489" w:rsidRDefault="007252DF" w:rsidP="0022691D">
            <w:pPr>
              <w:jc w:val="center"/>
              <w:rPr>
                <w:b/>
                <w:bCs/>
                <w:sz w:val="22"/>
                <w:szCs w:val="22"/>
                <w:lang w:eastAsia="ja-JP"/>
              </w:rPr>
            </w:pPr>
            <w:r w:rsidRPr="00714489">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A08D4C0" w14:textId="57FFFDDB" w:rsidR="007252DF" w:rsidRPr="00714489" w:rsidRDefault="0059567A"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D6D1BF"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3959F0" w14:textId="77777777" w:rsidR="007252DF" w:rsidRPr="00714489" w:rsidDel="007A71B8" w:rsidRDefault="007252DF" w:rsidP="0022691D">
            <w:pPr>
              <w:jc w:val="center"/>
              <w:rPr>
                <w:sz w:val="22"/>
                <w:szCs w:val="22"/>
              </w:rPr>
            </w:pPr>
            <w:r w:rsidRPr="00714489">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63C25F4" w14:textId="77777777" w:rsidR="007252DF" w:rsidRPr="00714489" w:rsidRDefault="007252DF" w:rsidP="0022691D">
            <w:pPr>
              <w:jc w:val="center"/>
              <w:rPr>
                <w:b/>
                <w:sz w:val="22"/>
                <w:szCs w:val="22"/>
                <w:lang w:eastAsia="ja-JP"/>
              </w:rPr>
            </w:pPr>
            <w:r w:rsidRPr="00714489">
              <w:rPr>
                <w:sz w:val="22"/>
                <w:szCs w:val="22"/>
              </w:rPr>
              <w:t>0</w:t>
            </w:r>
          </w:p>
        </w:tc>
      </w:tr>
      <w:tr w:rsidR="00714489" w:rsidRPr="00714489" w14:paraId="2C70EFDC"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7714297A" w14:textId="77777777" w:rsidR="007252DF" w:rsidRPr="00714489" w:rsidRDefault="007252DF" w:rsidP="0022691D">
            <w:pPr>
              <w:rPr>
                <w:sz w:val="22"/>
                <w:szCs w:val="22"/>
              </w:rPr>
            </w:pPr>
            <w:r w:rsidRPr="00714489">
              <w:rPr>
                <w:sz w:val="22"/>
                <w:szCs w:val="22"/>
              </w:rPr>
              <w:t>2.2. valsts speciālais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B882188" w14:textId="77777777" w:rsidR="007252DF" w:rsidRPr="00714489" w:rsidRDefault="007252DF" w:rsidP="0022691D">
            <w:pPr>
              <w:jc w:val="center"/>
              <w:rPr>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07B541F" w14:textId="77777777" w:rsidR="007252DF" w:rsidRPr="00714489" w:rsidRDefault="007252DF" w:rsidP="0022691D">
            <w:pPr>
              <w:jc w:val="center"/>
              <w:rPr>
                <w:sz w:val="22"/>
                <w:szCs w:val="22"/>
              </w:rPr>
            </w:pPr>
            <w:r w:rsidRPr="00714489">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656EA73" w14:textId="77777777" w:rsidR="007252DF" w:rsidRPr="00714489" w:rsidRDefault="007252DF" w:rsidP="0022691D">
            <w:pPr>
              <w:jc w:val="center"/>
              <w:rPr>
                <w:b/>
                <w:sz w:val="22"/>
                <w:szCs w:val="22"/>
                <w:lang w:eastAsia="ja-JP"/>
              </w:rPr>
            </w:pPr>
            <w:r w:rsidRPr="00714489">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F6D18AB" w14:textId="77777777" w:rsidR="007252DF" w:rsidRPr="00714489" w:rsidRDefault="007252DF"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7581843"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A78866" w14:textId="77777777" w:rsidR="007252DF" w:rsidRPr="00714489" w:rsidRDefault="007252DF" w:rsidP="0022691D">
            <w:pPr>
              <w:jc w:val="center"/>
              <w:rPr>
                <w:sz w:val="22"/>
                <w:szCs w:val="22"/>
              </w:rPr>
            </w:pPr>
            <w:r w:rsidRPr="00714489">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288487" w14:textId="77777777" w:rsidR="007252DF" w:rsidRPr="00714489" w:rsidRDefault="007252DF" w:rsidP="0022691D">
            <w:pPr>
              <w:jc w:val="center"/>
              <w:rPr>
                <w:b/>
                <w:sz w:val="22"/>
                <w:szCs w:val="22"/>
                <w:lang w:eastAsia="ja-JP"/>
              </w:rPr>
            </w:pPr>
            <w:r w:rsidRPr="00714489">
              <w:rPr>
                <w:sz w:val="22"/>
                <w:szCs w:val="22"/>
              </w:rPr>
              <w:t>0</w:t>
            </w:r>
          </w:p>
        </w:tc>
      </w:tr>
      <w:tr w:rsidR="00714489" w:rsidRPr="00714489" w14:paraId="01505E01"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3AE82F9" w14:textId="77777777" w:rsidR="007252DF" w:rsidRPr="00714489" w:rsidRDefault="007252DF" w:rsidP="0022691D">
            <w:pPr>
              <w:rPr>
                <w:sz w:val="22"/>
                <w:szCs w:val="22"/>
              </w:rPr>
            </w:pPr>
            <w:r w:rsidRPr="00714489">
              <w:rPr>
                <w:sz w:val="22"/>
                <w:szCs w:val="22"/>
              </w:rPr>
              <w:t>2.3. pašvaldību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8E338D6" w14:textId="77777777" w:rsidR="007252DF" w:rsidRPr="00714489" w:rsidRDefault="007252DF" w:rsidP="0022691D">
            <w:pPr>
              <w:jc w:val="center"/>
              <w:rPr>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08544B" w14:textId="77777777" w:rsidR="007252DF" w:rsidRPr="00714489" w:rsidRDefault="007252DF" w:rsidP="0022691D">
            <w:pPr>
              <w:jc w:val="center"/>
              <w:rPr>
                <w:sz w:val="22"/>
                <w:szCs w:val="22"/>
              </w:rPr>
            </w:pPr>
            <w:r w:rsidRPr="00714489">
              <w:rPr>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A967FF5" w14:textId="77777777" w:rsidR="007252DF" w:rsidRPr="00714489" w:rsidRDefault="007252DF" w:rsidP="0022691D">
            <w:pPr>
              <w:jc w:val="center"/>
              <w:rPr>
                <w:b/>
                <w:sz w:val="22"/>
                <w:szCs w:val="22"/>
                <w:lang w:eastAsia="ja-JP"/>
              </w:rPr>
            </w:pPr>
            <w:r w:rsidRPr="00714489">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AB7DB7A" w14:textId="77777777" w:rsidR="007252DF" w:rsidRPr="00714489" w:rsidRDefault="007252DF"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A6BD2B9" w14:textId="77777777" w:rsidR="007252DF" w:rsidRPr="00714489" w:rsidRDefault="007252DF" w:rsidP="0022691D">
            <w:pPr>
              <w:jc w:val="center"/>
              <w:rPr>
                <w:b/>
                <w:sz w:val="22"/>
                <w:szCs w:val="22"/>
                <w:lang w:eastAsia="ja-JP"/>
              </w:rPr>
            </w:pPr>
            <w:r w:rsidRPr="00714489">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58009B5" w14:textId="77777777" w:rsidR="007252DF" w:rsidRPr="00714489" w:rsidRDefault="007252DF" w:rsidP="0022691D">
            <w:pPr>
              <w:jc w:val="center"/>
              <w:rPr>
                <w:sz w:val="22"/>
                <w:szCs w:val="22"/>
              </w:rPr>
            </w:pPr>
            <w:r w:rsidRPr="00714489">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C011A07" w14:textId="77777777" w:rsidR="007252DF" w:rsidRPr="00714489" w:rsidRDefault="007252DF" w:rsidP="0022691D">
            <w:pPr>
              <w:jc w:val="center"/>
              <w:rPr>
                <w:b/>
                <w:sz w:val="22"/>
                <w:szCs w:val="22"/>
                <w:lang w:eastAsia="ja-JP"/>
              </w:rPr>
            </w:pPr>
            <w:r w:rsidRPr="00714489">
              <w:rPr>
                <w:sz w:val="22"/>
                <w:szCs w:val="22"/>
              </w:rPr>
              <w:t>0</w:t>
            </w:r>
          </w:p>
        </w:tc>
      </w:tr>
      <w:tr w:rsidR="00714489" w:rsidRPr="00714489" w14:paraId="5BFD5DCC"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30FBA" w14:textId="77777777" w:rsidR="007252DF" w:rsidRPr="00714489" w:rsidRDefault="007252DF" w:rsidP="0022691D">
            <w:pPr>
              <w:rPr>
                <w:sz w:val="22"/>
                <w:szCs w:val="22"/>
                <w:lang w:eastAsia="ja-JP"/>
              </w:rPr>
            </w:pPr>
            <w:r w:rsidRPr="00714489">
              <w:rPr>
                <w:sz w:val="22"/>
                <w:szCs w:val="22"/>
                <w:lang w:eastAsia="ja-JP"/>
              </w:rPr>
              <w:lastRenderedPageBreak/>
              <w:t>3. Finansiālā ietekme:</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F115C" w14:textId="77777777" w:rsidR="007252DF" w:rsidRPr="00714489" w:rsidRDefault="007252DF" w:rsidP="0022691D">
            <w:pPr>
              <w:jc w:val="center"/>
              <w:rPr>
                <w:rFonts w:eastAsia="Arial Unicode MS"/>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258C7E" w14:textId="628B9E21" w:rsidR="0059567A" w:rsidRPr="00714489" w:rsidRDefault="0059567A" w:rsidP="0059567A">
            <w:pPr>
              <w:jc w:val="center"/>
              <w:rPr>
                <w:sz w:val="22"/>
                <w:szCs w:val="22"/>
              </w:rPr>
            </w:pPr>
            <w:r w:rsidRPr="00714489">
              <w:rPr>
                <w:sz w:val="22"/>
                <w:szCs w:val="22"/>
              </w:rPr>
              <w:t>-1 350 000 </w:t>
            </w:r>
          </w:p>
          <w:p w14:paraId="6679E400" w14:textId="77777777" w:rsidR="007252DF" w:rsidRPr="00714489" w:rsidRDefault="007252DF" w:rsidP="0022691D">
            <w:pPr>
              <w:jc w:val="center"/>
              <w:rPr>
                <w:sz w:val="22"/>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CC2F7" w14:textId="77777777" w:rsidR="007252DF" w:rsidRPr="00714489" w:rsidRDefault="007252DF" w:rsidP="0022691D">
            <w:pPr>
              <w:jc w:val="center"/>
              <w:rPr>
                <w:b/>
                <w:sz w:val="22"/>
                <w:szCs w:val="22"/>
                <w:lang w:eastAsia="ja-JP"/>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A6AD9" w14:textId="213E4875" w:rsidR="007252DF" w:rsidRPr="00714489" w:rsidRDefault="0059567A" w:rsidP="0059567A">
            <w:pPr>
              <w:jc w:val="center"/>
              <w:rPr>
                <w:rFonts w:eastAsia="Arial Unicode MS"/>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1F1FA" w14:textId="77777777" w:rsidR="007252DF" w:rsidRPr="00714489" w:rsidRDefault="007252DF" w:rsidP="0022691D">
            <w:pPr>
              <w:jc w:val="center"/>
              <w:rPr>
                <w:b/>
                <w:sz w:val="22"/>
                <w:szCs w:val="22"/>
                <w:lang w:eastAsia="ja-JP"/>
              </w:rPr>
            </w:pPr>
            <w:r w:rsidRPr="00714489">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CFA48"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A7CAA" w14:textId="77777777" w:rsidR="007252DF" w:rsidRPr="00714489" w:rsidRDefault="007252DF" w:rsidP="0022691D">
            <w:pPr>
              <w:jc w:val="center"/>
              <w:rPr>
                <w:b/>
                <w:sz w:val="22"/>
                <w:szCs w:val="22"/>
                <w:lang w:eastAsia="ja-JP"/>
              </w:rPr>
            </w:pPr>
            <w:r w:rsidRPr="00714489">
              <w:rPr>
                <w:rFonts w:eastAsia="Arial Unicode MS"/>
                <w:sz w:val="22"/>
                <w:szCs w:val="22"/>
              </w:rPr>
              <w:t>0</w:t>
            </w:r>
          </w:p>
        </w:tc>
      </w:tr>
      <w:tr w:rsidR="00714489" w:rsidRPr="00714489" w14:paraId="0C50AEFA"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204455C" w14:textId="77777777" w:rsidR="007252DF" w:rsidRPr="00714489" w:rsidRDefault="007252DF" w:rsidP="0022691D">
            <w:pPr>
              <w:rPr>
                <w:sz w:val="22"/>
                <w:szCs w:val="22"/>
              </w:rPr>
            </w:pPr>
            <w:r w:rsidRPr="00714489">
              <w:rPr>
                <w:sz w:val="22"/>
                <w:szCs w:val="22"/>
              </w:rPr>
              <w:t>3.1. valsts pamatbudžets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8E5A3A1" w14:textId="77777777" w:rsidR="007252DF" w:rsidRPr="00714489" w:rsidRDefault="007252DF" w:rsidP="0022691D">
            <w:pPr>
              <w:jc w:val="center"/>
              <w:rPr>
                <w:rFonts w:eastAsia="Arial Unicode MS"/>
                <w:sz w:val="22"/>
                <w:szCs w:val="22"/>
              </w:rPr>
            </w:pPr>
            <w:r w:rsidRPr="00714489">
              <w:rPr>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CC31CB9" w14:textId="441111D6" w:rsidR="007252DF" w:rsidRPr="00714489" w:rsidRDefault="0059567A" w:rsidP="0022691D">
            <w:pPr>
              <w:jc w:val="center"/>
              <w:rPr>
                <w:sz w:val="22"/>
                <w:szCs w:val="22"/>
              </w:rPr>
            </w:pPr>
            <w:r w:rsidRPr="00714489">
              <w:rPr>
                <w:sz w:val="22"/>
                <w:szCs w:val="22"/>
              </w:rPr>
              <w:t>-1 350 000 </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431B8C1" w14:textId="77777777" w:rsidR="007252DF" w:rsidRPr="00714489" w:rsidRDefault="007252DF" w:rsidP="0022691D">
            <w:pPr>
              <w:jc w:val="center"/>
              <w:rPr>
                <w:sz w:val="22"/>
                <w:szCs w:val="22"/>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2898BE6" w14:textId="5DE60C4B" w:rsidR="007252DF" w:rsidRPr="00714489" w:rsidRDefault="0059567A" w:rsidP="0022691D">
            <w:pPr>
              <w:jc w:val="center"/>
              <w:rPr>
                <w:sz w:val="22"/>
                <w:szCs w:val="22"/>
              </w:rPr>
            </w:pPr>
            <w:r w:rsidRPr="00714489">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1C8AA7C" w14:textId="77777777" w:rsidR="007252DF" w:rsidRPr="00714489" w:rsidRDefault="007252DF" w:rsidP="0022691D">
            <w:pPr>
              <w:jc w:val="center"/>
              <w:rPr>
                <w:sz w:val="22"/>
                <w:szCs w:val="22"/>
              </w:rPr>
            </w:pPr>
            <w:r w:rsidRPr="00714489">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A4105CD"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887081" w14:textId="77777777" w:rsidR="007252DF" w:rsidRPr="00714489" w:rsidRDefault="007252DF" w:rsidP="0022691D">
            <w:pPr>
              <w:jc w:val="center"/>
              <w:rPr>
                <w:sz w:val="22"/>
                <w:szCs w:val="22"/>
              </w:rPr>
            </w:pPr>
            <w:r w:rsidRPr="00714489">
              <w:rPr>
                <w:rFonts w:eastAsia="Arial Unicode MS"/>
                <w:sz w:val="22"/>
                <w:szCs w:val="22"/>
              </w:rPr>
              <w:t>0</w:t>
            </w:r>
          </w:p>
        </w:tc>
      </w:tr>
      <w:tr w:rsidR="00714489" w:rsidRPr="00714489" w14:paraId="710C6AA2"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E556372" w14:textId="77777777" w:rsidR="007252DF" w:rsidRPr="00714489" w:rsidRDefault="007252DF" w:rsidP="0022691D">
            <w:pPr>
              <w:rPr>
                <w:sz w:val="22"/>
                <w:szCs w:val="22"/>
              </w:rPr>
            </w:pPr>
            <w:r w:rsidRPr="00714489">
              <w:rPr>
                <w:sz w:val="22"/>
                <w:szCs w:val="22"/>
              </w:rPr>
              <w:t>3.2. speciālais budžets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7CD4CFD9" w14:textId="77777777" w:rsidR="007252DF" w:rsidRPr="00714489" w:rsidRDefault="007252DF" w:rsidP="0022691D">
            <w:pPr>
              <w:jc w:val="center"/>
              <w:rPr>
                <w:sz w:val="22"/>
                <w:szCs w:val="22"/>
              </w:rPr>
            </w:pPr>
            <w:r w:rsidRPr="00714489">
              <w:rPr>
                <w:rFonts w:eastAsia="Arial Unicode MS"/>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B36A3F5" w14:textId="77777777" w:rsidR="007252DF" w:rsidRPr="00714489" w:rsidRDefault="007252DF" w:rsidP="0022691D">
            <w:pPr>
              <w:jc w:val="center"/>
            </w:pPr>
            <w:r w:rsidRPr="00714489">
              <w:rPr>
                <w:rFonts w:eastAsia="Arial Unicode MS"/>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A3CA5AD" w14:textId="77777777" w:rsidR="007252DF" w:rsidRPr="00714489" w:rsidRDefault="007252DF" w:rsidP="0022691D">
            <w:pPr>
              <w:jc w:val="center"/>
              <w:rPr>
                <w:sz w:val="22"/>
                <w:szCs w:val="22"/>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3ACB61E"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3D34F53" w14:textId="77777777" w:rsidR="007252DF" w:rsidRPr="00714489" w:rsidRDefault="007252DF" w:rsidP="0022691D">
            <w:pPr>
              <w:jc w:val="center"/>
              <w:rPr>
                <w:sz w:val="22"/>
                <w:szCs w:val="22"/>
              </w:rPr>
            </w:pPr>
            <w:r w:rsidRPr="00714489">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C97065C"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8DBBDC9" w14:textId="77777777" w:rsidR="007252DF" w:rsidRPr="00714489" w:rsidRDefault="007252DF" w:rsidP="0022691D">
            <w:pPr>
              <w:jc w:val="center"/>
              <w:rPr>
                <w:sz w:val="22"/>
                <w:szCs w:val="22"/>
              </w:rPr>
            </w:pPr>
            <w:r w:rsidRPr="00714489">
              <w:rPr>
                <w:rFonts w:eastAsia="Arial Unicode MS"/>
                <w:sz w:val="22"/>
                <w:szCs w:val="22"/>
              </w:rPr>
              <w:t>0</w:t>
            </w:r>
          </w:p>
        </w:tc>
      </w:tr>
      <w:tr w:rsidR="00714489" w:rsidRPr="00714489" w14:paraId="390245ED"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463C5E9" w14:textId="77777777" w:rsidR="007252DF" w:rsidRPr="00714489" w:rsidRDefault="007252DF" w:rsidP="0022691D">
            <w:pPr>
              <w:rPr>
                <w:sz w:val="22"/>
                <w:szCs w:val="22"/>
              </w:rPr>
            </w:pPr>
            <w:r w:rsidRPr="00714489">
              <w:rPr>
                <w:sz w:val="22"/>
                <w:szCs w:val="22"/>
              </w:rPr>
              <w:t>3.3. pašvaldību budžets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2AC3545" w14:textId="77777777" w:rsidR="007252DF" w:rsidRPr="00714489" w:rsidRDefault="007252DF" w:rsidP="0022691D">
            <w:pPr>
              <w:jc w:val="center"/>
              <w:rPr>
                <w:sz w:val="22"/>
                <w:szCs w:val="22"/>
              </w:rPr>
            </w:pPr>
            <w:r w:rsidRPr="00714489">
              <w:rPr>
                <w:rFonts w:eastAsia="Arial Unicode MS"/>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3843F55" w14:textId="77777777" w:rsidR="007252DF" w:rsidRPr="00714489" w:rsidRDefault="007252DF" w:rsidP="0022691D">
            <w:pPr>
              <w:jc w:val="center"/>
              <w:rPr>
                <w:sz w:val="22"/>
                <w:szCs w:val="22"/>
              </w:rPr>
            </w:pPr>
            <w:r w:rsidRPr="00714489">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37E5A41" w14:textId="77777777" w:rsidR="007252DF" w:rsidRPr="00714489" w:rsidRDefault="007252DF" w:rsidP="0022691D">
            <w:pPr>
              <w:jc w:val="center"/>
              <w:rPr>
                <w:sz w:val="22"/>
                <w:szCs w:val="22"/>
              </w:rPr>
            </w:pPr>
            <w:r w:rsidRPr="00714489">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15926D6"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433B490" w14:textId="77777777" w:rsidR="007252DF" w:rsidRPr="00714489" w:rsidRDefault="007252DF" w:rsidP="0022691D">
            <w:pPr>
              <w:jc w:val="center"/>
              <w:rPr>
                <w:sz w:val="22"/>
                <w:szCs w:val="22"/>
              </w:rPr>
            </w:pPr>
            <w:r w:rsidRPr="00714489">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A2C378"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5318D30" w14:textId="77777777" w:rsidR="007252DF" w:rsidRPr="00714489" w:rsidRDefault="007252DF" w:rsidP="0022691D">
            <w:pPr>
              <w:jc w:val="center"/>
              <w:rPr>
                <w:sz w:val="22"/>
                <w:szCs w:val="22"/>
              </w:rPr>
            </w:pPr>
            <w:r w:rsidRPr="00714489">
              <w:rPr>
                <w:rFonts w:eastAsia="Arial Unicode MS"/>
                <w:sz w:val="22"/>
                <w:szCs w:val="22"/>
              </w:rPr>
              <w:t>0</w:t>
            </w:r>
          </w:p>
        </w:tc>
      </w:tr>
      <w:tr w:rsidR="00714489" w:rsidRPr="00714489" w14:paraId="533ACFB1"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741669F" w14:textId="77777777" w:rsidR="007252DF" w:rsidRPr="00714489" w:rsidRDefault="007252DF" w:rsidP="0022691D">
            <w:pPr>
              <w:rPr>
                <w:sz w:val="22"/>
                <w:szCs w:val="22"/>
                <w:lang w:eastAsia="ja-JP"/>
              </w:rPr>
            </w:pPr>
            <w:r w:rsidRPr="00714489">
              <w:rPr>
                <w:sz w:val="22"/>
                <w:szCs w:val="22"/>
                <w:lang w:eastAsia="ja-JP"/>
              </w:rPr>
              <w:t>4. Finanšu līdzekļi papildu izdevumu finansēšanai (kompensējošu izdevumu samazinājumu norāda ar "+" zīmi)</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0AAD38" w14:textId="77777777" w:rsidR="007252DF" w:rsidRPr="00714489" w:rsidRDefault="007252DF" w:rsidP="0022691D">
            <w:pPr>
              <w:jc w:val="center"/>
              <w:rPr>
                <w:rFonts w:eastAsia="Arial Unicode MS"/>
                <w:sz w:val="22"/>
                <w:szCs w:val="22"/>
              </w:rPr>
            </w:pPr>
            <w:r w:rsidRPr="00714489">
              <w:rPr>
                <w:rFonts w:eastAsia="Arial Unicode MS"/>
                <w:sz w:val="22"/>
                <w:szCs w:val="22"/>
              </w:rPr>
              <w:t>X</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0D63549" w14:textId="37DCC29D" w:rsidR="007B1644" w:rsidRPr="00714489" w:rsidRDefault="007B1644" w:rsidP="007B1644">
            <w:pPr>
              <w:jc w:val="center"/>
              <w:rPr>
                <w:sz w:val="22"/>
                <w:szCs w:val="22"/>
              </w:rPr>
            </w:pPr>
            <w:r w:rsidRPr="00714489">
              <w:rPr>
                <w:sz w:val="22"/>
                <w:szCs w:val="22"/>
              </w:rPr>
              <w:t>1 350 000 </w:t>
            </w:r>
          </w:p>
          <w:p w14:paraId="1BA3ED73" w14:textId="4D53C168" w:rsidR="007252DF" w:rsidRPr="00714489" w:rsidRDefault="007252DF" w:rsidP="007B1644">
            <w:pPr>
              <w:rPr>
                <w:rFonts w:eastAsia="Arial Unicode MS"/>
                <w:b/>
                <w:sz w:val="22"/>
                <w:szCs w:val="22"/>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AD91FC7" w14:textId="77777777" w:rsidR="007252DF" w:rsidRPr="00714489" w:rsidRDefault="007252DF" w:rsidP="0022691D">
            <w:pPr>
              <w:ind w:left="-30"/>
              <w:jc w:val="center"/>
              <w:rPr>
                <w:b/>
                <w:sz w:val="22"/>
                <w:szCs w:val="22"/>
              </w:rPr>
            </w:pPr>
            <w:r w:rsidRPr="00714489">
              <w:rPr>
                <w:rFonts w:eastAsia="Arial Unicode MS"/>
                <w:sz w:val="22"/>
                <w:szCs w:val="22"/>
              </w:rPr>
              <w:t>X</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6A50EAC" w14:textId="77777777" w:rsidR="007252DF" w:rsidRPr="00714489" w:rsidRDefault="007252DF" w:rsidP="0022691D">
            <w:pPr>
              <w:ind w:left="-30"/>
              <w:jc w:val="center"/>
              <w:rPr>
                <w:rFonts w:eastAsia="Arial Unicode MS"/>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530E694" w14:textId="77777777" w:rsidR="007252DF" w:rsidRPr="00714489" w:rsidRDefault="007252DF" w:rsidP="0022691D">
            <w:pPr>
              <w:ind w:left="-30"/>
              <w:jc w:val="center"/>
              <w:rPr>
                <w:b/>
                <w:sz w:val="22"/>
                <w:szCs w:val="22"/>
              </w:rPr>
            </w:pPr>
            <w:r w:rsidRPr="00714489">
              <w:rPr>
                <w:rFonts w:eastAsia="Arial Unicode MS"/>
                <w:sz w:val="22"/>
                <w:szCs w:val="22"/>
              </w:rPr>
              <w:t>X</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00A8C9D" w14:textId="77777777" w:rsidR="007252DF" w:rsidRPr="00714489" w:rsidRDefault="007252DF" w:rsidP="0022691D">
            <w:pPr>
              <w:ind w:left="-30"/>
              <w:jc w:val="center"/>
              <w:rPr>
                <w:rFonts w:eastAsia="Arial Unicode MS"/>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FC13C80" w14:textId="77777777" w:rsidR="007252DF" w:rsidRPr="00714489" w:rsidRDefault="007252DF" w:rsidP="0022691D">
            <w:pPr>
              <w:ind w:left="-30"/>
              <w:jc w:val="center"/>
              <w:rPr>
                <w:b/>
                <w:sz w:val="22"/>
                <w:szCs w:val="22"/>
              </w:rPr>
            </w:pPr>
            <w:r w:rsidRPr="00714489">
              <w:rPr>
                <w:rFonts w:eastAsia="Arial Unicode MS"/>
                <w:sz w:val="22"/>
                <w:szCs w:val="22"/>
              </w:rPr>
              <w:t>X</w:t>
            </w:r>
          </w:p>
        </w:tc>
      </w:tr>
      <w:tr w:rsidR="00714489" w:rsidRPr="00714489" w14:paraId="6818E0E0" w14:textId="77777777" w:rsidTr="0022691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23EA74C" w14:textId="77777777" w:rsidR="007252DF" w:rsidRPr="00714489" w:rsidRDefault="007252DF" w:rsidP="0022691D">
            <w:pPr>
              <w:rPr>
                <w:sz w:val="22"/>
                <w:szCs w:val="22"/>
                <w:lang w:eastAsia="ja-JP"/>
              </w:rPr>
            </w:pPr>
            <w:r w:rsidRPr="00714489">
              <w:rPr>
                <w:sz w:val="22"/>
                <w:szCs w:val="22"/>
                <w:lang w:eastAsia="ja-JP"/>
              </w:rPr>
              <w:t>5. Precizēta finansiālā ietekme: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8A4DAF7" w14:textId="77777777" w:rsidR="007252DF" w:rsidRPr="00714489" w:rsidRDefault="007252DF" w:rsidP="0022691D">
            <w:pPr>
              <w:jc w:val="center"/>
              <w:rPr>
                <w:sz w:val="22"/>
                <w:szCs w:val="22"/>
              </w:rPr>
            </w:pPr>
            <w:r w:rsidRPr="00714489">
              <w:rPr>
                <w:sz w:val="22"/>
                <w:szCs w:val="22"/>
              </w:rPr>
              <w:t>X</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3681DA" w14:textId="14C72B81" w:rsidR="007252DF" w:rsidRPr="00714489" w:rsidRDefault="007B1644" w:rsidP="007B1644">
            <w:pPr>
              <w:jc w:val="center"/>
              <w:rPr>
                <w:rFonts w:eastAsia="Arial Unicode MS"/>
                <w:sz w:val="22"/>
                <w:szCs w:val="22"/>
              </w:rPr>
            </w:pPr>
            <w:r w:rsidRPr="00714489">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020395A" w14:textId="77777777" w:rsidR="007252DF" w:rsidRPr="00714489" w:rsidRDefault="007252DF" w:rsidP="0022691D">
            <w:pPr>
              <w:jc w:val="center"/>
              <w:rPr>
                <w:sz w:val="22"/>
                <w:szCs w:val="22"/>
              </w:rPr>
            </w:pPr>
            <w:r w:rsidRPr="00714489">
              <w:rPr>
                <w:rFonts w:eastAsia="Arial Unicode MS"/>
                <w:sz w:val="22"/>
                <w:szCs w:val="22"/>
              </w:rPr>
              <w:t>X</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F44EB2A" w14:textId="68EE1FFC" w:rsidR="007252DF" w:rsidRPr="00714489" w:rsidRDefault="0059567A" w:rsidP="0022691D">
            <w:pPr>
              <w:jc w:val="center"/>
              <w:rPr>
                <w:rFonts w:eastAsia="Arial Unicode MS"/>
                <w:sz w:val="22"/>
                <w:szCs w:val="22"/>
              </w:rPr>
            </w:pPr>
            <w:r w:rsidRPr="00714489">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1FEA74F" w14:textId="77777777" w:rsidR="007252DF" w:rsidRPr="00714489" w:rsidRDefault="007252DF" w:rsidP="0022691D">
            <w:pPr>
              <w:jc w:val="center"/>
              <w:rPr>
                <w:sz w:val="22"/>
                <w:szCs w:val="22"/>
              </w:rPr>
            </w:pPr>
            <w:r w:rsidRPr="00714489">
              <w:rPr>
                <w:rFonts w:eastAsia="Arial Unicode MS"/>
                <w:sz w:val="22"/>
                <w:szCs w:val="22"/>
              </w:rPr>
              <w:t>X</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165517F" w14:textId="77777777" w:rsidR="007252DF" w:rsidRPr="00714489" w:rsidRDefault="007252DF" w:rsidP="0022691D">
            <w:pPr>
              <w:jc w:val="center"/>
              <w:rPr>
                <w:rFonts w:eastAsia="Arial Unicode MS"/>
                <w:sz w:val="22"/>
                <w:szCs w:val="22"/>
              </w:rPr>
            </w:pPr>
            <w:r w:rsidRPr="00714489">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6F46023" w14:textId="77777777" w:rsidR="007252DF" w:rsidRPr="00714489" w:rsidRDefault="007252DF" w:rsidP="0022691D">
            <w:pPr>
              <w:jc w:val="center"/>
              <w:rPr>
                <w:sz w:val="22"/>
                <w:szCs w:val="22"/>
              </w:rPr>
            </w:pPr>
            <w:r w:rsidRPr="00714489">
              <w:rPr>
                <w:rFonts w:eastAsia="Arial Unicode MS"/>
                <w:sz w:val="22"/>
                <w:szCs w:val="22"/>
              </w:rPr>
              <w:t>X</w:t>
            </w:r>
          </w:p>
        </w:tc>
      </w:tr>
      <w:tr w:rsidR="00714489" w:rsidRPr="00714489" w14:paraId="334BC208" w14:textId="77777777" w:rsidTr="0022691D">
        <w:tc>
          <w:tcPr>
            <w:tcW w:w="1578" w:type="dxa"/>
            <w:tcBorders>
              <w:top w:val="single" w:sz="4" w:space="0" w:color="auto"/>
              <w:left w:val="single" w:sz="4" w:space="0" w:color="auto"/>
              <w:bottom w:val="single" w:sz="4" w:space="0" w:color="auto"/>
              <w:right w:val="single" w:sz="4" w:space="0" w:color="auto"/>
            </w:tcBorders>
            <w:shd w:val="clear" w:color="auto" w:fill="auto"/>
          </w:tcPr>
          <w:p w14:paraId="1D77DA21" w14:textId="77777777" w:rsidR="007252DF" w:rsidRPr="00714489" w:rsidRDefault="007252DF" w:rsidP="0022691D">
            <w:pPr>
              <w:rPr>
                <w:iCs/>
                <w:sz w:val="22"/>
                <w:szCs w:val="22"/>
              </w:rPr>
            </w:pPr>
            <w:r w:rsidRPr="00714489">
              <w:rPr>
                <w:iCs/>
                <w:sz w:val="22"/>
                <w:szCs w:val="22"/>
              </w:rPr>
              <w:t>6. Detalizēts ieņēmumu un izdevumu aprēķins (ja nepieciešams, detalizētu ieņēmumu un izdevumu aprēķinu var pievienot anotācijas pielikumā):</w:t>
            </w:r>
          </w:p>
        </w:tc>
        <w:tc>
          <w:tcPr>
            <w:tcW w:w="8670" w:type="dxa"/>
            <w:gridSpan w:val="8"/>
            <w:vMerge w:val="restart"/>
            <w:tcBorders>
              <w:top w:val="single" w:sz="4" w:space="0" w:color="auto"/>
              <w:left w:val="single" w:sz="4" w:space="0" w:color="auto"/>
              <w:right w:val="single" w:sz="4" w:space="0" w:color="auto"/>
            </w:tcBorders>
            <w:shd w:val="clear" w:color="auto" w:fill="auto"/>
          </w:tcPr>
          <w:p w14:paraId="19F7D4EB" w14:textId="77777777" w:rsidR="007252DF" w:rsidRPr="00714489" w:rsidRDefault="007252DF" w:rsidP="0022691D">
            <w:pPr>
              <w:jc w:val="both"/>
            </w:pPr>
            <w:r w:rsidRPr="00714489">
              <w:t>Nav.</w:t>
            </w:r>
          </w:p>
          <w:p w14:paraId="53B0064C" w14:textId="77777777" w:rsidR="007252DF" w:rsidRPr="00714489" w:rsidRDefault="007252DF" w:rsidP="0022691D">
            <w:pPr>
              <w:jc w:val="both"/>
            </w:pPr>
          </w:p>
          <w:p w14:paraId="22EE8407" w14:textId="77777777" w:rsidR="007252DF" w:rsidRPr="00714489" w:rsidRDefault="007252DF" w:rsidP="0022691D">
            <w:pPr>
              <w:jc w:val="both"/>
            </w:pPr>
          </w:p>
        </w:tc>
      </w:tr>
      <w:tr w:rsidR="00714489" w:rsidRPr="00714489" w14:paraId="00293D9F" w14:textId="77777777" w:rsidTr="0022691D">
        <w:tc>
          <w:tcPr>
            <w:tcW w:w="1578" w:type="dxa"/>
            <w:tcBorders>
              <w:top w:val="single" w:sz="4" w:space="0" w:color="auto"/>
              <w:left w:val="single" w:sz="4" w:space="0" w:color="auto"/>
              <w:bottom w:val="single" w:sz="4" w:space="0" w:color="auto"/>
              <w:right w:val="single" w:sz="4" w:space="0" w:color="auto"/>
            </w:tcBorders>
            <w:shd w:val="clear" w:color="auto" w:fill="auto"/>
          </w:tcPr>
          <w:p w14:paraId="7C5F7D4D" w14:textId="77777777" w:rsidR="007252DF" w:rsidRPr="00714489" w:rsidRDefault="007252DF" w:rsidP="0022691D">
            <w:pPr>
              <w:rPr>
                <w:iCs/>
                <w:sz w:val="22"/>
                <w:szCs w:val="22"/>
              </w:rPr>
            </w:pPr>
            <w:r w:rsidRPr="00714489">
              <w:rPr>
                <w:iCs/>
                <w:sz w:val="22"/>
                <w:szCs w:val="22"/>
              </w:rPr>
              <w:t>6.1. detalizēts ieņēmumu aprēķins</w:t>
            </w:r>
          </w:p>
        </w:tc>
        <w:tc>
          <w:tcPr>
            <w:tcW w:w="8670" w:type="dxa"/>
            <w:gridSpan w:val="8"/>
            <w:vMerge/>
            <w:tcBorders>
              <w:bottom w:val="single" w:sz="4" w:space="0" w:color="auto"/>
            </w:tcBorders>
            <w:shd w:val="clear" w:color="auto" w:fill="auto"/>
          </w:tcPr>
          <w:p w14:paraId="7656EF5A" w14:textId="77777777" w:rsidR="007252DF" w:rsidRPr="00714489" w:rsidRDefault="007252DF" w:rsidP="0022691D">
            <w:pPr>
              <w:pStyle w:val="ListParagraph"/>
              <w:tabs>
                <w:tab w:val="left" w:pos="317"/>
              </w:tabs>
              <w:ind w:left="34"/>
              <w:jc w:val="both"/>
              <w:rPr>
                <w:iCs/>
              </w:rPr>
            </w:pPr>
          </w:p>
        </w:tc>
      </w:tr>
      <w:tr w:rsidR="00714489" w:rsidRPr="00714489" w14:paraId="5DF70A15" w14:textId="77777777" w:rsidTr="0022691D">
        <w:tc>
          <w:tcPr>
            <w:tcW w:w="1578" w:type="dxa"/>
            <w:tcBorders>
              <w:top w:val="single" w:sz="4" w:space="0" w:color="auto"/>
              <w:left w:val="single" w:sz="4" w:space="0" w:color="auto"/>
              <w:bottom w:val="single" w:sz="4" w:space="0" w:color="auto"/>
              <w:right w:val="single" w:sz="4" w:space="0" w:color="auto"/>
            </w:tcBorders>
            <w:shd w:val="clear" w:color="auto" w:fill="auto"/>
          </w:tcPr>
          <w:p w14:paraId="492D9BDB" w14:textId="77777777" w:rsidR="007252DF" w:rsidRPr="00714489" w:rsidRDefault="007252DF" w:rsidP="0022691D">
            <w:pPr>
              <w:rPr>
                <w:sz w:val="26"/>
                <w:szCs w:val="26"/>
              </w:rPr>
            </w:pPr>
            <w:r w:rsidRPr="00714489">
              <w:rPr>
                <w:sz w:val="22"/>
                <w:szCs w:val="22"/>
              </w:rPr>
              <w:t>6.2. detalizēts izdevumu aprēķins</w:t>
            </w:r>
            <w:r w:rsidRPr="00714489">
              <w:rPr>
                <w:sz w:val="26"/>
                <w:szCs w:val="26"/>
              </w:rPr>
              <w:t xml:space="preserve"> </w:t>
            </w:r>
          </w:p>
        </w:tc>
        <w:tc>
          <w:tcPr>
            <w:tcW w:w="8670" w:type="dxa"/>
            <w:gridSpan w:val="8"/>
            <w:tcBorders>
              <w:top w:val="single" w:sz="4" w:space="0" w:color="auto"/>
            </w:tcBorders>
            <w:shd w:val="clear" w:color="auto" w:fill="auto"/>
          </w:tcPr>
          <w:p w14:paraId="75C10902" w14:textId="77777777" w:rsidR="007252DF" w:rsidRPr="00714489" w:rsidRDefault="007252DF" w:rsidP="002E6479">
            <w:pPr>
              <w:spacing w:after="120"/>
              <w:jc w:val="both"/>
              <w:rPr>
                <w:sz w:val="20"/>
                <w:szCs w:val="20"/>
              </w:rPr>
            </w:pPr>
            <w:r w:rsidRPr="00714489">
              <w:rPr>
                <w:sz w:val="20"/>
                <w:szCs w:val="20"/>
              </w:rPr>
              <w:t>Lai nodrošinātu piemaksu pie dīkstāves atbalsta par katru apgādībā esošu bērnu vecumā līdz 24 gadiem, par kuru darbiniekam uz dīkstāves atbalsta piešķiršanas dienu tiek piemērots iedzīvotāju ienākuma nodokļa atvieglojums, valsts budžeta izdevumi par vienu mēnesi, kas varētu rasties Covid-19 izraisītās ārkārtas situācijas rezultātā, provizoriski veido:</w:t>
            </w:r>
          </w:p>
          <w:p w14:paraId="098381E6" w14:textId="77777777" w:rsidR="007252DF" w:rsidRPr="00714489" w:rsidRDefault="007252DF" w:rsidP="002E6479">
            <w:pPr>
              <w:spacing w:after="120"/>
              <w:jc w:val="both"/>
              <w:rPr>
                <w:b/>
                <w:bCs/>
                <w:sz w:val="20"/>
                <w:szCs w:val="20"/>
              </w:rPr>
            </w:pPr>
            <w:r w:rsidRPr="00714489">
              <w:rPr>
                <w:sz w:val="20"/>
                <w:szCs w:val="20"/>
              </w:rPr>
              <w:t>45 000* (darbinieki) x 0,4** (vidējais bērnu skaits ģimenē) x 50 </w:t>
            </w:r>
            <w:proofErr w:type="spellStart"/>
            <w:r w:rsidRPr="00714489">
              <w:rPr>
                <w:i/>
                <w:sz w:val="20"/>
                <w:szCs w:val="20"/>
              </w:rPr>
              <w:t>euro</w:t>
            </w:r>
            <w:proofErr w:type="spellEnd"/>
            <w:r w:rsidRPr="00714489">
              <w:rPr>
                <w:sz w:val="20"/>
                <w:szCs w:val="20"/>
              </w:rPr>
              <w:t xml:space="preserve"> (piemaksas apmērs) = </w:t>
            </w:r>
            <w:r w:rsidRPr="00714489">
              <w:rPr>
                <w:b/>
                <w:bCs/>
                <w:sz w:val="20"/>
                <w:szCs w:val="20"/>
              </w:rPr>
              <w:t xml:space="preserve"> 900 000 </w:t>
            </w:r>
            <w:proofErr w:type="spellStart"/>
            <w:r w:rsidRPr="00714489">
              <w:rPr>
                <w:b/>
                <w:bCs/>
                <w:i/>
                <w:sz w:val="20"/>
                <w:szCs w:val="20"/>
              </w:rPr>
              <w:t>euro</w:t>
            </w:r>
            <w:proofErr w:type="spellEnd"/>
            <w:r w:rsidRPr="00714489">
              <w:rPr>
                <w:b/>
                <w:bCs/>
                <w:sz w:val="20"/>
                <w:szCs w:val="20"/>
              </w:rPr>
              <w:t xml:space="preserve"> mēnesī.</w:t>
            </w:r>
          </w:p>
          <w:p w14:paraId="2FF3A94D" w14:textId="31B2C3A5" w:rsidR="004E3931" w:rsidRPr="00714489" w:rsidRDefault="004E3931" w:rsidP="002E6479">
            <w:pPr>
              <w:spacing w:after="120"/>
              <w:rPr>
                <w:sz w:val="20"/>
                <w:szCs w:val="20"/>
              </w:rPr>
            </w:pPr>
            <w:r w:rsidRPr="00714489">
              <w:rPr>
                <w:sz w:val="20"/>
                <w:szCs w:val="20"/>
              </w:rPr>
              <w:t xml:space="preserve">Izmaksai divus mēnešus (izmaksā darbiniekiem par laikposmu no 2020. gada 9. novembra </w:t>
            </w:r>
            <w:r w:rsidRPr="00714489">
              <w:rPr>
                <w:bCs/>
                <w:sz w:val="20"/>
                <w:szCs w:val="20"/>
              </w:rPr>
              <w:t>līdz 2021. gada 9.janvārim</w:t>
            </w:r>
            <w:r w:rsidRPr="00714489">
              <w:rPr>
                <w:sz w:val="20"/>
                <w:szCs w:val="20"/>
              </w:rPr>
              <w:t xml:space="preserve">) = 900 000 x 2= 1 800 000 </w:t>
            </w:r>
            <w:proofErr w:type="spellStart"/>
            <w:r w:rsidRPr="00714489">
              <w:rPr>
                <w:sz w:val="20"/>
                <w:szCs w:val="20"/>
              </w:rPr>
              <w:t>euro</w:t>
            </w:r>
            <w:proofErr w:type="spellEnd"/>
            <w:r w:rsidRPr="00714489">
              <w:rPr>
                <w:sz w:val="20"/>
                <w:szCs w:val="20"/>
              </w:rPr>
              <w:t>.</w:t>
            </w:r>
          </w:p>
          <w:p w14:paraId="48973202" w14:textId="77777777" w:rsidR="007252DF" w:rsidRPr="00714489" w:rsidRDefault="007252DF" w:rsidP="002E6479">
            <w:pPr>
              <w:spacing w:after="120"/>
              <w:jc w:val="both"/>
              <w:rPr>
                <w:i/>
                <w:sz w:val="20"/>
                <w:szCs w:val="20"/>
              </w:rPr>
            </w:pPr>
            <w:r w:rsidRPr="00714489">
              <w:rPr>
                <w:sz w:val="20"/>
                <w:szCs w:val="20"/>
              </w:rPr>
              <w:t>*</w:t>
            </w:r>
            <w:r w:rsidRPr="00714489">
              <w:rPr>
                <w:i/>
                <w:sz w:val="20"/>
                <w:szCs w:val="20"/>
              </w:rPr>
              <w:t>atbilstoši Ekonomikas ministrijas informācijai-</w:t>
            </w:r>
            <w:r w:rsidRPr="00714489">
              <w:rPr>
                <w:sz w:val="20"/>
                <w:szCs w:val="20"/>
              </w:rPr>
              <w:t xml:space="preserve"> </w:t>
            </w:r>
            <w:r w:rsidRPr="00714489">
              <w:rPr>
                <w:i/>
                <w:sz w:val="20"/>
                <w:szCs w:val="20"/>
              </w:rPr>
              <w:t>darbinieki, kuri saņemtu dīkstāves atbalstu .</w:t>
            </w:r>
          </w:p>
          <w:p w14:paraId="6B6663BF" w14:textId="59591FCA" w:rsidR="007252DF" w:rsidRPr="00714489" w:rsidRDefault="007252DF" w:rsidP="002E6479">
            <w:pPr>
              <w:spacing w:after="120"/>
              <w:jc w:val="both"/>
              <w:rPr>
                <w:i/>
                <w:iCs/>
                <w:sz w:val="20"/>
                <w:szCs w:val="20"/>
              </w:rPr>
            </w:pPr>
            <w:r w:rsidRPr="00714489">
              <w:rPr>
                <w:sz w:val="20"/>
                <w:szCs w:val="20"/>
              </w:rPr>
              <w:t>**</w:t>
            </w:r>
            <w:r w:rsidRPr="00714489">
              <w:rPr>
                <w:i/>
                <w:iCs/>
                <w:sz w:val="20"/>
                <w:szCs w:val="20"/>
              </w:rPr>
              <w:t>Atbilstoši CSP publiskajai informācijai par vidējo bērnu skaitu ģimenē.</w:t>
            </w:r>
          </w:p>
          <w:p w14:paraId="6DA40053" w14:textId="11642B0B" w:rsidR="002B020C" w:rsidRPr="00714489" w:rsidRDefault="002B020C" w:rsidP="002E6479">
            <w:pPr>
              <w:spacing w:after="120"/>
              <w:jc w:val="both"/>
              <w:rPr>
                <w:i/>
                <w:iCs/>
                <w:sz w:val="20"/>
                <w:szCs w:val="20"/>
              </w:rPr>
            </w:pPr>
            <w:r w:rsidRPr="00714489">
              <w:rPr>
                <w:iCs/>
                <w:sz w:val="20"/>
                <w:szCs w:val="20"/>
              </w:rPr>
              <w:t xml:space="preserve">Uz 2020.gada 6.decembri </w:t>
            </w:r>
            <w:r w:rsidR="00AD49CC" w:rsidRPr="00714489">
              <w:rPr>
                <w:iCs/>
                <w:sz w:val="20"/>
                <w:szCs w:val="20"/>
              </w:rPr>
              <w:t>piemaksai pie dīkstāves</w:t>
            </w:r>
            <w:r w:rsidRPr="00714489">
              <w:rPr>
                <w:iCs/>
                <w:sz w:val="20"/>
                <w:szCs w:val="20"/>
              </w:rPr>
              <w:t xml:space="preserve"> </w:t>
            </w:r>
            <w:r w:rsidR="00AD49CC" w:rsidRPr="00714489">
              <w:rPr>
                <w:iCs/>
                <w:sz w:val="20"/>
                <w:szCs w:val="20"/>
              </w:rPr>
              <w:t>pabalsta par la</w:t>
            </w:r>
            <w:r w:rsidR="005746E7" w:rsidRPr="00714489">
              <w:rPr>
                <w:iCs/>
                <w:sz w:val="20"/>
                <w:szCs w:val="20"/>
              </w:rPr>
              <w:t>i</w:t>
            </w:r>
            <w:r w:rsidR="00AD49CC" w:rsidRPr="00714489">
              <w:rPr>
                <w:iCs/>
                <w:sz w:val="20"/>
                <w:szCs w:val="20"/>
              </w:rPr>
              <w:t xml:space="preserve">ka periodu no 2020.gada 12.marta līdz 2020.gada 30.jūnijam </w:t>
            </w:r>
            <w:r w:rsidRPr="00714489">
              <w:rPr>
                <w:iCs/>
                <w:sz w:val="20"/>
                <w:szCs w:val="20"/>
              </w:rPr>
              <w:t xml:space="preserve">izlietoti </w:t>
            </w:r>
            <w:r w:rsidR="00327DB2" w:rsidRPr="00714489">
              <w:rPr>
                <w:sz w:val="20"/>
                <w:szCs w:val="20"/>
              </w:rPr>
              <w:t xml:space="preserve">1 582 897 </w:t>
            </w:r>
            <w:proofErr w:type="spellStart"/>
            <w:r w:rsidRPr="00714489">
              <w:rPr>
                <w:i/>
                <w:iCs/>
                <w:sz w:val="20"/>
                <w:szCs w:val="20"/>
              </w:rPr>
              <w:t>euro</w:t>
            </w:r>
            <w:proofErr w:type="spellEnd"/>
            <w:r w:rsidRPr="00714489">
              <w:rPr>
                <w:i/>
                <w:iCs/>
                <w:sz w:val="20"/>
                <w:szCs w:val="20"/>
              </w:rPr>
              <w:t>.</w:t>
            </w:r>
          </w:p>
          <w:p w14:paraId="56E267EF" w14:textId="31954923" w:rsidR="007252DF" w:rsidRPr="00714489" w:rsidRDefault="007252DF" w:rsidP="002E6479">
            <w:pPr>
              <w:spacing w:after="120"/>
              <w:jc w:val="both"/>
              <w:rPr>
                <w:iCs/>
                <w:sz w:val="20"/>
                <w:szCs w:val="20"/>
              </w:rPr>
            </w:pPr>
            <w:r w:rsidRPr="00714489">
              <w:rPr>
                <w:iCs/>
                <w:sz w:val="20"/>
                <w:szCs w:val="20"/>
              </w:rPr>
              <w:t>Ņemot vērā,  (1) kārtību, kādā pieprasa un piešķir dīkstāves atbalstu –   darba devējs līdz 2021. gada 15. janvārim iesniedz Valsts ieņēmumu dienestā attiecīgu iesniegumu par 2020.gada decembri un</w:t>
            </w:r>
            <w:r w:rsidRPr="00714489">
              <w:rPr>
                <w:rFonts w:ascii="Arial" w:hAnsi="Arial" w:cs="Arial"/>
                <w:sz w:val="20"/>
                <w:szCs w:val="20"/>
                <w:shd w:val="clear" w:color="auto" w:fill="FFFFFF"/>
              </w:rPr>
              <w:t xml:space="preserve"> </w:t>
            </w:r>
            <w:r w:rsidRPr="00714489">
              <w:rPr>
                <w:sz w:val="20"/>
                <w:szCs w:val="20"/>
                <w:shd w:val="clear" w:color="auto" w:fill="FFFFFF"/>
              </w:rPr>
              <w:t xml:space="preserve">līdz 2021. gada 15. februārim – attiecīgu iesniegumu par 2021. gada janvāri, </w:t>
            </w:r>
            <w:r w:rsidRPr="00714489">
              <w:rPr>
                <w:iCs/>
                <w:sz w:val="20"/>
                <w:szCs w:val="20"/>
              </w:rPr>
              <w:t>(kā arī darba devējs vēl var precizēt ziņas par iepriekšējā mēnesī iesniegto informāciju), un (2) VSAA piemaksu pie dīkstāves atbalsta par apgādībā esošu bērnu izmaksā par iepriekšējo mēnesi, nepieciešamais finansējums no valsts budžeta līdzekļiem  izdevumiem sociāla rakstura maksājumiem un kompensācijām 202</w:t>
            </w:r>
            <w:r w:rsidR="00B43E8D" w:rsidRPr="00714489">
              <w:rPr>
                <w:iCs/>
                <w:sz w:val="20"/>
                <w:szCs w:val="20"/>
              </w:rPr>
              <w:t>1</w:t>
            </w:r>
            <w:r w:rsidRPr="00714489">
              <w:rPr>
                <w:iCs/>
                <w:sz w:val="20"/>
                <w:szCs w:val="20"/>
              </w:rPr>
              <w:t xml:space="preserve">.gadam plānots  </w:t>
            </w:r>
            <w:r w:rsidRPr="00714489">
              <w:rPr>
                <w:b/>
                <w:iCs/>
                <w:sz w:val="20"/>
                <w:szCs w:val="20"/>
              </w:rPr>
              <w:t>1 350 000</w:t>
            </w:r>
            <w:r w:rsidRPr="00714489">
              <w:rPr>
                <w:iCs/>
                <w:sz w:val="20"/>
                <w:szCs w:val="20"/>
              </w:rPr>
              <w:t xml:space="preserve"> </w:t>
            </w:r>
            <w:r w:rsidRPr="00714489">
              <w:rPr>
                <w:i/>
                <w:iCs/>
                <w:sz w:val="20"/>
                <w:szCs w:val="20"/>
              </w:rPr>
              <w:t xml:space="preserve"> </w:t>
            </w:r>
            <w:proofErr w:type="spellStart"/>
            <w:r w:rsidRPr="00714489">
              <w:rPr>
                <w:i/>
                <w:iCs/>
                <w:sz w:val="20"/>
                <w:szCs w:val="20"/>
              </w:rPr>
              <w:lastRenderedPageBreak/>
              <w:t>euro</w:t>
            </w:r>
            <w:proofErr w:type="spellEnd"/>
            <w:r w:rsidR="00C52EF4" w:rsidRPr="00714489">
              <w:rPr>
                <w:i/>
                <w:iCs/>
                <w:sz w:val="20"/>
                <w:szCs w:val="20"/>
              </w:rPr>
              <w:t xml:space="preserve"> </w:t>
            </w:r>
            <w:r w:rsidR="00C52EF4" w:rsidRPr="00714489">
              <w:rPr>
                <w:iCs/>
                <w:sz w:val="20"/>
                <w:szCs w:val="20"/>
              </w:rPr>
              <w:t xml:space="preserve">(par periodu 2020.gadam plānoti 450 000 </w:t>
            </w:r>
            <w:proofErr w:type="spellStart"/>
            <w:r w:rsidR="00C52EF4" w:rsidRPr="00714489">
              <w:rPr>
                <w:i/>
                <w:iCs/>
                <w:sz w:val="20"/>
                <w:szCs w:val="20"/>
              </w:rPr>
              <w:t>euro</w:t>
            </w:r>
            <w:proofErr w:type="spellEnd"/>
            <w:r w:rsidR="00C52EF4" w:rsidRPr="00714489">
              <w:rPr>
                <w:iCs/>
                <w:sz w:val="20"/>
                <w:szCs w:val="20"/>
              </w:rPr>
              <w:t>).</w:t>
            </w:r>
            <w:r w:rsidR="002E6479" w:rsidRPr="00714489">
              <w:rPr>
                <w:sz w:val="20"/>
                <w:szCs w:val="20"/>
              </w:rPr>
              <w:t xml:space="preserve"> Labklājības ministrija finansējumu  pieprasīs pa daļām, sākotnēji pieprasot 675 000 </w:t>
            </w:r>
            <w:proofErr w:type="spellStart"/>
            <w:r w:rsidR="002E6479" w:rsidRPr="00714489">
              <w:rPr>
                <w:i/>
                <w:sz w:val="20"/>
                <w:szCs w:val="20"/>
              </w:rPr>
              <w:t>euro</w:t>
            </w:r>
            <w:proofErr w:type="spellEnd"/>
            <w:r w:rsidR="002E6479" w:rsidRPr="00714489">
              <w:rPr>
                <w:sz w:val="20"/>
                <w:szCs w:val="20"/>
              </w:rPr>
              <w:t>.</w:t>
            </w:r>
          </w:p>
          <w:p w14:paraId="29FC260F" w14:textId="77777777" w:rsidR="00714489" w:rsidRPr="00714489" w:rsidRDefault="00714489" w:rsidP="002E6479">
            <w:pPr>
              <w:spacing w:after="120"/>
              <w:jc w:val="both"/>
              <w:rPr>
                <w:sz w:val="20"/>
                <w:szCs w:val="20"/>
              </w:rPr>
            </w:pPr>
            <w:r w:rsidRPr="00714489">
              <w:rPr>
                <w:sz w:val="20"/>
                <w:szCs w:val="20"/>
              </w:rPr>
              <w:t>Savukārt atlikušo finansējumu Labklājības ministrija pieprasīs atbilstoši nepieciešamībai. 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02.00.00 „Līdzekļi neparedzētiem</w:t>
            </w:r>
            <w:r w:rsidRPr="00714489">
              <w:t xml:space="preserve"> </w:t>
            </w:r>
            <w:r w:rsidRPr="00714489">
              <w:rPr>
                <w:sz w:val="20"/>
                <w:szCs w:val="20"/>
              </w:rPr>
              <w:t xml:space="preserve">gadījumiem”. </w:t>
            </w:r>
          </w:p>
          <w:p w14:paraId="6A3DBFE1" w14:textId="5C43A41F" w:rsidR="007252DF" w:rsidRPr="00714489" w:rsidRDefault="002E6479" w:rsidP="002E6479">
            <w:pPr>
              <w:spacing w:after="120"/>
              <w:jc w:val="both"/>
              <w:rPr>
                <w:iCs/>
                <w:sz w:val="20"/>
                <w:szCs w:val="20"/>
              </w:rPr>
            </w:pPr>
            <w:r w:rsidRPr="00714489">
              <w:rPr>
                <w:iCs/>
                <w:sz w:val="20"/>
                <w:szCs w:val="20"/>
              </w:rPr>
              <w:t>Minēto piemaksu izmaksas nodrošinās Valsts sociālās apdrošināšanas aģentūra.</w:t>
            </w:r>
          </w:p>
        </w:tc>
      </w:tr>
      <w:tr w:rsidR="00714489" w:rsidRPr="00714489" w14:paraId="539D8CAF" w14:textId="77777777" w:rsidTr="0022691D">
        <w:tc>
          <w:tcPr>
            <w:tcW w:w="1578" w:type="dxa"/>
            <w:tcBorders>
              <w:top w:val="single" w:sz="4" w:space="0" w:color="auto"/>
              <w:left w:val="single" w:sz="4" w:space="0" w:color="auto"/>
              <w:bottom w:val="single" w:sz="4" w:space="0" w:color="auto"/>
              <w:right w:val="single" w:sz="4" w:space="0" w:color="auto"/>
            </w:tcBorders>
            <w:shd w:val="clear" w:color="auto" w:fill="auto"/>
          </w:tcPr>
          <w:p w14:paraId="694A9E52" w14:textId="77777777" w:rsidR="007252DF" w:rsidRPr="00714489" w:rsidRDefault="007252DF" w:rsidP="0022691D">
            <w:pPr>
              <w:rPr>
                <w:sz w:val="22"/>
                <w:szCs w:val="22"/>
                <w:lang w:eastAsia="ja-JP"/>
              </w:rPr>
            </w:pPr>
            <w:r w:rsidRPr="00714489">
              <w:rPr>
                <w:sz w:val="22"/>
                <w:szCs w:val="22"/>
                <w:lang w:eastAsia="ja-JP"/>
              </w:rPr>
              <w:lastRenderedPageBreak/>
              <w:t>7. Amata vietu skaita izmaiņas</w:t>
            </w:r>
          </w:p>
        </w:tc>
        <w:tc>
          <w:tcPr>
            <w:tcW w:w="8670" w:type="dxa"/>
            <w:gridSpan w:val="8"/>
            <w:tcBorders>
              <w:top w:val="single" w:sz="4" w:space="0" w:color="auto"/>
              <w:left w:val="single" w:sz="4" w:space="0" w:color="auto"/>
              <w:bottom w:val="single" w:sz="4" w:space="0" w:color="auto"/>
              <w:right w:val="single" w:sz="4" w:space="0" w:color="auto"/>
            </w:tcBorders>
            <w:shd w:val="clear" w:color="auto" w:fill="auto"/>
          </w:tcPr>
          <w:p w14:paraId="6EA88FB2" w14:textId="77777777" w:rsidR="007252DF" w:rsidRPr="00714489" w:rsidRDefault="007252DF" w:rsidP="0022691D">
            <w:pPr>
              <w:jc w:val="both"/>
              <w:rPr>
                <w:lang w:eastAsia="ja-JP"/>
              </w:rPr>
            </w:pPr>
            <w:r w:rsidRPr="00714489">
              <w:rPr>
                <w:iCs/>
              </w:rPr>
              <w:t>Nav.</w:t>
            </w:r>
          </w:p>
        </w:tc>
      </w:tr>
      <w:tr w:rsidR="00714489" w:rsidRPr="00714489" w14:paraId="2EF1ECDA" w14:textId="77777777" w:rsidTr="0022691D">
        <w:tc>
          <w:tcPr>
            <w:tcW w:w="1578" w:type="dxa"/>
            <w:tcBorders>
              <w:top w:val="single" w:sz="4" w:space="0" w:color="auto"/>
              <w:left w:val="single" w:sz="4" w:space="0" w:color="auto"/>
              <w:bottom w:val="single" w:sz="4" w:space="0" w:color="auto"/>
              <w:right w:val="single" w:sz="4" w:space="0" w:color="auto"/>
            </w:tcBorders>
            <w:shd w:val="clear" w:color="auto" w:fill="auto"/>
          </w:tcPr>
          <w:p w14:paraId="5E2AFA80" w14:textId="77777777" w:rsidR="007252DF" w:rsidRPr="00714489" w:rsidRDefault="007252DF" w:rsidP="0022691D">
            <w:pPr>
              <w:rPr>
                <w:sz w:val="22"/>
                <w:szCs w:val="22"/>
                <w:lang w:eastAsia="ja-JP"/>
              </w:rPr>
            </w:pPr>
            <w:r w:rsidRPr="00714489">
              <w:rPr>
                <w:sz w:val="22"/>
                <w:szCs w:val="22"/>
                <w:lang w:eastAsia="ja-JP"/>
              </w:rPr>
              <w:t>8. Cita informācija</w:t>
            </w:r>
          </w:p>
        </w:tc>
        <w:tc>
          <w:tcPr>
            <w:tcW w:w="8670" w:type="dxa"/>
            <w:gridSpan w:val="8"/>
            <w:tcBorders>
              <w:top w:val="single" w:sz="4" w:space="0" w:color="auto"/>
              <w:left w:val="single" w:sz="4" w:space="0" w:color="auto"/>
              <w:bottom w:val="single" w:sz="4" w:space="0" w:color="auto"/>
              <w:right w:val="single" w:sz="4" w:space="0" w:color="auto"/>
            </w:tcBorders>
            <w:shd w:val="clear" w:color="auto" w:fill="auto"/>
          </w:tcPr>
          <w:p w14:paraId="6C8B16AD" w14:textId="735034E4" w:rsidR="007252DF" w:rsidRPr="00714489" w:rsidRDefault="007252DF" w:rsidP="00B43E8D">
            <w:pPr>
              <w:ind w:right="57"/>
              <w:jc w:val="both"/>
              <w:rPr>
                <w:sz w:val="20"/>
                <w:szCs w:val="20"/>
              </w:rPr>
            </w:pPr>
            <w:r w:rsidRPr="00714489">
              <w:rPr>
                <w:sz w:val="20"/>
                <w:szCs w:val="20"/>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tc>
      </w:tr>
    </w:tbl>
    <w:p w14:paraId="1F83E3DF" w14:textId="0F36616F" w:rsidR="00C62EB6" w:rsidRPr="00714489" w:rsidRDefault="00C62EB6" w:rsidP="00EC6E12">
      <w:pPr>
        <w:pStyle w:val="NoSpacing"/>
        <w:rPr>
          <w:rFonts w:ascii="Times New Roman" w:hAnsi="Times New Roman" w:cs="Times New Roman"/>
          <w:iCs/>
          <w:sz w:val="24"/>
          <w:szCs w:val="24"/>
          <w:lang w:eastAsia="lv-LV"/>
        </w:rPr>
      </w:pPr>
    </w:p>
    <w:p w14:paraId="60DD5A54" w14:textId="77777777" w:rsidR="00885514" w:rsidRPr="00714489"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14489" w:rsidRPr="00714489" w14:paraId="2592C926" w14:textId="77777777" w:rsidTr="006936E5">
        <w:tc>
          <w:tcPr>
            <w:tcW w:w="9356" w:type="dxa"/>
          </w:tcPr>
          <w:p w14:paraId="3B11666A" w14:textId="77777777" w:rsidR="007F6F87" w:rsidRPr="00714489" w:rsidRDefault="007F6F87" w:rsidP="003903BF">
            <w:pPr>
              <w:pStyle w:val="NoSpacing"/>
              <w:jc w:val="center"/>
              <w:rPr>
                <w:rFonts w:ascii="Times New Roman" w:hAnsi="Times New Roman" w:cs="Times New Roman"/>
                <w:b/>
                <w:sz w:val="24"/>
                <w:szCs w:val="24"/>
                <w:lang w:eastAsia="lv-LV"/>
              </w:rPr>
            </w:pPr>
            <w:r w:rsidRPr="00714489">
              <w:rPr>
                <w:rFonts w:ascii="Times New Roman" w:hAnsi="Times New Roman" w:cs="Times New Roman"/>
                <w:b/>
                <w:iCs/>
                <w:sz w:val="24"/>
                <w:szCs w:val="24"/>
                <w:lang w:eastAsia="lv-LV"/>
              </w:rPr>
              <w:t>IV. Tiesību akta projekta ietekme uz spēkā esošo tiesību normu sistēmu</w:t>
            </w:r>
          </w:p>
        </w:tc>
      </w:tr>
      <w:tr w:rsidR="00714489" w:rsidRPr="00714489" w14:paraId="06798382" w14:textId="77777777" w:rsidTr="006936E5">
        <w:tc>
          <w:tcPr>
            <w:tcW w:w="9356" w:type="dxa"/>
          </w:tcPr>
          <w:p w14:paraId="0B3B8C14" w14:textId="77777777" w:rsidR="007F6F87" w:rsidRPr="00714489" w:rsidRDefault="007F6F87" w:rsidP="003903BF">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Projekts šo jomu neskar</w:t>
            </w:r>
            <w:r w:rsidR="007272A8" w:rsidRPr="00714489">
              <w:rPr>
                <w:rFonts w:ascii="Times New Roman" w:hAnsi="Times New Roman" w:cs="Times New Roman"/>
                <w:sz w:val="24"/>
                <w:szCs w:val="24"/>
                <w:lang w:eastAsia="lv-LV"/>
              </w:rPr>
              <w:t>.</w:t>
            </w:r>
          </w:p>
        </w:tc>
      </w:tr>
    </w:tbl>
    <w:p w14:paraId="7EB6B417" w14:textId="77777777" w:rsidR="007F6F87" w:rsidRPr="0071448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14489" w:rsidRPr="00714489" w14:paraId="0DF476F9" w14:textId="77777777" w:rsidTr="006936E5">
        <w:tc>
          <w:tcPr>
            <w:tcW w:w="9356" w:type="dxa"/>
          </w:tcPr>
          <w:p w14:paraId="4227DA74" w14:textId="77777777" w:rsidR="007F6F87" w:rsidRPr="00714489" w:rsidRDefault="007F6F87" w:rsidP="003903BF">
            <w:pPr>
              <w:pStyle w:val="NoSpacing"/>
              <w:jc w:val="center"/>
              <w:rPr>
                <w:rFonts w:ascii="Times New Roman" w:hAnsi="Times New Roman" w:cs="Times New Roman"/>
                <w:b/>
                <w:sz w:val="24"/>
                <w:szCs w:val="24"/>
                <w:lang w:eastAsia="lv-LV"/>
              </w:rPr>
            </w:pPr>
            <w:r w:rsidRPr="00714489">
              <w:rPr>
                <w:rFonts w:ascii="Times New Roman" w:hAnsi="Times New Roman" w:cs="Times New Roman"/>
                <w:b/>
                <w:iCs/>
                <w:sz w:val="24"/>
                <w:szCs w:val="24"/>
                <w:lang w:eastAsia="lv-LV"/>
              </w:rPr>
              <w:t>V. Tiesību akta projekta atbilstība Latvijas Republikas starptautiskajām saistībām</w:t>
            </w:r>
          </w:p>
        </w:tc>
      </w:tr>
      <w:tr w:rsidR="00714489" w:rsidRPr="00714489" w14:paraId="6637D8D3" w14:textId="77777777" w:rsidTr="006936E5">
        <w:tc>
          <w:tcPr>
            <w:tcW w:w="9356" w:type="dxa"/>
          </w:tcPr>
          <w:p w14:paraId="7684F855" w14:textId="77777777" w:rsidR="007F6F87" w:rsidRPr="00714489" w:rsidRDefault="007F6F87" w:rsidP="003903BF">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Projekts šo jomu neskar</w:t>
            </w:r>
            <w:r w:rsidR="007272A8" w:rsidRPr="00714489">
              <w:rPr>
                <w:rFonts w:ascii="Times New Roman" w:hAnsi="Times New Roman" w:cs="Times New Roman"/>
                <w:sz w:val="24"/>
                <w:szCs w:val="24"/>
                <w:lang w:eastAsia="lv-LV"/>
              </w:rPr>
              <w:t>.</w:t>
            </w:r>
          </w:p>
        </w:tc>
      </w:tr>
    </w:tbl>
    <w:p w14:paraId="078611EA" w14:textId="77777777" w:rsidR="007F6F87" w:rsidRPr="0071448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14489" w:rsidRPr="00714489" w14:paraId="2339E10B" w14:textId="77777777" w:rsidTr="006936E5">
        <w:tc>
          <w:tcPr>
            <w:tcW w:w="9356" w:type="dxa"/>
          </w:tcPr>
          <w:p w14:paraId="3D69E9C4" w14:textId="77777777" w:rsidR="007F6F87" w:rsidRPr="00714489" w:rsidRDefault="007F6F87" w:rsidP="003903BF">
            <w:pPr>
              <w:pStyle w:val="NoSpacing"/>
              <w:jc w:val="center"/>
              <w:rPr>
                <w:rFonts w:ascii="Times New Roman" w:hAnsi="Times New Roman" w:cs="Times New Roman"/>
                <w:b/>
                <w:sz w:val="24"/>
                <w:szCs w:val="24"/>
                <w:lang w:eastAsia="lv-LV"/>
              </w:rPr>
            </w:pPr>
            <w:r w:rsidRPr="00714489">
              <w:rPr>
                <w:rFonts w:ascii="Times New Roman" w:hAnsi="Times New Roman" w:cs="Times New Roman"/>
                <w:b/>
                <w:iCs/>
                <w:sz w:val="24"/>
                <w:szCs w:val="24"/>
                <w:lang w:eastAsia="lv-LV"/>
              </w:rPr>
              <w:t>VI. Sabiedrības līdzdalība un komunikācijas aktivitātes</w:t>
            </w:r>
          </w:p>
        </w:tc>
      </w:tr>
      <w:tr w:rsidR="00714489" w:rsidRPr="00714489" w14:paraId="53678E23" w14:textId="77777777" w:rsidTr="006936E5">
        <w:tc>
          <w:tcPr>
            <w:tcW w:w="9356" w:type="dxa"/>
          </w:tcPr>
          <w:p w14:paraId="7E7B187E" w14:textId="77777777" w:rsidR="007F6F87" w:rsidRPr="00714489" w:rsidRDefault="007F6F87" w:rsidP="003903BF">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Projekts šo jomu neskar</w:t>
            </w:r>
            <w:r w:rsidR="007272A8" w:rsidRPr="00714489">
              <w:rPr>
                <w:rFonts w:ascii="Times New Roman" w:hAnsi="Times New Roman" w:cs="Times New Roman"/>
                <w:sz w:val="24"/>
                <w:szCs w:val="24"/>
                <w:lang w:eastAsia="lv-LV"/>
              </w:rPr>
              <w:t>.</w:t>
            </w:r>
          </w:p>
        </w:tc>
      </w:tr>
    </w:tbl>
    <w:p w14:paraId="46C4B200" w14:textId="77777777" w:rsidR="007F6F87" w:rsidRPr="00714489" w:rsidRDefault="00E5323B" w:rsidP="00EC6E12">
      <w:pPr>
        <w:pStyle w:val="NoSpacing"/>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14489" w:rsidRPr="00714489" w14:paraId="6DB97756" w14:textId="77777777" w:rsidTr="006936E5">
        <w:tc>
          <w:tcPr>
            <w:tcW w:w="9356" w:type="dxa"/>
            <w:gridSpan w:val="3"/>
          </w:tcPr>
          <w:p w14:paraId="02ED8950" w14:textId="77777777" w:rsidR="007F6F87" w:rsidRPr="00714489" w:rsidRDefault="007F6F87" w:rsidP="003903BF">
            <w:pPr>
              <w:pStyle w:val="NoSpacing"/>
              <w:jc w:val="center"/>
              <w:rPr>
                <w:rFonts w:ascii="Times New Roman" w:hAnsi="Times New Roman" w:cs="Times New Roman"/>
                <w:b/>
                <w:sz w:val="24"/>
                <w:szCs w:val="24"/>
                <w:lang w:eastAsia="lv-LV"/>
              </w:rPr>
            </w:pPr>
            <w:r w:rsidRPr="00714489">
              <w:rPr>
                <w:rFonts w:ascii="Times New Roman" w:hAnsi="Times New Roman" w:cs="Times New Roman"/>
                <w:b/>
                <w:iCs/>
                <w:sz w:val="24"/>
                <w:szCs w:val="24"/>
                <w:lang w:eastAsia="lv-LV"/>
              </w:rPr>
              <w:t>VII. Tiesību akta projekta izpildes nodrošināšana un tās ietekme uz institūcijām</w:t>
            </w:r>
          </w:p>
        </w:tc>
      </w:tr>
      <w:tr w:rsidR="00714489" w:rsidRPr="00714489" w14:paraId="0516416B" w14:textId="77777777" w:rsidTr="006936E5">
        <w:tc>
          <w:tcPr>
            <w:tcW w:w="568" w:type="dxa"/>
          </w:tcPr>
          <w:p w14:paraId="7F23FDB3" w14:textId="77777777" w:rsidR="0049601C" w:rsidRPr="00714489" w:rsidRDefault="0049601C" w:rsidP="0049601C">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1.</w:t>
            </w:r>
          </w:p>
        </w:tc>
        <w:tc>
          <w:tcPr>
            <w:tcW w:w="3260" w:type="dxa"/>
          </w:tcPr>
          <w:p w14:paraId="22C8BCAE" w14:textId="77777777" w:rsidR="0049601C" w:rsidRPr="00714489" w:rsidRDefault="0049601C" w:rsidP="0049601C">
            <w:pPr>
              <w:pStyle w:val="NoSpacing"/>
              <w:jc w:val="both"/>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714489" w:rsidRDefault="00BA3344" w:rsidP="0049601C">
            <w:pPr>
              <w:jc w:val="both"/>
            </w:pPr>
            <w:r w:rsidRPr="00714489">
              <w:t>Nav</w:t>
            </w:r>
          </w:p>
        </w:tc>
      </w:tr>
      <w:tr w:rsidR="00714489" w:rsidRPr="00714489" w14:paraId="23E71DD8" w14:textId="77777777" w:rsidTr="006936E5">
        <w:tc>
          <w:tcPr>
            <w:tcW w:w="568" w:type="dxa"/>
          </w:tcPr>
          <w:p w14:paraId="41D84BDC" w14:textId="77777777" w:rsidR="0049601C" w:rsidRPr="00714489" w:rsidRDefault="0049601C" w:rsidP="0049601C">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2.</w:t>
            </w:r>
          </w:p>
        </w:tc>
        <w:tc>
          <w:tcPr>
            <w:tcW w:w="3260" w:type="dxa"/>
          </w:tcPr>
          <w:p w14:paraId="21E31449" w14:textId="77777777" w:rsidR="0049601C" w:rsidRPr="00714489" w:rsidRDefault="0049601C" w:rsidP="0049601C">
            <w:pPr>
              <w:pStyle w:val="NoSpacing"/>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Projekta izpildes ietekme uz pārvaldes funkcijām un institucionālo struktūru.</w:t>
            </w:r>
            <w:r w:rsidRPr="00714489">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714489" w:rsidRDefault="00BA3344" w:rsidP="0049601C">
            <w:r w:rsidRPr="00714489">
              <w:t>Projekta izpildes rezultātā nav paredzēta esošu institūciju likvidācija vai reorganizācija.</w:t>
            </w:r>
          </w:p>
        </w:tc>
      </w:tr>
      <w:tr w:rsidR="00714489" w:rsidRPr="00714489" w14:paraId="2AC2224A" w14:textId="77777777" w:rsidTr="006936E5">
        <w:tc>
          <w:tcPr>
            <w:tcW w:w="568" w:type="dxa"/>
          </w:tcPr>
          <w:p w14:paraId="7470A0F0" w14:textId="77777777" w:rsidR="0049601C" w:rsidRPr="00714489" w:rsidRDefault="0049601C" w:rsidP="0049601C">
            <w:pPr>
              <w:pStyle w:val="NoSpacing"/>
              <w:jc w:val="center"/>
              <w:rPr>
                <w:rFonts w:ascii="Times New Roman" w:hAnsi="Times New Roman" w:cs="Times New Roman"/>
                <w:sz w:val="24"/>
                <w:szCs w:val="24"/>
                <w:lang w:eastAsia="lv-LV"/>
              </w:rPr>
            </w:pPr>
            <w:r w:rsidRPr="00714489">
              <w:rPr>
                <w:rFonts w:ascii="Times New Roman" w:hAnsi="Times New Roman" w:cs="Times New Roman"/>
                <w:sz w:val="24"/>
                <w:szCs w:val="24"/>
                <w:lang w:eastAsia="lv-LV"/>
              </w:rPr>
              <w:t>3.</w:t>
            </w:r>
          </w:p>
        </w:tc>
        <w:tc>
          <w:tcPr>
            <w:tcW w:w="3260" w:type="dxa"/>
          </w:tcPr>
          <w:p w14:paraId="1FDAFD3E" w14:textId="77777777" w:rsidR="0049601C" w:rsidRPr="00714489" w:rsidRDefault="0049601C" w:rsidP="0049601C">
            <w:pPr>
              <w:pStyle w:val="NoSpacing"/>
              <w:jc w:val="both"/>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Cita informācija</w:t>
            </w:r>
          </w:p>
        </w:tc>
        <w:tc>
          <w:tcPr>
            <w:tcW w:w="5528" w:type="dxa"/>
          </w:tcPr>
          <w:p w14:paraId="2F31F649" w14:textId="77777777" w:rsidR="0049601C" w:rsidRPr="00714489" w:rsidRDefault="0049601C" w:rsidP="0049601C">
            <w:pPr>
              <w:pStyle w:val="NoSpacing"/>
              <w:rPr>
                <w:rFonts w:ascii="Times New Roman" w:hAnsi="Times New Roman" w:cs="Times New Roman"/>
                <w:sz w:val="24"/>
                <w:szCs w:val="24"/>
                <w:lang w:eastAsia="lv-LV"/>
              </w:rPr>
            </w:pPr>
            <w:r w:rsidRPr="00714489">
              <w:rPr>
                <w:rFonts w:ascii="Times New Roman" w:hAnsi="Times New Roman" w:cs="Times New Roman"/>
                <w:sz w:val="24"/>
                <w:szCs w:val="24"/>
                <w:lang w:eastAsia="lv-LV"/>
              </w:rPr>
              <w:t>Nav</w:t>
            </w:r>
          </w:p>
        </w:tc>
      </w:tr>
    </w:tbl>
    <w:p w14:paraId="74AA4D91" w14:textId="77777777" w:rsidR="008B37B7" w:rsidRPr="00714489" w:rsidRDefault="00E5323B" w:rsidP="00EC6E12">
      <w:pPr>
        <w:pStyle w:val="NoSpacing"/>
        <w:rPr>
          <w:rFonts w:ascii="Times New Roman" w:hAnsi="Times New Roman" w:cs="Times New Roman"/>
          <w:iCs/>
          <w:sz w:val="24"/>
          <w:szCs w:val="24"/>
          <w:lang w:eastAsia="lv-LV"/>
        </w:rPr>
      </w:pPr>
      <w:r w:rsidRPr="00714489">
        <w:rPr>
          <w:rFonts w:ascii="Times New Roman" w:hAnsi="Times New Roman" w:cs="Times New Roman"/>
          <w:iCs/>
          <w:sz w:val="24"/>
          <w:szCs w:val="24"/>
          <w:lang w:eastAsia="lv-LV"/>
        </w:rPr>
        <w:t xml:space="preserve"> </w:t>
      </w:r>
    </w:p>
    <w:p w14:paraId="446EA7F7" w14:textId="295B3731" w:rsidR="008B37B7" w:rsidRPr="00714489" w:rsidRDefault="008B37B7" w:rsidP="00EC6E12">
      <w:pPr>
        <w:pStyle w:val="NoSpacing"/>
        <w:rPr>
          <w:rFonts w:ascii="Times New Roman" w:hAnsi="Times New Roman" w:cs="Times New Roman"/>
          <w:iCs/>
          <w:sz w:val="24"/>
          <w:szCs w:val="24"/>
          <w:lang w:eastAsia="lv-LV"/>
        </w:rPr>
      </w:pPr>
    </w:p>
    <w:p w14:paraId="2B610F45" w14:textId="77777777" w:rsidR="006C2BE6" w:rsidRPr="00714489" w:rsidRDefault="006C2BE6" w:rsidP="00EC6E12">
      <w:pPr>
        <w:pStyle w:val="NoSpacing"/>
        <w:rPr>
          <w:rFonts w:ascii="Times New Roman" w:hAnsi="Times New Roman" w:cs="Times New Roman"/>
          <w:iCs/>
          <w:sz w:val="24"/>
          <w:szCs w:val="24"/>
          <w:lang w:eastAsia="lv-LV"/>
        </w:rPr>
      </w:pPr>
    </w:p>
    <w:p w14:paraId="7B77DA3A" w14:textId="77777777" w:rsidR="002109C4" w:rsidRPr="00714489" w:rsidRDefault="002109C4" w:rsidP="002109C4">
      <w:pPr>
        <w:tabs>
          <w:tab w:val="left" w:pos="2552"/>
          <w:tab w:val="left" w:pos="2694"/>
        </w:tabs>
        <w:ind w:firstLine="709"/>
        <w:rPr>
          <w:sz w:val="28"/>
          <w:szCs w:val="28"/>
        </w:rPr>
      </w:pPr>
      <w:r w:rsidRPr="00714489">
        <w:rPr>
          <w:sz w:val="28"/>
          <w:szCs w:val="28"/>
        </w:rPr>
        <w:t xml:space="preserve">Labklājības ministre </w:t>
      </w:r>
      <w:r w:rsidRPr="00714489">
        <w:rPr>
          <w:sz w:val="28"/>
          <w:szCs w:val="28"/>
        </w:rPr>
        <w:tab/>
      </w:r>
      <w:r w:rsidRPr="00714489">
        <w:rPr>
          <w:sz w:val="28"/>
          <w:szCs w:val="28"/>
        </w:rPr>
        <w:tab/>
      </w:r>
      <w:r w:rsidRPr="00714489">
        <w:rPr>
          <w:sz w:val="28"/>
          <w:szCs w:val="28"/>
        </w:rPr>
        <w:tab/>
      </w:r>
      <w:r w:rsidRPr="00714489">
        <w:rPr>
          <w:sz w:val="28"/>
          <w:szCs w:val="28"/>
        </w:rPr>
        <w:tab/>
        <w:t xml:space="preserve"> </w:t>
      </w:r>
      <w:r w:rsidRPr="00714489">
        <w:rPr>
          <w:sz w:val="28"/>
          <w:szCs w:val="28"/>
        </w:rPr>
        <w:tab/>
      </w:r>
      <w:r w:rsidRPr="00714489">
        <w:rPr>
          <w:sz w:val="28"/>
          <w:szCs w:val="28"/>
        </w:rPr>
        <w:tab/>
      </w:r>
      <w:proofErr w:type="spellStart"/>
      <w:r w:rsidRPr="00714489">
        <w:rPr>
          <w:sz w:val="28"/>
          <w:szCs w:val="28"/>
        </w:rPr>
        <w:t>R.Petraviča</w:t>
      </w:r>
      <w:proofErr w:type="spellEnd"/>
    </w:p>
    <w:p w14:paraId="3FFBDACE" w14:textId="77777777" w:rsidR="002109C4" w:rsidRPr="00714489" w:rsidRDefault="002109C4" w:rsidP="002109C4">
      <w:pPr>
        <w:pStyle w:val="NormalWeb"/>
        <w:spacing w:before="0" w:beforeAutospacing="0" w:after="0"/>
        <w:rPr>
          <w:rFonts w:eastAsia="Calibri"/>
          <w:sz w:val="28"/>
          <w:szCs w:val="28"/>
          <w:lang w:eastAsia="en-US"/>
        </w:rPr>
      </w:pPr>
    </w:p>
    <w:p w14:paraId="7CFAADD7" w14:textId="77777777" w:rsidR="00107081" w:rsidRPr="00714489" w:rsidRDefault="00107081" w:rsidP="00107081">
      <w:pPr>
        <w:pStyle w:val="NormalWeb"/>
        <w:spacing w:before="0" w:beforeAutospacing="0" w:after="0" w:afterAutospacing="0"/>
      </w:pPr>
    </w:p>
    <w:p w14:paraId="0DE908AE" w14:textId="77777777" w:rsidR="007420FF" w:rsidRPr="00714489" w:rsidRDefault="007420FF" w:rsidP="007420FF">
      <w:pPr>
        <w:rPr>
          <w:rFonts w:eastAsiaTheme="minorHAnsi"/>
          <w:lang w:eastAsia="en-US"/>
        </w:rPr>
      </w:pPr>
      <w:r w:rsidRPr="00714489">
        <w:rPr>
          <w:rFonts w:eastAsiaTheme="minorHAnsi"/>
          <w:lang w:eastAsia="en-US"/>
        </w:rPr>
        <w:t>Inese Upīte, 60008557</w:t>
      </w:r>
    </w:p>
    <w:p w14:paraId="3FFEA8FE" w14:textId="77777777" w:rsidR="007420FF" w:rsidRPr="00714489" w:rsidRDefault="00B9032B" w:rsidP="007420FF">
      <w:pPr>
        <w:rPr>
          <w:rFonts w:eastAsiaTheme="minorHAnsi"/>
          <w:lang w:eastAsia="en-US"/>
        </w:rPr>
      </w:pPr>
      <w:hyperlink r:id="rId8" w:history="1">
        <w:r w:rsidR="007420FF" w:rsidRPr="00714489">
          <w:rPr>
            <w:rFonts w:eastAsiaTheme="minorHAnsi"/>
            <w:u w:val="single"/>
            <w:lang w:eastAsia="en-US"/>
          </w:rPr>
          <w:t>Inese.Upite@lm.gov.lv</w:t>
        </w:r>
      </w:hyperlink>
    </w:p>
    <w:p w14:paraId="27A5F171" w14:textId="77777777" w:rsidR="007420FF" w:rsidRPr="00714489" w:rsidRDefault="007420FF" w:rsidP="007420FF">
      <w:pPr>
        <w:pStyle w:val="NormalWeb"/>
        <w:spacing w:before="0" w:beforeAutospacing="0" w:after="0" w:afterAutospacing="0"/>
      </w:pPr>
    </w:p>
    <w:p w14:paraId="328B1748" w14:textId="77777777" w:rsidR="009745C0" w:rsidRPr="00714489" w:rsidRDefault="009745C0" w:rsidP="00155578">
      <w:pPr>
        <w:pStyle w:val="NormalWeb"/>
        <w:spacing w:before="0" w:beforeAutospacing="0" w:after="0" w:afterAutospacing="0"/>
      </w:pPr>
    </w:p>
    <w:p w14:paraId="66741DC8" w14:textId="77777777" w:rsidR="009745C0" w:rsidRPr="00714489" w:rsidRDefault="009745C0" w:rsidP="00155578">
      <w:pPr>
        <w:pStyle w:val="NormalWeb"/>
        <w:spacing w:before="0" w:beforeAutospacing="0" w:after="0" w:afterAutospacing="0"/>
        <w:rPr>
          <w:sz w:val="20"/>
          <w:szCs w:val="20"/>
        </w:rPr>
      </w:pPr>
    </w:p>
    <w:p w14:paraId="26F174D2" w14:textId="77777777" w:rsidR="009745C0" w:rsidRPr="00714489" w:rsidRDefault="009745C0" w:rsidP="00155578">
      <w:pPr>
        <w:pStyle w:val="NormalWeb"/>
        <w:spacing w:before="0" w:beforeAutospacing="0" w:after="0" w:afterAutospacing="0"/>
        <w:rPr>
          <w:sz w:val="20"/>
          <w:szCs w:val="20"/>
        </w:rPr>
      </w:pPr>
    </w:p>
    <w:p w14:paraId="1D0DDE6D" w14:textId="77777777" w:rsidR="00577113" w:rsidRPr="00714489" w:rsidRDefault="00577113" w:rsidP="00155578">
      <w:pPr>
        <w:pStyle w:val="NormalWeb"/>
        <w:spacing w:before="0" w:beforeAutospacing="0" w:after="0" w:afterAutospacing="0"/>
        <w:rPr>
          <w:sz w:val="20"/>
          <w:szCs w:val="20"/>
        </w:rPr>
      </w:pPr>
      <w:bookmarkStart w:id="0" w:name="_GoBack"/>
      <w:bookmarkEnd w:id="0"/>
    </w:p>
    <w:p w14:paraId="74C66609" w14:textId="77777777" w:rsidR="00577113" w:rsidRPr="00714489" w:rsidRDefault="00577113" w:rsidP="00155578">
      <w:pPr>
        <w:pStyle w:val="NormalWeb"/>
        <w:spacing w:before="0" w:beforeAutospacing="0" w:after="0" w:afterAutospacing="0"/>
        <w:rPr>
          <w:sz w:val="20"/>
          <w:szCs w:val="20"/>
        </w:rPr>
      </w:pPr>
    </w:p>
    <w:p w14:paraId="26212D40" w14:textId="77777777" w:rsidR="008A4962" w:rsidRPr="00714489" w:rsidRDefault="008A4962" w:rsidP="00155578">
      <w:pPr>
        <w:pStyle w:val="NormalWeb"/>
        <w:spacing w:before="0" w:beforeAutospacing="0" w:after="0" w:afterAutospacing="0"/>
        <w:rPr>
          <w:sz w:val="20"/>
          <w:szCs w:val="20"/>
        </w:rPr>
      </w:pPr>
    </w:p>
    <w:sectPr w:rsidR="008A4962" w:rsidRPr="0071448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0D48" w14:textId="77777777" w:rsidR="00B30325" w:rsidRDefault="00B30325" w:rsidP="00894C55">
      <w:r>
        <w:separator/>
      </w:r>
    </w:p>
  </w:endnote>
  <w:endnote w:type="continuationSeparator" w:id="0">
    <w:p w14:paraId="2664EE9F" w14:textId="77777777" w:rsidR="00B30325" w:rsidRDefault="00B3032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8C02B4E" w:rsidR="002074A4" w:rsidRPr="00770E96" w:rsidRDefault="00005B1F" w:rsidP="00770E96">
    <w:pPr>
      <w:pStyle w:val="Footer"/>
    </w:pPr>
    <w:r>
      <w:rPr>
        <w:rFonts w:ascii="Times New Roman" w:hAnsi="Times New Roman" w:cs="Times New Roman"/>
        <w:sz w:val="20"/>
        <w:szCs w:val="20"/>
      </w:rPr>
      <w:t>LManot_</w:t>
    </w:r>
    <w:r w:rsidR="00B9032B">
      <w:rPr>
        <w:rFonts w:ascii="Times New Roman" w:hAnsi="Times New Roman" w:cs="Times New Roman"/>
        <w:sz w:val="20"/>
        <w:szCs w:val="20"/>
      </w:rPr>
      <w:t>22</w:t>
    </w:r>
    <w:r w:rsidR="002C1701">
      <w:rPr>
        <w:rFonts w:ascii="Times New Roman" w:hAnsi="Times New Roman" w:cs="Times New Roman"/>
        <w:sz w:val="20"/>
        <w:szCs w:val="20"/>
      </w:rPr>
      <w:t>12</w:t>
    </w:r>
    <w:r w:rsidR="006C2BE6">
      <w:rPr>
        <w:rFonts w:ascii="Times New Roman" w:hAnsi="Times New Roman" w:cs="Times New Roman"/>
        <w:sz w:val="20"/>
        <w:szCs w:val="20"/>
      </w:rPr>
      <w:t>20_LNG_piemaksa</w:t>
    </w:r>
    <w:r w:rsidR="004D5CCE">
      <w:rPr>
        <w:rFonts w:ascii="Times New Roman" w:hAnsi="Times New Roman" w:cs="Times New Roman"/>
        <w:sz w:val="20"/>
        <w:szCs w:val="20"/>
      </w:rPr>
      <w:t>_2021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AF0D" w14:textId="532E9567" w:rsidR="006C2BE6" w:rsidRPr="00770E96" w:rsidRDefault="006C2BE6" w:rsidP="006C2BE6">
    <w:pPr>
      <w:pStyle w:val="Footer"/>
    </w:pPr>
    <w:r>
      <w:rPr>
        <w:rFonts w:ascii="Times New Roman" w:hAnsi="Times New Roman" w:cs="Times New Roman"/>
        <w:sz w:val="20"/>
        <w:szCs w:val="20"/>
      </w:rPr>
      <w:t>LManot_</w:t>
    </w:r>
    <w:r w:rsidR="00B9032B">
      <w:rPr>
        <w:rFonts w:ascii="Times New Roman" w:hAnsi="Times New Roman" w:cs="Times New Roman"/>
        <w:sz w:val="20"/>
        <w:szCs w:val="20"/>
      </w:rPr>
      <w:t>22</w:t>
    </w:r>
    <w:r w:rsidR="002C1701">
      <w:rPr>
        <w:rFonts w:ascii="Times New Roman" w:hAnsi="Times New Roman" w:cs="Times New Roman"/>
        <w:sz w:val="20"/>
        <w:szCs w:val="20"/>
      </w:rPr>
      <w:t>12</w:t>
    </w:r>
    <w:r>
      <w:rPr>
        <w:rFonts w:ascii="Times New Roman" w:hAnsi="Times New Roman" w:cs="Times New Roman"/>
        <w:sz w:val="20"/>
        <w:szCs w:val="20"/>
      </w:rPr>
      <w:t>20_LNG_piemaksa</w:t>
    </w:r>
    <w:r w:rsidR="004D5CCE">
      <w:rPr>
        <w:rFonts w:ascii="Times New Roman" w:hAnsi="Times New Roman" w:cs="Times New Roman"/>
        <w:sz w:val="20"/>
        <w:szCs w:val="20"/>
      </w:rPr>
      <w:t>_2021</w:t>
    </w:r>
  </w:p>
  <w:p w14:paraId="71D27026" w14:textId="77777777" w:rsidR="00592BDA" w:rsidRPr="00770E96" w:rsidRDefault="00592BDA" w:rsidP="00005B1F">
    <w:pPr>
      <w:pStyle w:val="Footer"/>
    </w:pP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ACBE" w14:textId="77777777" w:rsidR="00B30325" w:rsidRDefault="00B30325" w:rsidP="00894C55">
      <w:r>
        <w:separator/>
      </w:r>
    </w:p>
  </w:footnote>
  <w:footnote w:type="continuationSeparator" w:id="0">
    <w:p w14:paraId="6AAA8810" w14:textId="77777777" w:rsidR="00B30325" w:rsidRDefault="00B3032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1"/>
  </w:num>
  <w:num w:numId="2">
    <w:abstractNumId w:val="27"/>
  </w:num>
  <w:num w:numId="3">
    <w:abstractNumId w:val="7"/>
  </w:num>
  <w:num w:numId="4">
    <w:abstractNumId w:val="29"/>
  </w:num>
  <w:num w:numId="5">
    <w:abstractNumId w:val="15"/>
  </w:num>
  <w:num w:numId="6">
    <w:abstractNumId w:val="2"/>
  </w:num>
  <w:num w:numId="7">
    <w:abstractNumId w:val="28"/>
  </w:num>
  <w:num w:numId="8">
    <w:abstractNumId w:val="3"/>
  </w:num>
  <w:num w:numId="9">
    <w:abstractNumId w:val="30"/>
  </w:num>
  <w:num w:numId="10">
    <w:abstractNumId w:val="11"/>
  </w:num>
  <w:num w:numId="11">
    <w:abstractNumId w:val="24"/>
  </w:num>
  <w:num w:numId="12">
    <w:abstractNumId w:val="4"/>
  </w:num>
  <w:num w:numId="13">
    <w:abstractNumId w:val="8"/>
  </w:num>
  <w:num w:numId="14">
    <w:abstractNumId w:val="16"/>
  </w:num>
  <w:num w:numId="15">
    <w:abstractNumId w:val="25"/>
  </w:num>
  <w:num w:numId="16">
    <w:abstractNumId w:val="9"/>
  </w:num>
  <w:num w:numId="17">
    <w:abstractNumId w:val="6"/>
  </w:num>
  <w:num w:numId="18">
    <w:abstractNumId w:val="22"/>
  </w:num>
  <w:num w:numId="19">
    <w:abstractNumId w:val="23"/>
  </w:num>
  <w:num w:numId="20">
    <w:abstractNumId w:val="5"/>
  </w:num>
  <w:num w:numId="21">
    <w:abstractNumId w:val="12"/>
  </w:num>
  <w:num w:numId="22">
    <w:abstractNumId w:val="19"/>
  </w:num>
  <w:num w:numId="23">
    <w:abstractNumId w:val="20"/>
  </w:num>
  <w:num w:numId="24">
    <w:abstractNumId w:val="10"/>
  </w:num>
  <w:num w:numId="25">
    <w:abstractNumId w:val="0"/>
  </w:num>
  <w:num w:numId="26">
    <w:abstractNumId w:val="1"/>
  </w:num>
  <w:num w:numId="27">
    <w:abstractNumId w:val="14"/>
  </w:num>
  <w:num w:numId="28">
    <w:abstractNumId w:val="26"/>
  </w:num>
  <w:num w:numId="29">
    <w:abstractNumId w:val="13"/>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156F2"/>
    <w:rsid w:val="0002126E"/>
    <w:rsid w:val="00021774"/>
    <w:rsid w:val="00031925"/>
    <w:rsid w:val="00035C2D"/>
    <w:rsid w:val="00035CD5"/>
    <w:rsid w:val="00035E6E"/>
    <w:rsid w:val="00037257"/>
    <w:rsid w:val="00037CA6"/>
    <w:rsid w:val="0004022B"/>
    <w:rsid w:val="00041BCC"/>
    <w:rsid w:val="0004685C"/>
    <w:rsid w:val="00046CA0"/>
    <w:rsid w:val="00050143"/>
    <w:rsid w:val="00051EE3"/>
    <w:rsid w:val="00057022"/>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0E7951"/>
    <w:rsid w:val="000F3D40"/>
    <w:rsid w:val="001001E8"/>
    <w:rsid w:val="00102843"/>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2F19"/>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07C58"/>
    <w:rsid w:val="002109C4"/>
    <w:rsid w:val="002119C3"/>
    <w:rsid w:val="00220B1B"/>
    <w:rsid w:val="00220F23"/>
    <w:rsid w:val="00223CED"/>
    <w:rsid w:val="00230841"/>
    <w:rsid w:val="0023168A"/>
    <w:rsid w:val="002355FE"/>
    <w:rsid w:val="00243426"/>
    <w:rsid w:val="002524DF"/>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020C"/>
    <w:rsid w:val="002B6C5A"/>
    <w:rsid w:val="002C1701"/>
    <w:rsid w:val="002C6CE2"/>
    <w:rsid w:val="002D1E95"/>
    <w:rsid w:val="002E1C05"/>
    <w:rsid w:val="002E2C6E"/>
    <w:rsid w:val="002E6479"/>
    <w:rsid w:val="002E6CE7"/>
    <w:rsid w:val="002F7B64"/>
    <w:rsid w:val="003027A9"/>
    <w:rsid w:val="00303246"/>
    <w:rsid w:val="003102E6"/>
    <w:rsid w:val="00312097"/>
    <w:rsid w:val="00312466"/>
    <w:rsid w:val="00313AD3"/>
    <w:rsid w:val="003142B7"/>
    <w:rsid w:val="00320014"/>
    <w:rsid w:val="003205CD"/>
    <w:rsid w:val="003243B6"/>
    <w:rsid w:val="00327DB2"/>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938F1"/>
    <w:rsid w:val="003A2832"/>
    <w:rsid w:val="003B0BF9"/>
    <w:rsid w:val="003B1DA8"/>
    <w:rsid w:val="003C0235"/>
    <w:rsid w:val="003C2624"/>
    <w:rsid w:val="003C4E40"/>
    <w:rsid w:val="003C7AEA"/>
    <w:rsid w:val="003D23E3"/>
    <w:rsid w:val="003D4330"/>
    <w:rsid w:val="003D6DD6"/>
    <w:rsid w:val="003E0791"/>
    <w:rsid w:val="003E215C"/>
    <w:rsid w:val="003F09A5"/>
    <w:rsid w:val="003F1F2D"/>
    <w:rsid w:val="003F28AC"/>
    <w:rsid w:val="003F66CA"/>
    <w:rsid w:val="003F6A13"/>
    <w:rsid w:val="004002E0"/>
    <w:rsid w:val="00401F30"/>
    <w:rsid w:val="00403529"/>
    <w:rsid w:val="00403A2F"/>
    <w:rsid w:val="00411A8D"/>
    <w:rsid w:val="00417A7A"/>
    <w:rsid w:val="00420133"/>
    <w:rsid w:val="00421F8D"/>
    <w:rsid w:val="0043377F"/>
    <w:rsid w:val="00435568"/>
    <w:rsid w:val="004454FE"/>
    <w:rsid w:val="00451F79"/>
    <w:rsid w:val="00456E40"/>
    <w:rsid w:val="004622AB"/>
    <w:rsid w:val="00462D25"/>
    <w:rsid w:val="00463B4E"/>
    <w:rsid w:val="00467DE3"/>
    <w:rsid w:val="00471F27"/>
    <w:rsid w:val="00475F37"/>
    <w:rsid w:val="00477C67"/>
    <w:rsid w:val="00482EB4"/>
    <w:rsid w:val="004875DD"/>
    <w:rsid w:val="00493BF2"/>
    <w:rsid w:val="00494F80"/>
    <w:rsid w:val="004953FE"/>
    <w:rsid w:val="00495760"/>
    <w:rsid w:val="0049601C"/>
    <w:rsid w:val="004B02EB"/>
    <w:rsid w:val="004B5A63"/>
    <w:rsid w:val="004C1FE7"/>
    <w:rsid w:val="004D5CCE"/>
    <w:rsid w:val="004D6991"/>
    <w:rsid w:val="004D7640"/>
    <w:rsid w:val="004E02C8"/>
    <w:rsid w:val="004E1BA2"/>
    <w:rsid w:val="004E282B"/>
    <w:rsid w:val="004E29AE"/>
    <w:rsid w:val="004E3931"/>
    <w:rsid w:val="004F0343"/>
    <w:rsid w:val="004F71F5"/>
    <w:rsid w:val="0050178F"/>
    <w:rsid w:val="00502B81"/>
    <w:rsid w:val="00502D97"/>
    <w:rsid w:val="0050461A"/>
    <w:rsid w:val="005169EA"/>
    <w:rsid w:val="00520FE1"/>
    <w:rsid w:val="005242EC"/>
    <w:rsid w:val="00526E2C"/>
    <w:rsid w:val="00527D8B"/>
    <w:rsid w:val="00533206"/>
    <w:rsid w:val="005349F0"/>
    <w:rsid w:val="00541371"/>
    <w:rsid w:val="005534E6"/>
    <w:rsid w:val="00553C89"/>
    <w:rsid w:val="00553E16"/>
    <w:rsid w:val="00564C6B"/>
    <w:rsid w:val="0056696D"/>
    <w:rsid w:val="00566AD6"/>
    <w:rsid w:val="005746E7"/>
    <w:rsid w:val="00577052"/>
    <w:rsid w:val="00577113"/>
    <w:rsid w:val="00580732"/>
    <w:rsid w:val="005826B6"/>
    <w:rsid w:val="005856D9"/>
    <w:rsid w:val="00590D2D"/>
    <w:rsid w:val="00592BDA"/>
    <w:rsid w:val="0059411F"/>
    <w:rsid w:val="005947F0"/>
    <w:rsid w:val="00594B91"/>
    <w:rsid w:val="0059567A"/>
    <w:rsid w:val="005A770B"/>
    <w:rsid w:val="005B1660"/>
    <w:rsid w:val="005B5A36"/>
    <w:rsid w:val="005D34DD"/>
    <w:rsid w:val="005D54F2"/>
    <w:rsid w:val="005E1FE3"/>
    <w:rsid w:val="005E25B2"/>
    <w:rsid w:val="005F46C9"/>
    <w:rsid w:val="005F4FE2"/>
    <w:rsid w:val="005F7BA4"/>
    <w:rsid w:val="006043EA"/>
    <w:rsid w:val="00604477"/>
    <w:rsid w:val="00605CBC"/>
    <w:rsid w:val="0061155F"/>
    <w:rsid w:val="00622822"/>
    <w:rsid w:val="006232F5"/>
    <w:rsid w:val="00626AC5"/>
    <w:rsid w:val="00627631"/>
    <w:rsid w:val="006335C0"/>
    <w:rsid w:val="00635B83"/>
    <w:rsid w:val="0064126F"/>
    <w:rsid w:val="0064127B"/>
    <w:rsid w:val="00642945"/>
    <w:rsid w:val="00644B15"/>
    <w:rsid w:val="00646244"/>
    <w:rsid w:val="0064653C"/>
    <w:rsid w:val="00646E13"/>
    <w:rsid w:val="00647B3D"/>
    <w:rsid w:val="006538AC"/>
    <w:rsid w:val="00655F2C"/>
    <w:rsid w:val="0065758B"/>
    <w:rsid w:val="00660162"/>
    <w:rsid w:val="00663AF4"/>
    <w:rsid w:val="0066594E"/>
    <w:rsid w:val="0066749E"/>
    <w:rsid w:val="0067466F"/>
    <w:rsid w:val="00675917"/>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BE6"/>
    <w:rsid w:val="006C2DFF"/>
    <w:rsid w:val="006C7AE7"/>
    <w:rsid w:val="006D0ACC"/>
    <w:rsid w:val="006D4250"/>
    <w:rsid w:val="006D74B1"/>
    <w:rsid w:val="006E0366"/>
    <w:rsid w:val="006E1081"/>
    <w:rsid w:val="006E587D"/>
    <w:rsid w:val="006E71F7"/>
    <w:rsid w:val="006F09C2"/>
    <w:rsid w:val="006F0FC6"/>
    <w:rsid w:val="006F193F"/>
    <w:rsid w:val="006F4690"/>
    <w:rsid w:val="006F56B9"/>
    <w:rsid w:val="00701AC4"/>
    <w:rsid w:val="00702CFD"/>
    <w:rsid w:val="00707161"/>
    <w:rsid w:val="00714300"/>
    <w:rsid w:val="00714489"/>
    <w:rsid w:val="00720585"/>
    <w:rsid w:val="007252DF"/>
    <w:rsid w:val="007271A6"/>
    <w:rsid w:val="007272A8"/>
    <w:rsid w:val="007306E2"/>
    <w:rsid w:val="00740D0B"/>
    <w:rsid w:val="00740EEA"/>
    <w:rsid w:val="007420FF"/>
    <w:rsid w:val="00742254"/>
    <w:rsid w:val="007441D5"/>
    <w:rsid w:val="00746399"/>
    <w:rsid w:val="0074680C"/>
    <w:rsid w:val="00750D89"/>
    <w:rsid w:val="00751927"/>
    <w:rsid w:val="007606BC"/>
    <w:rsid w:val="007606BD"/>
    <w:rsid w:val="00765B2E"/>
    <w:rsid w:val="00766BFA"/>
    <w:rsid w:val="00770E96"/>
    <w:rsid w:val="00772205"/>
    <w:rsid w:val="00773AF6"/>
    <w:rsid w:val="00773EC6"/>
    <w:rsid w:val="00776EE7"/>
    <w:rsid w:val="00780184"/>
    <w:rsid w:val="00781317"/>
    <w:rsid w:val="00782C47"/>
    <w:rsid w:val="00783DD1"/>
    <w:rsid w:val="0079260F"/>
    <w:rsid w:val="00792E43"/>
    <w:rsid w:val="00795F71"/>
    <w:rsid w:val="007A0DA7"/>
    <w:rsid w:val="007A3F62"/>
    <w:rsid w:val="007A7695"/>
    <w:rsid w:val="007A7826"/>
    <w:rsid w:val="007B00E6"/>
    <w:rsid w:val="007B1644"/>
    <w:rsid w:val="007B1C39"/>
    <w:rsid w:val="007B2897"/>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16D0"/>
    <w:rsid w:val="0080508B"/>
    <w:rsid w:val="008055ED"/>
    <w:rsid w:val="00811D08"/>
    <w:rsid w:val="008142C8"/>
    <w:rsid w:val="00816479"/>
    <w:rsid w:val="008168AC"/>
    <w:rsid w:val="00816C11"/>
    <w:rsid w:val="00822C45"/>
    <w:rsid w:val="008230AB"/>
    <w:rsid w:val="00824A17"/>
    <w:rsid w:val="00830B14"/>
    <w:rsid w:val="00831629"/>
    <w:rsid w:val="00840C14"/>
    <w:rsid w:val="00840EE9"/>
    <w:rsid w:val="00842113"/>
    <w:rsid w:val="00842AD1"/>
    <w:rsid w:val="008470F2"/>
    <w:rsid w:val="00851D8B"/>
    <w:rsid w:val="00860032"/>
    <w:rsid w:val="00861998"/>
    <w:rsid w:val="00863DCA"/>
    <w:rsid w:val="00867737"/>
    <w:rsid w:val="00874A48"/>
    <w:rsid w:val="00874A6E"/>
    <w:rsid w:val="00875A9D"/>
    <w:rsid w:val="00885514"/>
    <w:rsid w:val="00891AF0"/>
    <w:rsid w:val="00891CFD"/>
    <w:rsid w:val="00894C55"/>
    <w:rsid w:val="008954E8"/>
    <w:rsid w:val="00896510"/>
    <w:rsid w:val="00896A9B"/>
    <w:rsid w:val="00896B28"/>
    <w:rsid w:val="008A4962"/>
    <w:rsid w:val="008A5E1F"/>
    <w:rsid w:val="008A66C9"/>
    <w:rsid w:val="008B2CA5"/>
    <w:rsid w:val="008B36DA"/>
    <w:rsid w:val="008B37B7"/>
    <w:rsid w:val="008B5601"/>
    <w:rsid w:val="008B7113"/>
    <w:rsid w:val="008C1794"/>
    <w:rsid w:val="008C563B"/>
    <w:rsid w:val="008C6C08"/>
    <w:rsid w:val="008C7E5C"/>
    <w:rsid w:val="008D16B8"/>
    <w:rsid w:val="008D372B"/>
    <w:rsid w:val="008E09D7"/>
    <w:rsid w:val="008E4FC1"/>
    <w:rsid w:val="008E61BF"/>
    <w:rsid w:val="008F5220"/>
    <w:rsid w:val="0090017B"/>
    <w:rsid w:val="009026E5"/>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387C"/>
    <w:rsid w:val="00934582"/>
    <w:rsid w:val="0094176A"/>
    <w:rsid w:val="00945CE6"/>
    <w:rsid w:val="009505DA"/>
    <w:rsid w:val="00950BF1"/>
    <w:rsid w:val="00950DF4"/>
    <w:rsid w:val="00952108"/>
    <w:rsid w:val="009547D2"/>
    <w:rsid w:val="009644BB"/>
    <w:rsid w:val="009652B6"/>
    <w:rsid w:val="00966B5F"/>
    <w:rsid w:val="00972E35"/>
    <w:rsid w:val="009734B2"/>
    <w:rsid w:val="009741D2"/>
    <w:rsid w:val="009745C0"/>
    <w:rsid w:val="00975699"/>
    <w:rsid w:val="0098083E"/>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1724E"/>
    <w:rsid w:val="00A224F2"/>
    <w:rsid w:val="00A22F1B"/>
    <w:rsid w:val="00A2399C"/>
    <w:rsid w:val="00A25C20"/>
    <w:rsid w:val="00A35E02"/>
    <w:rsid w:val="00A364B7"/>
    <w:rsid w:val="00A406EF"/>
    <w:rsid w:val="00A53F16"/>
    <w:rsid w:val="00A6073E"/>
    <w:rsid w:val="00A60D70"/>
    <w:rsid w:val="00A61146"/>
    <w:rsid w:val="00A74263"/>
    <w:rsid w:val="00A772AD"/>
    <w:rsid w:val="00A80FDB"/>
    <w:rsid w:val="00A849D8"/>
    <w:rsid w:val="00A85518"/>
    <w:rsid w:val="00A92096"/>
    <w:rsid w:val="00A935DA"/>
    <w:rsid w:val="00A93640"/>
    <w:rsid w:val="00A96852"/>
    <w:rsid w:val="00AA4209"/>
    <w:rsid w:val="00AA4648"/>
    <w:rsid w:val="00AA55ED"/>
    <w:rsid w:val="00AA7D74"/>
    <w:rsid w:val="00AB35AD"/>
    <w:rsid w:val="00AB6561"/>
    <w:rsid w:val="00AB7D5B"/>
    <w:rsid w:val="00AC50CF"/>
    <w:rsid w:val="00AC5884"/>
    <w:rsid w:val="00AC58B1"/>
    <w:rsid w:val="00AD0171"/>
    <w:rsid w:val="00AD49CC"/>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0325"/>
    <w:rsid w:val="00B31BDD"/>
    <w:rsid w:val="00B34AB7"/>
    <w:rsid w:val="00B40D44"/>
    <w:rsid w:val="00B43E8D"/>
    <w:rsid w:val="00B47986"/>
    <w:rsid w:val="00B5648E"/>
    <w:rsid w:val="00B622AD"/>
    <w:rsid w:val="00B637DB"/>
    <w:rsid w:val="00B65B2E"/>
    <w:rsid w:val="00B6729B"/>
    <w:rsid w:val="00B67377"/>
    <w:rsid w:val="00B83DE2"/>
    <w:rsid w:val="00B84835"/>
    <w:rsid w:val="00B9032B"/>
    <w:rsid w:val="00B91FC6"/>
    <w:rsid w:val="00B9226B"/>
    <w:rsid w:val="00B927DC"/>
    <w:rsid w:val="00BA104A"/>
    <w:rsid w:val="00BA20AA"/>
    <w:rsid w:val="00BA3344"/>
    <w:rsid w:val="00BA4D7E"/>
    <w:rsid w:val="00BA4F02"/>
    <w:rsid w:val="00BB28AD"/>
    <w:rsid w:val="00BB79B1"/>
    <w:rsid w:val="00BC2075"/>
    <w:rsid w:val="00BC4424"/>
    <w:rsid w:val="00BC562B"/>
    <w:rsid w:val="00BD376B"/>
    <w:rsid w:val="00BD4425"/>
    <w:rsid w:val="00BD7F5E"/>
    <w:rsid w:val="00BE3D8A"/>
    <w:rsid w:val="00BE7C51"/>
    <w:rsid w:val="00BE7DC1"/>
    <w:rsid w:val="00BF2A90"/>
    <w:rsid w:val="00C01F9A"/>
    <w:rsid w:val="00C03C0C"/>
    <w:rsid w:val="00C05A28"/>
    <w:rsid w:val="00C05E15"/>
    <w:rsid w:val="00C07AF6"/>
    <w:rsid w:val="00C10270"/>
    <w:rsid w:val="00C200B1"/>
    <w:rsid w:val="00C21317"/>
    <w:rsid w:val="00C24A45"/>
    <w:rsid w:val="00C24D49"/>
    <w:rsid w:val="00C25A34"/>
    <w:rsid w:val="00C25B49"/>
    <w:rsid w:val="00C264A6"/>
    <w:rsid w:val="00C26520"/>
    <w:rsid w:val="00C30F18"/>
    <w:rsid w:val="00C348FC"/>
    <w:rsid w:val="00C35679"/>
    <w:rsid w:val="00C36745"/>
    <w:rsid w:val="00C36EA7"/>
    <w:rsid w:val="00C4032D"/>
    <w:rsid w:val="00C40900"/>
    <w:rsid w:val="00C41982"/>
    <w:rsid w:val="00C42475"/>
    <w:rsid w:val="00C4296F"/>
    <w:rsid w:val="00C43873"/>
    <w:rsid w:val="00C468ED"/>
    <w:rsid w:val="00C47037"/>
    <w:rsid w:val="00C52EF4"/>
    <w:rsid w:val="00C53849"/>
    <w:rsid w:val="00C55F33"/>
    <w:rsid w:val="00C56F75"/>
    <w:rsid w:val="00C62EB6"/>
    <w:rsid w:val="00C66852"/>
    <w:rsid w:val="00C676A2"/>
    <w:rsid w:val="00C71D07"/>
    <w:rsid w:val="00C722A3"/>
    <w:rsid w:val="00C763A5"/>
    <w:rsid w:val="00C77477"/>
    <w:rsid w:val="00C83131"/>
    <w:rsid w:val="00C8678C"/>
    <w:rsid w:val="00C9006E"/>
    <w:rsid w:val="00C92EDF"/>
    <w:rsid w:val="00C930A2"/>
    <w:rsid w:val="00C9634E"/>
    <w:rsid w:val="00CA1AEE"/>
    <w:rsid w:val="00CA21C5"/>
    <w:rsid w:val="00CA39DA"/>
    <w:rsid w:val="00CA5840"/>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48C7"/>
    <w:rsid w:val="00D56A82"/>
    <w:rsid w:val="00D73A98"/>
    <w:rsid w:val="00D75AC4"/>
    <w:rsid w:val="00D857CF"/>
    <w:rsid w:val="00D900BB"/>
    <w:rsid w:val="00D903DA"/>
    <w:rsid w:val="00DB1AB8"/>
    <w:rsid w:val="00DB50C9"/>
    <w:rsid w:val="00DB6C09"/>
    <w:rsid w:val="00DC09E9"/>
    <w:rsid w:val="00DC1706"/>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0525B"/>
    <w:rsid w:val="00E16036"/>
    <w:rsid w:val="00E21304"/>
    <w:rsid w:val="00E31F13"/>
    <w:rsid w:val="00E32555"/>
    <w:rsid w:val="00E32710"/>
    <w:rsid w:val="00E3716B"/>
    <w:rsid w:val="00E4149D"/>
    <w:rsid w:val="00E465CE"/>
    <w:rsid w:val="00E5323B"/>
    <w:rsid w:val="00E53D86"/>
    <w:rsid w:val="00E560D2"/>
    <w:rsid w:val="00E650F1"/>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B6794"/>
    <w:rsid w:val="00EC6E12"/>
    <w:rsid w:val="00EC766A"/>
    <w:rsid w:val="00ED25EE"/>
    <w:rsid w:val="00ED2D59"/>
    <w:rsid w:val="00ED5F8C"/>
    <w:rsid w:val="00EE0AC0"/>
    <w:rsid w:val="00EE2F62"/>
    <w:rsid w:val="00EE6183"/>
    <w:rsid w:val="00EF2702"/>
    <w:rsid w:val="00EF2E70"/>
    <w:rsid w:val="00F00B5E"/>
    <w:rsid w:val="00F01E73"/>
    <w:rsid w:val="00F04C70"/>
    <w:rsid w:val="00F11E9C"/>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365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Strip,H&amp;P List Paragraph,Saraksta rindkopa,Saraksta rindkopa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59411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1084084">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CC71-DCEC-476C-8658-27B321BF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5221</Words>
  <Characters>2977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Inese Upite</dc:creator>
  <dc:description>67021562 Airina.Dreimane@lm.gov.lv,</dc:description>
  <cp:lastModifiedBy>Inese Upite</cp:lastModifiedBy>
  <cp:revision>2</cp:revision>
  <cp:lastPrinted>2020-11-30T10:09:00Z</cp:lastPrinted>
  <dcterms:created xsi:type="dcterms:W3CDTF">2020-12-22T07:55:00Z</dcterms:created>
  <dcterms:modified xsi:type="dcterms:W3CDTF">2020-12-22T07:55:00Z</dcterms:modified>
</cp:coreProperties>
</file>